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D201" w14:textId="77777777" w:rsidR="004C0968" w:rsidRPr="00EA2BBA" w:rsidRDefault="004C0968" w:rsidP="00D83DD6">
      <w:pPr>
        <w:pStyle w:val="Nadpis3"/>
        <w:jc w:val="center"/>
        <w:rPr>
          <w:rFonts w:ascii="Arial" w:hAnsi="Arial"/>
          <w:sz w:val="36"/>
          <w:szCs w:val="36"/>
        </w:rPr>
      </w:pPr>
      <w:r w:rsidRPr="00EA2BBA">
        <w:rPr>
          <w:rFonts w:ascii="Arial" w:hAnsi="Arial"/>
          <w:sz w:val="36"/>
          <w:szCs w:val="36"/>
        </w:rPr>
        <w:t>Kupní smlouva</w:t>
      </w:r>
    </w:p>
    <w:p w14:paraId="66C67536" w14:textId="77777777" w:rsidR="004C0968" w:rsidRPr="004523A8" w:rsidRDefault="004C0968" w:rsidP="00D83DD6"/>
    <w:p w14:paraId="668B7467" w14:textId="1C57286B" w:rsidR="004C0968" w:rsidRPr="00095864" w:rsidRDefault="004C0968" w:rsidP="00D83DD6">
      <w:pPr>
        <w:rPr>
          <w:rFonts w:ascii="Arial" w:hAnsi="Arial" w:cs="Arial"/>
        </w:rPr>
      </w:pPr>
      <w:r w:rsidRPr="004523A8">
        <w:rPr>
          <w:rFonts w:ascii="Arial" w:hAnsi="Arial" w:cs="Arial"/>
        </w:rPr>
        <w:t xml:space="preserve">Ev. č.: </w:t>
      </w:r>
      <w:r w:rsidR="009C6B95">
        <w:rPr>
          <w:rFonts w:ascii="Arial" w:hAnsi="Arial" w:cs="Arial"/>
        </w:rPr>
        <w:t>24/304/416</w:t>
      </w:r>
      <w:r w:rsidRPr="00095864">
        <w:rPr>
          <w:rFonts w:ascii="Arial" w:hAnsi="Arial" w:cs="Arial"/>
        </w:rPr>
        <w:tab/>
      </w:r>
      <w:r w:rsidRPr="00095864">
        <w:rPr>
          <w:rFonts w:ascii="Arial" w:hAnsi="Arial" w:cs="Arial"/>
        </w:rPr>
        <w:tab/>
      </w:r>
      <w:r w:rsidRPr="00095864">
        <w:rPr>
          <w:rFonts w:ascii="Arial" w:hAnsi="Arial" w:cs="Arial"/>
        </w:rPr>
        <w:tab/>
      </w:r>
      <w:r w:rsidRPr="00095864">
        <w:rPr>
          <w:rFonts w:ascii="Arial" w:hAnsi="Arial" w:cs="Arial"/>
        </w:rPr>
        <w:tab/>
      </w:r>
      <w:r w:rsidRPr="00095864">
        <w:rPr>
          <w:rFonts w:ascii="Arial" w:hAnsi="Arial" w:cs="Arial"/>
        </w:rPr>
        <w:tab/>
      </w:r>
      <w:r w:rsidRPr="00095864">
        <w:rPr>
          <w:rFonts w:ascii="Arial" w:hAnsi="Arial" w:cs="Arial"/>
        </w:rPr>
        <w:tab/>
      </w:r>
    </w:p>
    <w:p w14:paraId="0EFD80D1" w14:textId="77777777" w:rsidR="004C0968" w:rsidRPr="004523A8" w:rsidRDefault="004C0968" w:rsidP="00D83DD6">
      <w:pPr>
        <w:rPr>
          <w:rFonts w:ascii="Arial" w:hAnsi="Arial" w:cs="Arial"/>
        </w:rPr>
      </w:pPr>
    </w:p>
    <w:p w14:paraId="2E438CE5" w14:textId="77777777" w:rsidR="004C0968" w:rsidRPr="004523A8" w:rsidRDefault="004C0968" w:rsidP="00D83DD6">
      <w:pPr>
        <w:rPr>
          <w:rFonts w:ascii="Arial" w:hAnsi="Arial" w:cs="Arial"/>
        </w:rPr>
      </w:pPr>
    </w:p>
    <w:p w14:paraId="70810528" w14:textId="77777777" w:rsidR="004C0968" w:rsidRDefault="004C0968" w:rsidP="00D83DD6">
      <w:pPr>
        <w:rPr>
          <w:rFonts w:ascii="Arial" w:hAnsi="Arial" w:cs="Arial"/>
          <w:b/>
        </w:rPr>
      </w:pPr>
      <w:r w:rsidRPr="004523A8">
        <w:rPr>
          <w:rFonts w:ascii="Arial" w:hAnsi="Arial" w:cs="Arial"/>
          <w:b/>
        </w:rPr>
        <w:t>Smluvní strany</w:t>
      </w:r>
    </w:p>
    <w:p w14:paraId="20AFB2D0" w14:textId="77777777" w:rsidR="00EA2BBA" w:rsidRPr="004523A8" w:rsidRDefault="00EA2BBA" w:rsidP="00D83DD6">
      <w:pPr>
        <w:rPr>
          <w:rFonts w:ascii="Arial" w:hAnsi="Arial" w:cs="Arial"/>
          <w:b/>
        </w:rPr>
      </w:pPr>
    </w:p>
    <w:p w14:paraId="0F6BA2F7" w14:textId="77777777" w:rsidR="004C0968" w:rsidRPr="004523A8" w:rsidRDefault="004C0968" w:rsidP="00D83DD6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 w:rsidRPr="00EA2BBA">
        <w:rPr>
          <w:rFonts w:ascii="Arial" w:hAnsi="Arial" w:cs="Arial"/>
          <w:b/>
        </w:rPr>
        <w:t xml:space="preserve">PRODÁVAJÍCÍ: </w:t>
      </w:r>
    </w:p>
    <w:p w14:paraId="2F57A98F" w14:textId="77777777" w:rsidR="004C0968" w:rsidRPr="0099421D" w:rsidRDefault="004C0968" w:rsidP="00FF6078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before="240" w:after="2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9421D">
        <w:rPr>
          <w:rFonts w:ascii="Arial" w:hAnsi="Arial" w:cs="Arial"/>
          <w:sz w:val="18"/>
          <w:szCs w:val="18"/>
        </w:rPr>
        <w:tab/>
      </w:r>
      <w:r w:rsidR="00F30266" w:rsidRPr="0099421D">
        <w:rPr>
          <w:rFonts w:ascii="Arial" w:hAnsi="Arial" w:cs="Arial"/>
          <w:sz w:val="18"/>
          <w:szCs w:val="18"/>
        </w:rPr>
        <w:t>Název</w:t>
      </w:r>
      <w:r w:rsidRPr="0099421D">
        <w:rPr>
          <w:rFonts w:ascii="Arial" w:hAnsi="Arial" w:cs="Arial"/>
          <w:sz w:val="18"/>
          <w:szCs w:val="18"/>
        </w:rPr>
        <w:t xml:space="preserve">: </w:t>
      </w:r>
      <w:r w:rsidRPr="0099421D">
        <w:rPr>
          <w:rFonts w:ascii="Arial" w:hAnsi="Arial" w:cs="Arial"/>
          <w:sz w:val="18"/>
          <w:szCs w:val="18"/>
        </w:rPr>
        <w:tab/>
      </w:r>
      <w:proofErr w:type="gramStart"/>
      <w:r w:rsidRPr="0099421D">
        <w:rPr>
          <w:rFonts w:ascii="Arial" w:hAnsi="Arial" w:cs="Arial"/>
          <w:b/>
          <w:sz w:val="18"/>
          <w:szCs w:val="18"/>
        </w:rPr>
        <w:t>ČD - Telematika</w:t>
      </w:r>
      <w:proofErr w:type="gramEnd"/>
      <w:r w:rsidRPr="0099421D">
        <w:rPr>
          <w:rFonts w:ascii="Arial" w:hAnsi="Arial" w:cs="Arial"/>
          <w:b/>
          <w:sz w:val="18"/>
          <w:szCs w:val="18"/>
        </w:rPr>
        <w:t xml:space="preserve"> a.s.</w:t>
      </w:r>
    </w:p>
    <w:p w14:paraId="5110A5E5" w14:textId="44D95F71" w:rsidR="004C0968" w:rsidRPr="0099421D" w:rsidRDefault="004C0968" w:rsidP="0073256D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9421D">
        <w:rPr>
          <w:rFonts w:ascii="Arial" w:hAnsi="Arial" w:cs="Arial"/>
          <w:bCs/>
          <w:sz w:val="18"/>
          <w:szCs w:val="18"/>
        </w:rPr>
        <w:tab/>
        <w:t>Zapsána v Obchodním rejstříku:</w:t>
      </w:r>
      <w:r w:rsidR="0099421D">
        <w:rPr>
          <w:rFonts w:ascii="Arial" w:hAnsi="Arial" w:cs="Arial"/>
          <w:bCs/>
          <w:sz w:val="18"/>
          <w:szCs w:val="18"/>
        </w:rPr>
        <w:tab/>
      </w:r>
      <w:r w:rsidRPr="0099421D">
        <w:rPr>
          <w:rFonts w:ascii="Arial" w:hAnsi="Arial" w:cs="Arial"/>
          <w:b/>
          <w:sz w:val="18"/>
          <w:szCs w:val="18"/>
        </w:rPr>
        <w:t xml:space="preserve">Městským soudem v Praze, </w:t>
      </w:r>
      <w:r w:rsidR="00BD3C90" w:rsidRPr="0099421D">
        <w:rPr>
          <w:rFonts w:ascii="Arial" w:hAnsi="Arial" w:cs="Arial"/>
          <w:b/>
          <w:sz w:val="18"/>
          <w:szCs w:val="18"/>
        </w:rPr>
        <w:t xml:space="preserve">pod </w:t>
      </w:r>
      <w:proofErr w:type="spellStart"/>
      <w:r w:rsidR="00BD3C90" w:rsidRPr="0099421D">
        <w:rPr>
          <w:rFonts w:ascii="Arial" w:hAnsi="Arial" w:cs="Arial"/>
          <w:b/>
          <w:sz w:val="18"/>
          <w:szCs w:val="18"/>
        </w:rPr>
        <w:t>sp</w:t>
      </w:r>
      <w:proofErr w:type="spellEnd"/>
      <w:r w:rsidR="00BD3C90" w:rsidRPr="0099421D">
        <w:rPr>
          <w:rFonts w:ascii="Arial" w:hAnsi="Arial" w:cs="Arial"/>
          <w:b/>
          <w:sz w:val="18"/>
          <w:szCs w:val="18"/>
        </w:rPr>
        <w:t>. zn.</w:t>
      </w:r>
      <w:r w:rsidR="00BE15A0" w:rsidRPr="0099421D">
        <w:rPr>
          <w:rFonts w:ascii="Arial" w:hAnsi="Arial" w:cs="Arial"/>
          <w:b/>
          <w:sz w:val="18"/>
          <w:szCs w:val="18"/>
        </w:rPr>
        <w:t xml:space="preserve"> </w:t>
      </w:r>
      <w:r w:rsidRPr="0099421D">
        <w:rPr>
          <w:rFonts w:ascii="Arial" w:hAnsi="Arial" w:cs="Arial"/>
          <w:b/>
          <w:sz w:val="18"/>
          <w:szCs w:val="18"/>
        </w:rPr>
        <w:t>B</w:t>
      </w:r>
      <w:r w:rsidR="00BE15A0" w:rsidRPr="0099421D">
        <w:rPr>
          <w:rFonts w:ascii="Arial" w:hAnsi="Arial" w:cs="Arial"/>
          <w:b/>
          <w:sz w:val="18"/>
          <w:szCs w:val="18"/>
        </w:rPr>
        <w:t xml:space="preserve"> </w:t>
      </w:r>
      <w:r w:rsidRPr="0099421D">
        <w:rPr>
          <w:rFonts w:ascii="Arial" w:hAnsi="Arial" w:cs="Arial"/>
          <w:b/>
          <w:sz w:val="18"/>
          <w:szCs w:val="18"/>
        </w:rPr>
        <w:t>8938</w:t>
      </w:r>
    </w:p>
    <w:p w14:paraId="06B91EF5" w14:textId="77777777" w:rsidR="004C0968" w:rsidRPr="0099421D" w:rsidRDefault="004C0968" w:rsidP="0073256D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360" w:lineRule="auto"/>
        <w:jc w:val="both"/>
        <w:rPr>
          <w:rFonts w:ascii="Arial" w:hAnsi="Arial" w:cs="Arial"/>
          <w:sz w:val="18"/>
          <w:szCs w:val="18"/>
        </w:rPr>
      </w:pPr>
      <w:r w:rsidRPr="0099421D">
        <w:rPr>
          <w:rFonts w:ascii="Arial" w:hAnsi="Arial" w:cs="Arial"/>
          <w:sz w:val="18"/>
          <w:szCs w:val="18"/>
        </w:rPr>
        <w:tab/>
        <w:t>Sídlo společnosti:</w:t>
      </w:r>
      <w:r w:rsidRPr="0099421D">
        <w:rPr>
          <w:rFonts w:ascii="Arial" w:hAnsi="Arial" w:cs="Arial"/>
          <w:sz w:val="18"/>
          <w:szCs w:val="18"/>
        </w:rPr>
        <w:tab/>
      </w:r>
      <w:r w:rsidRPr="0099421D">
        <w:rPr>
          <w:rFonts w:ascii="Arial" w:hAnsi="Arial" w:cs="Arial"/>
          <w:b/>
          <w:bCs/>
          <w:sz w:val="18"/>
          <w:szCs w:val="18"/>
        </w:rPr>
        <w:t>Praha 3, Pernerova 2819/</w:t>
      </w:r>
      <w:proofErr w:type="gramStart"/>
      <w:r w:rsidRPr="0099421D">
        <w:rPr>
          <w:rFonts w:ascii="Arial" w:hAnsi="Arial" w:cs="Arial"/>
          <w:b/>
          <w:bCs/>
          <w:sz w:val="18"/>
          <w:szCs w:val="18"/>
        </w:rPr>
        <w:t>2a</w:t>
      </w:r>
      <w:proofErr w:type="gramEnd"/>
      <w:r w:rsidRPr="0099421D">
        <w:rPr>
          <w:rFonts w:ascii="Arial" w:hAnsi="Arial" w:cs="Arial"/>
          <w:b/>
          <w:bCs/>
          <w:sz w:val="18"/>
          <w:szCs w:val="18"/>
        </w:rPr>
        <w:t>, PSČ 130</w:t>
      </w:r>
      <w:r w:rsidR="00464BEC" w:rsidRPr="0099421D">
        <w:rPr>
          <w:rFonts w:ascii="Arial" w:hAnsi="Arial" w:cs="Arial"/>
          <w:b/>
          <w:bCs/>
          <w:sz w:val="18"/>
          <w:szCs w:val="18"/>
        </w:rPr>
        <w:t xml:space="preserve"> </w:t>
      </w:r>
      <w:r w:rsidRPr="0099421D">
        <w:rPr>
          <w:rFonts w:ascii="Arial" w:hAnsi="Arial" w:cs="Arial"/>
          <w:b/>
          <w:bCs/>
          <w:sz w:val="18"/>
          <w:szCs w:val="18"/>
        </w:rPr>
        <w:t>00</w:t>
      </w:r>
    </w:p>
    <w:p w14:paraId="06E54B8A" w14:textId="77777777" w:rsidR="004C0968" w:rsidRPr="0099421D" w:rsidRDefault="004C0968" w:rsidP="0073256D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804"/>
        </w:tabs>
        <w:spacing w:after="20" w:line="360" w:lineRule="auto"/>
        <w:jc w:val="both"/>
        <w:rPr>
          <w:rFonts w:ascii="Arial" w:hAnsi="Arial" w:cs="Arial"/>
          <w:sz w:val="18"/>
          <w:szCs w:val="18"/>
        </w:rPr>
      </w:pPr>
      <w:r w:rsidRPr="0099421D">
        <w:rPr>
          <w:rFonts w:ascii="Arial" w:hAnsi="Arial" w:cs="Arial"/>
          <w:sz w:val="18"/>
          <w:szCs w:val="18"/>
        </w:rPr>
        <w:tab/>
        <w:t>IČ</w:t>
      </w:r>
      <w:r w:rsidR="00F40B11" w:rsidRPr="0099421D">
        <w:rPr>
          <w:rFonts w:ascii="Arial" w:hAnsi="Arial" w:cs="Arial"/>
          <w:sz w:val="18"/>
          <w:szCs w:val="18"/>
        </w:rPr>
        <w:t>O</w:t>
      </w:r>
      <w:r w:rsidRPr="0099421D">
        <w:rPr>
          <w:rFonts w:ascii="Arial" w:hAnsi="Arial" w:cs="Arial"/>
          <w:sz w:val="18"/>
          <w:szCs w:val="18"/>
        </w:rPr>
        <w:t xml:space="preserve">: </w:t>
      </w:r>
      <w:r w:rsidRPr="0099421D">
        <w:rPr>
          <w:rFonts w:ascii="Arial" w:hAnsi="Arial" w:cs="Arial"/>
          <w:sz w:val="18"/>
          <w:szCs w:val="18"/>
        </w:rPr>
        <w:tab/>
      </w:r>
      <w:r w:rsidRPr="0099421D">
        <w:rPr>
          <w:rFonts w:ascii="Arial" w:hAnsi="Arial" w:cs="Arial"/>
          <w:b/>
          <w:sz w:val="18"/>
          <w:szCs w:val="18"/>
        </w:rPr>
        <w:t>614</w:t>
      </w:r>
      <w:r w:rsidR="00464BEC" w:rsidRPr="0099421D">
        <w:rPr>
          <w:rFonts w:ascii="Arial" w:hAnsi="Arial" w:cs="Arial"/>
          <w:b/>
          <w:sz w:val="18"/>
          <w:szCs w:val="18"/>
        </w:rPr>
        <w:t xml:space="preserve"> </w:t>
      </w:r>
      <w:r w:rsidRPr="0099421D">
        <w:rPr>
          <w:rFonts w:ascii="Arial" w:hAnsi="Arial" w:cs="Arial"/>
          <w:b/>
          <w:sz w:val="18"/>
          <w:szCs w:val="18"/>
        </w:rPr>
        <w:t>59</w:t>
      </w:r>
      <w:r w:rsidR="00464BEC" w:rsidRPr="0099421D">
        <w:rPr>
          <w:rFonts w:ascii="Arial" w:hAnsi="Arial" w:cs="Arial"/>
          <w:b/>
          <w:sz w:val="18"/>
          <w:szCs w:val="18"/>
        </w:rPr>
        <w:t xml:space="preserve"> </w:t>
      </w:r>
      <w:r w:rsidRPr="0099421D">
        <w:rPr>
          <w:rFonts w:ascii="Arial" w:hAnsi="Arial" w:cs="Arial"/>
          <w:b/>
          <w:sz w:val="18"/>
          <w:szCs w:val="18"/>
        </w:rPr>
        <w:t>445</w:t>
      </w:r>
    </w:p>
    <w:p w14:paraId="258F98E5" w14:textId="27FA78C7" w:rsidR="004C0968" w:rsidRPr="0099421D" w:rsidRDefault="004C0968" w:rsidP="0073256D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804"/>
        </w:tabs>
        <w:spacing w:after="20" w:line="360" w:lineRule="auto"/>
        <w:jc w:val="both"/>
        <w:rPr>
          <w:rFonts w:ascii="Arial" w:hAnsi="Arial" w:cs="Arial"/>
          <w:sz w:val="18"/>
          <w:szCs w:val="18"/>
        </w:rPr>
      </w:pPr>
      <w:r w:rsidRPr="0099421D">
        <w:rPr>
          <w:rFonts w:ascii="Arial" w:hAnsi="Arial" w:cs="Arial"/>
          <w:sz w:val="18"/>
          <w:szCs w:val="18"/>
        </w:rPr>
        <w:tab/>
        <w:t xml:space="preserve">DIČ: </w:t>
      </w:r>
      <w:r w:rsidRPr="0099421D">
        <w:rPr>
          <w:rFonts w:ascii="Arial" w:hAnsi="Arial" w:cs="Arial"/>
          <w:sz w:val="18"/>
          <w:szCs w:val="18"/>
        </w:rPr>
        <w:tab/>
      </w:r>
      <w:r w:rsidRPr="0099421D">
        <w:rPr>
          <w:rFonts w:ascii="Arial" w:hAnsi="Arial" w:cs="Arial"/>
          <w:b/>
          <w:bCs/>
          <w:sz w:val="18"/>
          <w:szCs w:val="18"/>
        </w:rPr>
        <w:t>CZ</w:t>
      </w:r>
      <w:r w:rsidRPr="0099421D">
        <w:rPr>
          <w:rFonts w:ascii="Arial" w:hAnsi="Arial" w:cs="Arial"/>
          <w:b/>
          <w:sz w:val="18"/>
          <w:szCs w:val="18"/>
        </w:rPr>
        <w:t>61459445</w:t>
      </w:r>
    </w:p>
    <w:p w14:paraId="10E93FAB" w14:textId="7BFBAB3A" w:rsidR="004C0968" w:rsidRPr="0099421D" w:rsidRDefault="004C0968" w:rsidP="0073256D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9421D">
        <w:rPr>
          <w:rFonts w:ascii="Arial" w:hAnsi="Arial" w:cs="Arial"/>
          <w:sz w:val="18"/>
          <w:szCs w:val="18"/>
        </w:rPr>
        <w:tab/>
        <w:t xml:space="preserve">Bankovní spojení: </w:t>
      </w:r>
      <w:r w:rsidRPr="0099421D">
        <w:rPr>
          <w:rFonts w:ascii="Arial" w:hAnsi="Arial" w:cs="Arial"/>
          <w:sz w:val="18"/>
          <w:szCs w:val="18"/>
        </w:rPr>
        <w:tab/>
      </w:r>
      <w:r w:rsidRPr="0099421D">
        <w:rPr>
          <w:rFonts w:ascii="Arial" w:hAnsi="Arial" w:cs="Arial"/>
          <w:b/>
          <w:bCs/>
          <w:sz w:val="18"/>
          <w:szCs w:val="18"/>
        </w:rPr>
        <w:t>Komerční Banka a.s.</w:t>
      </w:r>
      <w:r w:rsidR="00CF7D05" w:rsidRPr="0099421D">
        <w:rPr>
          <w:rFonts w:ascii="Arial" w:hAnsi="Arial" w:cs="Arial"/>
          <w:b/>
          <w:bCs/>
          <w:sz w:val="18"/>
          <w:szCs w:val="18"/>
        </w:rPr>
        <w:t>, pobočka Praha 1</w:t>
      </w:r>
    </w:p>
    <w:p w14:paraId="5F3C389E" w14:textId="7B3C76BE" w:rsidR="004C0968" w:rsidRPr="0099421D" w:rsidRDefault="004C0968" w:rsidP="0073256D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360" w:lineRule="auto"/>
        <w:jc w:val="both"/>
        <w:rPr>
          <w:rFonts w:ascii="Arial" w:hAnsi="Arial" w:cs="Arial"/>
          <w:sz w:val="18"/>
          <w:szCs w:val="18"/>
        </w:rPr>
      </w:pPr>
      <w:r w:rsidRPr="0099421D">
        <w:rPr>
          <w:rFonts w:ascii="Arial" w:hAnsi="Arial" w:cs="Arial"/>
          <w:bCs/>
          <w:sz w:val="18"/>
          <w:szCs w:val="18"/>
        </w:rPr>
        <w:tab/>
        <w:t>Číslo účtu (CZK):</w:t>
      </w:r>
      <w:r w:rsidRPr="0099421D">
        <w:rPr>
          <w:rFonts w:ascii="Arial" w:hAnsi="Arial" w:cs="Arial"/>
          <w:b/>
          <w:bCs/>
          <w:sz w:val="18"/>
          <w:szCs w:val="18"/>
        </w:rPr>
        <w:tab/>
        <w:t>19</w:t>
      </w:r>
      <w:r w:rsidR="00F57CCA" w:rsidRPr="0099421D">
        <w:rPr>
          <w:rFonts w:ascii="Arial" w:hAnsi="Arial" w:cs="Arial"/>
          <w:b/>
          <w:bCs/>
          <w:sz w:val="18"/>
          <w:szCs w:val="18"/>
        </w:rPr>
        <w:t>-</w:t>
      </w:r>
      <w:r w:rsidRPr="0099421D">
        <w:rPr>
          <w:rFonts w:ascii="Arial" w:hAnsi="Arial" w:cs="Arial"/>
          <w:b/>
          <w:bCs/>
          <w:sz w:val="18"/>
          <w:szCs w:val="18"/>
        </w:rPr>
        <w:t>5524200217/0100</w:t>
      </w:r>
    </w:p>
    <w:p w14:paraId="2454F9C4" w14:textId="3DFA84EF" w:rsidR="004C0968" w:rsidRPr="0099421D" w:rsidRDefault="004C0968" w:rsidP="0073256D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360" w:lineRule="auto"/>
        <w:jc w:val="both"/>
        <w:rPr>
          <w:rFonts w:ascii="Arial" w:hAnsi="Arial" w:cs="Arial"/>
          <w:sz w:val="18"/>
          <w:szCs w:val="18"/>
        </w:rPr>
      </w:pPr>
      <w:r w:rsidRPr="0099421D">
        <w:rPr>
          <w:rFonts w:ascii="Arial" w:hAnsi="Arial" w:cs="Arial"/>
          <w:sz w:val="18"/>
          <w:szCs w:val="18"/>
        </w:rPr>
        <w:tab/>
      </w:r>
      <w:r w:rsidR="009A410B" w:rsidRPr="0099421D">
        <w:rPr>
          <w:rFonts w:ascii="Arial" w:hAnsi="Arial" w:cs="Arial"/>
          <w:sz w:val="18"/>
          <w:szCs w:val="18"/>
        </w:rPr>
        <w:t>Zastoupen</w:t>
      </w:r>
      <w:r w:rsidR="00B61DC7" w:rsidRPr="0099421D">
        <w:rPr>
          <w:rFonts w:ascii="Arial" w:hAnsi="Arial" w:cs="Arial"/>
          <w:sz w:val="18"/>
          <w:szCs w:val="18"/>
        </w:rPr>
        <w:t>á</w:t>
      </w:r>
      <w:r w:rsidRPr="0099421D">
        <w:rPr>
          <w:rFonts w:ascii="Arial" w:hAnsi="Arial" w:cs="Arial"/>
          <w:sz w:val="18"/>
          <w:szCs w:val="18"/>
        </w:rPr>
        <w:t>:</w:t>
      </w:r>
      <w:r w:rsidRPr="0099421D">
        <w:rPr>
          <w:rFonts w:ascii="Arial" w:hAnsi="Arial" w:cs="Arial"/>
          <w:sz w:val="18"/>
          <w:szCs w:val="18"/>
        </w:rPr>
        <w:tab/>
      </w:r>
      <w:r w:rsidR="00C03FFC" w:rsidRPr="0099421D">
        <w:rPr>
          <w:rFonts w:ascii="Arial" w:hAnsi="Arial" w:cs="Arial"/>
          <w:b/>
          <w:color w:val="000000"/>
          <w:sz w:val="18"/>
          <w:szCs w:val="18"/>
        </w:rPr>
        <w:t>Ing. Janem Hobzou</w:t>
      </w:r>
      <w:r w:rsidR="00C03FFC" w:rsidRPr="0099421D">
        <w:rPr>
          <w:rFonts w:ascii="Arial" w:hAnsi="Arial" w:cs="Arial"/>
          <w:b/>
          <w:sz w:val="18"/>
          <w:szCs w:val="18"/>
        </w:rPr>
        <w:t>, předsedou představenstva</w:t>
      </w:r>
      <w:r w:rsidR="00C03FFC" w:rsidRPr="0099421D">
        <w:rPr>
          <w:rFonts w:ascii="Arial" w:hAnsi="Arial" w:cs="Arial"/>
          <w:sz w:val="18"/>
          <w:szCs w:val="18"/>
        </w:rPr>
        <w:t xml:space="preserve"> </w:t>
      </w:r>
      <w:r w:rsidR="00464BEC" w:rsidRPr="0099421D">
        <w:rPr>
          <w:rFonts w:ascii="Arial" w:hAnsi="Arial" w:cs="Arial"/>
          <w:b/>
          <w:sz w:val="18"/>
          <w:szCs w:val="18"/>
        </w:rPr>
        <w:t>a</w:t>
      </w:r>
    </w:p>
    <w:p w14:paraId="6AFE8B0C" w14:textId="4E60B8B6" w:rsidR="004C0968" w:rsidRPr="0099421D" w:rsidRDefault="004C0968" w:rsidP="0073256D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9421D">
        <w:rPr>
          <w:rFonts w:ascii="Arial" w:hAnsi="Arial" w:cs="Arial"/>
          <w:sz w:val="18"/>
          <w:szCs w:val="18"/>
        </w:rPr>
        <w:tab/>
      </w:r>
      <w:r w:rsidRPr="0099421D">
        <w:rPr>
          <w:rFonts w:ascii="Arial" w:hAnsi="Arial" w:cs="Arial"/>
          <w:sz w:val="18"/>
          <w:szCs w:val="18"/>
        </w:rPr>
        <w:tab/>
      </w:r>
      <w:r w:rsidR="008B796E" w:rsidRPr="0099421D">
        <w:rPr>
          <w:rFonts w:ascii="Arial" w:hAnsi="Arial" w:cs="Arial"/>
          <w:b/>
          <w:sz w:val="18"/>
          <w:szCs w:val="18"/>
        </w:rPr>
        <w:t>M</w:t>
      </w:r>
      <w:r w:rsidR="000A3267" w:rsidRPr="0099421D">
        <w:rPr>
          <w:rFonts w:ascii="Arial" w:hAnsi="Arial" w:cs="Arial"/>
          <w:b/>
          <w:sz w:val="18"/>
          <w:szCs w:val="18"/>
        </w:rPr>
        <w:t>g</w:t>
      </w:r>
      <w:r w:rsidR="008B796E" w:rsidRPr="0099421D">
        <w:rPr>
          <w:rFonts w:ascii="Arial" w:hAnsi="Arial" w:cs="Arial"/>
          <w:b/>
          <w:sz w:val="18"/>
          <w:szCs w:val="18"/>
        </w:rPr>
        <w:t>r</w:t>
      </w:r>
      <w:r w:rsidR="000A3267" w:rsidRPr="0099421D">
        <w:rPr>
          <w:rFonts w:ascii="Arial" w:hAnsi="Arial" w:cs="Arial"/>
          <w:b/>
          <w:sz w:val="18"/>
          <w:szCs w:val="18"/>
        </w:rPr>
        <w:t xml:space="preserve">. </w:t>
      </w:r>
      <w:r w:rsidR="008B796E" w:rsidRPr="0099421D">
        <w:rPr>
          <w:rFonts w:ascii="Arial" w:hAnsi="Arial" w:cs="Arial"/>
          <w:b/>
          <w:sz w:val="18"/>
          <w:szCs w:val="18"/>
        </w:rPr>
        <w:t>Tomášem Businským</w:t>
      </w:r>
      <w:r w:rsidR="00044DC6" w:rsidRPr="0099421D">
        <w:rPr>
          <w:rFonts w:ascii="Arial" w:hAnsi="Arial" w:cs="Arial"/>
          <w:b/>
          <w:sz w:val="18"/>
          <w:szCs w:val="18"/>
        </w:rPr>
        <w:t xml:space="preserve">, </w:t>
      </w:r>
      <w:r w:rsidR="00044DC6" w:rsidRPr="0099421D">
        <w:rPr>
          <w:rFonts w:ascii="Arial" w:hAnsi="Arial" w:cs="Arial"/>
          <w:b/>
          <w:bCs/>
          <w:sz w:val="18"/>
          <w:szCs w:val="18"/>
        </w:rPr>
        <w:t xml:space="preserve">členem </w:t>
      </w:r>
      <w:r w:rsidRPr="0099421D">
        <w:rPr>
          <w:rFonts w:ascii="Arial" w:hAnsi="Arial" w:cs="Arial"/>
          <w:b/>
          <w:bCs/>
          <w:sz w:val="18"/>
          <w:szCs w:val="18"/>
        </w:rPr>
        <w:t>představenstva</w:t>
      </w:r>
    </w:p>
    <w:p w14:paraId="42294A10" w14:textId="6E50F48B" w:rsidR="004C0968" w:rsidRPr="0099421D" w:rsidRDefault="004C0968" w:rsidP="0073256D">
      <w:pPr>
        <w:pStyle w:val="Zhlav"/>
        <w:pBdr>
          <w:bottom w:val="single" w:sz="6" w:space="1" w:color="7F7F7F" w:themeColor="text1" w:themeTint="80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360" w:lineRule="auto"/>
        <w:jc w:val="both"/>
        <w:rPr>
          <w:rFonts w:ascii="Arial" w:hAnsi="Arial" w:cs="Arial"/>
          <w:sz w:val="18"/>
          <w:szCs w:val="18"/>
        </w:rPr>
      </w:pPr>
      <w:r w:rsidRPr="0099421D">
        <w:rPr>
          <w:rFonts w:ascii="Arial" w:hAnsi="Arial" w:cs="Arial"/>
          <w:sz w:val="18"/>
          <w:szCs w:val="18"/>
        </w:rPr>
        <w:tab/>
        <w:t>Telefon:</w:t>
      </w:r>
      <w:r w:rsidRPr="0099421D">
        <w:rPr>
          <w:rFonts w:ascii="Arial" w:hAnsi="Arial" w:cs="Arial"/>
          <w:b/>
          <w:sz w:val="18"/>
          <w:szCs w:val="18"/>
        </w:rPr>
        <w:tab/>
      </w:r>
      <w:r w:rsidR="004D65C4" w:rsidRPr="0099421D">
        <w:rPr>
          <w:rFonts w:ascii="Arial" w:hAnsi="Arial" w:cs="Arial"/>
          <w:b/>
          <w:sz w:val="18"/>
          <w:szCs w:val="18"/>
        </w:rPr>
        <w:t xml:space="preserve">+420 </w:t>
      </w:r>
      <w:r w:rsidRPr="0099421D">
        <w:rPr>
          <w:rFonts w:ascii="Arial" w:hAnsi="Arial" w:cs="Arial"/>
          <w:b/>
          <w:sz w:val="18"/>
          <w:szCs w:val="18"/>
        </w:rPr>
        <w:t>972 225 555</w:t>
      </w:r>
    </w:p>
    <w:p w14:paraId="450B27A5" w14:textId="7BE667AE" w:rsidR="004C0968" w:rsidRPr="0099421D" w:rsidRDefault="004C0968" w:rsidP="0073256D">
      <w:pPr>
        <w:pStyle w:val="Zhlav"/>
        <w:pBdr>
          <w:bottom w:val="single" w:sz="6" w:space="1" w:color="7F7F7F" w:themeColor="text1" w:themeTint="80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360" w:lineRule="auto"/>
        <w:jc w:val="both"/>
        <w:rPr>
          <w:rFonts w:ascii="Arial" w:hAnsi="Arial" w:cs="Arial"/>
          <w:sz w:val="18"/>
          <w:szCs w:val="18"/>
        </w:rPr>
      </w:pPr>
      <w:r w:rsidRPr="0099421D">
        <w:rPr>
          <w:rFonts w:ascii="Arial" w:hAnsi="Arial" w:cs="Arial"/>
          <w:sz w:val="18"/>
          <w:szCs w:val="18"/>
        </w:rPr>
        <w:tab/>
        <w:t>Fax:</w:t>
      </w:r>
      <w:r w:rsidRPr="0099421D">
        <w:rPr>
          <w:rFonts w:ascii="Arial" w:hAnsi="Arial" w:cs="Arial"/>
          <w:sz w:val="18"/>
          <w:szCs w:val="18"/>
        </w:rPr>
        <w:tab/>
      </w:r>
      <w:r w:rsidR="004D65C4" w:rsidRPr="007D47B8">
        <w:rPr>
          <w:rFonts w:ascii="Arial" w:hAnsi="Arial" w:cs="Arial"/>
          <w:b/>
          <w:bCs/>
          <w:sz w:val="18"/>
          <w:szCs w:val="18"/>
        </w:rPr>
        <w:t>+420</w:t>
      </w:r>
      <w:r w:rsidR="004D65C4" w:rsidRPr="0099421D">
        <w:rPr>
          <w:rFonts w:ascii="Arial" w:hAnsi="Arial" w:cs="Arial"/>
          <w:sz w:val="18"/>
          <w:szCs w:val="18"/>
        </w:rPr>
        <w:t xml:space="preserve"> </w:t>
      </w:r>
      <w:r w:rsidRPr="0099421D">
        <w:rPr>
          <w:rFonts w:ascii="Arial" w:hAnsi="Arial" w:cs="Arial"/>
          <w:b/>
          <w:sz w:val="18"/>
          <w:szCs w:val="18"/>
        </w:rPr>
        <w:t>972 225 55</w:t>
      </w:r>
      <w:r w:rsidR="004D65C4" w:rsidRPr="0099421D">
        <w:rPr>
          <w:rFonts w:ascii="Arial" w:hAnsi="Arial" w:cs="Arial"/>
          <w:b/>
          <w:sz w:val="18"/>
          <w:szCs w:val="18"/>
        </w:rPr>
        <w:t>5</w:t>
      </w:r>
    </w:p>
    <w:p w14:paraId="57FCCAFE" w14:textId="77777777" w:rsidR="004C0968" w:rsidRPr="0099421D" w:rsidRDefault="004C0968" w:rsidP="0073256D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360" w:lineRule="auto"/>
        <w:jc w:val="both"/>
        <w:rPr>
          <w:rFonts w:ascii="Arial" w:hAnsi="Arial" w:cs="Arial"/>
          <w:sz w:val="18"/>
          <w:szCs w:val="18"/>
        </w:rPr>
      </w:pPr>
      <w:r w:rsidRPr="0099421D">
        <w:rPr>
          <w:rFonts w:ascii="Arial" w:hAnsi="Arial" w:cs="Arial"/>
          <w:sz w:val="18"/>
          <w:szCs w:val="18"/>
        </w:rPr>
        <w:tab/>
        <w:t>E-mail:</w:t>
      </w:r>
      <w:r w:rsidRPr="0099421D">
        <w:rPr>
          <w:rFonts w:ascii="Arial" w:hAnsi="Arial" w:cs="Arial"/>
          <w:sz w:val="18"/>
          <w:szCs w:val="18"/>
        </w:rPr>
        <w:tab/>
      </w:r>
      <w:r w:rsidRPr="0099421D">
        <w:rPr>
          <w:rFonts w:ascii="Arial" w:hAnsi="Arial" w:cs="Arial"/>
          <w:b/>
          <w:bCs/>
          <w:sz w:val="18"/>
          <w:szCs w:val="18"/>
        </w:rPr>
        <w:t>cdt@cdt.cz</w:t>
      </w:r>
    </w:p>
    <w:p w14:paraId="18045B40" w14:textId="77777777" w:rsidR="004C0968" w:rsidRPr="0099421D" w:rsidRDefault="004C0968" w:rsidP="00D83DD6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99421D">
        <w:rPr>
          <w:rFonts w:ascii="Arial" w:hAnsi="Arial" w:cs="Arial"/>
          <w:sz w:val="18"/>
          <w:szCs w:val="18"/>
        </w:rPr>
        <w:t>(dále jen „</w:t>
      </w:r>
      <w:r w:rsidRPr="0099421D">
        <w:rPr>
          <w:rFonts w:ascii="Arial" w:hAnsi="Arial" w:cs="Arial"/>
          <w:b/>
          <w:sz w:val="18"/>
          <w:szCs w:val="18"/>
        </w:rPr>
        <w:t>Prodávající</w:t>
      </w:r>
      <w:r w:rsidRPr="0099421D">
        <w:rPr>
          <w:rFonts w:ascii="Arial" w:hAnsi="Arial" w:cs="Arial"/>
          <w:sz w:val="18"/>
          <w:szCs w:val="18"/>
        </w:rPr>
        <w:t>“)</w:t>
      </w:r>
    </w:p>
    <w:p w14:paraId="3B98468F" w14:textId="77777777" w:rsidR="004C0968" w:rsidRPr="0099421D" w:rsidRDefault="004C0968" w:rsidP="00D83DD6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  <w:sz w:val="18"/>
          <w:szCs w:val="18"/>
        </w:rPr>
      </w:pPr>
      <w:r w:rsidRPr="0099421D">
        <w:rPr>
          <w:rFonts w:ascii="Arial" w:hAnsi="Arial" w:cs="Arial"/>
          <w:b/>
          <w:sz w:val="18"/>
          <w:szCs w:val="18"/>
        </w:rPr>
        <w:t>a</w:t>
      </w:r>
    </w:p>
    <w:p w14:paraId="7B82EDC7" w14:textId="77777777" w:rsidR="004C0968" w:rsidRPr="0099421D" w:rsidRDefault="004C0968" w:rsidP="00D83DD6">
      <w:pPr>
        <w:pBdr>
          <w:bottom w:val="single" w:sz="24" w:space="1" w:color="C0C0C0"/>
        </w:pBdr>
        <w:spacing w:before="120"/>
        <w:rPr>
          <w:rFonts w:ascii="Arial" w:hAnsi="Arial" w:cs="Arial"/>
          <w:sz w:val="18"/>
          <w:szCs w:val="18"/>
        </w:rPr>
      </w:pPr>
      <w:r w:rsidRPr="0099421D">
        <w:rPr>
          <w:rFonts w:ascii="Arial" w:hAnsi="Arial" w:cs="Arial"/>
          <w:b/>
          <w:sz w:val="18"/>
          <w:szCs w:val="18"/>
        </w:rPr>
        <w:t>KUPUJÍCÍ:</w:t>
      </w:r>
      <w:r w:rsidRPr="0099421D">
        <w:rPr>
          <w:rFonts w:ascii="Arial" w:hAnsi="Arial" w:cs="Arial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9421D">
        <w:rPr>
          <w:rFonts w:ascii="Arial" w:hAnsi="Arial" w:cs="Arial"/>
          <w:i/>
          <w:sz w:val="18"/>
          <w:szCs w:val="18"/>
        </w:rPr>
        <w:t>(údaje podle zápisu v obchodním rejstříku)</w:t>
      </w:r>
      <w:r w:rsidRPr="0099421D">
        <w:rPr>
          <w:rFonts w:ascii="Arial" w:hAnsi="Arial" w:cs="Arial"/>
          <w:sz w:val="18"/>
          <w:szCs w:val="18"/>
        </w:rPr>
        <w:t>:</w:t>
      </w:r>
    </w:p>
    <w:p w14:paraId="4AD2F68E" w14:textId="66CEE249" w:rsidR="004C0968" w:rsidRPr="0099421D" w:rsidRDefault="004C0968" w:rsidP="00FF6078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before="240" w:after="20" w:line="360" w:lineRule="auto"/>
        <w:jc w:val="both"/>
        <w:rPr>
          <w:rFonts w:ascii="Arial" w:hAnsi="Arial" w:cs="Arial"/>
          <w:sz w:val="18"/>
          <w:szCs w:val="18"/>
        </w:rPr>
      </w:pPr>
      <w:r w:rsidRPr="0099421D">
        <w:rPr>
          <w:rFonts w:ascii="Arial" w:hAnsi="Arial" w:cs="Arial"/>
          <w:sz w:val="18"/>
          <w:szCs w:val="18"/>
        </w:rPr>
        <w:tab/>
      </w:r>
      <w:r w:rsidR="00F30266" w:rsidRPr="0099421D">
        <w:rPr>
          <w:rFonts w:ascii="Arial" w:hAnsi="Arial" w:cs="Arial"/>
          <w:sz w:val="18"/>
          <w:szCs w:val="18"/>
        </w:rPr>
        <w:t>Název</w:t>
      </w:r>
      <w:r w:rsidR="00696B8D" w:rsidRPr="0099421D">
        <w:rPr>
          <w:rFonts w:ascii="Arial" w:hAnsi="Arial" w:cs="Arial"/>
          <w:sz w:val="18"/>
          <w:szCs w:val="18"/>
        </w:rPr>
        <w:t>:</w:t>
      </w:r>
      <w:r w:rsidR="00E01E22" w:rsidRPr="0099421D">
        <w:rPr>
          <w:rFonts w:ascii="Arial" w:hAnsi="Arial" w:cs="Arial"/>
          <w:sz w:val="18"/>
          <w:szCs w:val="18"/>
        </w:rPr>
        <w:tab/>
      </w:r>
      <w:r w:rsidR="00E01E22" w:rsidRPr="0099421D">
        <w:rPr>
          <w:rFonts w:ascii="Arial" w:hAnsi="Arial" w:cs="Arial"/>
          <w:b/>
          <w:bCs/>
          <w:sz w:val="18"/>
          <w:szCs w:val="18"/>
        </w:rPr>
        <w:t>CESNET, zájmové sdružení právnických osob</w:t>
      </w:r>
      <w:r w:rsidRPr="0099421D">
        <w:rPr>
          <w:rFonts w:ascii="Arial" w:hAnsi="Arial" w:cs="Arial"/>
          <w:sz w:val="18"/>
          <w:szCs w:val="18"/>
        </w:rPr>
        <w:tab/>
      </w:r>
      <w:r w:rsidRPr="0099421D">
        <w:rPr>
          <w:rFonts w:ascii="Arial" w:hAnsi="Arial" w:cs="Arial"/>
          <w:sz w:val="18"/>
          <w:szCs w:val="18"/>
        </w:rPr>
        <w:tab/>
      </w:r>
    </w:p>
    <w:p w14:paraId="1A49887E" w14:textId="76880232" w:rsidR="004C0968" w:rsidRPr="0099421D" w:rsidRDefault="004C0968" w:rsidP="0073256D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9421D">
        <w:rPr>
          <w:rFonts w:ascii="Arial" w:hAnsi="Arial" w:cs="Arial"/>
          <w:bCs/>
          <w:sz w:val="18"/>
          <w:szCs w:val="18"/>
        </w:rPr>
        <w:tab/>
        <w:t>Zapsána v Obchodním rejstříku:</w:t>
      </w:r>
      <w:r w:rsidR="00E01E22" w:rsidRPr="0099421D">
        <w:rPr>
          <w:rFonts w:ascii="Arial" w:hAnsi="Arial" w:cs="Arial"/>
          <w:bCs/>
          <w:sz w:val="18"/>
          <w:szCs w:val="18"/>
        </w:rPr>
        <w:tab/>
      </w:r>
      <w:r w:rsidR="00E01E22" w:rsidRPr="0099421D">
        <w:rPr>
          <w:rFonts w:ascii="Arial" w:hAnsi="Arial" w:cs="Arial"/>
          <w:b/>
          <w:sz w:val="18"/>
          <w:szCs w:val="18"/>
        </w:rPr>
        <w:t xml:space="preserve">Městským soudem v Praze, </w:t>
      </w:r>
      <w:r w:rsidR="00BE15A0" w:rsidRPr="0099421D">
        <w:rPr>
          <w:rFonts w:ascii="Arial" w:hAnsi="Arial" w:cs="Arial"/>
          <w:b/>
          <w:sz w:val="18"/>
          <w:szCs w:val="18"/>
        </w:rPr>
        <w:t xml:space="preserve">pod </w:t>
      </w:r>
      <w:proofErr w:type="spellStart"/>
      <w:r w:rsidR="00BE15A0" w:rsidRPr="0099421D">
        <w:rPr>
          <w:rFonts w:ascii="Arial" w:hAnsi="Arial" w:cs="Arial"/>
          <w:b/>
          <w:sz w:val="18"/>
          <w:szCs w:val="18"/>
        </w:rPr>
        <w:t>sp</w:t>
      </w:r>
      <w:proofErr w:type="spellEnd"/>
      <w:r w:rsidR="00BE15A0" w:rsidRPr="0099421D">
        <w:rPr>
          <w:rFonts w:ascii="Arial" w:hAnsi="Arial" w:cs="Arial"/>
          <w:b/>
          <w:sz w:val="18"/>
          <w:szCs w:val="18"/>
        </w:rPr>
        <w:t xml:space="preserve">. zn. </w:t>
      </w:r>
      <w:r w:rsidR="00C41604" w:rsidRPr="0099421D">
        <w:rPr>
          <w:rFonts w:ascii="Arial" w:hAnsi="Arial" w:cs="Arial"/>
          <w:b/>
          <w:sz w:val="18"/>
          <w:szCs w:val="18"/>
        </w:rPr>
        <w:t>L</w:t>
      </w:r>
      <w:r w:rsidR="00E01E22" w:rsidRPr="0099421D">
        <w:rPr>
          <w:rFonts w:ascii="Arial" w:hAnsi="Arial" w:cs="Arial"/>
          <w:b/>
          <w:sz w:val="18"/>
          <w:szCs w:val="18"/>
        </w:rPr>
        <w:t xml:space="preserve"> </w:t>
      </w:r>
      <w:r w:rsidR="00C41604" w:rsidRPr="0099421D">
        <w:rPr>
          <w:rFonts w:ascii="Arial" w:hAnsi="Arial" w:cs="Arial"/>
          <w:b/>
          <w:sz w:val="18"/>
          <w:szCs w:val="18"/>
        </w:rPr>
        <w:t>58848</w:t>
      </w:r>
      <w:r w:rsidRPr="0099421D">
        <w:rPr>
          <w:rFonts w:ascii="Arial" w:hAnsi="Arial" w:cs="Arial"/>
          <w:bCs/>
          <w:sz w:val="18"/>
          <w:szCs w:val="18"/>
        </w:rPr>
        <w:tab/>
      </w:r>
    </w:p>
    <w:p w14:paraId="12061AA0" w14:textId="3886BFDB" w:rsidR="004C0968" w:rsidRPr="0099421D" w:rsidRDefault="004C0968" w:rsidP="0073256D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360" w:lineRule="auto"/>
        <w:jc w:val="both"/>
        <w:rPr>
          <w:rFonts w:ascii="Arial" w:hAnsi="Arial" w:cs="Arial"/>
          <w:sz w:val="18"/>
          <w:szCs w:val="18"/>
        </w:rPr>
      </w:pPr>
      <w:r w:rsidRPr="0099421D">
        <w:rPr>
          <w:rFonts w:ascii="Arial" w:hAnsi="Arial" w:cs="Arial"/>
          <w:sz w:val="18"/>
          <w:szCs w:val="18"/>
        </w:rPr>
        <w:tab/>
        <w:t>Sídlo společnosti</w:t>
      </w:r>
      <w:r w:rsidR="00464BEC" w:rsidRPr="0099421D">
        <w:rPr>
          <w:rFonts w:ascii="Arial" w:hAnsi="Arial" w:cs="Arial"/>
          <w:sz w:val="18"/>
          <w:szCs w:val="18"/>
        </w:rPr>
        <w:t>/místo podnikání</w:t>
      </w:r>
      <w:r w:rsidRPr="0099421D">
        <w:rPr>
          <w:rFonts w:ascii="Arial" w:hAnsi="Arial" w:cs="Arial"/>
          <w:sz w:val="18"/>
          <w:szCs w:val="18"/>
        </w:rPr>
        <w:t>:</w:t>
      </w:r>
      <w:r w:rsidRPr="0099421D">
        <w:rPr>
          <w:rFonts w:ascii="Arial" w:hAnsi="Arial" w:cs="Arial"/>
          <w:sz w:val="18"/>
          <w:szCs w:val="18"/>
        </w:rPr>
        <w:tab/>
      </w:r>
      <w:r w:rsidR="00E01E22" w:rsidRPr="0099421D">
        <w:rPr>
          <w:rFonts w:ascii="Arial" w:hAnsi="Arial" w:cs="Arial"/>
          <w:b/>
          <w:bCs/>
          <w:sz w:val="18"/>
          <w:szCs w:val="18"/>
        </w:rPr>
        <w:t>Praha 6, Dejvice, Generála Píky 430/26, PSČ 160 00</w:t>
      </w:r>
    </w:p>
    <w:p w14:paraId="0F381F3B" w14:textId="7BC74DA4" w:rsidR="004C0968" w:rsidRPr="0099421D" w:rsidRDefault="004C0968" w:rsidP="0073256D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804"/>
        </w:tabs>
        <w:spacing w:after="20" w:line="360" w:lineRule="auto"/>
        <w:jc w:val="both"/>
        <w:rPr>
          <w:rFonts w:ascii="Arial" w:hAnsi="Arial" w:cs="Arial"/>
          <w:sz w:val="18"/>
          <w:szCs w:val="18"/>
        </w:rPr>
      </w:pPr>
      <w:r w:rsidRPr="0099421D">
        <w:rPr>
          <w:rFonts w:ascii="Arial" w:hAnsi="Arial" w:cs="Arial"/>
          <w:sz w:val="18"/>
          <w:szCs w:val="18"/>
        </w:rPr>
        <w:tab/>
        <w:t>IČ</w:t>
      </w:r>
      <w:r w:rsidR="00F40B11" w:rsidRPr="0099421D">
        <w:rPr>
          <w:rFonts w:ascii="Arial" w:hAnsi="Arial" w:cs="Arial"/>
          <w:sz w:val="18"/>
          <w:szCs w:val="18"/>
        </w:rPr>
        <w:t>O</w:t>
      </w:r>
      <w:r w:rsidRPr="0099421D">
        <w:rPr>
          <w:rFonts w:ascii="Arial" w:hAnsi="Arial" w:cs="Arial"/>
          <w:sz w:val="18"/>
          <w:szCs w:val="18"/>
        </w:rPr>
        <w:t xml:space="preserve">: </w:t>
      </w:r>
      <w:r w:rsidRPr="0099421D">
        <w:rPr>
          <w:rFonts w:ascii="Arial" w:hAnsi="Arial" w:cs="Arial"/>
          <w:sz w:val="18"/>
          <w:szCs w:val="18"/>
        </w:rPr>
        <w:tab/>
      </w:r>
      <w:r w:rsidR="00E01E22" w:rsidRPr="0099421D">
        <w:rPr>
          <w:rFonts w:ascii="Arial" w:hAnsi="Arial" w:cs="Arial"/>
          <w:b/>
          <w:bCs/>
          <w:sz w:val="18"/>
          <w:szCs w:val="18"/>
        </w:rPr>
        <w:t>638</w:t>
      </w:r>
      <w:r w:rsidR="007F44E6" w:rsidRPr="0099421D">
        <w:rPr>
          <w:rFonts w:ascii="Arial" w:hAnsi="Arial" w:cs="Arial"/>
          <w:b/>
          <w:bCs/>
          <w:sz w:val="18"/>
          <w:szCs w:val="18"/>
        </w:rPr>
        <w:t xml:space="preserve"> </w:t>
      </w:r>
      <w:r w:rsidR="00E01E22" w:rsidRPr="0099421D">
        <w:rPr>
          <w:rFonts w:ascii="Arial" w:hAnsi="Arial" w:cs="Arial"/>
          <w:b/>
          <w:bCs/>
          <w:sz w:val="18"/>
          <w:szCs w:val="18"/>
        </w:rPr>
        <w:t>39</w:t>
      </w:r>
      <w:r w:rsidR="007F44E6" w:rsidRPr="0099421D">
        <w:rPr>
          <w:rFonts w:ascii="Arial" w:hAnsi="Arial" w:cs="Arial"/>
          <w:b/>
          <w:bCs/>
          <w:sz w:val="18"/>
          <w:szCs w:val="18"/>
        </w:rPr>
        <w:t xml:space="preserve"> </w:t>
      </w:r>
      <w:r w:rsidR="00E01E22" w:rsidRPr="0099421D">
        <w:rPr>
          <w:rFonts w:ascii="Arial" w:hAnsi="Arial" w:cs="Arial"/>
          <w:b/>
          <w:bCs/>
          <w:sz w:val="18"/>
          <w:szCs w:val="18"/>
        </w:rPr>
        <w:t>172</w:t>
      </w:r>
    </w:p>
    <w:p w14:paraId="7712C943" w14:textId="5CB87095" w:rsidR="004C0968" w:rsidRPr="0099421D" w:rsidRDefault="004C0968" w:rsidP="0073256D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804"/>
        </w:tabs>
        <w:spacing w:after="20" w:line="360" w:lineRule="auto"/>
        <w:jc w:val="both"/>
        <w:rPr>
          <w:rFonts w:ascii="Arial" w:hAnsi="Arial" w:cs="Arial"/>
          <w:sz w:val="18"/>
          <w:szCs w:val="18"/>
        </w:rPr>
      </w:pPr>
      <w:r w:rsidRPr="0099421D">
        <w:rPr>
          <w:rFonts w:ascii="Arial" w:hAnsi="Arial" w:cs="Arial"/>
          <w:sz w:val="18"/>
          <w:szCs w:val="18"/>
        </w:rPr>
        <w:tab/>
        <w:t xml:space="preserve">DIČ: </w:t>
      </w:r>
      <w:r w:rsidRPr="0099421D">
        <w:rPr>
          <w:rFonts w:ascii="Arial" w:hAnsi="Arial" w:cs="Arial"/>
          <w:sz w:val="18"/>
          <w:szCs w:val="18"/>
        </w:rPr>
        <w:tab/>
      </w:r>
      <w:r w:rsidR="00E01E22" w:rsidRPr="0099421D">
        <w:rPr>
          <w:rFonts w:ascii="Arial" w:hAnsi="Arial" w:cs="Arial"/>
          <w:b/>
          <w:bCs/>
          <w:sz w:val="18"/>
          <w:szCs w:val="18"/>
        </w:rPr>
        <w:t>CZ63839172</w:t>
      </w:r>
    </w:p>
    <w:p w14:paraId="26BFFD56" w14:textId="3EC5D354" w:rsidR="004C0968" w:rsidRPr="0099421D" w:rsidRDefault="004C0968" w:rsidP="0073256D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9421D">
        <w:rPr>
          <w:rFonts w:ascii="Arial" w:hAnsi="Arial" w:cs="Arial"/>
          <w:sz w:val="18"/>
          <w:szCs w:val="18"/>
        </w:rPr>
        <w:tab/>
        <w:t xml:space="preserve">Bankovní spojení: </w:t>
      </w:r>
      <w:r w:rsidRPr="0099421D">
        <w:rPr>
          <w:rFonts w:ascii="Arial" w:hAnsi="Arial" w:cs="Arial"/>
          <w:sz w:val="18"/>
          <w:szCs w:val="18"/>
        </w:rPr>
        <w:tab/>
      </w:r>
      <w:r w:rsidR="001A107A" w:rsidRPr="007D47B8">
        <w:rPr>
          <w:rFonts w:ascii="Arial" w:hAnsi="Arial" w:cs="Arial"/>
          <w:b/>
          <w:bCs/>
          <w:sz w:val="18"/>
          <w:szCs w:val="18"/>
        </w:rPr>
        <w:t>Komerční banka, a. s., pobočka Praha 6</w:t>
      </w:r>
    </w:p>
    <w:p w14:paraId="2E669898" w14:textId="1F69432C" w:rsidR="004C0968" w:rsidRPr="0099421D" w:rsidRDefault="004C0968" w:rsidP="0073256D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360" w:lineRule="auto"/>
        <w:jc w:val="both"/>
        <w:rPr>
          <w:rFonts w:ascii="Arial" w:hAnsi="Arial" w:cs="Arial"/>
          <w:sz w:val="18"/>
          <w:szCs w:val="18"/>
        </w:rPr>
      </w:pPr>
      <w:r w:rsidRPr="0099421D">
        <w:rPr>
          <w:rFonts w:ascii="Arial" w:hAnsi="Arial" w:cs="Arial"/>
          <w:bCs/>
          <w:sz w:val="18"/>
          <w:szCs w:val="18"/>
        </w:rPr>
        <w:tab/>
        <w:t>Číslo účtu (CZK):</w:t>
      </w:r>
      <w:r w:rsidRPr="0099421D">
        <w:rPr>
          <w:rFonts w:ascii="Arial" w:hAnsi="Arial" w:cs="Arial"/>
          <w:b/>
          <w:bCs/>
          <w:sz w:val="18"/>
          <w:szCs w:val="18"/>
        </w:rPr>
        <w:tab/>
      </w:r>
      <w:r w:rsidR="001A107A" w:rsidRPr="007D47B8">
        <w:rPr>
          <w:rFonts w:ascii="Arial" w:hAnsi="Arial" w:cs="Arial"/>
          <w:b/>
          <w:bCs/>
          <w:sz w:val="18"/>
          <w:szCs w:val="18"/>
        </w:rPr>
        <w:t>19-8482200297/0100</w:t>
      </w:r>
    </w:p>
    <w:p w14:paraId="30F8DC95" w14:textId="5E0C7A99" w:rsidR="004C0968" w:rsidRPr="0099421D" w:rsidRDefault="004C0968" w:rsidP="0073256D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360" w:lineRule="auto"/>
        <w:jc w:val="both"/>
        <w:rPr>
          <w:rFonts w:ascii="Arial" w:hAnsi="Arial" w:cs="Arial"/>
          <w:sz w:val="18"/>
          <w:szCs w:val="18"/>
        </w:rPr>
      </w:pPr>
      <w:r w:rsidRPr="0099421D">
        <w:rPr>
          <w:rFonts w:ascii="Arial" w:hAnsi="Arial" w:cs="Arial"/>
          <w:sz w:val="18"/>
          <w:szCs w:val="18"/>
        </w:rPr>
        <w:tab/>
      </w:r>
      <w:r w:rsidR="009A410B" w:rsidRPr="0099421D">
        <w:rPr>
          <w:rFonts w:ascii="Arial" w:hAnsi="Arial" w:cs="Arial"/>
          <w:sz w:val="18"/>
          <w:szCs w:val="18"/>
        </w:rPr>
        <w:t>Zastoupen</w:t>
      </w:r>
      <w:r w:rsidR="00B61DC7" w:rsidRPr="0099421D">
        <w:rPr>
          <w:rFonts w:ascii="Arial" w:hAnsi="Arial" w:cs="Arial"/>
          <w:sz w:val="18"/>
          <w:szCs w:val="18"/>
        </w:rPr>
        <w:t>á</w:t>
      </w:r>
      <w:r w:rsidRPr="0099421D">
        <w:rPr>
          <w:rFonts w:ascii="Arial" w:hAnsi="Arial" w:cs="Arial"/>
          <w:sz w:val="18"/>
          <w:szCs w:val="18"/>
        </w:rPr>
        <w:t>:</w:t>
      </w:r>
      <w:r w:rsidRPr="0099421D">
        <w:rPr>
          <w:rFonts w:ascii="Arial" w:hAnsi="Arial" w:cs="Arial"/>
          <w:sz w:val="18"/>
          <w:szCs w:val="18"/>
        </w:rPr>
        <w:tab/>
      </w:r>
      <w:r w:rsidR="001A107A" w:rsidRPr="007D47B8">
        <w:rPr>
          <w:rFonts w:ascii="Arial" w:hAnsi="Arial" w:cs="Arial"/>
          <w:b/>
          <w:bCs/>
          <w:sz w:val="18"/>
          <w:szCs w:val="18"/>
        </w:rPr>
        <w:t>Ing. Jakubem Papírníkem, ředitelem</w:t>
      </w:r>
    </w:p>
    <w:p w14:paraId="7D957D82" w14:textId="5840ED70" w:rsidR="004C0968" w:rsidRPr="0099421D" w:rsidRDefault="004C0968" w:rsidP="001A10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360" w:lineRule="auto"/>
        <w:jc w:val="both"/>
        <w:rPr>
          <w:rFonts w:ascii="Arial" w:hAnsi="Arial" w:cs="Arial"/>
          <w:sz w:val="18"/>
          <w:szCs w:val="18"/>
        </w:rPr>
      </w:pPr>
      <w:r w:rsidRPr="0099421D">
        <w:rPr>
          <w:sz w:val="18"/>
          <w:szCs w:val="18"/>
        </w:rPr>
        <w:tab/>
      </w:r>
      <w:r w:rsidRPr="0099421D">
        <w:rPr>
          <w:rFonts w:ascii="Arial" w:hAnsi="Arial" w:cs="Arial"/>
          <w:sz w:val="18"/>
          <w:szCs w:val="18"/>
        </w:rPr>
        <w:t>Telefon:</w:t>
      </w:r>
      <w:r w:rsidRPr="0099421D">
        <w:rPr>
          <w:rFonts w:ascii="Arial" w:hAnsi="Arial" w:cs="Arial"/>
          <w:b/>
          <w:sz w:val="18"/>
          <w:szCs w:val="18"/>
        </w:rPr>
        <w:tab/>
      </w:r>
      <w:r w:rsidR="001A107A" w:rsidRPr="007D47B8">
        <w:rPr>
          <w:rFonts w:ascii="Arial" w:hAnsi="Arial" w:cs="Arial"/>
          <w:b/>
          <w:bCs/>
          <w:sz w:val="18"/>
          <w:szCs w:val="18"/>
        </w:rPr>
        <w:t>+420 234 680 222</w:t>
      </w:r>
    </w:p>
    <w:p w14:paraId="6AFCEA6C" w14:textId="02AB42CD" w:rsidR="004C0968" w:rsidRPr="0099421D" w:rsidRDefault="004C0968" w:rsidP="0073256D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360" w:lineRule="auto"/>
        <w:jc w:val="both"/>
        <w:rPr>
          <w:rFonts w:ascii="Arial" w:hAnsi="Arial" w:cs="Arial"/>
          <w:sz w:val="18"/>
          <w:szCs w:val="18"/>
        </w:rPr>
      </w:pPr>
      <w:r w:rsidRPr="0099421D">
        <w:rPr>
          <w:rFonts w:ascii="Arial" w:hAnsi="Arial" w:cs="Arial"/>
          <w:sz w:val="18"/>
          <w:szCs w:val="18"/>
        </w:rPr>
        <w:tab/>
        <w:t>E-mail:</w:t>
      </w:r>
      <w:r w:rsidRPr="0099421D">
        <w:rPr>
          <w:rFonts w:ascii="Arial" w:hAnsi="Arial" w:cs="Arial"/>
          <w:sz w:val="18"/>
          <w:szCs w:val="18"/>
        </w:rPr>
        <w:tab/>
      </w:r>
      <w:r w:rsidR="001A107A" w:rsidRPr="007D47B8">
        <w:rPr>
          <w:rFonts w:ascii="Arial" w:hAnsi="Arial" w:cs="Arial"/>
          <w:b/>
          <w:bCs/>
          <w:sz w:val="18"/>
          <w:szCs w:val="18"/>
        </w:rPr>
        <w:t>support@cesnet.cz</w:t>
      </w:r>
    </w:p>
    <w:p w14:paraId="03BA175E" w14:textId="77777777" w:rsidR="004C0968" w:rsidRPr="0099421D" w:rsidRDefault="004C0968" w:rsidP="00D83DD6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99421D">
        <w:rPr>
          <w:rFonts w:ascii="Arial" w:hAnsi="Arial" w:cs="Arial"/>
          <w:sz w:val="18"/>
          <w:szCs w:val="18"/>
        </w:rPr>
        <w:t>(dále jen „</w:t>
      </w:r>
      <w:r w:rsidRPr="0099421D">
        <w:rPr>
          <w:rFonts w:ascii="Arial" w:hAnsi="Arial" w:cs="Arial"/>
          <w:b/>
          <w:sz w:val="18"/>
          <w:szCs w:val="18"/>
        </w:rPr>
        <w:t>Kupující</w:t>
      </w:r>
      <w:r w:rsidRPr="0099421D">
        <w:rPr>
          <w:rFonts w:ascii="Arial" w:hAnsi="Arial" w:cs="Arial"/>
          <w:sz w:val="18"/>
          <w:szCs w:val="18"/>
        </w:rPr>
        <w:t>“)</w:t>
      </w:r>
    </w:p>
    <w:p w14:paraId="645FFBBB" w14:textId="77777777" w:rsidR="004C0968" w:rsidRPr="004523A8" w:rsidRDefault="004C0968" w:rsidP="00D83DD6">
      <w:pPr>
        <w:pStyle w:val="Zkladntext"/>
        <w:tabs>
          <w:tab w:val="left" w:pos="284"/>
          <w:tab w:val="left" w:pos="567"/>
          <w:tab w:val="left" w:pos="851"/>
        </w:tabs>
        <w:rPr>
          <w:rFonts w:ascii="Arial" w:hAnsi="Arial" w:cs="Arial"/>
        </w:rPr>
      </w:pPr>
    </w:p>
    <w:p w14:paraId="5149161D" w14:textId="77777777" w:rsidR="004C0968" w:rsidRPr="004523A8" w:rsidRDefault="004C0968" w:rsidP="00D83DD6">
      <w:pPr>
        <w:spacing w:before="120"/>
        <w:rPr>
          <w:rFonts w:ascii="Arial" w:hAnsi="Arial" w:cs="Arial"/>
        </w:rPr>
      </w:pPr>
      <w:r w:rsidRPr="004523A8">
        <w:rPr>
          <w:rFonts w:ascii="Arial" w:hAnsi="Arial" w:cs="Arial"/>
        </w:rPr>
        <w:t>uzavřel</w:t>
      </w:r>
      <w:r w:rsidR="00CC3572">
        <w:rPr>
          <w:rFonts w:ascii="Arial" w:hAnsi="Arial" w:cs="Arial"/>
        </w:rPr>
        <w:t>y</w:t>
      </w:r>
      <w:r w:rsidRPr="004523A8">
        <w:rPr>
          <w:rFonts w:ascii="Arial" w:hAnsi="Arial" w:cs="Arial"/>
        </w:rPr>
        <w:t xml:space="preserve"> níže uvedeného dne, měsíce a roku tuto kupní smlouvu ve smyslu ustanovení §</w:t>
      </w:r>
      <w:r w:rsidR="009A410B">
        <w:rPr>
          <w:rFonts w:ascii="Arial" w:hAnsi="Arial" w:cs="Arial"/>
        </w:rPr>
        <w:t xml:space="preserve"> 2</w:t>
      </w:r>
      <w:r w:rsidRPr="004523A8">
        <w:rPr>
          <w:rFonts w:ascii="Arial" w:hAnsi="Arial" w:cs="Arial"/>
        </w:rPr>
        <w:t>0</w:t>
      </w:r>
      <w:r w:rsidR="009A410B">
        <w:rPr>
          <w:rFonts w:ascii="Arial" w:hAnsi="Arial" w:cs="Arial"/>
        </w:rPr>
        <w:t>7</w:t>
      </w:r>
      <w:r w:rsidRPr="004523A8">
        <w:rPr>
          <w:rFonts w:ascii="Arial" w:hAnsi="Arial" w:cs="Arial"/>
        </w:rPr>
        <w:t xml:space="preserve">9 a násl. zákona č. </w:t>
      </w:r>
      <w:r w:rsidR="009A410B">
        <w:rPr>
          <w:rFonts w:ascii="Arial" w:hAnsi="Arial" w:cs="Arial"/>
        </w:rPr>
        <w:t>89</w:t>
      </w:r>
      <w:r w:rsidRPr="004523A8">
        <w:rPr>
          <w:rFonts w:ascii="Arial" w:hAnsi="Arial" w:cs="Arial"/>
        </w:rPr>
        <w:t xml:space="preserve">/ </w:t>
      </w:r>
      <w:r w:rsidR="009A410B">
        <w:rPr>
          <w:rFonts w:ascii="Arial" w:hAnsi="Arial" w:cs="Arial"/>
        </w:rPr>
        <w:t>2012</w:t>
      </w:r>
      <w:r w:rsidRPr="004523A8">
        <w:rPr>
          <w:rFonts w:ascii="Arial" w:hAnsi="Arial" w:cs="Arial"/>
        </w:rPr>
        <w:t>Sb., Ob</w:t>
      </w:r>
      <w:r w:rsidR="009A410B">
        <w:rPr>
          <w:rFonts w:ascii="Arial" w:hAnsi="Arial" w:cs="Arial"/>
        </w:rPr>
        <w:t>čanský</w:t>
      </w:r>
      <w:r w:rsidRPr="004523A8">
        <w:rPr>
          <w:rFonts w:ascii="Arial" w:hAnsi="Arial" w:cs="Arial"/>
        </w:rPr>
        <w:t xml:space="preserve"> zákoník v platném znění (dále jen „</w:t>
      </w:r>
      <w:r w:rsidRPr="004523A8">
        <w:rPr>
          <w:rFonts w:ascii="Arial" w:hAnsi="Arial" w:cs="Arial"/>
          <w:b/>
        </w:rPr>
        <w:t>Ob</w:t>
      </w:r>
      <w:r w:rsidR="009A410B">
        <w:rPr>
          <w:rFonts w:ascii="Arial" w:hAnsi="Arial" w:cs="Arial"/>
          <w:b/>
        </w:rPr>
        <w:t>čanský</w:t>
      </w:r>
      <w:r w:rsidRPr="004523A8">
        <w:rPr>
          <w:rFonts w:ascii="Arial" w:hAnsi="Arial" w:cs="Arial"/>
          <w:b/>
        </w:rPr>
        <w:t xml:space="preserve"> zákoník</w:t>
      </w:r>
      <w:r w:rsidRPr="004523A8">
        <w:rPr>
          <w:rFonts w:ascii="Arial" w:hAnsi="Arial" w:cs="Arial"/>
        </w:rPr>
        <w:t>“)</w:t>
      </w:r>
      <w:r w:rsidR="00336DE8">
        <w:rPr>
          <w:rFonts w:ascii="Arial" w:hAnsi="Arial" w:cs="Arial"/>
        </w:rPr>
        <w:t>,</w:t>
      </w:r>
      <w:r w:rsidRPr="004523A8">
        <w:rPr>
          <w:rFonts w:ascii="Arial" w:hAnsi="Arial" w:cs="Arial"/>
        </w:rPr>
        <w:t xml:space="preserve"> (dále jen „</w:t>
      </w:r>
      <w:r w:rsidRPr="004523A8">
        <w:rPr>
          <w:rFonts w:ascii="Arial" w:hAnsi="Arial" w:cs="Arial"/>
          <w:b/>
        </w:rPr>
        <w:t>Smlouva</w:t>
      </w:r>
      <w:r w:rsidRPr="004523A8">
        <w:rPr>
          <w:rFonts w:ascii="Arial" w:hAnsi="Arial" w:cs="Arial"/>
        </w:rPr>
        <w:t>“),</w:t>
      </w:r>
      <w:r w:rsidR="00336DE8">
        <w:rPr>
          <w:rFonts w:ascii="Arial" w:hAnsi="Arial" w:cs="Arial"/>
        </w:rPr>
        <w:t xml:space="preserve"> </w:t>
      </w:r>
      <w:r w:rsidRPr="004523A8">
        <w:rPr>
          <w:rFonts w:ascii="Arial" w:hAnsi="Arial" w:cs="Arial"/>
        </w:rPr>
        <w:t>a to takto:</w:t>
      </w:r>
    </w:p>
    <w:p w14:paraId="7BE246ED" w14:textId="77777777" w:rsidR="004C0968" w:rsidRPr="004523A8" w:rsidRDefault="004C0968" w:rsidP="00D83DD6">
      <w:pPr>
        <w:tabs>
          <w:tab w:val="left" w:pos="705"/>
        </w:tabs>
        <w:rPr>
          <w:rFonts w:ascii="Arial" w:hAnsi="Arial" w:cs="Arial"/>
        </w:rPr>
      </w:pPr>
    </w:p>
    <w:p w14:paraId="32C7DD9F" w14:textId="77777777" w:rsidR="004C0968" w:rsidRDefault="004C0968" w:rsidP="00D83DD6">
      <w:pPr>
        <w:tabs>
          <w:tab w:val="left" w:pos="705"/>
        </w:tabs>
        <w:rPr>
          <w:rFonts w:ascii="Arial" w:hAnsi="Arial" w:cs="Arial"/>
          <w:bCs/>
        </w:rPr>
      </w:pPr>
    </w:p>
    <w:p w14:paraId="388DE96A" w14:textId="77777777" w:rsidR="00EA2BBA" w:rsidRDefault="00EA2BBA" w:rsidP="00D83DD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7405A61" w14:textId="77777777" w:rsidR="004C0968" w:rsidRPr="00E95A61" w:rsidRDefault="004C0968" w:rsidP="00D83DD6">
      <w:pPr>
        <w:tabs>
          <w:tab w:val="left" w:pos="360"/>
          <w:tab w:val="left" w:pos="705"/>
        </w:tabs>
        <w:rPr>
          <w:rFonts w:ascii="Arial" w:hAnsi="Arial" w:cs="Arial"/>
          <w:b/>
          <w:bCs/>
          <w:sz w:val="22"/>
        </w:rPr>
      </w:pPr>
      <w:r w:rsidRPr="00E95A61">
        <w:rPr>
          <w:rFonts w:ascii="Arial" w:hAnsi="Arial" w:cs="Arial"/>
          <w:b/>
          <w:bCs/>
          <w:sz w:val="22"/>
        </w:rPr>
        <w:lastRenderedPageBreak/>
        <w:t xml:space="preserve">I. </w:t>
      </w:r>
      <w:r w:rsidR="00A40702" w:rsidRPr="00E95A61">
        <w:rPr>
          <w:rFonts w:ascii="Arial" w:hAnsi="Arial" w:cs="Arial"/>
          <w:b/>
          <w:bCs/>
          <w:sz w:val="22"/>
        </w:rPr>
        <w:tab/>
      </w:r>
      <w:r w:rsidRPr="00E95A61">
        <w:rPr>
          <w:rFonts w:ascii="Arial" w:hAnsi="Arial" w:cs="Arial"/>
          <w:b/>
          <w:bCs/>
          <w:sz w:val="22"/>
          <w:u w:val="single"/>
        </w:rPr>
        <w:t>Prohlášení smluvních stran</w:t>
      </w:r>
    </w:p>
    <w:p w14:paraId="3AD81108" w14:textId="054BF0F4" w:rsidR="004C0968" w:rsidRPr="004523A8" w:rsidRDefault="004C0968" w:rsidP="00D83DD6">
      <w:pPr>
        <w:numPr>
          <w:ilvl w:val="0"/>
          <w:numId w:val="1"/>
        </w:numPr>
        <w:tabs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4523A8">
        <w:rPr>
          <w:rFonts w:ascii="Arial" w:hAnsi="Arial" w:cs="Arial"/>
          <w:bCs/>
        </w:rPr>
        <w:t xml:space="preserve">Prodávající prohlašuje, že je právnickou osobou řádně založenou a zapsanou podle českého právního řádu a že splňuje veškeré podmínky a požadavky v této </w:t>
      </w:r>
      <w:r w:rsidR="009D6774">
        <w:rPr>
          <w:rFonts w:ascii="Arial" w:hAnsi="Arial" w:cs="Arial"/>
          <w:bCs/>
        </w:rPr>
        <w:t>Smlouvě stanovené a je oprávněn</w:t>
      </w:r>
      <w:r w:rsidRPr="004523A8">
        <w:rPr>
          <w:rFonts w:ascii="Arial" w:hAnsi="Arial" w:cs="Arial"/>
          <w:bCs/>
        </w:rPr>
        <w:t xml:space="preserve"> tuto Smlouvu uzavřít a řádně plnit závazky v ní obsažené.</w:t>
      </w:r>
      <w:r w:rsidR="00BD3C90">
        <w:rPr>
          <w:rFonts w:ascii="Arial" w:hAnsi="Arial" w:cs="Arial"/>
          <w:bCs/>
        </w:rPr>
        <w:t xml:space="preserve"> Prodávající prohlašuje, že splňuje všechny technické a obchodní požadavky </w:t>
      </w:r>
      <w:r w:rsidR="00BF7778">
        <w:rPr>
          <w:rFonts w:ascii="Arial" w:hAnsi="Arial" w:cs="Arial"/>
          <w:bCs/>
        </w:rPr>
        <w:t>Kupujícího</w:t>
      </w:r>
      <w:r w:rsidR="00BE15A0">
        <w:rPr>
          <w:rFonts w:ascii="Arial" w:hAnsi="Arial" w:cs="Arial"/>
          <w:bCs/>
        </w:rPr>
        <w:t xml:space="preserve"> </w:t>
      </w:r>
      <w:r w:rsidR="00BD3C90">
        <w:rPr>
          <w:rFonts w:ascii="Arial" w:hAnsi="Arial" w:cs="Arial"/>
          <w:bCs/>
        </w:rPr>
        <w:t>stanovené v poptávce Kupujícího.</w:t>
      </w:r>
    </w:p>
    <w:p w14:paraId="0E1238ED" w14:textId="20935B62" w:rsidR="004C0968" w:rsidRDefault="004C0968" w:rsidP="00D83DD6">
      <w:pPr>
        <w:numPr>
          <w:ilvl w:val="0"/>
          <w:numId w:val="1"/>
        </w:numPr>
        <w:tabs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4523A8">
        <w:rPr>
          <w:rFonts w:ascii="Arial" w:hAnsi="Arial" w:cs="Arial"/>
          <w:bCs/>
        </w:rPr>
        <w:t>Kupující prohlašuje, že je právnickou osobou řádně založenou a zapsanou podle českého právního řádu</w:t>
      </w:r>
      <w:r w:rsidR="007D29C1">
        <w:rPr>
          <w:rFonts w:ascii="Arial" w:hAnsi="Arial" w:cs="Arial"/>
          <w:bCs/>
        </w:rPr>
        <w:t>/fyzickou osobou</w:t>
      </w:r>
      <w:r w:rsidRPr="004523A8">
        <w:rPr>
          <w:rFonts w:ascii="Arial" w:hAnsi="Arial" w:cs="Arial"/>
          <w:bCs/>
        </w:rPr>
        <w:t xml:space="preserve"> a že splňuje veškeré podmínky a požadavky v této </w:t>
      </w:r>
      <w:r w:rsidR="009D6774">
        <w:rPr>
          <w:rFonts w:ascii="Arial" w:hAnsi="Arial" w:cs="Arial"/>
          <w:bCs/>
        </w:rPr>
        <w:t>Smlouvě stanovené a je oprávněn</w:t>
      </w:r>
      <w:r w:rsidRPr="004523A8">
        <w:rPr>
          <w:rFonts w:ascii="Arial" w:hAnsi="Arial" w:cs="Arial"/>
          <w:bCs/>
        </w:rPr>
        <w:t xml:space="preserve"> tuto Smlouvu uzavřít a řádně plnit závazky v ní obsažené.</w:t>
      </w:r>
    </w:p>
    <w:p w14:paraId="6C1E877B" w14:textId="77777777" w:rsidR="004C0968" w:rsidRPr="004523A8" w:rsidRDefault="004C0968" w:rsidP="00D83DD6">
      <w:pPr>
        <w:tabs>
          <w:tab w:val="left" w:pos="705"/>
        </w:tabs>
        <w:rPr>
          <w:rFonts w:ascii="Arial" w:hAnsi="Arial" w:cs="Arial"/>
          <w:bCs/>
        </w:rPr>
      </w:pPr>
    </w:p>
    <w:p w14:paraId="6A405A0A" w14:textId="77777777" w:rsidR="004C0968" w:rsidRPr="00E95A61" w:rsidRDefault="004C0968" w:rsidP="00D83DD6">
      <w:pPr>
        <w:tabs>
          <w:tab w:val="left" w:pos="360"/>
          <w:tab w:val="left" w:pos="705"/>
        </w:tabs>
        <w:rPr>
          <w:rFonts w:ascii="Arial" w:hAnsi="Arial" w:cs="Arial"/>
          <w:b/>
          <w:bCs/>
          <w:sz w:val="22"/>
        </w:rPr>
      </w:pPr>
      <w:r w:rsidRPr="00E95A61">
        <w:rPr>
          <w:rFonts w:ascii="Arial" w:hAnsi="Arial" w:cs="Arial"/>
          <w:b/>
          <w:bCs/>
          <w:sz w:val="22"/>
        </w:rPr>
        <w:t xml:space="preserve">II. </w:t>
      </w:r>
      <w:r w:rsidR="00A40702" w:rsidRPr="00E95A61">
        <w:rPr>
          <w:rFonts w:ascii="Arial" w:hAnsi="Arial" w:cs="Arial"/>
          <w:b/>
          <w:bCs/>
          <w:sz w:val="22"/>
        </w:rPr>
        <w:tab/>
      </w:r>
      <w:r w:rsidRPr="00E95A61">
        <w:rPr>
          <w:rFonts w:ascii="Arial" w:hAnsi="Arial" w:cs="Arial"/>
          <w:b/>
          <w:bCs/>
          <w:sz w:val="22"/>
          <w:u w:val="single"/>
        </w:rPr>
        <w:t>Předmět Smlouvy</w:t>
      </w:r>
    </w:p>
    <w:p w14:paraId="41CB2240" w14:textId="7956BEB5" w:rsidR="004C0968" w:rsidRPr="004523A8" w:rsidRDefault="00794A32" w:rsidP="00D83DD6">
      <w:pPr>
        <w:pStyle w:val="Zkladntext2"/>
        <w:numPr>
          <w:ilvl w:val="0"/>
          <w:numId w:val="2"/>
        </w:numPr>
        <w:spacing w:before="120"/>
        <w:jc w:val="both"/>
        <w:rPr>
          <w:rFonts w:ascii="Arial" w:hAnsi="Arial" w:cs="Arial"/>
          <w:b w:val="0"/>
        </w:rPr>
      </w:pPr>
      <w:proofErr w:type="spellStart"/>
      <w:r>
        <w:rPr>
          <w:rFonts w:ascii="Arial" w:hAnsi="Arial" w:cs="Arial"/>
          <w:b w:val="0"/>
        </w:rPr>
        <w:t>xx</w:t>
      </w:r>
      <w:proofErr w:type="spellEnd"/>
    </w:p>
    <w:p w14:paraId="28EDCB51" w14:textId="402BBA0D" w:rsidR="004C0968" w:rsidRPr="004523A8" w:rsidRDefault="004C0968" w:rsidP="00D83DD6">
      <w:pPr>
        <w:numPr>
          <w:ilvl w:val="0"/>
          <w:numId w:val="2"/>
        </w:numPr>
        <w:tabs>
          <w:tab w:val="left" w:pos="142"/>
          <w:tab w:val="left" w:pos="360"/>
          <w:tab w:val="center" w:pos="5387"/>
          <w:tab w:val="center" w:pos="7088"/>
          <w:tab w:val="center" w:pos="8789"/>
        </w:tabs>
        <w:spacing w:before="120"/>
        <w:jc w:val="both"/>
        <w:rPr>
          <w:rFonts w:ascii="Arial" w:hAnsi="Arial" w:cs="Arial"/>
        </w:rPr>
      </w:pPr>
      <w:r w:rsidRPr="004523A8">
        <w:rPr>
          <w:rFonts w:ascii="Arial" w:hAnsi="Arial" w:cs="Arial"/>
        </w:rPr>
        <w:t xml:space="preserve">Kupující se touto Smlouvou zavazuje </w:t>
      </w:r>
      <w:r w:rsidR="00F62726">
        <w:rPr>
          <w:rFonts w:ascii="Arial" w:hAnsi="Arial" w:cs="Arial"/>
        </w:rPr>
        <w:t>poskytnout Prodávajícímu odpovídající součinnost</w:t>
      </w:r>
      <w:r w:rsidR="00F62726" w:rsidRPr="004523A8">
        <w:rPr>
          <w:rFonts w:ascii="Arial" w:hAnsi="Arial" w:cs="Arial"/>
        </w:rPr>
        <w:t xml:space="preserve"> k </w:t>
      </w:r>
      <w:r w:rsidRPr="004523A8">
        <w:rPr>
          <w:rFonts w:ascii="Arial" w:hAnsi="Arial" w:cs="Arial"/>
        </w:rPr>
        <w:t>převzetí Předmětu koupě a dále se zavazuje zaplatit Prodávající</w:t>
      </w:r>
      <w:r w:rsidR="00F62726">
        <w:rPr>
          <w:rFonts w:ascii="Arial" w:hAnsi="Arial" w:cs="Arial"/>
        </w:rPr>
        <w:t>mu</w:t>
      </w:r>
      <w:r w:rsidRPr="004523A8">
        <w:rPr>
          <w:rFonts w:ascii="Arial" w:hAnsi="Arial" w:cs="Arial"/>
        </w:rPr>
        <w:t xml:space="preserve"> dohodnutou kupní cenu.</w:t>
      </w:r>
    </w:p>
    <w:p w14:paraId="459DA2A4" w14:textId="77777777" w:rsidR="004C0968" w:rsidRPr="004523A8" w:rsidRDefault="004C0968" w:rsidP="00D83DD6">
      <w:pPr>
        <w:rPr>
          <w:rFonts w:ascii="Arial" w:hAnsi="Arial" w:cs="Arial"/>
        </w:rPr>
      </w:pPr>
    </w:p>
    <w:p w14:paraId="4B753A9B" w14:textId="77777777" w:rsidR="004C0968" w:rsidRPr="00E95A61" w:rsidRDefault="004C0968" w:rsidP="00D83DD6">
      <w:pPr>
        <w:tabs>
          <w:tab w:val="left" w:pos="360"/>
        </w:tabs>
        <w:rPr>
          <w:rFonts w:ascii="Arial" w:hAnsi="Arial" w:cs="Arial"/>
          <w:b/>
          <w:bCs/>
          <w:color w:val="000000"/>
          <w:sz w:val="22"/>
          <w:szCs w:val="12"/>
        </w:rPr>
      </w:pPr>
      <w:r w:rsidRPr="00E95A61">
        <w:rPr>
          <w:rFonts w:ascii="Arial" w:hAnsi="Arial" w:cs="Arial"/>
          <w:b/>
          <w:bCs/>
          <w:color w:val="000000"/>
          <w:sz w:val="22"/>
          <w:szCs w:val="12"/>
        </w:rPr>
        <w:t xml:space="preserve">III. </w:t>
      </w:r>
      <w:r w:rsidR="00A40702" w:rsidRPr="00E95A61">
        <w:rPr>
          <w:rFonts w:ascii="Arial" w:hAnsi="Arial" w:cs="Arial"/>
          <w:b/>
          <w:bCs/>
          <w:color w:val="000000"/>
          <w:sz w:val="22"/>
          <w:szCs w:val="12"/>
        </w:rPr>
        <w:tab/>
      </w:r>
      <w:r w:rsidR="00705632" w:rsidRPr="00E95A61">
        <w:rPr>
          <w:rFonts w:ascii="Arial" w:hAnsi="Arial" w:cs="Arial"/>
          <w:b/>
          <w:bCs/>
          <w:color w:val="000000"/>
          <w:sz w:val="22"/>
          <w:szCs w:val="12"/>
          <w:u w:val="single"/>
        </w:rPr>
        <w:t>Kupní c</w:t>
      </w:r>
      <w:r w:rsidRPr="00E95A61">
        <w:rPr>
          <w:rFonts w:ascii="Arial" w:hAnsi="Arial" w:cs="Arial"/>
          <w:b/>
          <w:bCs/>
          <w:color w:val="000000"/>
          <w:sz w:val="22"/>
          <w:szCs w:val="12"/>
          <w:u w:val="single"/>
        </w:rPr>
        <w:t>ena a platební podmínky</w:t>
      </w:r>
    </w:p>
    <w:p w14:paraId="6B561BA8" w14:textId="49340A17" w:rsidR="004C0968" w:rsidRPr="004523A8" w:rsidRDefault="00794A32" w:rsidP="00D83DD6">
      <w:pPr>
        <w:numPr>
          <w:ilvl w:val="0"/>
          <w:numId w:val="3"/>
        </w:numPr>
        <w:spacing w:before="120"/>
        <w:ind w:left="357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616FE395" w14:textId="5D820E6B" w:rsidR="00705632" w:rsidRDefault="00705632" w:rsidP="00D83DD6">
      <w:pPr>
        <w:numPr>
          <w:ilvl w:val="0"/>
          <w:numId w:val="3"/>
        </w:numPr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Kupní cena zahrnuje dopravu Předmětu koupě do místa plnění,</w:t>
      </w:r>
      <w:r w:rsidR="00850E07">
        <w:rPr>
          <w:rFonts w:ascii="Arial" w:hAnsi="Arial" w:cs="Arial"/>
        </w:rPr>
        <w:t xml:space="preserve"> instalaci Předmětu koupě v </w:t>
      </w:r>
      <w:r w:rsidR="00850E07" w:rsidRPr="00850E07">
        <w:rPr>
          <w:rFonts w:ascii="Arial" w:hAnsi="Arial" w:cs="Arial"/>
        </w:rPr>
        <w:t xml:space="preserve">místě určení </w:t>
      </w:r>
      <w:r w:rsidR="00850E07">
        <w:rPr>
          <w:rFonts w:ascii="Arial" w:hAnsi="Arial" w:cs="Arial"/>
        </w:rPr>
        <w:t>kupujícím</w:t>
      </w:r>
      <w:r w:rsidR="00850E07" w:rsidRPr="00850E07">
        <w:rPr>
          <w:rFonts w:ascii="Arial" w:hAnsi="Arial" w:cs="Arial"/>
        </w:rPr>
        <w:t xml:space="preserve"> s veškerým interním zapojením</w:t>
      </w:r>
      <w:r w:rsidR="00850E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předved</w:t>
      </w:r>
      <w:r w:rsidR="003862A5">
        <w:rPr>
          <w:rFonts w:ascii="Arial" w:hAnsi="Arial" w:cs="Arial"/>
        </w:rPr>
        <w:t>ení Předmětu koupě Kupujícímu a</w:t>
      </w:r>
      <w:r>
        <w:rPr>
          <w:rFonts w:ascii="Arial" w:hAnsi="Arial" w:cs="Arial"/>
        </w:rPr>
        <w:t xml:space="preserve"> zaškolení Kupujícího ohledně obsluhy </w:t>
      </w:r>
      <w:r w:rsidR="003862A5">
        <w:rPr>
          <w:rFonts w:ascii="Arial" w:hAnsi="Arial" w:cs="Arial"/>
        </w:rPr>
        <w:t>P</w:t>
      </w:r>
      <w:r>
        <w:rPr>
          <w:rFonts w:ascii="Arial" w:hAnsi="Arial" w:cs="Arial"/>
        </w:rPr>
        <w:t>ředmětu koupě</w:t>
      </w:r>
      <w:r w:rsidR="003862A5">
        <w:rPr>
          <w:rFonts w:ascii="Arial" w:hAnsi="Arial" w:cs="Arial"/>
        </w:rPr>
        <w:t>.</w:t>
      </w:r>
      <w:r w:rsidR="00F40FE6">
        <w:rPr>
          <w:rFonts w:ascii="Arial" w:hAnsi="Arial" w:cs="Arial"/>
        </w:rPr>
        <w:t xml:space="preserve"> Kupní cena také zahrnuje</w:t>
      </w:r>
      <w:r w:rsidR="001E17AF">
        <w:rPr>
          <w:rFonts w:ascii="Arial" w:hAnsi="Arial" w:cs="Arial"/>
        </w:rPr>
        <w:t xml:space="preserve"> </w:t>
      </w:r>
      <w:r w:rsidR="001E17AF" w:rsidRPr="001E17AF">
        <w:rPr>
          <w:rFonts w:ascii="Arial" w:hAnsi="Arial" w:cs="Arial"/>
        </w:rPr>
        <w:t>licence pro funkčnost chassis v systému MUSE</w:t>
      </w:r>
      <w:r w:rsidR="001E17AF">
        <w:rPr>
          <w:rFonts w:ascii="Arial" w:hAnsi="Arial" w:cs="Arial"/>
        </w:rPr>
        <w:t>.</w:t>
      </w:r>
    </w:p>
    <w:p w14:paraId="1C7AA62B" w14:textId="77777777" w:rsidR="004C0968" w:rsidRPr="004523A8" w:rsidRDefault="004C0968" w:rsidP="00D83DD6">
      <w:pPr>
        <w:numPr>
          <w:ilvl w:val="0"/>
          <w:numId w:val="3"/>
        </w:numPr>
        <w:spacing w:before="120"/>
        <w:ind w:left="357" w:hanging="357"/>
        <w:jc w:val="both"/>
        <w:rPr>
          <w:rFonts w:ascii="Arial" w:hAnsi="Arial" w:cs="Arial"/>
        </w:rPr>
      </w:pPr>
      <w:r w:rsidRPr="004523A8">
        <w:rPr>
          <w:rFonts w:ascii="Arial" w:hAnsi="Arial" w:cs="Arial"/>
        </w:rPr>
        <w:t xml:space="preserve">Kupující se zavazuje zaplatit </w:t>
      </w:r>
      <w:r w:rsidR="00705632">
        <w:rPr>
          <w:rFonts w:ascii="Arial" w:hAnsi="Arial" w:cs="Arial"/>
        </w:rPr>
        <w:t xml:space="preserve">Prodávajícímu kupní </w:t>
      </w:r>
      <w:r w:rsidRPr="004523A8">
        <w:rPr>
          <w:rFonts w:ascii="Arial" w:hAnsi="Arial" w:cs="Arial"/>
        </w:rPr>
        <w:t>cenu Předmět</w:t>
      </w:r>
      <w:r w:rsidR="00705632">
        <w:rPr>
          <w:rFonts w:ascii="Arial" w:hAnsi="Arial" w:cs="Arial"/>
        </w:rPr>
        <w:t>u</w:t>
      </w:r>
      <w:r w:rsidRPr="004523A8">
        <w:rPr>
          <w:rFonts w:ascii="Arial" w:hAnsi="Arial" w:cs="Arial"/>
        </w:rPr>
        <w:t xml:space="preserve"> koupě na základě </w:t>
      </w:r>
      <w:r w:rsidR="00685EC3">
        <w:rPr>
          <w:rFonts w:ascii="Arial" w:hAnsi="Arial" w:cs="Arial"/>
        </w:rPr>
        <w:t xml:space="preserve">daňového </w:t>
      </w:r>
      <w:proofErr w:type="gramStart"/>
      <w:r w:rsidR="00685EC3">
        <w:rPr>
          <w:rFonts w:ascii="Arial" w:hAnsi="Arial" w:cs="Arial"/>
        </w:rPr>
        <w:t xml:space="preserve">dokladu - </w:t>
      </w:r>
      <w:r w:rsidRPr="004523A8">
        <w:rPr>
          <w:rFonts w:ascii="Arial" w:hAnsi="Arial" w:cs="Arial"/>
        </w:rPr>
        <w:t>faktury</w:t>
      </w:r>
      <w:proofErr w:type="gramEnd"/>
      <w:r w:rsidRPr="004523A8">
        <w:rPr>
          <w:rFonts w:ascii="Arial" w:hAnsi="Arial" w:cs="Arial"/>
        </w:rPr>
        <w:t xml:space="preserve"> vystavené Prodávající</w:t>
      </w:r>
      <w:r w:rsidR="00947B7E">
        <w:rPr>
          <w:rFonts w:ascii="Arial" w:hAnsi="Arial" w:cs="Arial"/>
        </w:rPr>
        <w:t>m</w:t>
      </w:r>
      <w:r w:rsidRPr="004523A8">
        <w:rPr>
          <w:rFonts w:ascii="Arial" w:hAnsi="Arial" w:cs="Arial"/>
        </w:rPr>
        <w:t xml:space="preserve">. </w:t>
      </w:r>
      <w:r w:rsidR="00947B7E">
        <w:rPr>
          <w:rFonts w:ascii="Arial" w:hAnsi="Arial" w:cs="Arial"/>
        </w:rPr>
        <w:t>Prodávající je oprávněn vystavit</w:t>
      </w:r>
      <w:r w:rsidR="009D6774">
        <w:rPr>
          <w:rFonts w:ascii="Arial" w:hAnsi="Arial" w:cs="Arial"/>
        </w:rPr>
        <w:t xml:space="preserve"> daňový doklad (</w:t>
      </w:r>
      <w:r w:rsidR="00947B7E">
        <w:rPr>
          <w:rFonts w:ascii="Arial" w:hAnsi="Arial" w:cs="Arial"/>
        </w:rPr>
        <w:t>fakturu</w:t>
      </w:r>
      <w:r w:rsidR="009D6774">
        <w:rPr>
          <w:rFonts w:ascii="Arial" w:hAnsi="Arial" w:cs="Arial"/>
        </w:rPr>
        <w:t>)</w:t>
      </w:r>
      <w:r w:rsidR="00947B7E">
        <w:rPr>
          <w:rFonts w:ascii="Arial" w:hAnsi="Arial" w:cs="Arial"/>
        </w:rPr>
        <w:t xml:space="preserve"> po dodání Předmětu koupě </w:t>
      </w:r>
      <w:r w:rsidR="009D6774">
        <w:rPr>
          <w:rFonts w:ascii="Arial" w:hAnsi="Arial" w:cs="Arial"/>
        </w:rPr>
        <w:t>Kupujícímu</w:t>
      </w:r>
      <w:r w:rsidR="00947B7E">
        <w:rPr>
          <w:rFonts w:ascii="Arial" w:hAnsi="Arial" w:cs="Arial"/>
        </w:rPr>
        <w:t xml:space="preserve">, přičemž v případě, že dodání bude uskutečněno v několika částech, je </w:t>
      </w:r>
      <w:r w:rsidRPr="004523A8">
        <w:rPr>
          <w:rFonts w:ascii="Arial" w:hAnsi="Arial" w:cs="Arial"/>
        </w:rPr>
        <w:t>Prodávající oprávněn vystavit fakturu vždy i po částečném dodání.</w:t>
      </w:r>
    </w:p>
    <w:p w14:paraId="28458DB3" w14:textId="19145700" w:rsidR="004C0968" w:rsidRPr="004523A8" w:rsidRDefault="004C0968" w:rsidP="00D83DD6">
      <w:pPr>
        <w:numPr>
          <w:ilvl w:val="0"/>
          <w:numId w:val="3"/>
        </w:numPr>
        <w:spacing w:before="120"/>
        <w:ind w:left="357" w:hanging="357"/>
        <w:jc w:val="both"/>
        <w:rPr>
          <w:rFonts w:ascii="Arial" w:hAnsi="Arial" w:cs="Arial"/>
        </w:rPr>
      </w:pPr>
      <w:r w:rsidRPr="004523A8">
        <w:rPr>
          <w:rFonts w:ascii="Arial" w:hAnsi="Arial" w:cs="Arial"/>
        </w:rPr>
        <w:t>Splatnost všech faktur</w:t>
      </w:r>
      <w:r w:rsidR="009D6774">
        <w:rPr>
          <w:rFonts w:ascii="Arial" w:hAnsi="Arial" w:cs="Arial"/>
        </w:rPr>
        <w:t xml:space="preserve"> vystavených na základě této Smlouvy </w:t>
      </w:r>
      <w:r w:rsidRPr="004523A8">
        <w:rPr>
          <w:rFonts w:ascii="Arial" w:hAnsi="Arial" w:cs="Arial"/>
        </w:rPr>
        <w:t xml:space="preserve">je </w:t>
      </w:r>
      <w:r w:rsidR="00BD3C90">
        <w:rPr>
          <w:rFonts w:ascii="Arial" w:hAnsi="Arial" w:cs="Arial"/>
        </w:rPr>
        <w:t>30</w:t>
      </w:r>
      <w:r w:rsidRPr="004523A8">
        <w:rPr>
          <w:rFonts w:ascii="Arial" w:hAnsi="Arial" w:cs="Arial"/>
        </w:rPr>
        <w:t xml:space="preserve"> (</w:t>
      </w:r>
      <w:r w:rsidR="00BD3C90">
        <w:rPr>
          <w:rFonts w:ascii="Arial" w:hAnsi="Arial" w:cs="Arial"/>
        </w:rPr>
        <w:t>třicet</w:t>
      </w:r>
      <w:r w:rsidRPr="004523A8">
        <w:rPr>
          <w:rFonts w:ascii="Arial" w:hAnsi="Arial" w:cs="Arial"/>
        </w:rPr>
        <w:t>) dnů od</w:t>
      </w:r>
      <w:r w:rsidR="009D6774">
        <w:rPr>
          <w:rFonts w:ascii="Arial" w:hAnsi="Arial" w:cs="Arial"/>
        </w:rPr>
        <w:t>e dne</w:t>
      </w:r>
      <w:r w:rsidRPr="004523A8">
        <w:rPr>
          <w:rFonts w:ascii="Arial" w:hAnsi="Arial" w:cs="Arial"/>
        </w:rPr>
        <w:t xml:space="preserve"> jejich </w:t>
      </w:r>
      <w:r w:rsidR="00947B7E">
        <w:rPr>
          <w:rFonts w:ascii="Arial" w:hAnsi="Arial" w:cs="Arial"/>
        </w:rPr>
        <w:t>vystavení</w:t>
      </w:r>
      <w:r w:rsidRPr="004523A8">
        <w:rPr>
          <w:rFonts w:ascii="Arial" w:hAnsi="Arial" w:cs="Arial"/>
        </w:rPr>
        <w:t>.</w:t>
      </w:r>
    </w:p>
    <w:p w14:paraId="0F59C9D9" w14:textId="77777777" w:rsidR="004C0968" w:rsidRPr="004523A8" w:rsidRDefault="00685EC3" w:rsidP="00D83DD6">
      <w:pPr>
        <w:numPr>
          <w:ilvl w:val="0"/>
          <w:numId w:val="3"/>
        </w:numPr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Kupující se zavazuje uhradit kupní cenu </w:t>
      </w:r>
      <w:r w:rsidR="004C0968" w:rsidRPr="004523A8">
        <w:rPr>
          <w:rFonts w:ascii="Arial" w:hAnsi="Arial" w:cs="Arial"/>
        </w:rPr>
        <w:t>bankovním převodem na účet Prodávající</w:t>
      </w:r>
      <w:r>
        <w:rPr>
          <w:rFonts w:ascii="Arial" w:hAnsi="Arial" w:cs="Arial"/>
        </w:rPr>
        <w:t>ho</w:t>
      </w:r>
      <w:r w:rsidR="004C0968" w:rsidRPr="004523A8">
        <w:rPr>
          <w:rFonts w:ascii="Arial" w:hAnsi="Arial" w:cs="Arial"/>
        </w:rPr>
        <w:t xml:space="preserve"> uvedený ve faktuře, případně v záhlaví této Smlouvy, není-li na faktuře uvedeno jinak.</w:t>
      </w:r>
    </w:p>
    <w:p w14:paraId="02A137B1" w14:textId="2B50FE99" w:rsidR="004C0968" w:rsidRDefault="00794A32" w:rsidP="00D83DD6">
      <w:pPr>
        <w:numPr>
          <w:ilvl w:val="0"/>
          <w:numId w:val="3"/>
        </w:numPr>
        <w:spacing w:before="120"/>
        <w:ind w:left="357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6AAE3FA9" w14:textId="5936ECD2" w:rsidR="00BB2F3D" w:rsidRDefault="00BB2F3D" w:rsidP="00D83DD6">
      <w:pPr>
        <w:numPr>
          <w:ilvl w:val="0"/>
          <w:numId w:val="3"/>
        </w:numPr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Faktura vystavená Prodávajícím musí mít náležitosti stanovené právními předpisy pro účetní a daňové doklady. Jestliže faktura nebude obsahovat náležitosti stanovení právními předpisy nebo Smlouvu a jestliže údaje v ní nebudou správné, je Kupující oprávněn vrátit ji před uplynutím doby splatnosti Prodávajícímu s uvedením chybných náležitostí. V takovém případě se přeruší běh doby splatnosti a ta počne běžet znovu od počátku doručením opravené faktury.</w:t>
      </w:r>
    </w:p>
    <w:p w14:paraId="7DE23B11" w14:textId="77777777" w:rsidR="009546AA" w:rsidRPr="004523A8" w:rsidRDefault="009546AA" w:rsidP="00D83DD6">
      <w:pPr>
        <w:rPr>
          <w:rFonts w:ascii="Arial" w:hAnsi="Arial" w:cs="Arial"/>
        </w:rPr>
      </w:pPr>
    </w:p>
    <w:p w14:paraId="6B00FD1A" w14:textId="77777777" w:rsidR="004C0968" w:rsidRPr="00E95A61" w:rsidRDefault="004C0968" w:rsidP="00D83DD6">
      <w:pPr>
        <w:tabs>
          <w:tab w:val="left" w:pos="360"/>
        </w:tabs>
        <w:rPr>
          <w:rFonts w:ascii="Arial" w:hAnsi="Arial" w:cs="Arial"/>
          <w:b/>
          <w:bCs/>
          <w:color w:val="000000"/>
          <w:sz w:val="22"/>
          <w:szCs w:val="12"/>
        </w:rPr>
      </w:pPr>
      <w:r w:rsidRPr="00E95A61">
        <w:rPr>
          <w:rFonts w:ascii="Arial" w:hAnsi="Arial" w:cs="Arial"/>
          <w:b/>
          <w:bCs/>
          <w:color w:val="000000"/>
          <w:sz w:val="22"/>
          <w:szCs w:val="12"/>
        </w:rPr>
        <w:t xml:space="preserve">IV. </w:t>
      </w:r>
      <w:r w:rsidR="00A40702" w:rsidRPr="00E95A61">
        <w:rPr>
          <w:rFonts w:ascii="Arial" w:hAnsi="Arial" w:cs="Arial"/>
          <w:b/>
          <w:bCs/>
          <w:color w:val="000000"/>
          <w:sz w:val="22"/>
          <w:szCs w:val="12"/>
        </w:rPr>
        <w:tab/>
      </w:r>
      <w:r w:rsidRPr="00E95A61">
        <w:rPr>
          <w:rFonts w:ascii="Arial" w:hAnsi="Arial" w:cs="Arial"/>
          <w:b/>
          <w:bCs/>
          <w:color w:val="000000"/>
          <w:sz w:val="22"/>
          <w:szCs w:val="12"/>
          <w:u w:val="single"/>
        </w:rPr>
        <w:t xml:space="preserve">Místo </w:t>
      </w:r>
      <w:r w:rsidR="00595116" w:rsidRPr="00E95A61">
        <w:rPr>
          <w:rFonts w:ascii="Arial" w:hAnsi="Arial" w:cs="Arial"/>
          <w:b/>
          <w:bCs/>
          <w:color w:val="000000"/>
          <w:sz w:val="22"/>
          <w:szCs w:val="12"/>
          <w:u w:val="single"/>
        </w:rPr>
        <w:t xml:space="preserve">a doba </w:t>
      </w:r>
      <w:r w:rsidR="00685EC3" w:rsidRPr="00E95A61">
        <w:rPr>
          <w:rFonts w:ascii="Arial" w:hAnsi="Arial" w:cs="Arial"/>
          <w:b/>
          <w:bCs/>
          <w:color w:val="000000"/>
          <w:sz w:val="22"/>
          <w:szCs w:val="12"/>
          <w:u w:val="single"/>
        </w:rPr>
        <w:t xml:space="preserve">plnění </w:t>
      </w:r>
    </w:p>
    <w:p w14:paraId="1FFABE04" w14:textId="46E4A473" w:rsidR="004C0968" w:rsidRPr="00095864" w:rsidRDefault="004C0968" w:rsidP="00D83DD6">
      <w:pPr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r w:rsidRPr="004523A8">
        <w:rPr>
          <w:rFonts w:ascii="Arial" w:hAnsi="Arial" w:cs="Arial"/>
        </w:rPr>
        <w:t xml:space="preserve">Místem </w:t>
      </w:r>
      <w:r w:rsidR="00CC12D1">
        <w:rPr>
          <w:rFonts w:ascii="Arial" w:hAnsi="Arial" w:cs="Arial"/>
        </w:rPr>
        <w:t>plnění</w:t>
      </w:r>
      <w:r w:rsidR="00CC3572">
        <w:rPr>
          <w:rFonts w:ascii="Arial" w:hAnsi="Arial" w:cs="Arial"/>
        </w:rPr>
        <w:t xml:space="preserve"> </w:t>
      </w:r>
      <w:r w:rsidRPr="004523A8">
        <w:rPr>
          <w:rFonts w:ascii="Arial" w:hAnsi="Arial" w:cs="Arial"/>
        </w:rPr>
        <w:t>je</w:t>
      </w:r>
      <w:r w:rsidR="00992E7A">
        <w:rPr>
          <w:rFonts w:ascii="Arial" w:hAnsi="Arial" w:cs="Arial"/>
        </w:rPr>
        <w:t>:</w:t>
      </w:r>
      <w:r w:rsidRPr="004523A8">
        <w:rPr>
          <w:rFonts w:ascii="Arial" w:hAnsi="Arial" w:cs="Arial"/>
        </w:rPr>
        <w:t xml:space="preserve"> </w:t>
      </w:r>
      <w:r w:rsidR="00954C84" w:rsidRPr="00954C84">
        <w:rPr>
          <w:rFonts w:ascii="Arial" w:hAnsi="Arial" w:cs="Arial"/>
        </w:rPr>
        <w:t>Botanická 554/</w:t>
      </w:r>
      <w:proofErr w:type="gramStart"/>
      <w:r w:rsidR="00954C84" w:rsidRPr="00954C84">
        <w:rPr>
          <w:rFonts w:ascii="Arial" w:hAnsi="Arial" w:cs="Arial"/>
        </w:rPr>
        <w:t>68a</w:t>
      </w:r>
      <w:proofErr w:type="gramEnd"/>
      <w:r w:rsidR="00954C84" w:rsidRPr="00954C84">
        <w:rPr>
          <w:rFonts w:ascii="Arial" w:hAnsi="Arial" w:cs="Arial"/>
        </w:rPr>
        <w:t xml:space="preserve">, Brno, </w:t>
      </w:r>
      <w:r w:rsidR="00954C84">
        <w:rPr>
          <w:rFonts w:ascii="Arial" w:hAnsi="Arial" w:cs="Arial"/>
        </w:rPr>
        <w:t xml:space="preserve">PSČ </w:t>
      </w:r>
      <w:r w:rsidR="00954C84" w:rsidRPr="00954C84">
        <w:rPr>
          <w:rFonts w:ascii="Arial" w:hAnsi="Arial" w:cs="Arial"/>
        </w:rPr>
        <w:t>602</w:t>
      </w:r>
      <w:r w:rsidR="00954C84">
        <w:rPr>
          <w:rFonts w:ascii="Arial" w:hAnsi="Arial" w:cs="Arial"/>
        </w:rPr>
        <w:t xml:space="preserve"> </w:t>
      </w:r>
      <w:r w:rsidR="00954C84" w:rsidRPr="00954C84">
        <w:rPr>
          <w:rFonts w:ascii="Arial" w:hAnsi="Arial" w:cs="Arial"/>
        </w:rPr>
        <w:t>00</w:t>
      </w:r>
    </w:p>
    <w:p w14:paraId="715864C2" w14:textId="3AF668D6" w:rsidR="004C0968" w:rsidRPr="00BF7778" w:rsidRDefault="00794A32" w:rsidP="00D83DD6">
      <w:pPr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671E675A" w14:textId="02F4DBA5" w:rsidR="00A95B49" w:rsidRPr="00BF7778" w:rsidRDefault="00A95B49" w:rsidP="00D83DD6">
      <w:pPr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r w:rsidRPr="00BF7778">
        <w:rPr>
          <w:rFonts w:ascii="Arial" w:hAnsi="Arial" w:cs="Arial"/>
        </w:rPr>
        <w:t xml:space="preserve">Předmět koupě bude Kupujícímu </w:t>
      </w:r>
      <w:r w:rsidR="00CC12D1" w:rsidRPr="00BF7778">
        <w:rPr>
          <w:rFonts w:ascii="Arial" w:hAnsi="Arial" w:cs="Arial"/>
        </w:rPr>
        <w:t>odevz</w:t>
      </w:r>
      <w:r w:rsidRPr="00BF7778">
        <w:rPr>
          <w:rFonts w:ascii="Arial" w:hAnsi="Arial" w:cs="Arial"/>
        </w:rPr>
        <w:t xml:space="preserve">dán </w:t>
      </w:r>
      <w:r w:rsidR="00D55910">
        <w:rPr>
          <w:rFonts w:ascii="Arial" w:hAnsi="Arial" w:cs="Arial"/>
        </w:rPr>
        <w:t xml:space="preserve">prostřednictvím technika </w:t>
      </w:r>
      <w:r w:rsidRPr="00D55910">
        <w:rPr>
          <w:rFonts w:ascii="Arial" w:hAnsi="Arial" w:cs="Arial"/>
        </w:rPr>
        <w:t>Prodávající</w:t>
      </w:r>
      <w:r w:rsidR="00D55910">
        <w:rPr>
          <w:rFonts w:ascii="Arial" w:hAnsi="Arial" w:cs="Arial"/>
        </w:rPr>
        <w:t>ho</w:t>
      </w:r>
      <w:r w:rsidRPr="00BF7778">
        <w:rPr>
          <w:rFonts w:ascii="Arial" w:hAnsi="Arial" w:cs="Arial"/>
        </w:rPr>
        <w:t>.</w:t>
      </w:r>
    </w:p>
    <w:p w14:paraId="146FD1B9" w14:textId="77777777" w:rsidR="00A95B49" w:rsidRPr="00A95B49" w:rsidRDefault="00A95B49" w:rsidP="00D83DD6">
      <w:pPr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r w:rsidRPr="00BF7778">
        <w:rPr>
          <w:rFonts w:ascii="Arial" w:hAnsi="Arial" w:cs="Arial"/>
        </w:rPr>
        <w:t>V případě o</w:t>
      </w:r>
      <w:r w:rsidR="00CC12D1" w:rsidRPr="00BF7778">
        <w:rPr>
          <w:rFonts w:ascii="Arial" w:hAnsi="Arial" w:cs="Arial"/>
        </w:rPr>
        <w:t>devz</w:t>
      </w:r>
      <w:r w:rsidRPr="00BF7778">
        <w:rPr>
          <w:rFonts w:ascii="Arial" w:hAnsi="Arial" w:cs="Arial"/>
        </w:rPr>
        <w:t>dání Předmětu koupě prostřednictvím</w:t>
      </w:r>
      <w:r w:rsidRPr="00A95B49">
        <w:rPr>
          <w:rFonts w:ascii="Arial" w:hAnsi="Arial" w:cs="Arial"/>
        </w:rPr>
        <w:t xml:space="preserve"> smluvního dopravce Prodávajícího se o</w:t>
      </w:r>
      <w:r w:rsidR="00CC12D1">
        <w:rPr>
          <w:rFonts w:ascii="Arial" w:hAnsi="Arial" w:cs="Arial"/>
        </w:rPr>
        <w:t>devz</w:t>
      </w:r>
      <w:r w:rsidRPr="00A95B49">
        <w:rPr>
          <w:rFonts w:ascii="Arial" w:hAnsi="Arial" w:cs="Arial"/>
        </w:rPr>
        <w:t>dání Předmětu koupě uskuteční jeho předáním prvnímu dopravci k přepravě pro Kupujícího.</w:t>
      </w:r>
    </w:p>
    <w:p w14:paraId="20CD5A82" w14:textId="77777777" w:rsidR="004C0968" w:rsidRPr="004523A8" w:rsidRDefault="009B5E1D" w:rsidP="00D83DD6">
      <w:pPr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</w:t>
      </w:r>
      <w:r w:rsidR="004C0968" w:rsidRPr="004523A8">
        <w:rPr>
          <w:rFonts w:ascii="Arial" w:hAnsi="Arial" w:cs="Arial"/>
        </w:rPr>
        <w:t>Prodávající je oprávněn poskytnou</w:t>
      </w:r>
      <w:r>
        <w:rPr>
          <w:rFonts w:ascii="Arial" w:hAnsi="Arial" w:cs="Arial"/>
        </w:rPr>
        <w:t>t Kupujícímu</w:t>
      </w:r>
      <w:r w:rsidR="004C0968" w:rsidRPr="004523A8">
        <w:rPr>
          <w:rFonts w:ascii="Arial" w:hAnsi="Arial" w:cs="Arial"/>
        </w:rPr>
        <w:t xml:space="preserve"> částečnou dodávku</w:t>
      </w:r>
      <w:r w:rsidR="00595116">
        <w:rPr>
          <w:rFonts w:ascii="Arial" w:hAnsi="Arial" w:cs="Arial"/>
        </w:rPr>
        <w:t xml:space="preserve"> Předmětu koupě</w:t>
      </w:r>
      <w:r w:rsidR="004C0968" w:rsidRPr="004523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</w:t>
      </w:r>
      <w:r w:rsidR="004C0968" w:rsidRPr="004523A8">
        <w:rPr>
          <w:rFonts w:ascii="Arial" w:hAnsi="Arial" w:cs="Arial"/>
        </w:rPr>
        <w:t xml:space="preserve">před datem uvedeným v odstavci </w:t>
      </w:r>
      <w:r w:rsidR="00095864">
        <w:rPr>
          <w:rFonts w:ascii="Arial" w:hAnsi="Arial" w:cs="Arial"/>
        </w:rPr>
        <w:t xml:space="preserve">2 </w:t>
      </w:r>
      <w:r w:rsidR="004C0968" w:rsidRPr="004523A8">
        <w:rPr>
          <w:rFonts w:ascii="Arial" w:hAnsi="Arial" w:cs="Arial"/>
        </w:rPr>
        <w:t>tohoto čl. IV. Smlouvy a Kupující je povin</w:t>
      </w:r>
      <w:r>
        <w:rPr>
          <w:rFonts w:ascii="Arial" w:hAnsi="Arial" w:cs="Arial"/>
        </w:rPr>
        <w:t>e</w:t>
      </w:r>
      <w:r w:rsidR="004C0968" w:rsidRPr="004523A8">
        <w:rPr>
          <w:rFonts w:ascii="Arial" w:hAnsi="Arial" w:cs="Arial"/>
        </w:rPr>
        <w:t>n částečnou dodávku přijmout.</w:t>
      </w:r>
    </w:p>
    <w:p w14:paraId="215FDBE0" w14:textId="65B9AA7D" w:rsidR="001E17AF" w:rsidRPr="001E17AF" w:rsidRDefault="009B5E1D" w:rsidP="001E17AF">
      <w:pPr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r w:rsidRPr="004523A8">
        <w:rPr>
          <w:rFonts w:ascii="Arial" w:hAnsi="Arial" w:cs="Arial"/>
        </w:rPr>
        <w:t>Při o</w:t>
      </w:r>
      <w:r w:rsidR="00CC12D1">
        <w:rPr>
          <w:rFonts w:ascii="Arial" w:hAnsi="Arial" w:cs="Arial"/>
        </w:rPr>
        <w:t>devz</w:t>
      </w:r>
      <w:r w:rsidRPr="004523A8">
        <w:rPr>
          <w:rFonts w:ascii="Arial" w:hAnsi="Arial" w:cs="Arial"/>
        </w:rPr>
        <w:t>dání Předmětu koupě bude o předání a převzetí mezi smluvními stranami sepsán předávací protokol</w:t>
      </w:r>
      <w:r>
        <w:rPr>
          <w:rFonts w:ascii="Arial" w:hAnsi="Arial" w:cs="Arial"/>
        </w:rPr>
        <w:t>.</w:t>
      </w:r>
      <w:r w:rsidR="001E17AF">
        <w:rPr>
          <w:rFonts w:ascii="Arial" w:hAnsi="Arial" w:cs="Arial"/>
        </w:rPr>
        <w:br/>
      </w:r>
    </w:p>
    <w:p w14:paraId="2BC52640" w14:textId="77777777" w:rsidR="004C0968" w:rsidRPr="00E95A61" w:rsidRDefault="004C0968" w:rsidP="00D83DD6">
      <w:pPr>
        <w:tabs>
          <w:tab w:val="left" w:pos="360"/>
        </w:tabs>
        <w:rPr>
          <w:rFonts w:ascii="Arial" w:hAnsi="Arial" w:cs="Arial"/>
          <w:b/>
          <w:bCs/>
          <w:color w:val="000000"/>
          <w:sz w:val="22"/>
          <w:szCs w:val="12"/>
        </w:rPr>
      </w:pPr>
      <w:r w:rsidRPr="00E95A61">
        <w:rPr>
          <w:rFonts w:ascii="Arial" w:hAnsi="Arial" w:cs="Arial"/>
          <w:b/>
          <w:bCs/>
          <w:color w:val="000000"/>
          <w:sz w:val="22"/>
          <w:szCs w:val="12"/>
        </w:rPr>
        <w:t xml:space="preserve">V. </w:t>
      </w:r>
      <w:r w:rsidR="00A40702" w:rsidRPr="00E95A61">
        <w:rPr>
          <w:rFonts w:ascii="Arial" w:hAnsi="Arial" w:cs="Arial"/>
          <w:b/>
          <w:bCs/>
          <w:color w:val="000000"/>
          <w:sz w:val="22"/>
          <w:szCs w:val="12"/>
        </w:rPr>
        <w:tab/>
      </w:r>
      <w:r w:rsidRPr="00E95A61">
        <w:rPr>
          <w:rFonts w:ascii="Arial" w:hAnsi="Arial" w:cs="Arial"/>
          <w:b/>
          <w:bCs/>
          <w:color w:val="000000"/>
          <w:sz w:val="22"/>
          <w:szCs w:val="12"/>
          <w:u w:val="single"/>
        </w:rPr>
        <w:t>Vlastnické právo a nebezpečí škody na věci</w:t>
      </w:r>
    </w:p>
    <w:p w14:paraId="45593C18" w14:textId="3A57EFAB" w:rsidR="004C0968" w:rsidRPr="004523A8" w:rsidRDefault="00794A32" w:rsidP="00D83DD6">
      <w:pPr>
        <w:pStyle w:val="Zkladntext2"/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  <w:b w:val="0"/>
        </w:rPr>
      </w:pPr>
      <w:proofErr w:type="spellStart"/>
      <w:r>
        <w:rPr>
          <w:rFonts w:ascii="Arial" w:hAnsi="Arial" w:cs="Arial"/>
          <w:b w:val="0"/>
        </w:rPr>
        <w:t>xx</w:t>
      </w:r>
      <w:proofErr w:type="spellEnd"/>
      <w:r w:rsidR="004C0968" w:rsidRPr="004523A8">
        <w:rPr>
          <w:rFonts w:ascii="Arial" w:hAnsi="Arial" w:cs="Arial"/>
          <w:b w:val="0"/>
        </w:rPr>
        <w:t>.</w:t>
      </w:r>
    </w:p>
    <w:p w14:paraId="0B632C34" w14:textId="77777777" w:rsidR="004C0968" w:rsidRDefault="004C0968" w:rsidP="00D83DD6">
      <w:pPr>
        <w:pStyle w:val="Zkladntext2"/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  <w:b w:val="0"/>
        </w:rPr>
      </w:pPr>
      <w:r w:rsidRPr="004523A8">
        <w:rPr>
          <w:rFonts w:ascii="Arial" w:hAnsi="Arial" w:cs="Arial"/>
          <w:b w:val="0"/>
        </w:rPr>
        <w:t>Nebezpečí škody na Předmětu koupě přechází na Kupující</w:t>
      </w:r>
      <w:r w:rsidR="009B5E1D">
        <w:rPr>
          <w:rFonts w:ascii="Arial" w:hAnsi="Arial" w:cs="Arial"/>
          <w:b w:val="0"/>
        </w:rPr>
        <w:t>ho</w:t>
      </w:r>
      <w:r w:rsidRPr="004523A8">
        <w:rPr>
          <w:rFonts w:ascii="Arial" w:hAnsi="Arial" w:cs="Arial"/>
          <w:b w:val="0"/>
        </w:rPr>
        <w:t xml:space="preserve"> okamžikem jeho převzetí Kupující</w:t>
      </w:r>
      <w:r w:rsidR="009B5E1D">
        <w:rPr>
          <w:rFonts w:ascii="Arial" w:hAnsi="Arial" w:cs="Arial"/>
          <w:b w:val="0"/>
        </w:rPr>
        <w:t>m</w:t>
      </w:r>
      <w:r w:rsidRPr="004523A8">
        <w:rPr>
          <w:rFonts w:ascii="Arial" w:hAnsi="Arial" w:cs="Arial"/>
          <w:b w:val="0"/>
        </w:rPr>
        <w:t xml:space="preserve"> od Prodávající</w:t>
      </w:r>
      <w:r w:rsidR="009B5E1D">
        <w:rPr>
          <w:rFonts w:ascii="Arial" w:hAnsi="Arial" w:cs="Arial"/>
          <w:b w:val="0"/>
        </w:rPr>
        <w:t>ho</w:t>
      </w:r>
      <w:r w:rsidR="00CC12D1">
        <w:rPr>
          <w:rFonts w:ascii="Arial" w:hAnsi="Arial" w:cs="Arial"/>
          <w:b w:val="0"/>
        </w:rPr>
        <w:t xml:space="preserve">. Předá-li </w:t>
      </w:r>
      <w:r w:rsidR="00595116">
        <w:rPr>
          <w:rFonts w:ascii="Arial" w:hAnsi="Arial" w:cs="Arial"/>
          <w:b w:val="0"/>
        </w:rPr>
        <w:t>P</w:t>
      </w:r>
      <w:r w:rsidR="00CC12D1">
        <w:rPr>
          <w:rFonts w:ascii="Arial" w:hAnsi="Arial" w:cs="Arial"/>
          <w:b w:val="0"/>
        </w:rPr>
        <w:t xml:space="preserve">rodávající Předmět koupě dopravci pro přepravu ke Kupujícímu v místě určeném touto </w:t>
      </w:r>
      <w:r w:rsidR="00CC12D1">
        <w:rPr>
          <w:rFonts w:ascii="Arial" w:hAnsi="Arial" w:cs="Arial"/>
          <w:b w:val="0"/>
        </w:rPr>
        <w:lastRenderedPageBreak/>
        <w:t>Smlouvou, přechází na Kupujícího nebezpečí škody předáním Předmětu koupě dopravci v tomto místě, a nebylo-li místo smluveno, předáním prvnímu dopravci pro přepravu do místa určení.</w:t>
      </w:r>
      <w:r w:rsidRPr="004523A8">
        <w:rPr>
          <w:rFonts w:ascii="Arial" w:hAnsi="Arial" w:cs="Arial"/>
          <w:b w:val="0"/>
        </w:rPr>
        <w:t xml:space="preserve"> </w:t>
      </w:r>
    </w:p>
    <w:p w14:paraId="76A3854E" w14:textId="77777777" w:rsidR="009546AA" w:rsidRPr="004523A8" w:rsidRDefault="009546AA" w:rsidP="00D83DD6">
      <w:pPr>
        <w:rPr>
          <w:rFonts w:ascii="Arial" w:hAnsi="Arial" w:cs="Arial"/>
        </w:rPr>
      </w:pPr>
    </w:p>
    <w:p w14:paraId="7A3DE6EF" w14:textId="77777777" w:rsidR="004C0968" w:rsidRPr="00E95A61" w:rsidRDefault="004C0968" w:rsidP="00D83DD6">
      <w:pPr>
        <w:tabs>
          <w:tab w:val="left" w:pos="360"/>
        </w:tabs>
        <w:rPr>
          <w:rFonts w:ascii="Arial" w:hAnsi="Arial" w:cs="Arial"/>
          <w:b/>
          <w:bCs/>
          <w:color w:val="000000"/>
          <w:sz w:val="22"/>
          <w:szCs w:val="12"/>
        </w:rPr>
      </w:pPr>
      <w:r w:rsidRPr="00E95A61">
        <w:rPr>
          <w:rFonts w:ascii="Arial" w:hAnsi="Arial" w:cs="Arial"/>
          <w:b/>
          <w:bCs/>
          <w:color w:val="000000"/>
          <w:sz w:val="22"/>
          <w:szCs w:val="12"/>
        </w:rPr>
        <w:t xml:space="preserve">VI. </w:t>
      </w:r>
      <w:r w:rsidR="00A40702" w:rsidRPr="00E95A61">
        <w:rPr>
          <w:rFonts w:ascii="Arial" w:hAnsi="Arial" w:cs="Arial"/>
          <w:b/>
          <w:bCs/>
          <w:color w:val="000000"/>
          <w:sz w:val="22"/>
          <w:szCs w:val="12"/>
        </w:rPr>
        <w:tab/>
      </w:r>
      <w:r w:rsidRPr="00E95A61">
        <w:rPr>
          <w:rFonts w:ascii="Arial" w:hAnsi="Arial" w:cs="Arial"/>
          <w:b/>
          <w:bCs/>
          <w:color w:val="000000"/>
          <w:sz w:val="22"/>
          <w:szCs w:val="12"/>
          <w:u w:val="single"/>
        </w:rPr>
        <w:t>Záruka</w:t>
      </w:r>
    </w:p>
    <w:p w14:paraId="33D16AB7" w14:textId="25CA5DEB" w:rsidR="004C0968" w:rsidRPr="004523A8" w:rsidRDefault="00794A32" w:rsidP="00D83DD6">
      <w:pPr>
        <w:numPr>
          <w:ilvl w:val="0"/>
          <w:numId w:val="7"/>
        </w:numPr>
        <w:spacing w:before="120"/>
        <w:ind w:left="357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03F7CD1E" w14:textId="77777777" w:rsidR="004C0968" w:rsidRPr="00595116" w:rsidRDefault="004C0968" w:rsidP="00D83DD6">
      <w:pPr>
        <w:numPr>
          <w:ilvl w:val="0"/>
          <w:numId w:val="7"/>
        </w:numPr>
        <w:spacing w:before="120"/>
        <w:ind w:left="357" w:hanging="357"/>
        <w:jc w:val="both"/>
        <w:rPr>
          <w:rFonts w:ascii="Arial" w:hAnsi="Arial" w:cs="Arial"/>
        </w:rPr>
      </w:pPr>
      <w:r w:rsidRPr="00EB75D2">
        <w:rPr>
          <w:rFonts w:ascii="Arial" w:hAnsi="Arial" w:cs="Arial"/>
        </w:rPr>
        <w:t>Vady Předmětu koupě je Kupující povin</w:t>
      </w:r>
      <w:r w:rsidR="00CC4253" w:rsidRPr="00EB75D2">
        <w:rPr>
          <w:rFonts w:ascii="Arial" w:hAnsi="Arial" w:cs="Arial"/>
        </w:rPr>
        <w:t>e</w:t>
      </w:r>
      <w:r w:rsidRPr="007D29C1">
        <w:rPr>
          <w:rFonts w:ascii="Arial" w:hAnsi="Arial" w:cs="Arial"/>
        </w:rPr>
        <w:t xml:space="preserve">n uplatnit u </w:t>
      </w:r>
      <w:r w:rsidR="00CC4253" w:rsidRPr="007D29C1">
        <w:rPr>
          <w:rFonts w:ascii="Arial" w:hAnsi="Arial" w:cs="Arial"/>
        </w:rPr>
        <w:t xml:space="preserve">Prodávajícího </w:t>
      </w:r>
      <w:r w:rsidRPr="00595116">
        <w:rPr>
          <w:rFonts w:ascii="Arial" w:hAnsi="Arial" w:cs="Arial"/>
        </w:rPr>
        <w:t>nejpozději do deseti (10) dnů ode dne jejich zjištění, jinak jeho právo z odpovědnosti za vady zaniká.</w:t>
      </w:r>
    </w:p>
    <w:p w14:paraId="5484BB2F" w14:textId="0F8AEA81" w:rsidR="00913EDF" w:rsidRPr="00913EDF" w:rsidRDefault="007B4E0A" w:rsidP="00D83DD6">
      <w:pPr>
        <w:numPr>
          <w:ilvl w:val="0"/>
          <w:numId w:val="7"/>
        </w:numPr>
        <w:spacing w:before="120"/>
        <w:ind w:left="357" w:hanging="357"/>
        <w:jc w:val="both"/>
        <w:rPr>
          <w:rFonts w:ascii="Arial" w:hAnsi="Arial" w:cs="Arial"/>
        </w:rPr>
      </w:pPr>
      <w:r w:rsidRPr="00913EDF">
        <w:rPr>
          <w:rFonts w:ascii="Arial" w:hAnsi="Arial" w:cs="Arial"/>
        </w:rPr>
        <w:t xml:space="preserve">Záruční servis bude zajišťovat </w:t>
      </w:r>
      <w:r w:rsidR="00BE15A0">
        <w:rPr>
          <w:rFonts w:ascii="Arial" w:hAnsi="Arial" w:cs="Arial"/>
        </w:rPr>
        <w:t>Prodávající</w:t>
      </w:r>
      <w:r w:rsidR="00913EDF">
        <w:rPr>
          <w:rFonts w:ascii="Arial" w:hAnsi="Arial" w:cs="Arial"/>
        </w:rPr>
        <w:t xml:space="preserve">. </w:t>
      </w:r>
      <w:r w:rsidR="004746FD" w:rsidRPr="004746FD">
        <w:rPr>
          <w:rFonts w:ascii="Arial" w:hAnsi="Arial" w:cs="Arial"/>
        </w:rPr>
        <w:t xml:space="preserve">Oprava či výměna vadných komponent </w:t>
      </w:r>
      <w:r w:rsidR="009B0331">
        <w:rPr>
          <w:rFonts w:ascii="Arial" w:hAnsi="Arial" w:cs="Arial"/>
        </w:rPr>
        <w:t>bude zajištěna</w:t>
      </w:r>
      <w:r w:rsidR="004746FD" w:rsidRPr="004746FD">
        <w:rPr>
          <w:rFonts w:ascii="Arial" w:hAnsi="Arial" w:cs="Arial"/>
        </w:rPr>
        <w:t xml:space="preserve"> do konce následujícího pracovního dne (</w:t>
      </w:r>
      <w:proofErr w:type="spellStart"/>
      <w:r w:rsidR="004746FD" w:rsidRPr="004746FD">
        <w:rPr>
          <w:rFonts w:ascii="Arial" w:hAnsi="Arial" w:cs="Arial"/>
        </w:rPr>
        <w:t>Next</w:t>
      </w:r>
      <w:proofErr w:type="spellEnd"/>
      <w:r w:rsidR="004746FD" w:rsidRPr="004746FD">
        <w:rPr>
          <w:rFonts w:ascii="Arial" w:hAnsi="Arial" w:cs="Arial"/>
        </w:rPr>
        <w:t xml:space="preserve"> Business </w:t>
      </w:r>
      <w:proofErr w:type="spellStart"/>
      <w:r w:rsidR="004746FD" w:rsidRPr="004746FD">
        <w:rPr>
          <w:rFonts w:ascii="Arial" w:hAnsi="Arial" w:cs="Arial"/>
        </w:rPr>
        <w:t>Day</w:t>
      </w:r>
      <w:proofErr w:type="spellEnd"/>
      <w:r w:rsidR="004746FD" w:rsidRPr="004746FD">
        <w:rPr>
          <w:rFonts w:ascii="Arial" w:hAnsi="Arial" w:cs="Arial"/>
        </w:rPr>
        <w:t>) od nahlášení poruchy</w:t>
      </w:r>
      <w:r w:rsidR="009C6B95">
        <w:rPr>
          <w:rFonts w:ascii="Arial" w:hAnsi="Arial" w:cs="Arial"/>
        </w:rPr>
        <w:t xml:space="preserve"> </w:t>
      </w:r>
      <w:r w:rsidR="00913EDF">
        <w:rPr>
          <w:rFonts w:ascii="Arial" w:hAnsi="Arial" w:cs="Arial"/>
        </w:rPr>
        <w:t>Prodávajícímu</w:t>
      </w:r>
      <w:r w:rsidR="00913EDF" w:rsidRPr="00913EDF">
        <w:rPr>
          <w:rFonts w:ascii="Arial" w:hAnsi="Arial" w:cs="Arial"/>
        </w:rPr>
        <w:t>, a to některým z dále uvedených způsobů:</w:t>
      </w:r>
    </w:p>
    <w:p w14:paraId="030DD843" w14:textId="01997895" w:rsidR="00913EDF" w:rsidRPr="00913EDF" w:rsidRDefault="00913EDF" w:rsidP="00D83DD6">
      <w:pPr>
        <w:ind w:left="540"/>
        <w:jc w:val="both"/>
        <w:rPr>
          <w:rFonts w:ascii="Arial" w:hAnsi="Arial" w:cs="Arial"/>
        </w:rPr>
      </w:pPr>
      <w:r w:rsidRPr="00913EDF">
        <w:rPr>
          <w:rFonts w:ascii="Arial" w:hAnsi="Arial" w:cs="Arial"/>
        </w:rPr>
        <w:t xml:space="preserve">tel.: </w:t>
      </w:r>
      <w:r w:rsidRPr="00913EDF">
        <w:rPr>
          <w:rFonts w:ascii="Arial" w:hAnsi="Arial" w:cs="Arial"/>
        </w:rPr>
        <w:tab/>
      </w:r>
      <w:r w:rsidR="003D4640" w:rsidRPr="003D4640">
        <w:rPr>
          <w:rFonts w:ascii="Arial" w:hAnsi="Arial" w:cs="Arial"/>
        </w:rPr>
        <w:t>+420 972 111 555</w:t>
      </w:r>
    </w:p>
    <w:p w14:paraId="452E422E" w14:textId="173E0A40" w:rsidR="00913EDF" w:rsidRPr="00913EDF" w:rsidRDefault="003D4640" w:rsidP="00D83DD6">
      <w:pPr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GSM</w:t>
      </w:r>
      <w:r w:rsidR="00913EDF" w:rsidRPr="00913EDF">
        <w:rPr>
          <w:rFonts w:ascii="Arial" w:hAnsi="Arial" w:cs="Arial"/>
        </w:rPr>
        <w:t>:</w:t>
      </w:r>
      <w:r w:rsidR="00913EDF" w:rsidRPr="00913EDF">
        <w:rPr>
          <w:rFonts w:ascii="Arial" w:hAnsi="Arial" w:cs="Arial"/>
        </w:rPr>
        <w:tab/>
      </w:r>
      <w:r w:rsidRPr="003D4640">
        <w:rPr>
          <w:rFonts w:ascii="Arial" w:hAnsi="Arial" w:cs="Arial"/>
        </w:rPr>
        <w:t>+420 724 013 766</w:t>
      </w:r>
    </w:p>
    <w:p w14:paraId="1AADAF44" w14:textId="12F866E9" w:rsidR="00913EDF" w:rsidRPr="006A0520" w:rsidRDefault="00913EDF" w:rsidP="00D83DD6">
      <w:pPr>
        <w:ind w:left="540"/>
        <w:jc w:val="both"/>
        <w:rPr>
          <w:rFonts w:ascii="Arial" w:hAnsi="Arial" w:cs="Arial"/>
        </w:rPr>
      </w:pPr>
      <w:r w:rsidRPr="00913EDF">
        <w:rPr>
          <w:rFonts w:ascii="Arial" w:hAnsi="Arial" w:cs="Arial"/>
        </w:rPr>
        <w:t>e</w:t>
      </w:r>
      <w:r w:rsidR="00176D78">
        <w:rPr>
          <w:rFonts w:ascii="Arial" w:hAnsi="Arial" w:cs="Arial"/>
        </w:rPr>
        <w:t>-</w:t>
      </w:r>
      <w:r w:rsidRPr="00913EDF">
        <w:rPr>
          <w:rFonts w:ascii="Arial" w:hAnsi="Arial" w:cs="Arial"/>
        </w:rPr>
        <w:t>mail:</w:t>
      </w:r>
      <w:r w:rsidRPr="00913EDF">
        <w:rPr>
          <w:rFonts w:ascii="Arial" w:hAnsi="Arial" w:cs="Arial"/>
        </w:rPr>
        <w:tab/>
      </w:r>
      <w:r w:rsidR="003D4640" w:rsidRPr="003D4640">
        <w:rPr>
          <w:rFonts w:ascii="Arial" w:hAnsi="Arial" w:cs="Arial"/>
        </w:rPr>
        <w:t>helpdesk@cdt.cz</w:t>
      </w:r>
    </w:p>
    <w:p w14:paraId="142971F0" w14:textId="77777777" w:rsidR="004C0968" w:rsidRPr="004523A8" w:rsidRDefault="004C0968" w:rsidP="00D83DD6">
      <w:pPr>
        <w:jc w:val="both"/>
        <w:rPr>
          <w:rFonts w:ascii="Arial" w:hAnsi="Arial" w:cs="Arial"/>
        </w:rPr>
      </w:pPr>
    </w:p>
    <w:p w14:paraId="1504BA70" w14:textId="77777777" w:rsidR="004C0968" w:rsidRPr="00E95A61" w:rsidRDefault="00A40702" w:rsidP="00D83DD6">
      <w:pPr>
        <w:tabs>
          <w:tab w:val="left" w:pos="360"/>
        </w:tabs>
        <w:rPr>
          <w:rFonts w:ascii="Arial" w:hAnsi="Arial" w:cs="Arial"/>
          <w:b/>
          <w:bCs/>
          <w:color w:val="000000"/>
          <w:sz w:val="22"/>
          <w:szCs w:val="12"/>
        </w:rPr>
      </w:pPr>
      <w:r w:rsidRPr="00E95A61">
        <w:rPr>
          <w:rFonts w:ascii="Arial" w:hAnsi="Arial" w:cs="Arial"/>
          <w:b/>
          <w:bCs/>
          <w:color w:val="000000"/>
          <w:sz w:val="22"/>
          <w:szCs w:val="12"/>
        </w:rPr>
        <w:t>VII.</w:t>
      </w:r>
      <w:r w:rsidRPr="00E95A61">
        <w:rPr>
          <w:rFonts w:ascii="Arial" w:hAnsi="Arial" w:cs="Arial"/>
          <w:b/>
          <w:bCs/>
          <w:color w:val="000000"/>
          <w:sz w:val="22"/>
          <w:szCs w:val="12"/>
        </w:rPr>
        <w:tab/>
      </w:r>
      <w:r w:rsidR="004C0968" w:rsidRPr="00E95A61">
        <w:rPr>
          <w:rFonts w:ascii="Arial" w:hAnsi="Arial" w:cs="Arial"/>
          <w:b/>
          <w:bCs/>
          <w:color w:val="000000"/>
          <w:sz w:val="22"/>
          <w:szCs w:val="12"/>
          <w:u w:val="single"/>
        </w:rPr>
        <w:t>Náhrada škody</w:t>
      </w:r>
    </w:p>
    <w:p w14:paraId="717121A4" w14:textId="77777777" w:rsidR="004C0968" w:rsidRPr="004523A8" w:rsidRDefault="004C0968" w:rsidP="00D83DD6">
      <w:pPr>
        <w:numPr>
          <w:ilvl w:val="0"/>
          <w:numId w:val="10"/>
        </w:numPr>
        <w:spacing w:before="120"/>
        <w:ind w:left="357" w:hanging="357"/>
        <w:jc w:val="both"/>
        <w:rPr>
          <w:rFonts w:ascii="Arial" w:hAnsi="Arial" w:cs="Arial"/>
          <w:bCs/>
          <w:color w:val="000000"/>
          <w:szCs w:val="12"/>
        </w:rPr>
      </w:pPr>
      <w:r w:rsidRPr="004523A8">
        <w:rPr>
          <w:rFonts w:ascii="Arial" w:hAnsi="Arial" w:cs="Arial"/>
          <w:bCs/>
          <w:color w:val="000000"/>
          <w:szCs w:val="12"/>
        </w:rPr>
        <w:t xml:space="preserve">Každá se smluvních stran nese odpovědnost za způsobenou škodu v rámci platných právních předpisů a této Smlouvy. Obě smluvní strany se zavazují k vyvinutí maximálního úsilí k předcházení škodám </w:t>
      </w:r>
      <w:r w:rsidR="00913EDF">
        <w:rPr>
          <w:rFonts w:ascii="Arial" w:hAnsi="Arial" w:cs="Arial"/>
          <w:bCs/>
          <w:color w:val="000000"/>
          <w:szCs w:val="12"/>
        </w:rPr>
        <w:t xml:space="preserve">a </w:t>
      </w:r>
      <w:r w:rsidRPr="004523A8">
        <w:rPr>
          <w:rFonts w:ascii="Arial" w:hAnsi="Arial" w:cs="Arial"/>
          <w:bCs/>
          <w:color w:val="000000"/>
          <w:szCs w:val="12"/>
        </w:rPr>
        <w:t>k minimalizaci vzniklých škod.</w:t>
      </w:r>
    </w:p>
    <w:p w14:paraId="1C24914F" w14:textId="77777777" w:rsidR="004C0968" w:rsidRPr="004523A8" w:rsidRDefault="004C0968" w:rsidP="00D83DD6">
      <w:pPr>
        <w:numPr>
          <w:ilvl w:val="0"/>
          <w:numId w:val="10"/>
        </w:numPr>
        <w:spacing w:before="120"/>
        <w:ind w:left="357" w:hanging="357"/>
        <w:jc w:val="both"/>
        <w:rPr>
          <w:rFonts w:ascii="Arial" w:hAnsi="Arial" w:cs="Arial"/>
          <w:bCs/>
          <w:color w:val="000000"/>
          <w:szCs w:val="12"/>
        </w:rPr>
      </w:pPr>
      <w:r w:rsidRPr="004523A8">
        <w:rPr>
          <w:rFonts w:ascii="Arial" w:hAnsi="Arial" w:cs="Arial"/>
          <w:bCs/>
          <w:color w:val="000000"/>
          <w:szCs w:val="12"/>
        </w:rPr>
        <w:t>Žádná ze smluvních stran neodpovídá za škodu, která vznikla v důsledku věcně nesprávného nebo jinak chybného zadání, které obdržela od druhé smluvní strany. Žádná ze smluvních stran není odpovědná za prodlení způsobené prodlením s plněním závazků druhé smluvní strany.</w:t>
      </w:r>
    </w:p>
    <w:p w14:paraId="41E73993" w14:textId="77777777" w:rsidR="004C0968" w:rsidRPr="004523A8" w:rsidRDefault="004C0968" w:rsidP="00D83DD6">
      <w:pPr>
        <w:numPr>
          <w:ilvl w:val="0"/>
          <w:numId w:val="10"/>
        </w:numPr>
        <w:spacing w:before="120"/>
        <w:ind w:left="357" w:hanging="357"/>
        <w:jc w:val="both"/>
        <w:rPr>
          <w:rFonts w:ascii="Arial" w:hAnsi="Arial" w:cs="Arial"/>
          <w:bCs/>
          <w:color w:val="000000"/>
          <w:szCs w:val="12"/>
        </w:rPr>
      </w:pPr>
      <w:r w:rsidRPr="004523A8">
        <w:rPr>
          <w:rFonts w:ascii="Arial" w:hAnsi="Arial" w:cs="Arial"/>
          <w:bCs/>
          <w:color w:val="000000"/>
          <w:szCs w:val="12"/>
        </w:rPr>
        <w:t>Žádná ze smluvních stran není odpovědná za prodlení</w:t>
      </w:r>
      <w:r w:rsidR="009A410B">
        <w:rPr>
          <w:rFonts w:ascii="Arial" w:hAnsi="Arial" w:cs="Arial"/>
          <w:bCs/>
          <w:color w:val="000000"/>
          <w:szCs w:val="12"/>
        </w:rPr>
        <w:t>, jestliže prokáže, že jí ve splnění povinnosti z této Smlouvy dočasně nebo trvale zabránila mimořádná nepředvídatelná a nepřekonatelná p</w:t>
      </w:r>
      <w:r w:rsidR="00226DAB">
        <w:rPr>
          <w:rFonts w:ascii="Arial" w:hAnsi="Arial" w:cs="Arial"/>
          <w:bCs/>
          <w:color w:val="000000"/>
          <w:szCs w:val="12"/>
        </w:rPr>
        <w:t>řekážka vzniklá nezávisle na její</w:t>
      </w:r>
      <w:r w:rsidR="009A410B">
        <w:rPr>
          <w:rFonts w:ascii="Arial" w:hAnsi="Arial" w:cs="Arial"/>
          <w:bCs/>
          <w:color w:val="000000"/>
          <w:szCs w:val="12"/>
        </w:rPr>
        <w:t xml:space="preserve"> vůli</w:t>
      </w:r>
      <w:r w:rsidRPr="004523A8">
        <w:rPr>
          <w:rFonts w:ascii="Arial" w:hAnsi="Arial" w:cs="Arial"/>
          <w:bCs/>
          <w:color w:val="000000"/>
          <w:szCs w:val="12"/>
        </w:rPr>
        <w:t xml:space="preserve"> ve smyslu </w:t>
      </w:r>
      <w:r w:rsidR="009546AA">
        <w:rPr>
          <w:rFonts w:ascii="Arial" w:hAnsi="Arial" w:cs="Arial"/>
          <w:bCs/>
          <w:color w:val="000000"/>
          <w:szCs w:val="12"/>
        </w:rPr>
        <w:t xml:space="preserve">§ </w:t>
      </w:r>
      <w:r w:rsidR="009A410B">
        <w:rPr>
          <w:rFonts w:ascii="Arial" w:hAnsi="Arial" w:cs="Arial"/>
          <w:bCs/>
          <w:color w:val="000000"/>
          <w:szCs w:val="12"/>
        </w:rPr>
        <w:t xml:space="preserve">2913 odst. 2 </w:t>
      </w:r>
      <w:r w:rsidRPr="004523A8">
        <w:rPr>
          <w:rFonts w:ascii="Arial" w:hAnsi="Arial" w:cs="Arial"/>
          <w:bCs/>
          <w:color w:val="000000"/>
          <w:szCs w:val="12"/>
        </w:rPr>
        <w:t>Ob</w:t>
      </w:r>
      <w:r w:rsidR="009A410B">
        <w:rPr>
          <w:rFonts w:ascii="Arial" w:hAnsi="Arial" w:cs="Arial"/>
          <w:bCs/>
          <w:color w:val="000000"/>
          <w:szCs w:val="12"/>
        </w:rPr>
        <w:t>čanského</w:t>
      </w:r>
      <w:r w:rsidRPr="004523A8">
        <w:rPr>
          <w:rFonts w:ascii="Arial" w:hAnsi="Arial" w:cs="Arial"/>
          <w:bCs/>
          <w:color w:val="000000"/>
          <w:szCs w:val="12"/>
        </w:rPr>
        <w:t xml:space="preserve"> zákoníku. Smluvní strany se zavazují upozornit druhou smluvní stranu bez zbytečného odkladu na vzniklé </w:t>
      </w:r>
      <w:r w:rsidR="009A410B">
        <w:rPr>
          <w:rFonts w:ascii="Arial" w:hAnsi="Arial" w:cs="Arial"/>
          <w:bCs/>
          <w:color w:val="000000"/>
          <w:szCs w:val="12"/>
        </w:rPr>
        <w:t>překážky</w:t>
      </w:r>
      <w:r w:rsidRPr="004523A8">
        <w:rPr>
          <w:rFonts w:ascii="Arial" w:hAnsi="Arial" w:cs="Arial"/>
          <w:bCs/>
          <w:color w:val="000000"/>
          <w:szCs w:val="12"/>
        </w:rPr>
        <w:t xml:space="preserve"> bránící řádnému plnění této Smlouvy a zavazují se vyvinout maximální úsilí k jejich odvrácení a překonání.</w:t>
      </w:r>
    </w:p>
    <w:p w14:paraId="5E9886E1" w14:textId="70BDFB7F" w:rsidR="004C0968" w:rsidRDefault="004C0968" w:rsidP="00D83DD6">
      <w:pPr>
        <w:numPr>
          <w:ilvl w:val="0"/>
          <w:numId w:val="10"/>
        </w:numPr>
        <w:spacing w:before="120"/>
        <w:ind w:left="357" w:hanging="357"/>
        <w:jc w:val="both"/>
        <w:rPr>
          <w:rFonts w:ascii="Arial" w:hAnsi="Arial" w:cs="Arial"/>
          <w:bCs/>
          <w:color w:val="000000"/>
          <w:szCs w:val="12"/>
        </w:rPr>
      </w:pPr>
      <w:r w:rsidRPr="004523A8">
        <w:rPr>
          <w:rFonts w:ascii="Arial" w:hAnsi="Arial" w:cs="Arial"/>
          <w:bCs/>
          <w:color w:val="000000"/>
          <w:szCs w:val="12"/>
        </w:rPr>
        <w:t>Smluvní strany s ohledem na všechny okolnosti související s uzavřením této Smlouvy</w:t>
      </w:r>
      <w:r w:rsidR="00F8196C">
        <w:rPr>
          <w:rFonts w:ascii="Arial" w:hAnsi="Arial" w:cs="Arial"/>
          <w:bCs/>
          <w:color w:val="000000"/>
          <w:szCs w:val="12"/>
        </w:rPr>
        <w:t xml:space="preserve"> konstatují</w:t>
      </w:r>
      <w:r w:rsidRPr="004523A8">
        <w:rPr>
          <w:rFonts w:ascii="Arial" w:hAnsi="Arial" w:cs="Arial"/>
          <w:bCs/>
          <w:color w:val="000000"/>
          <w:szCs w:val="12"/>
        </w:rPr>
        <w:t>, že úhrnná předvídatelná škoda, jež by mohla Kupující</w:t>
      </w:r>
      <w:r w:rsidR="001E0719">
        <w:rPr>
          <w:rFonts w:ascii="Arial" w:hAnsi="Arial" w:cs="Arial"/>
          <w:bCs/>
          <w:color w:val="000000"/>
          <w:szCs w:val="12"/>
        </w:rPr>
        <w:t>mu</w:t>
      </w:r>
      <w:r w:rsidRPr="004523A8">
        <w:rPr>
          <w:rFonts w:ascii="Arial" w:hAnsi="Arial" w:cs="Arial"/>
          <w:bCs/>
          <w:color w:val="000000"/>
          <w:szCs w:val="12"/>
        </w:rPr>
        <w:t xml:space="preserve"> vzniknout v souvislosti s touto Smlouvou, činí maximálně částku rovnající se kupní ceně za Předmět koupě</w:t>
      </w:r>
      <w:r w:rsidR="009D6774">
        <w:rPr>
          <w:rFonts w:ascii="Arial" w:hAnsi="Arial" w:cs="Arial"/>
          <w:bCs/>
          <w:color w:val="000000"/>
          <w:szCs w:val="12"/>
        </w:rPr>
        <w:t>,</w:t>
      </w:r>
      <w:r w:rsidRPr="004523A8">
        <w:rPr>
          <w:rFonts w:ascii="Arial" w:hAnsi="Arial" w:cs="Arial"/>
          <w:bCs/>
          <w:color w:val="000000"/>
          <w:szCs w:val="12"/>
        </w:rPr>
        <w:t xml:space="preserve"> </w:t>
      </w:r>
      <w:r w:rsidR="001E0719" w:rsidRPr="004523A8">
        <w:rPr>
          <w:rFonts w:ascii="Arial" w:hAnsi="Arial" w:cs="Arial"/>
          <w:bCs/>
          <w:color w:val="000000"/>
          <w:szCs w:val="12"/>
        </w:rPr>
        <w:t>sjednan</w:t>
      </w:r>
      <w:r w:rsidR="00737AF1">
        <w:rPr>
          <w:rFonts w:ascii="Arial" w:hAnsi="Arial" w:cs="Arial"/>
          <w:bCs/>
          <w:color w:val="000000"/>
          <w:szCs w:val="12"/>
        </w:rPr>
        <w:t>é</w:t>
      </w:r>
      <w:r w:rsidR="001E0719" w:rsidRPr="004523A8">
        <w:rPr>
          <w:rFonts w:ascii="Arial" w:hAnsi="Arial" w:cs="Arial"/>
          <w:bCs/>
          <w:color w:val="000000"/>
          <w:szCs w:val="12"/>
        </w:rPr>
        <w:t xml:space="preserve"> </w:t>
      </w:r>
      <w:r w:rsidRPr="004523A8">
        <w:rPr>
          <w:rFonts w:ascii="Arial" w:hAnsi="Arial" w:cs="Arial"/>
          <w:bCs/>
          <w:color w:val="000000"/>
          <w:szCs w:val="12"/>
        </w:rPr>
        <w:t>v této Smlouvě.</w:t>
      </w:r>
      <w:r w:rsidR="00F8196C">
        <w:rPr>
          <w:rFonts w:ascii="Arial" w:hAnsi="Arial" w:cs="Arial"/>
          <w:bCs/>
          <w:color w:val="000000"/>
          <w:szCs w:val="12"/>
        </w:rPr>
        <w:t xml:space="preserve"> Z tohoto důvodu se smluvní strany dohodly, že Kupující není oprávněn požadovat náhradu škody v částce vyšší, než kolik činí výše kupní ceny za Předmět koupě zaplacené Kupujícím. </w:t>
      </w:r>
    </w:p>
    <w:p w14:paraId="1C7B54B6" w14:textId="77777777" w:rsidR="004C0968" w:rsidRPr="004523A8" w:rsidRDefault="004C0968" w:rsidP="00D83DD6">
      <w:pPr>
        <w:rPr>
          <w:rFonts w:ascii="Arial" w:hAnsi="Arial" w:cs="Arial"/>
          <w:b/>
          <w:bCs/>
          <w:color w:val="000000"/>
          <w:szCs w:val="12"/>
        </w:rPr>
      </w:pPr>
    </w:p>
    <w:p w14:paraId="426D7DF8" w14:textId="04AAE53E" w:rsidR="004C0968" w:rsidRPr="00E95A61" w:rsidRDefault="00A95B49" w:rsidP="00D83DD6">
      <w:pPr>
        <w:tabs>
          <w:tab w:val="left" w:pos="360"/>
        </w:tabs>
        <w:rPr>
          <w:rFonts w:ascii="Arial" w:hAnsi="Arial" w:cs="Arial"/>
          <w:b/>
          <w:bCs/>
          <w:color w:val="000000"/>
          <w:sz w:val="22"/>
          <w:szCs w:val="12"/>
        </w:rPr>
      </w:pPr>
      <w:r w:rsidRPr="00E95A61">
        <w:rPr>
          <w:rFonts w:ascii="Arial" w:hAnsi="Arial" w:cs="Arial"/>
          <w:b/>
          <w:bCs/>
          <w:color w:val="000000"/>
          <w:sz w:val="22"/>
          <w:szCs w:val="12"/>
        </w:rPr>
        <w:t>VII</w:t>
      </w:r>
      <w:r w:rsidR="004C0968" w:rsidRPr="00E95A61">
        <w:rPr>
          <w:rFonts w:ascii="Arial" w:hAnsi="Arial" w:cs="Arial"/>
          <w:b/>
          <w:bCs/>
          <w:color w:val="000000"/>
          <w:sz w:val="22"/>
          <w:szCs w:val="12"/>
        </w:rPr>
        <w:t>I.</w:t>
      </w:r>
      <w:r w:rsidR="00EC6CD3">
        <w:rPr>
          <w:rFonts w:ascii="Arial" w:hAnsi="Arial" w:cs="Arial"/>
          <w:b/>
          <w:bCs/>
          <w:color w:val="000000"/>
          <w:sz w:val="22"/>
          <w:szCs w:val="12"/>
        </w:rPr>
        <w:t xml:space="preserve"> </w:t>
      </w:r>
      <w:r w:rsidR="004C0968" w:rsidRPr="00EC6CD3">
        <w:rPr>
          <w:rFonts w:ascii="Arial" w:hAnsi="Arial" w:cs="Arial"/>
          <w:b/>
          <w:bCs/>
          <w:color w:val="000000"/>
          <w:sz w:val="22"/>
          <w:szCs w:val="12"/>
          <w:u w:val="single"/>
        </w:rPr>
        <w:t>Trvání Smlouvy</w:t>
      </w:r>
    </w:p>
    <w:p w14:paraId="7D86613E" w14:textId="77777777" w:rsidR="004C0968" w:rsidRPr="004523A8" w:rsidRDefault="00F40B11" w:rsidP="00D83DD6">
      <w:pPr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Cs/>
          <w:color w:val="000000"/>
          <w:szCs w:val="12"/>
        </w:rPr>
      </w:pPr>
      <w:r w:rsidRPr="00A4688D">
        <w:rPr>
          <w:rFonts w:ascii="Arial" w:hAnsi="Arial" w:cs="Arial"/>
          <w:bCs/>
          <w:color w:val="000000"/>
        </w:rPr>
        <w:t>Tato Smlouva nabývá platnosti a účinnosti dnem jejího podpisu oběma smluvními stranami</w:t>
      </w:r>
      <w:r>
        <w:rPr>
          <w:rFonts w:ascii="Arial" w:hAnsi="Arial" w:cs="Arial"/>
          <w:bCs/>
          <w:color w:val="000000"/>
        </w:rPr>
        <w:t>, není-li sjednána doba účinnosti odlišná, zejména dle čl. X odst. 3 Smlouvy</w:t>
      </w:r>
      <w:r w:rsidR="004C0968" w:rsidRPr="004523A8">
        <w:rPr>
          <w:rFonts w:ascii="Arial" w:hAnsi="Arial" w:cs="Arial"/>
          <w:bCs/>
          <w:color w:val="000000"/>
          <w:szCs w:val="12"/>
        </w:rPr>
        <w:t>.</w:t>
      </w:r>
    </w:p>
    <w:p w14:paraId="274D72AC" w14:textId="21DCB3A9" w:rsidR="004C0968" w:rsidRPr="00095864" w:rsidRDefault="004C0968" w:rsidP="00D83DD6">
      <w:pPr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Cs/>
          <w:color w:val="000000"/>
        </w:rPr>
      </w:pPr>
      <w:r w:rsidRPr="004523A8">
        <w:rPr>
          <w:rFonts w:ascii="Arial" w:hAnsi="Arial" w:cs="Arial"/>
          <w:bCs/>
          <w:color w:val="000000"/>
          <w:szCs w:val="12"/>
        </w:rPr>
        <w:t xml:space="preserve">Prodávající je oprávněn odstoupit od Smlouvy v případě, že Kupující je v prodlení s úhradou </w:t>
      </w:r>
      <w:r w:rsidR="001E0719" w:rsidRPr="004523A8">
        <w:rPr>
          <w:rFonts w:ascii="Arial" w:hAnsi="Arial" w:cs="Arial"/>
          <w:bCs/>
          <w:color w:val="000000"/>
          <w:szCs w:val="12"/>
        </w:rPr>
        <w:t>jaké</w:t>
      </w:r>
      <w:r w:rsidR="00CC4253">
        <w:rPr>
          <w:rFonts w:ascii="Arial" w:hAnsi="Arial" w:cs="Arial"/>
          <w:bCs/>
          <w:color w:val="000000"/>
          <w:szCs w:val="12"/>
        </w:rPr>
        <w:t>ho</w:t>
      </w:r>
      <w:r w:rsidR="001E0719">
        <w:rPr>
          <w:rFonts w:ascii="Arial" w:hAnsi="Arial" w:cs="Arial"/>
          <w:bCs/>
          <w:color w:val="000000"/>
          <w:szCs w:val="12"/>
        </w:rPr>
        <w:t xml:space="preserve">koli peněžního plnění </w:t>
      </w:r>
      <w:r w:rsidRPr="004523A8">
        <w:rPr>
          <w:rFonts w:ascii="Arial" w:hAnsi="Arial" w:cs="Arial"/>
          <w:bCs/>
          <w:color w:val="000000"/>
          <w:szCs w:val="12"/>
        </w:rPr>
        <w:t xml:space="preserve">na základě této Smlouvy a toto prodlení trvá po dobu delší než </w:t>
      </w:r>
      <w:r w:rsidR="00C41604">
        <w:rPr>
          <w:rFonts w:ascii="Arial" w:hAnsi="Arial" w:cs="Arial"/>
        </w:rPr>
        <w:t>60</w:t>
      </w:r>
      <w:r w:rsidRPr="004523A8">
        <w:rPr>
          <w:rFonts w:ascii="Arial" w:hAnsi="Arial" w:cs="Arial"/>
        </w:rPr>
        <w:t xml:space="preserve"> </w:t>
      </w:r>
      <w:r w:rsidR="001E0719">
        <w:rPr>
          <w:rFonts w:ascii="Arial" w:hAnsi="Arial" w:cs="Arial"/>
          <w:bCs/>
          <w:color w:val="000000"/>
          <w:szCs w:val="12"/>
        </w:rPr>
        <w:t>dnů</w:t>
      </w:r>
      <w:r w:rsidR="001E0719" w:rsidRPr="004523A8">
        <w:rPr>
          <w:rFonts w:ascii="Arial" w:hAnsi="Arial" w:cs="Arial"/>
          <w:bCs/>
          <w:color w:val="000000"/>
          <w:szCs w:val="12"/>
        </w:rPr>
        <w:t xml:space="preserve"> </w:t>
      </w:r>
      <w:r w:rsidRPr="004523A8">
        <w:rPr>
          <w:rFonts w:ascii="Arial" w:hAnsi="Arial" w:cs="Arial"/>
          <w:bCs/>
          <w:color w:val="000000"/>
          <w:szCs w:val="12"/>
        </w:rPr>
        <w:t xml:space="preserve">a nezjedná nápravu ani do </w:t>
      </w:r>
      <w:r w:rsidR="003D4640">
        <w:rPr>
          <w:rFonts w:ascii="Arial" w:hAnsi="Arial" w:cs="Arial"/>
        </w:rPr>
        <w:t>5</w:t>
      </w:r>
      <w:r w:rsidRPr="00095864">
        <w:rPr>
          <w:rFonts w:ascii="Arial" w:hAnsi="Arial" w:cs="Arial"/>
        </w:rPr>
        <w:t xml:space="preserve"> </w:t>
      </w:r>
      <w:r w:rsidRPr="00095864">
        <w:rPr>
          <w:rFonts w:ascii="Arial" w:hAnsi="Arial" w:cs="Arial"/>
          <w:bCs/>
          <w:color w:val="000000"/>
        </w:rPr>
        <w:t>dnů od doručení písemného oznámení Prodávající</w:t>
      </w:r>
      <w:r w:rsidR="00CC4253" w:rsidRPr="00095864">
        <w:rPr>
          <w:rFonts w:ascii="Arial" w:hAnsi="Arial" w:cs="Arial"/>
          <w:bCs/>
          <w:color w:val="000000"/>
        </w:rPr>
        <w:t>ho</w:t>
      </w:r>
      <w:r w:rsidRPr="00095864">
        <w:rPr>
          <w:rFonts w:ascii="Arial" w:hAnsi="Arial" w:cs="Arial"/>
          <w:bCs/>
          <w:color w:val="000000"/>
        </w:rPr>
        <w:t xml:space="preserve"> o takovém prodlení a o možnosti odstoupení.</w:t>
      </w:r>
    </w:p>
    <w:p w14:paraId="613500BB" w14:textId="0BF7AC5F" w:rsidR="00095864" w:rsidRPr="009546AA" w:rsidRDefault="004C0968" w:rsidP="00D83DD6">
      <w:pPr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Cs/>
          <w:color w:val="000000"/>
          <w:szCs w:val="12"/>
        </w:rPr>
      </w:pPr>
      <w:r w:rsidRPr="00095864">
        <w:rPr>
          <w:rFonts w:ascii="Arial" w:hAnsi="Arial" w:cs="Arial"/>
          <w:bCs/>
          <w:color w:val="000000"/>
        </w:rPr>
        <w:t>Kupující je oprávněn odstoupit od Smlouvy v případě, že Prodávající je v prodlení s o</w:t>
      </w:r>
      <w:r w:rsidR="00AA1213">
        <w:rPr>
          <w:rFonts w:ascii="Arial" w:hAnsi="Arial" w:cs="Arial"/>
          <w:bCs/>
          <w:color w:val="000000"/>
        </w:rPr>
        <w:t>devz</w:t>
      </w:r>
      <w:r w:rsidRPr="00095864">
        <w:rPr>
          <w:rFonts w:ascii="Arial" w:hAnsi="Arial" w:cs="Arial"/>
          <w:bCs/>
          <w:color w:val="000000"/>
        </w:rPr>
        <w:t xml:space="preserve">dáním Předmětu koupě déle než </w:t>
      </w:r>
      <w:r w:rsidR="00C41604">
        <w:rPr>
          <w:rFonts w:ascii="Arial" w:hAnsi="Arial" w:cs="Arial"/>
        </w:rPr>
        <w:t>1</w:t>
      </w:r>
      <w:r w:rsidR="003D4640">
        <w:rPr>
          <w:rFonts w:ascii="Arial" w:hAnsi="Arial" w:cs="Arial"/>
        </w:rPr>
        <w:t>0</w:t>
      </w:r>
      <w:r w:rsidRPr="00095864">
        <w:rPr>
          <w:rFonts w:ascii="Arial" w:hAnsi="Arial" w:cs="Arial"/>
          <w:bCs/>
          <w:color w:val="000000"/>
        </w:rPr>
        <w:t xml:space="preserve"> </w:t>
      </w:r>
      <w:r w:rsidR="009D6774">
        <w:rPr>
          <w:rFonts w:ascii="Arial" w:hAnsi="Arial" w:cs="Arial"/>
          <w:bCs/>
          <w:color w:val="000000"/>
        </w:rPr>
        <w:t>dnů</w:t>
      </w:r>
      <w:r w:rsidRPr="00095864">
        <w:rPr>
          <w:rFonts w:ascii="Arial" w:hAnsi="Arial" w:cs="Arial"/>
          <w:bCs/>
          <w:color w:val="000000"/>
        </w:rPr>
        <w:t xml:space="preserve"> a nezjedná nápravu ani </w:t>
      </w:r>
      <w:r w:rsidR="003D4640">
        <w:rPr>
          <w:rFonts w:ascii="Arial" w:hAnsi="Arial" w:cs="Arial"/>
          <w:bCs/>
          <w:color w:val="000000"/>
        </w:rPr>
        <w:t>do 5</w:t>
      </w:r>
      <w:r w:rsidRPr="00095864">
        <w:rPr>
          <w:rFonts w:ascii="Arial" w:hAnsi="Arial" w:cs="Arial"/>
          <w:bCs/>
          <w:color w:val="000000"/>
        </w:rPr>
        <w:t xml:space="preserve"> dnů od doručení písemného</w:t>
      </w:r>
      <w:r w:rsidRPr="004523A8">
        <w:rPr>
          <w:rFonts w:ascii="Arial" w:hAnsi="Arial" w:cs="Arial"/>
          <w:bCs/>
          <w:color w:val="000000"/>
          <w:szCs w:val="12"/>
        </w:rPr>
        <w:t xml:space="preserve"> oznámení Kupující</w:t>
      </w:r>
      <w:r w:rsidR="00CC4253">
        <w:rPr>
          <w:rFonts w:ascii="Arial" w:hAnsi="Arial" w:cs="Arial"/>
          <w:bCs/>
          <w:color w:val="000000"/>
          <w:szCs w:val="12"/>
        </w:rPr>
        <w:t>ho</w:t>
      </w:r>
      <w:r w:rsidRPr="004523A8">
        <w:rPr>
          <w:rFonts w:ascii="Arial" w:hAnsi="Arial" w:cs="Arial"/>
          <w:bCs/>
          <w:color w:val="000000"/>
          <w:szCs w:val="12"/>
        </w:rPr>
        <w:t xml:space="preserve"> o takovém prodlení a o možnosti odstoupení.</w:t>
      </w:r>
    </w:p>
    <w:p w14:paraId="4969F461" w14:textId="77777777" w:rsidR="005E1AC6" w:rsidRDefault="005E1AC6" w:rsidP="00D83DD6">
      <w:pPr>
        <w:jc w:val="both"/>
        <w:rPr>
          <w:rFonts w:ascii="Arial" w:hAnsi="Arial" w:cs="Arial"/>
          <w:bCs/>
          <w:color w:val="000000"/>
          <w:szCs w:val="12"/>
        </w:rPr>
      </w:pPr>
    </w:p>
    <w:p w14:paraId="4BEDAEDC" w14:textId="35BBA96B" w:rsidR="00D176C7" w:rsidRDefault="00D176C7" w:rsidP="00D83DD6">
      <w:pPr>
        <w:tabs>
          <w:tab w:val="left" w:pos="360"/>
        </w:tabs>
        <w:rPr>
          <w:rFonts w:ascii="Arial" w:hAnsi="Arial" w:cs="Arial"/>
          <w:b/>
          <w:bCs/>
          <w:color w:val="000000"/>
          <w:sz w:val="22"/>
          <w:szCs w:val="12"/>
        </w:rPr>
      </w:pPr>
    </w:p>
    <w:p w14:paraId="7B5F4BC1" w14:textId="77777777" w:rsidR="00F04347" w:rsidRDefault="00F04347" w:rsidP="00D83DD6">
      <w:pPr>
        <w:tabs>
          <w:tab w:val="left" w:pos="360"/>
        </w:tabs>
        <w:rPr>
          <w:rFonts w:ascii="Arial" w:hAnsi="Arial" w:cs="Arial"/>
          <w:b/>
          <w:bCs/>
          <w:color w:val="000000"/>
          <w:sz w:val="22"/>
          <w:szCs w:val="12"/>
        </w:rPr>
      </w:pPr>
    </w:p>
    <w:p w14:paraId="00D0FD0B" w14:textId="34A8D484" w:rsidR="00C504CC" w:rsidRPr="00E95A61" w:rsidRDefault="00A95B49" w:rsidP="00D83DD6">
      <w:pPr>
        <w:tabs>
          <w:tab w:val="left" w:pos="360"/>
        </w:tabs>
        <w:rPr>
          <w:rFonts w:ascii="Arial" w:hAnsi="Arial" w:cs="Arial"/>
          <w:b/>
          <w:bCs/>
          <w:color w:val="000000"/>
          <w:sz w:val="22"/>
          <w:szCs w:val="12"/>
          <w:u w:val="single"/>
        </w:rPr>
      </w:pPr>
      <w:r w:rsidRPr="00E95A61">
        <w:rPr>
          <w:rFonts w:ascii="Arial" w:hAnsi="Arial" w:cs="Arial"/>
          <w:b/>
          <w:bCs/>
          <w:color w:val="000000"/>
          <w:sz w:val="22"/>
          <w:szCs w:val="12"/>
        </w:rPr>
        <w:t>I</w:t>
      </w:r>
      <w:r w:rsidR="00C504CC" w:rsidRPr="00E95A61">
        <w:rPr>
          <w:rFonts w:ascii="Arial" w:hAnsi="Arial" w:cs="Arial"/>
          <w:b/>
          <w:bCs/>
          <w:color w:val="000000"/>
          <w:sz w:val="22"/>
          <w:szCs w:val="12"/>
        </w:rPr>
        <w:t>X.</w:t>
      </w:r>
      <w:r w:rsidR="00C504CC" w:rsidRPr="00E95A61">
        <w:rPr>
          <w:rFonts w:ascii="Arial" w:hAnsi="Arial" w:cs="Arial"/>
          <w:b/>
          <w:bCs/>
          <w:color w:val="000000"/>
          <w:sz w:val="22"/>
          <w:szCs w:val="12"/>
        </w:rPr>
        <w:tab/>
      </w:r>
      <w:r w:rsidR="00C504CC" w:rsidRPr="00E95A61">
        <w:rPr>
          <w:rFonts w:ascii="Arial" w:hAnsi="Arial" w:cs="Arial"/>
          <w:b/>
          <w:bCs/>
          <w:color w:val="000000"/>
          <w:sz w:val="22"/>
          <w:szCs w:val="12"/>
          <w:u w:val="single"/>
        </w:rPr>
        <w:t>Další ujednání</w:t>
      </w:r>
    </w:p>
    <w:p w14:paraId="6C882D44" w14:textId="77777777" w:rsidR="00C504CC" w:rsidRPr="00C504CC" w:rsidRDefault="00C504CC" w:rsidP="00D83DD6">
      <w:pPr>
        <w:numPr>
          <w:ilvl w:val="0"/>
          <w:numId w:val="14"/>
        </w:numPr>
        <w:spacing w:before="120"/>
        <w:jc w:val="both"/>
        <w:rPr>
          <w:rFonts w:ascii="Arial" w:hAnsi="Arial" w:cs="Arial"/>
          <w:bCs/>
          <w:color w:val="000000"/>
          <w:szCs w:val="12"/>
        </w:rPr>
      </w:pPr>
      <w:r w:rsidRPr="00C504CC">
        <w:rPr>
          <w:rFonts w:ascii="Arial" w:hAnsi="Arial" w:cs="Arial"/>
          <w:bCs/>
          <w:color w:val="000000"/>
          <w:szCs w:val="12"/>
        </w:rPr>
        <w:t xml:space="preserve"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</w:t>
      </w:r>
      <w:r w:rsidR="00095864">
        <w:rPr>
          <w:rFonts w:ascii="Arial" w:hAnsi="Arial" w:cs="Arial"/>
          <w:bCs/>
          <w:color w:val="000000"/>
          <w:szCs w:val="12"/>
        </w:rPr>
        <w:t>S</w:t>
      </w:r>
      <w:r w:rsidRPr="00C504CC">
        <w:rPr>
          <w:rFonts w:ascii="Arial" w:hAnsi="Arial" w:cs="Arial"/>
          <w:bCs/>
          <w:color w:val="000000"/>
          <w:szCs w:val="12"/>
        </w:rPr>
        <w:t>mlouvy.</w:t>
      </w:r>
    </w:p>
    <w:p w14:paraId="3F3D723B" w14:textId="77777777" w:rsidR="00C504CC" w:rsidRPr="00C504CC" w:rsidRDefault="00C504CC" w:rsidP="00D83DD6">
      <w:pPr>
        <w:numPr>
          <w:ilvl w:val="0"/>
          <w:numId w:val="14"/>
        </w:numPr>
        <w:spacing w:before="120"/>
        <w:jc w:val="both"/>
        <w:rPr>
          <w:rFonts w:ascii="Arial" w:hAnsi="Arial" w:cs="Arial"/>
          <w:bCs/>
          <w:color w:val="000000"/>
          <w:szCs w:val="12"/>
        </w:rPr>
      </w:pPr>
      <w:r w:rsidRPr="00C504CC">
        <w:rPr>
          <w:rFonts w:ascii="Arial" w:hAnsi="Arial" w:cs="Arial"/>
          <w:bCs/>
          <w:color w:val="000000"/>
          <w:szCs w:val="12"/>
        </w:rPr>
        <w:t xml:space="preserve">Veškerá komunikace mezi smluvními stranami bude probíhat prostřednictvím oprávněných osob, statutárních orgánů smluvních stran, popř. jimi pověřených pracovníků. </w:t>
      </w:r>
    </w:p>
    <w:p w14:paraId="33540F6F" w14:textId="77777777" w:rsidR="00C504CC" w:rsidRPr="00C504CC" w:rsidRDefault="00C504CC" w:rsidP="00D83DD6">
      <w:pPr>
        <w:numPr>
          <w:ilvl w:val="0"/>
          <w:numId w:val="14"/>
        </w:numPr>
        <w:spacing w:before="120"/>
        <w:jc w:val="both"/>
        <w:rPr>
          <w:rFonts w:ascii="Arial" w:hAnsi="Arial" w:cs="Arial"/>
          <w:bCs/>
          <w:color w:val="000000"/>
          <w:szCs w:val="12"/>
        </w:rPr>
      </w:pPr>
      <w:r w:rsidRPr="00C504CC">
        <w:rPr>
          <w:rFonts w:ascii="Arial" w:hAnsi="Arial" w:cs="Arial"/>
          <w:bCs/>
          <w:color w:val="000000"/>
          <w:szCs w:val="12"/>
        </w:rPr>
        <w:lastRenderedPageBreak/>
        <w:t xml:space="preserve">Všechna oznámení mezi smluvními stranami, která se vztahují k této </w:t>
      </w:r>
      <w:r w:rsidR="00095864">
        <w:rPr>
          <w:rFonts w:ascii="Arial" w:hAnsi="Arial" w:cs="Arial"/>
          <w:bCs/>
          <w:color w:val="000000"/>
          <w:szCs w:val="12"/>
        </w:rPr>
        <w:t>S</w:t>
      </w:r>
      <w:r w:rsidRPr="00C504CC">
        <w:rPr>
          <w:rFonts w:ascii="Arial" w:hAnsi="Arial" w:cs="Arial"/>
          <w:bCs/>
          <w:color w:val="000000"/>
          <w:szCs w:val="12"/>
        </w:rPr>
        <w:t xml:space="preserve">mlouvě, nebo která mají být učiněna na základě této </w:t>
      </w:r>
      <w:r w:rsidR="00095864">
        <w:rPr>
          <w:rFonts w:ascii="Arial" w:hAnsi="Arial" w:cs="Arial"/>
          <w:bCs/>
          <w:color w:val="000000"/>
          <w:szCs w:val="12"/>
        </w:rPr>
        <w:t>S</w:t>
      </w:r>
      <w:r w:rsidRPr="00C504CC">
        <w:rPr>
          <w:rFonts w:ascii="Arial" w:hAnsi="Arial" w:cs="Arial"/>
          <w:bCs/>
          <w:color w:val="000000"/>
          <w:szCs w:val="12"/>
        </w:rPr>
        <w:t>mlouvy</w:t>
      </w:r>
      <w:r w:rsidR="009A410B">
        <w:rPr>
          <w:rFonts w:ascii="Arial" w:hAnsi="Arial" w:cs="Arial"/>
          <w:bCs/>
          <w:color w:val="000000"/>
          <w:szCs w:val="12"/>
        </w:rPr>
        <w:t>,</w:t>
      </w:r>
      <w:r w:rsidRPr="00C504CC">
        <w:rPr>
          <w:rFonts w:ascii="Arial" w:hAnsi="Arial" w:cs="Arial"/>
          <w:bCs/>
          <w:color w:val="000000"/>
          <w:szCs w:val="12"/>
        </w:rPr>
        <w:t xml:space="preserve"> musí být učiněna v písemné podobě a druhé straně doručena buď osobně nebo doporučeným dopisem či jinou formou registrovaného poštovního styku na adresu sídla zapsanou v obchodním rejstříku, není-li stanoveno nebo mezi smluvními stranami dohodnuto jinak. </w:t>
      </w:r>
    </w:p>
    <w:p w14:paraId="3AE0F289" w14:textId="77777777" w:rsidR="00C504CC" w:rsidRPr="00C504CC" w:rsidRDefault="00C504CC" w:rsidP="00D83DD6">
      <w:pPr>
        <w:numPr>
          <w:ilvl w:val="0"/>
          <w:numId w:val="14"/>
        </w:numPr>
        <w:spacing w:before="120"/>
        <w:jc w:val="both"/>
        <w:rPr>
          <w:rFonts w:ascii="Arial" w:hAnsi="Arial" w:cs="Arial"/>
          <w:bCs/>
          <w:color w:val="000000"/>
          <w:szCs w:val="12"/>
        </w:rPr>
      </w:pPr>
      <w:r w:rsidRPr="00C504CC">
        <w:rPr>
          <w:rFonts w:ascii="Arial" w:hAnsi="Arial" w:cs="Arial"/>
          <w:bCs/>
          <w:color w:val="000000"/>
          <w:szCs w:val="12"/>
        </w:rPr>
        <w:t>Oznámení se považují za doručená třetí (3.) den po jejich prokazatelném odeslání, není-li prokázáno jejich dřívější doručení.</w:t>
      </w:r>
    </w:p>
    <w:p w14:paraId="62C54A1C" w14:textId="77777777" w:rsidR="00C504CC" w:rsidRPr="00C504CC" w:rsidRDefault="00C504CC" w:rsidP="00D83DD6">
      <w:pPr>
        <w:numPr>
          <w:ilvl w:val="0"/>
          <w:numId w:val="14"/>
        </w:numPr>
        <w:spacing w:before="120"/>
        <w:jc w:val="both"/>
        <w:rPr>
          <w:rFonts w:ascii="Arial" w:hAnsi="Arial" w:cs="Arial"/>
          <w:bCs/>
          <w:color w:val="000000"/>
          <w:szCs w:val="12"/>
        </w:rPr>
      </w:pPr>
      <w:r w:rsidRPr="00C504CC">
        <w:rPr>
          <w:rFonts w:ascii="Arial" w:hAnsi="Arial" w:cs="Arial"/>
          <w:bCs/>
          <w:color w:val="000000"/>
          <w:szCs w:val="12"/>
        </w:rPr>
        <w:t xml:space="preserve">Smluvní strany se zavazují vyvinout maximální úsilí k odstranění vzájemných sporů vzniklých na základě této </w:t>
      </w:r>
      <w:r w:rsidR="00A12329">
        <w:rPr>
          <w:rFonts w:ascii="Arial" w:hAnsi="Arial" w:cs="Arial"/>
          <w:bCs/>
          <w:color w:val="000000"/>
          <w:szCs w:val="12"/>
        </w:rPr>
        <w:t>S</w:t>
      </w:r>
      <w:r w:rsidRPr="00C504CC">
        <w:rPr>
          <w:rFonts w:ascii="Arial" w:hAnsi="Arial" w:cs="Arial"/>
          <w:bCs/>
          <w:color w:val="000000"/>
          <w:szCs w:val="12"/>
        </w:rPr>
        <w:t xml:space="preserve">mlouvy nebo v souvislosti s touto </w:t>
      </w:r>
      <w:r w:rsidR="00A12329">
        <w:rPr>
          <w:rFonts w:ascii="Arial" w:hAnsi="Arial" w:cs="Arial"/>
          <w:bCs/>
          <w:color w:val="000000"/>
          <w:szCs w:val="12"/>
        </w:rPr>
        <w:t>S</w:t>
      </w:r>
      <w:r w:rsidRPr="00C504CC">
        <w:rPr>
          <w:rFonts w:ascii="Arial" w:hAnsi="Arial" w:cs="Arial"/>
          <w:bCs/>
          <w:color w:val="000000"/>
          <w:szCs w:val="12"/>
        </w:rPr>
        <w:t>mlouvou a k jejich vyřešení zejména prostřednictvím jednání kontaktníc</w:t>
      </w:r>
      <w:bookmarkStart w:id="0" w:name="_Ref510191456"/>
      <w:bookmarkStart w:id="1" w:name="_Ref510191603"/>
      <w:r w:rsidRPr="00C504CC">
        <w:rPr>
          <w:rFonts w:ascii="Arial" w:hAnsi="Arial" w:cs="Arial"/>
          <w:bCs/>
          <w:color w:val="000000"/>
          <w:szCs w:val="12"/>
        </w:rPr>
        <w:t>h osob nebo pověřených zástupců.</w:t>
      </w:r>
    </w:p>
    <w:bookmarkEnd w:id="0"/>
    <w:bookmarkEnd w:id="1"/>
    <w:p w14:paraId="45B8F3EE" w14:textId="77777777" w:rsidR="00C504CC" w:rsidRPr="00C504CC" w:rsidRDefault="00C504CC" w:rsidP="00D83DD6">
      <w:pPr>
        <w:numPr>
          <w:ilvl w:val="0"/>
          <w:numId w:val="14"/>
        </w:numPr>
        <w:spacing w:before="120"/>
        <w:jc w:val="both"/>
        <w:rPr>
          <w:rFonts w:ascii="Arial" w:hAnsi="Arial" w:cs="Arial"/>
          <w:bCs/>
          <w:color w:val="000000"/>
          <w:szCs w:val="12"/>
        </w:rPr>
      </w:pPr>
      <w:r w:rsidRPr="00C504CC">
        <w:rPr>
          <w:rFonts w:ascii="Arial" w:hAnsi="Arial" w:cs="Arial"/>
          <w:bCs/>
          <w:color w:val="000000"/>
          <w:szCs w:val="12"/>
        </w:rPr>
        <w:t xml:space="preserve">Nepodaří-li se smluvním stranám spor vyřešit smírnou cestou, je kterákoli ze smluvních stran oprávněna obrátit se svým nárokem na věcně a místně příslušný soud České republiky. </w:t>
      </w:r>
    </w:p>
    <w:p w14:paraId="6372D08B" w14:textId="77777777" w:rsidR="009546AA" w:rsidRDefault="009546AA" w:rsidP="00D83DD6">
      <w:pPr>
        <w:rPr>
          <w:rFonts w:ascii="Arial" w:hAnsi="Arial" w:cs="Arial"/>
          <w:bCs/>
          <w:color w:val="000000"/>
          <w:szCs w:val="12"/>
        </w:rPr>
      </w:pPr>
    </w:p>
    <w:p w14:paraId="46B75197" w14:textId="77777777" w:rsidR="0011117C" w:rsidRPr="00F33A13" w:rsidRDefault="0011117C" w:rsidP="00D83DD6">
      <w:pPr>
        <w:tabs>
          <w:tab w:val="left" w:pos="360"/>
        </w:tabs>
        <w:rPr>
          <w:rFonts w:ascii="Arial" w:hAnsi="Arial" w:cs="Arial"/>
          <w:b/>
          <w:bCs/>
          <w:color w:val="000000"/>
          <w:sz w:val="22"/>
          <w:szCs w:val="12"/>
          <w:u w:val="single"/>
        </w:rPr>
      </w:pPr>
      <w:r w:rsidRPr="00EC6CD3">
        <w:rPr>
          <w:rFonts w:ascii="Arial" w:hAnsi="Arial" w:cs="Arial"/>
          <w:b/>
          <w:bCs/>
          <w:color w:val="000000"/>
          <w:sz w:val="22"/>
          <w:szCs w:val="12"/>
        </w:rPr>
        <w:t>X.</w:t>
      </w:r>
      <w:r w:rsidRPr="00EC6CD3">
        <w:rPr>
          <w:rFonts w:ascii="Arial" w:hAnsi="Arial" w:cs="Arial"/>
          <w:b/>
          <w:bCs/>
          <w:color w:val="000000"/>
          <w:sz w:val="22"/>
          <w:szCs w:val="12"/>
        </w:rPr>
        <w:tab/>
      </w:r>
      <w:r w:rsidRPr="00F33A13">
        <w:rPr>
          <w:rFonts w:ascii="Arial" w:hAnsi="Arial" w:cs="Arial"/>
          <w:b/>
          <w:bCs/>
          <w:color w:val="000000"/>
          <w:sz w:val="22"/>
          <w:szCs w:val="12"/>
          <w:u w:val="single"/>
        </w:rPr>
        <w:t>Zpracování a ochrana osobních údajů</w:t>
      </w:r>
    </w:p>
    <w:p w14:paraId="01C1F9AE" w14:textId="77777777" w:rsidR="0011117C" w:rsidRPr="00B372D9" w:rsidRDefault="0011117C" w:rsidP="00D83DD6">
      <w:pPr>
        <w:pStyle w:val="Odstavecseseznamem"/>
        <w:numPr>
          <w:ilvl w:val="0"/>
          <w:numId w:val="19"/>
        </w:numPr>
        <w:tabs>
          <w:tab w:val="left" w:pos="360"/>
        </w:tabs>
        <w:spacing w:before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B372D9">
        <w:rPr>
          <w:rFonts w:ascii="Arial" w:hAnsi="Arial" w:cs="Arial"/>
          <w:sz w:val="20"/>
          <w:szCs w:val="20"/>
        </w:rPr>
        <w:t>V případě, že v souvislosti s touto smlouvou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</w:t>
      </w:r>
      <w:r>
        <w:rPr>
          <w:rFonts w:ascii="Arial" w:hAnsi="Arial" w:cs="Arial"/>
          <w:sz w:val="20"/>
          <w:szCs w:val="20"/>
        </w:rPr>
        <w:t xml:space="preserve">, </w:t>
      </w:r>
      <w:r w:rsidRPr="008936DC">
        <w:rPr>
          <w:rFonts w:ascii="Arial" w:hAnsi="Arial" w:cs="Arial"/>
          <w:sz w:val="20"/>
          <w:szCs w:val="20"/>
        </w:rPr>
        <w:t>a dále v souladu s relevantními vnitrostátními právními předpis</w:t>
      </w:r>
      <w:r w:rsidR="00AA2B6E">
        <w:rPr>
          <w:rFonts w:ascii="Arial" w:hAnsi="Arial" w:cs="Arial"/>
          <w:sz w:val="20"/>
          <w:szCs w:val="20"/>
        </w:rPr>
        <w:t>y, kterým je zejména zákon č. 1</w:t>
      </w:r>
      <w:r w:rsidRPr="008936DC">
        <w:rPr>
          <w:rFonts w:ascii="Arial" w:hAnsi="Arial" w:cs="Arial"/>
          <w:sz w:val="20"/>
          <w:szCs w:val="20"/>
        </w:rPr>
        <w:t>1</w:t>
      </w:r>
      <w:r w:rsidR="00AA2B6E">
        <w:rPr>
          <w:rFonts w:ascii="Arial" w:hAnsi="Arial" w:cs="Arial"/>
          <w:sz w:val="20"/>
          <w:szCs w:val="20"/>
        </w:rPr>
        <w:t>0</w:t>
      </w:r>
      <w:r w:rsidRPr="008936DC">
        <w:rPr>
          <w:rFonts w:ascii="Arial" w:hAnsi="Arial" w:cs="Arial"/>
          <w:sz w:val="20"/>
          <w:szCs w:val="20"/>
        </w:rPr>
        <w:t>/20</w:t>
      </w:r>
      <w:r w:rsidR="00AA2B6E">
        <w:rPr>
          <w:rFonts w:ascii="Arial" w:hAnsi="Arial" w:cs="Arial"/>
          <w:sz w:val="20"/>
          <w:szCs w:val="20"/>
        </w:rPr>
        <w:t>19</w:t>
      </w:r>
      <w:r w:rsidRPr="008936DC">
        <w:rPr>
          <w:rFonts w:ascii="Arial" w:hAnsi="Arial" w:cs="Arial"/>
          <w:sz w:val="20"/>
          <w:szCs w:val="20"/>
        </w:rPr>
        <w:t xml:space="preserve"> Sb., o </w:t>
      </w:r>
      <w:r w:rsidR="00AA2B6E">
        <w:rPr>
          <w:rFonts w:ascii="Arial" w:hAnsi="Arial" w:cs="Arial"/>
          <w:sz w:val="20"/>
          <w:szCs w:val="20"/>
        </w:rPr>
        <w:t>zpracování osobních údajů</w:t>
      </w:r>
      <w:r w:rsidRPr="008936DC">
        <w:rPr>
          <w:rFonts w:ascii="Arial" w:hAnsi="Arial" w:cs="Arial"/>
          <w:sz w:val="20"/>
          <w:szCs w:val="20"/>
        </w:rPr>
        <w:t>, v</w:t>
      </w:r>
      <w:r w:rsidR="00AA2B6E">
        <w:rPr>
          <w:rFonts w:ascii="Arial" w:hAnsi="Arial" w:cs="Arial"/>
          <w:sz w:val="20"/>
          <w:szCs w:val="20"/>
        </w:rPr>
        <w:t> platném</w:t>
      </w:r>
      <w:r w:rsidRPr="008936DC">
        <w:rPr>
          <w:rFonts w:ascii="Arial" w:hAnsi="Arial" w:cs="Arial"/>
          <w:sz w:val="20"/>
          <w:szCs w:val="20"/>
        </w:rPr>
        <w:t xml:space="preserve"> znění (dále jen „Z</w:t>
      </w:r>
      <w:r w:rsidR="00AA2B6E">
        <w:rPr>
          <w:rFonts w:ascii="Arial" w:hAnsi="Arial" w:cs="Arial"/>
          <w:sz w:val="20"/>
          <w:szCs w:val="20"/>
        </w:rPr>
        <w:t>Z</w:t>
      </w:r>
      <w:r w:rsidRPr="008936DC">
        <w:rPr>
          <w:rFonts w:ascii="Arial" w:hAnsi="Arial" w:cs="Arial"/>
          <w:sz w:val="20"/>
          <w:szCs w:val="20"/>
        </w:rPr>
        <w:t>OU“).</w:t>
      </w:r>
      <w:r w:rsidRPr="00B372D9">
        <w:rPr>
          <w:rFonts w:ascii="Arial" w:hAnsi="Arial" w:cs="Arial"/>
          <w:sz w:val="20"/>
          <w:szCs w:val="20"/>
        </w:rPr>
        <w:t xml:space="preserve"> Podrobnosti ke zpracování osobních údajů jsou uvedeny v Podmínkách ochrany osobních údajů a Zásadách zpracování osobních údajů (oba dokumenty dále jen „Dokumenty“). Dokumenty jsou ke stažení na </w:t>
      </w:r>
      <w:hyperlink r:id="rId12" w:history="1">
        <w:r w:rsidRPr="00BC5595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Pr="00B372D9">
        <w:rPr>
          <w:rFonts w:ascii="Arial" w:hAnsi="Arial" w:cs="Arial"/>
          <w:sz w:val="20"/>
          <w:szCs w:val="20"/>
        </w:rPr>
        <w:t xml:space="preserve"> </w:t>
      </w:r>
    </w:p>
    <w:p w14:paraId="09944A4D" w14:textId="77777777" w:rsidR="0011117C" w:rsidRDefault="0011117C" w:rsidP="00D83DD6">
      <w:pPr>
        <w:pStyle w:val="Odstavecseseznamem"/>
        <w:numPr>
          <w:ilvl w:val="0"/>
          <w:numId w:val="19"/>
        </w:numPr>
        <w:tabs>
          <w:tab w:val="left" w:pos="360"/>
        </w:tabs>
        <w:spacing w:before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</w:t>
      </w:r>
      <w:r w:rsidRPr="00B372D9">
        <w:rPr>
          <w:rFonts w:ascii="Arial" w:hAnsi="Arial" w:cs="Arial"/>
          <w:sz w:val="20"/>
          <w:szCs w:val="20"/>
        </w:rPr>
        <w:t xml:space="preserve"> výslovně prohlašuje, že se s obsahem Dokumentů před podpisem této smlouvy seznámil a nemá vůči nim námitek. </w:t>
      </w:r>
    </w:p>
    <w:p w14:paraId="18F32765" w14:textId="77777777" w:rsidR="0011117C" w:rsidRPr="000D364A" w:rsidRDefault="0011117C" w:rsidP="00D83DD6">
      <w:pPr>
        <w:pStyle w:val="Odstavecseseznamem"/>
        <w:numPr>
          <w:ilvl w:val="0"/>
          <w:numId w:val="19"/>
        </w:numPr>
        <w:tabs>
          <w:tab w:val="left" w:pos="360"/>
        </w:tabs>
        <w:spacing w:before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</w:t>
      </w:r>
      <w:r w:rsidRPr="000D364A">
        <w:rPr>
          <w:rFonts w:ascii="Arial" w:hAnsi="Arial" w:cs="Arial"/>
          <w:sz w:val="20"/>
          <w:szCs w:val="20"/>
        </w:rPr>
        <w:t xml:space="preserve"> prohlašuje a zavazuje se, že veškeré osobní údaje z jím zajišťovaného či dodávaného plnění na základě této smlouvy</w:t>
      </w:r>
      <w:r>
        <w:rPr>
          <w:rFonts w:ascii="Arial" w:hAnsi="Arial" w:cs="Arial"/>
          <w:sz w:val="20"/>
          <w:szCs w:val="20"/>
        </w:rPr>
        <w:t>,</w:t>
      </w:r>
      <w:r w:rsidRPr="000D364A">
        <w:rPr>
          <w:rFonts w:ascii="Arial" w:hAnsi="Arial" w:cs="Arial"/>
          <w:sz w:val="20"/>
          <w:szCs w:val="20"/>
        </w:rPr>
        <w:t xml:space="preserve"> včetně osobních údajů plynoucích či obdržených v souvislosti s uzavřením smlouvy, jsou zpracovávány v souladu s ochranou soukromí a standardy nastavení ochrany soukromí dle platné evropské a české legislativy. </w:t>
      </w:r>
      <w:r>
        <w:rPr>
          <w:rFonts w:ascii="Arial" w:hAnsi="Arial" w:cs="Arial"/>
          <w:sz w:val="20"/>
          <w:szCs w:val="20"/>
        </w:rPr>
        <w:t>Kupující</w:t>
      </w:r>
      <w:r w:rsidRPr="000D364A">
        <w:rPr>
          <w:rFonts w:ascii="Arial" w:hAnsi="Arial" w:cs="Arial"/>
          <w:sz w:val="20"/>
          <w:szCs w:val="20"/>
        </w:rPr>
        <w:t xml:space="preserve"> se zavazuje v případě porušení ujednání tohoto odstavce bez námitek uhradit </w:t>
      </w:r>
      <w:r>
        <w:rPr>
          <w:rFonts w:ascii="Arial" w:hAnsi="Arial" w:cs="Arial"/>
          <w:sz w:val="20"/>
          <w:szCs w:val="20"/>
        </w:rPr>
        <w:t>Prodávajícímu</w:t>
      </w:r>
      <w:r w:rsidRPr="000D364A">
        <w:rPr>
          <w:rFonts w:ascii="Arial" w:hAnsi="Arial" w:cs="Arial"/>
          <w:sz w:val="20"/>
          <w:szCs w:val="20"/>
        </w:rPr>
        <w:t xml:space="preserve"> veškeré škody tímto porušením vzniklé.</w:t>
      </w:r>
    </w:p>
    <w:p w14:paraId="433B19BC" w14:textId="77777777" w:rsidR="00250DB4" w:rsidRPr="004523A8" w:rsidRDefault="00250DB4" w:rsidP="00D83DD6">
      <w:pPr>
        <w:rPr>
          <w:rFonts w:ascii="Arial" w:hAnsi="Arial" w:cs="Arial"/>
          <w:bCs/>
          <w:color w:val="000000"/>
          <w:szCs w:val="12"/>
        </w:rPr>
      </w:pPr>
    </w:p>
    <w:p w14:paraId="4D5719E6" w14:textId="77777777" w:rsidR="004C0968" w:rsidRPr="00E95A61" w:rsidRDefault="004C0968" w:rsidP="00D83DD6">
      <w:pPr>
        <w:tabs>
          <w:tab w:val="left" w:pos="360"/>
        </w:tabs>
        <w:rPr>
          <w:rFonts w:ascii="Arial" w:hAnsi="Arial" w:cs="Arial"/>
          <w:b/>
          <w:bCs/>
          <w:color w:val="000000"/>
          <w:sz w:val="22"/>
          <w:szCs w:val="12"/>
        </w:rPr>
      </w:pPr>
      <w:r w:rsidRPr="00E95A61">
        <w:rPr>
          <w:rFonts w:ascii="Arial" w:hAnsi="Arial" w:cs="Arial"/>
          <w:b/>
          <w:bCs/>
          <w:color w:val="000000"/>
          <w:sz w:val="22"/>
          <w:szCs w:val="12"/>
        </w:rPr>
        <w:t>X</w:t>
      </w:r>
      <w:r w:rsidR="00250DB4">
        <w:rPr>
          <w:rFonts w:ascii="Arial" w:hAnsi="Arial" w:cs="Arial"/>
          <w:b/>
          <w:bCs/>
          <w:color w:val="000000"/>
          <w:sz w:val="22"/>
          <w:szCs w:val="12"/>
        </w:rPr>
        <w:t>I</w:t>
      </w:r>
      <w:r w:rsidRPr="00E95A61">
        <w:rPr>
          <w:rFonts w:ascii="Arial" w:hAnsi="Arial" w:cs="Arial"/>
          <w:b/>
          <w:bCs/>
          <w:color w:val="000000"/>
          <w:sz w:val="22"/>
          <w:szCs w:val="12"/>
        </w:rPr>
        <w:t xml:space="preserve">. </w:t>
      </w:r>
      <w:r w:rsidR="00A40702" w:rsidRPr="00E95A61">
        <w:rPr>
          <w:rFonts w:ascii="Arial" w:hAnsi="Arial" w:cs="Arial"/>
          <w:b/>
          <w:bCs/>
          <w:color w:val="000000"/>
          <w:sz w:val="22"/>
          <w:szCs w:val="12"/>
        </w:rPr>
        <w:tab/>
      </w:r>
      <w:r w:rsidRPr="00E95A61">
        <w:rPr>
          <w:rFonts w:ascii="Arial" w:hAnsi="Arial" w:cs="Arial"/>
          <w:b/>
          <w:bCs/>
          <w:color w:val="000000"/>
          <w:sz w:val="22"/>
          <w:szCs w:val="12"/>
          <w:u w:val="single"/>
        </w:rPr>
        <w:t>Závěrečná ustanovení</w:t>
      </w:r>
    </w:p>
    <w:p w14:paraId="2189718F" w14:textId="58902CB2" w:rsidR="00C504CC" w:rsidRPr="007D47B8" w:rsidRDefault="00C504CC" w:rsidP="00D83DD6">
      <w:pPr>
        <w:numPr>
          <w:ilvl w:val="0"/>
          <w:numId w:val="9"/>
        </w:numPr>
        <w:spacing w:before="120"/>
        <w:ind w:left="357"/>
        <w:jc w:val="both"/>
        <w:rPr>
          <w:rFonts w:ascii="Arial" w:hAnsi="Arial" w:cs="Arial"/>
        </w:rPr>
      </w:pPr>
      <w:r w:rsidRPr="004C7BB0">
        <w:rPr>
          <w:rFonts w:ascii="Arial" w:hAnsi="Arial" w:cs="Arial"/>
        </w:rPr>
        <w:t>Tato Smlouva představuje úplnou dohodu smluvních stran o předmětu této Smlouvy. Smlouvu lze měnit nebo doplňovat jen oboustranně odsouhlasenými písemnými dodatky podepsanými oprávněnými zástupci obou smluvních stran.</w:t>
      </w:r>
      <w:r w:rsidRPr="004C7BB0">
        <w:rPr>
          <w:rFonts w:ascii="Arial" w:hAnsi="Arial" w:cs="Arial"/>
          <w:b/>
        </w:rPr>
        <w:t xml:space="preserve"> </w:t>
      </w:r>
    </w:p>
    <w:p w14:paraId="2E0F9CBB" w14:textId="4ECFB372" w:rsidR="00972AAD" w:rsidRPr="004C7BB0" w:rsidRDefault="00972AAD" w:rsidP="00D83DD6">
      <w:pPr>
        <w:numPr>
          <w:ilvl w:val="0"/>
          <w:numId w:val="9"/>
        </w:numPr>
        <w:spacing w:before="12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Pr="00972AAD">
        <w:rPr>
          <w:rFonts w:ascii="Arial" w:hAnsi="Arial" w:cs="Arial"/>
        </w:rPr>
        <w:t xml:space="preserve">Smlouva je </w:t>
      </w:r>
      <w:r w:rsidR="00DE733F">
        <w:rPr>
          <w:rFonts w:ascii="Arial" w:hAnsi="Arial" w:cs="Arial"/>
        </w:rPr>
        <w:t xml:space="preserve">vyhotovena </w:t>
      </w:r>
      <w:r w:rsidRPr="00972AAD">
        <w:rPr>
          <w:rFonts w:ascii="Arial" w:hAnsi="Arial" w:cs="Arial"/>
        </w:rPr>
        <w:t xml:space="preserve">v elektronické podobě a je </w:t>
      </w:r>
      <w:r w:rsidR="00845573" w:rsidRPr="00845573">
        <w:rPr>
          <w:rFonts w:ascii="Arial" w:hAnsi="Arial" w:cs="Arial"/>
        </w:rPr>
        <w:t>opatřen</w:t>
      </w:r>
      <w:r w:rsidR="00845573">
        <w:rPr>
          <w:rFonts w:ascii="Arial" w:hAnsi="Arial" w:cs="Arial"/>
        </w:rPr>
        <w:t>a</w:t>
      </w:r>
      <w:r w:rsidR="00845573" w:rsidRPr="00845573">
        <w:rPr>
          <w:rFonts w:ascii="Arial" w:hAnsi="Arial" w:cs="Arial"/>
        </w:rPr>
        <w:t xml:space="preserve"> kvalifikovanými elektronickými podpisy </w:t>
      </w:r>
      <w:r w:rsidR="00845573">
        <w:rPr>
          <w:rFonts w:ascii="Arial" w:hAnsi="Arial" w:cs="Arial"/>
        </w:rPr>
        <w:t xml:space="preserve">oprávněných </w:t>
      </w:r>
      <w:r w:rsidR="00845573" w:rsidRPr="00845573">
        <w:rPr>
          <w:rFonts w:ascii="Arial" w:hAnsi="Arial" w:cs="Arial"/>
        </w:rPr>
        <w:t xml:space="preserve">zástupců </w:t>
      </w:r>
      <w:r w:rsidR="008B7CAF">
        <w:rPr>
          <w:rFonts w:ascii="Arial" w:hAnsi="Arial" w:cs="Arial"/>
        </w:rPr>
        <w:t>s</w:t>
      </w:r>
      <w:r w:rsidR="00845573" w:rsidRPr="00845573">
        <w:rPr>
          <w:rFonts w:ascii="Arial" w:hAnsi="Arial" w:cs="Arial"/>
        </w:rPr>
        <w:t>mluvních stran</w:t>
      </w:r>
      <w:r w:rsidR="00845573">
        <w:rPr>
          <w:rFonts w:ascii="Arial" w:hAnsi="Arial" w:cs="Arial"/>
        </w:rPr>
        <w:t xml:space="preserve">, přičemž obě </w:t>
      </w:r>
      <w:r w:rsidR="008B7CAF">
        <w:rPr>
          <w:rFonts w:ascii="Arial" w:hAnsi="Arial" w:cs="Arial"/>
        </w:rPr>
        <w:t>s</w:t>
      </w:r>
      <w:r w:rsidR="00DE733F" w:rsidRPr="00DE733F">
        <w:rPr>
          <w:rFonts w:ascii="Arial" w:hAnsi="Arial" w:cs="Arial"/>
        </w:rPr>
        <w:t>mluvní stran</w:t>
      </w:r>
      <w:r w:rsidR="00845573">
        <w:rPr>
          <w:rFonts w:ascii="Arial" w:hAnsi="Arial" w:cs="Arial"/>
        </w:rPr>
        <w:t>y</w:t>
      </w:r>
      <w:r w:rsidR="00DE733F" w:rsidRPr="00DE733F">
        <w:rPr>
          <w:rFonts w:ascii="Arial" w:hAnsi="Arial" w:cs="Arial"/>
        </w:rPr>
        <w:t xml:space="preserve"> obdrží </w:t>
      </w:r>
      <w:r w:rsidR="00845573">
        <w:rPr>
          <w:rFonts w:ascii="Arial" w:hAnsi="Arial" w:cs="Arial"/>
        </w:rPr>
        <w:t xml:space="preserve">její </w:t>
      </w:r>
      <w:r w:rsidR="00DE733F" w:rsidRPr="00DE733F">
        <w:rPr>
          <w:rFonts w:ascii="Arial" w:hAnsi="Arial" w:cs="Arial"/>
        </w:rPr>
        <w:t>elektronick</w:t>
      </w:r>
      <w:r w:rsidR="00845573">
        <w:rPr>
          <w:rFonts w:ascii="Arial" w:hAnsi="Arial" w:cs="Arial"/>
        </w:rPr>
        <w:t>ý</w:t>
      </w:r>
      <w:r w:rsidR="00DE733F" w:rsidRPr="00DE733F">
        <w:rPr>
          <w:rFonts w:ascii="Arial" w:hAnsi="Arial" w:cs="Arial"/>
        </w:rPr>
        <w:t xml:space="preserve"> </w:t>
      </w:r>
      <w:r w:rsidR="00845573">
        <w:rPr>
          <w:rFonts w:ascii="Arial" w:hAnsi="Arial" w:cs="Arial"/>
        </w:rPr>
        <w:t>originál.</w:t>
      </w:r>
    </w:p>
    <w:p w14:paraId="30D64F18" w14:textId="300C129B" w:rsidR="003C14DE" w:rsidRPr="00662EB5" w:rsidRDefault="003C14DE" w:rsidP="00D83DD6">
      <w:pPr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662EB5">
        <w:rPr>
          <w:rFonts w:ascii="Arial" w:hAnsi="Arial" w:cs="Arial"/>
        </w:rPr>
        <w:t>Smluvní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strany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berou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na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vědomí</w:t>
      </w:r>
      <w:r w:rsidRPr="00CC74D2">
        <w:rPr>
          <w:rFonts w:ascii="Arial" w:hAnsi="Arial" w:cs="Arial"/>
        </w:rPr>
        <w:t xml:space="preserve">, </w:t>
      </w:r>
      <w:r w:rsidRPr="00662EB5">
        <w:rPr>
          <w:rFonts w:ascii="Arial" w:hAnsi="Arial" w:cs="Arial"/>
        </w:rPr>
        <w:t>že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společnost</w:t>
      </w:r>
      <w:r w:rsidRPr="00CC74D2">
        <w:rPr>
          <w:rFonts w:ascii="Arial" w:hAnsi="Arial" w:cs="Arial"/>
        </w:rPr>
        <w:t xml:space="preserve"> </w:t>
      </w:r>
      <w:proofErr w:type="gramStart"/>
      <w:r w:rsidRPr="00662EB5">
        <w:rPr>
          <w:rFonts w:ascii="Arial" w:hAnsi="Arial" w:cs="Arial"/>
        </w:rPr>
        <w:t>ČD</w:t>
      </w:r>
      <w:r w:rsidRPr="00CC74D2">
        <w:rPr>
          <w:rFonts w:ascii="Arial" w:hAnsi="Arial" w:cs="Arial"/>
        </w:rPr>
        <w:t xml:space="preserve"> </w:t>
      </w:r>
      <w:r w:rsidR="00D83DD6">
        <w:rPr>
          <w:rFonts w:ascii="Arial" w:hAnsi="Arial" w:cs="Arial"/>
        </w:rPr>
        <w:t>-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Telematika</w:t>
      </w:r>
      <w:proofErr w:type="gramEnd"/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a</w:t>
      </w:r>
      <w:r w:rsidRPr="00CC74D2">
        <w:rPr>
          <w:rFonts w:ascii="Arial" w:hAnsi="Arial" w:cs="Arial"/>
        </w:rPr>
        <w:t>.</w:t>
      </w:r>
      <w:r w:rsidRPr="00662EB5">
        <w:rPr>
          <w:rFonts w:ascii="Arial" w:hAnsi="Arial" w:cs="Arial"/>
        </w:rPr>
        <w:t>s.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je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povinným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subjektem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smyslu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zákona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č</w:t>
      </w:r>
      <w:r w:rsidRPr="00CC74D2">
        <w:rPr>
          <w:rFonts w:ascii="Arial" w:hAnsi="Arial" w:cs="Arial"/>
        </w:rPr>
        <w:t xml:space="preserve">. 340/2015 </w:t>
      </w:r>
      <w:r w:rsidRPr="00662EB5">
        <w:rPr>
          <w:rFonts w:ascii="Arial" w:hAnsi="Arial" w:cs="Arial"/>
        </w:rPr>
        <w:t>Sb</w:t>
      </w:r>
      <w:r w:rsidRPr="00CC74D2">
        <w:rPr>
          <w:rFonts w:ascii="Arial" w:hAnsi="Arial" w:cs="Arial"/>
        </w:rPr>
        <w:t xml:space="preserve">., </w:t>
      </w:r>
      <w:r w:rsidRPr="00662EB5">
        <w:rPr>
          <w:rFonts w:ascii="Arial" w:hAnsi="Arial" w:cs="Arial"/>
        </w:rPr>
        <w:t>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zvláštních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podmínkách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účinnosti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některých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smluv</w:t>
      </w:r>
      <w:r w:rsidRPr="00CC74D2">
        <w:rPr>
          <w:rFonts w:ascii="Arial" w:hAnsi="Arial" w:cs="Arial"/>
        </w:rPr>
        <w:t xml:space="preserve">, </w:t>
      </w:r>
      <w:r w:rsidRPr="00662EB5">
        <w:rPr>
          <w:rFonts w:ascii="Arial" w:hAnsi="Arial" w:cs="Arial"/>
        </w:rPr>
        <w:t>uveřejňování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těchto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smluv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smluv</w:t>
      </w:r>
      <w:r w:rsidRPr="00CC74D2">
        <w:rPr>
          <w:rFonts w:ascii="Arial" w:hAnsi="Arial" w:cs="Arial"/>
        </w:rPr>
        <w:t xml:space="preserve"> (</w:t>
      </w:r>
      <w:r w:rsidRPr="00662EB5">
        <w:rPr>
          <w:rFonts w:ascii="Arial" w:hAnsi="Arial" w:cs="Arial"/>
        </w:rPr>
        <w:t>zákon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smluv</w:t>
      </w:r>
      <w:r w:rsidRPr="00CC74D2">
        <w:rPr>
          <w:rFonts w:ascii="Arial" w:hAnsi="Arial" w:cs="Arial"/>
        </w:rPr>
        <w:t>) (</w:t>
      </w:r>
      <w:r w:rsidRPr="00662EB5">
        <w:rPr>
          <w:rFonts w:ascii="Arial" w:hAnsi="Arial" w:cs="Arial"/>
        </w:rPr>
        <w:t>dále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jako</w:t>
      </w:r>
      <w:r w:rsidRPr="00CC74D2">
        <w:rPr>
          <w:rFonts w:ascii="Arial" w:hAnsi="Arial" w:cs="Arial"/>
        </w:rPr>
        <w:t xml:space="preserve"> „</w:t>
      </w:r>
      <w:proofErr w:type="spellStart"/>
      <w:r w:rsidRPr="00662EB5">
        <w:rPr>
          <w:rFonts w:ascii="Arial" w:hAnsi="Arial" w:cs="Arial"/>
        </w:rPr>
        <w:t>ZoRS</w:t>
      </w:r>
      <w:proofErr w:type="spellEnd"/>
      <w:r w:rsidRPr="00CC74D2">
        <w:rPr>
          <w:rFonts w:ascii="Arial" w:hAnsi="Arial" w:cs="Arial"/>
        </w:rPr>
        <w:t xml:space="preserve">“). </w:t>
      </w:r>
      <w:r w:rsidRPr="00662EB5">
        <w:rPr>
          <w:rFonts w:ascii="Arial" w:hAnsi="Arial" w:cs="Arial"/>
        </w:rPr>
        <w:t>Dle</w:t>
      </w:r>
      <w:r w:rsidRPr="00CC74D2">
        <w:rPr>
          <w:rFonts w:ascii="Arial" w:hAnsi="Arial" w:cs="Arial"/>
        </w:rPr>
        <w:t xml:space="preserve"> </w:t>
      </w:r>
      <w:proofErr w:type="spellStart"/>
      <w:r w:rsidRPr="00662EB5">
        <w:rPr>
          <w:rFonts w:ascii="Arial" w:hAnsi="Arial" w:cs="Arial"/>
        </w:rPr>
        <w:t>ZoRS</w:t>
      </w:r>
      <w:proofErr w:type="spellEnd"/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je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společnost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ČD</w:t>
      </w:r>
      <w:r w:rsidRPr="00CC74D2">
        <w:rPr>
          <w:rFonts w:ascii="Arial" w:hAnsi="Arial" w:cs="Arial"/>
        </w:rPr>
        <w:t xml:space="preserve"> – </w:t>
      </w:r>
      <w:r w:rsidRPr="00662EB5">
        <w:rPr>
          <w:rFonts w:ascii="Arial" w:hAnsi="Arial" w:cs="Arial"/>
        </w:rPr>
        <w:t>Telematika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a</w:t>
      </w:r>
      <w:r w:rsidRPr="00CC74D2">
        <w:rPr>
          <w:rFonts w:ascii="Arial" w:hAnsi="Arial" w:cs="Arial"/>
        </w:rPr>
        <w:t>.</w:t>
      </w:r>
      <w:r w:rsidRPr="00662EB5">
        <w:rPr>
          <w:rFonts w:ascii="Arial" w:hAnsi="Arial" w:cs="Arial"/>
        </w:rPr>
        <w:t>s</w:t>
      </w:r>
      <w:r w:rsidRPr="00CC74D2">
        <w:rPr>
          <w:rFonts w:ascii="Arial" w:hAnsi="Arial" w:cs="Arial"/>
        </w:rPr>
        <w:t xml:space="preserve">. </w:t>
      </w:r>
      <w:r w:rsidRPr="00662EB5">
        <w:rPr>
          <w:rFonts w:ascii="Arial" w:hAnsi="Arial" w:cs="Arial"/>
        </w:rPr>
        <w:t>povinna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uveřejňovat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vybrané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smlouvy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smluv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provozovaných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Ministerstvem</w:t>
      </w:r>
      <w:r w:rsidRPr="00CC74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vnitra</w:t>
      </w:r>
      <w:r w:rsidRPr="00CC74D2">
        <w:rPr>
          <w:rFonts w:ascii="Arial" w:hAnsi="Arial" w:cs="Arial"/>
        </w:rPr>
        <w:t xml:space="preserve">, </w:t>
      </w:r>
      <w:r w:rsidRPr="00662EB5">
        <w:rPr>
          <w:rFonts w:ascii="Arial" w:hAnsi="Arial" w:cs="Arial"/>
        </w:rPr>
        <w:t>což</w:t>
      </w:r>
      <w:r w:rsidRPr="00CC74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Kupující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svým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podpisem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na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závěr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této</w:t>
      </w:r>
      <w:r w:rsidRPr="00CC74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662EB5">
        <w:rPr>
          <w:rFonts w:ascii="Arial" w:hAnsi="Arial" w:cs="Arial"/>
        </w:rPr>
        <w:t>mlouvy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bere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na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vědomí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</w:t>
      </w:r>
      <w:r w:rsidRPr="00CC74D2">
        <w:rPr>
          <w:rFonts w:ascii="Arial" w:hAnsi="Arial" w:cs="Arial"/>
        </w:rPr>
        <w:t xml:space="preserve"> </w:t>
      </w:r>
      <w:r w:rsidR="00F40B11">
        <w:rPr>
          <w:rFonts w:ascii="Arial" w:hAnsi="Arial" w:cs="Arial"/>
        </w:rPr>
        <w:t>u</w:t>
      </w:r>
      <w:r w:rsidRPr="00662EB5">
        <w:rPr>
          <w:rFonts w:ascii="Arial" w:hAnsi="Arial" w:cs="Arial"/>
        </w:rPr>
        <w:t>veřejněním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této</w:t>
      </w:r>
      <w:r w:rsidRPr="00CC74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662EB5">
        <w:rPr>
          <w:rFonts w:ascii="Arial" w:hAnsi="Arial" w:cs="Arial"/>
        </w:rPr>
        <w:t>mlouvy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souhlasí.</w:t>
      </w:r>
    </w:p>
    <w:p w14:paraId="28A524E3" w14:textId="0F4F6D54" w:rsidR="003C14DE" w:rsidRDefault="003C14DE" w:rsidP="00D83DD6">
      <w:pPr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662EB5">
        <w:rPr>
          <w:rFonts w:ascii="Arial" w:hAnsi="Arial" w:cs="Arial"/>
        </w:rPr>
        <w:t>Smluvní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strany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berou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na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vědomí</w:t>
      </w:r>
      <w:r w:rsidRPr="00CC74D2">
        <w:rPr>
          <w:rFonts w:ascii="Arial" w:hAnsi="Arial" w:cs="Arial"/>
        </w:rPr>
        <w:t xml:space="preserve">, </w:t>
      </w:r>
      <w:r w:rsidRPr="00662EB5">
        <w:rPr>
          <w:rFonts w:ascii="Arial" w:hAnsi="Arial" w:cs="Arial"/>
        </w:rPr>
        <w:t>že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byla</w:t>
      </w:r>
      <w:r w:rsidRPr="00CC74D2">
        <w:rPr>
          <w:rFonts w:ascii="Arial" w:hAnsi="Arial" w:cs="Arial"/>
        </w:rPr>
        <w:t>-</w:t>
      </w:r>
      <w:r w:rsidRPr="00662EB5">
        <w:rPr>
          <w:rFonts w:ascii="Arial" w:hAnsi="Arial" w:cs="Arial"/>
        </w:rPr>
        <w:t>li</w:t>
      </w:r>
      <w:r w:rsidRPr="00CC74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662EB5">
        <w:rPr>
          <w:rFonts w:ascii="Arial" w:hAnsi="Arial" w:cs="Arial"/>
        </w:rPr>
        <w:t>mlouva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uzavřena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po</w:t>
      </w:r>
      <w:r w:rsidRPr="00CC74D2">
        <w:rPr>
          <w:rFonts w:ascii="Arial" w:hAnsi="Arial" w:cs="Arial"/>
        </w:rPr>
        <w:t xml:space="preserve"> 1. 7. 201</w:t>
      </w:r>
      <w:r>
        <w:rPr>
          <w:rFonts w:ascii="Arial" w:hAnsi="Arial" w:cs="Arial"/>
        </w:rPr>
        <w:t xml:space="preserve">7 </w:t>
      </w:r>
      <w:r w:rsidRPr="004B116F">
        <w:rPr>
          <w:rFonts w:ascii="Arial" w:hAnsi="Arial" w:cs="Arial"/>
        </w:rPr>
        <w:t xml:space="preserve">a </w:t>
      </w:r>
      <w:r w:rsidR="00850EFB">
        <w:rPr>
          <w:rFonts w:ascii="Arial" w:hAnsi="Arial" w:cs="Arial"/>
          <w:color w:val="000000"/>
        </w:rPr>
        <w:t>podléhá</w:t>
      </w:r>
      <w:r w:rsidR="00850EFB" w:rsidRPr="00850EFB">
        <w:rPr>
          <w:rFonts w:ascii="Arial" w:hAnsi="Arial" w:cs="Arial"/>
          <w:color w:val="000000"/>
        </w:rPr>
        <w:t xml:space="preserve">-li </w:t>
      </w:r>
      <w:r w:rsidR="00850EFB" w:rsidRPr="00850EFB">
        <w:rPr>
          <w:rFonts w:ascii="Arial" w:hAnsi="Arial" w:cs="Arial"/>
          <w:bCs/>
          <w:color w:val="000000"/>
        </w:rPr>
        <w:t>povinnosti uveřejnění dle</w:t>
      </w:r>
      <w:r w:rsidR="00850EFB" w:rsidRPr="00850EFB">
        <w:rPr>
          <w:rFonts w:ascii="Arial" w:hAnsi="Arial" w:cs="Arial"/>
          <w:color w:val="000000"/>
        </w:rPr>
        <w:t xml:space="preserve"> </w:t>
      </w:r>
      <w:proofErr w:type="spellStart"/>
      <w:r w:rsidR="00850EFB" w:rsidRPr="00850EFB">
        <w:rPr>
          <w:rFonts w:ascii="Arial" w:hAnsi="Arial" w:cs="Arial"/>
          <w:color w:val="000000"/>
        </w:rPr>
        <w:t>ZoRS</w:t>
      </w:r>
      <w:proofErr w:type="spellEnd"/>
      <w:r w:rsidRPr="00850EFB">
        <w:rPr>
          <w:rFonts w:ascii="Arial" w:hAnsi="Arial" w:cs="Arial"/>
        </w:rPr>
        <w:t xml:space="preserve">, nabývá účinnosti dnem jejího uveřejnění v registru smluv. </w:t>
      </w:r>
      <w:proofErr w:type="gramStart"/>
      <w:r w:rsidRPr="00850EFB">
        <w:rPr>
          <w:rFonts w:ascii="Arial" w:hAnsi="Arial" w:cs="Arial"/>
        </w:rPr>
        <w:t>Č</w:t>
      </w:r>
      <w:r w:rsidRPr="00662EB5">
        <w:rPr>
          <w:rFonts w:ascii="Arial" w:hAnsi="Arial" w:cs="Arial"/>
        </w:rPr>
        <w:t>D</w:t>
      </w:r>
      <w:r w:rsidRPr="00CC74D2">
        <w:rPr>
          <w:rFonts w:ascii="Arial" w:hAnsi="Arial" w:cs="Arial"/>
        </w:rPr>
        <w:t xml:space="preserve"> </w:t>
      </w:r>
      <w:r w:rsidR="0099421D">
        <w:rPr>
          <w:rFonts w:ascii="Arial" w:hAnsi="Arial" w:cs="Arial"/>
        </w:rPr>
        <w:t>-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Telematika</w:t>
      </w:r>
      <w:proofErr w:type="gramEnd"/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a</w:t>
      </w:r>
      <w:r w:rsidRPr="00CC74D2">
        <w:rPr>
          <w:rFonts w:ascii="Arial" w:hAnsi="Arial" w:cs="Arial"/>
        </w:rPr>
        <w:t>.</w:t>
      </w:r>
      <w:r w:rsidRPr="00662EB5">
        <w:rPr>
          <w:rFonts w:ascii="Arial" w:hAnsi="Arial" w:cs="Arial"/>
        </w:rPr>
        <w:t>s</w:t>
      </w:r>
      <w:r w:rsidRPr="00CC74D2">
        <w:rPr>
          <w:rFonts w:ascii="Arial" w:hAnsi="Arial" w:cs="Arial"/>
        </w:rPr>
        <w:t xml:space="preserve">. </w:t>
      </w:r>
      <w:r w:rsidRPr="00662EB5">
        <w:rPr>
          <w:rFonts w:ascii="Arial" w:hAnsi="Arial" w:cs="Arial"/>
        </w:rPr>
        <w:t>se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zavazuje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bez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zbytečného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odkladu</w:t>
      </w:r>
      <w:r w:rsidRPr="00CC74D2">
        <w:rPr>
          <w:rFonts w:ascii="Arial" w:hAnsi="Arial" w:cs="Arial"/>
        </w:rPr>
        <w:t xml:space="preserve">, </w:t>
      </w:r>
      <w:r w:rsidRPr="00662EB5">
        <w:rPr>
          <w:rFonts w:ascii="Arial" w:hAnsi="Arial" w:cs="Arial"/>
        </w:rPr>
        <w:t>nejpozději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však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do</w:t>
      </w:r>
      <w:r w:rsidRPr="00CC74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CC74D2">
        <w:rPr>
          <w:rFonts w:ascii="Arial" w:hAnsi="Arial" w:cs="Arial"/>
        </w:rPr>
        <w:t xml:space="preserve">0 </w:t>
      </w:r>
      <w:r w:rsidRPr="00662EB5">
        <w:rPr>
          <w:rFonts w:ascii="Arial" w:hAnsi="Arial" w:cs="Arial"/>
        </w:rPr>
        <w:t>dnů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ode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dne</w:t>
      </w:r>
      <w:r w:rsidRPr="00CC74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uzavření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této</w:t>
      </w:r>
      <w:r w:rsidRPr="00CC74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662EB5">
        <w:rPr>
          <w:rFonts w:ascii="Arial" w:hAnsi="Arial" w:cs="Arial"/>
        </w:rPr>
        <w:t>mlouvy</w:t>
      </w:r>
      <w:r w:rsidRPr="00CC74D2">
        <w:rPr>
          <w:rFonts w:ascii="Arial" w:hAnsi="Arial" w:cs="Arial"/>
        </w:rPr>
        <w:t xml:space="preserve">, </w:t>
      </w:r>
      <w:r w:rsidRPr="00662EB5">
        <w:rPr>
          <w:rFonts w:ascii="Arial" w:hAnsi="Arial" w:cs="Arial"/>
        </w:rPr>
        <w:t>zajistit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její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uveřejnění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662EB5">
        <w:rPr>
          <w:rFonts w:ascii="Arial" w:hAnsi="Arial" w:cs="Arial"/>
        </w:rPr>
        <w:t>registru</w:t>
      </w:r>
      <w:r>
        <w:rPr>
          <w:rFonts w:ascii="Arial" w:hAnsi="Arial" w:cs="Arial"/>
        </w:rPr>
        <w:t xml:space="preserve"> smluv</w:t>
      </w:r>
      <w:r w:rsidRPr="00CC74D2">
        <w:rPr>
          <w:rFonts w:ascii="Arial" w:hAnsi="Arial" w:cs="Arial"/>
        </w:rPr>
        <w:t>.</w:t>
      </w:r>
    </w:p>
    <w:p w14:paraId="6284D1C9" w14:textId="77777777" w:rsidR="003C14DE" w:rsidRPr="00662EB5" w:rsidRDefault="003C14DE" w:rsidP="00D83DD6">
      <w:pPr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290D50">
        <w:rPr>
          <w:rFonts w:ascii="Arial" w:hAnsi="Arial" w:cs="Arial"/>
        </w:rPr>
        <w:t xml:space="preserve">V případě, že by došlo k uveřejnění v registru smluv dle </w:t>
      </w:r>
      <w:proofErr w:type="spellStart"/>
      <w:r w:rsidRPr="00290D50">
        <w:rPr>
          <w:rFonts w:ascii="Arial" w:hAnsi="Arial" w:cs="Arial"/>
        </w:rPr>
        <w:t>ZoRS</w:t>
      </w:r>
      <w:proofErr w:type="spellEnd"/>
      <w:r w:rsidRPr="00290D50">
        <w:rPr>
          <w:rFonts w:ascii="Arial" w:hAnsi="Arial" w:cs="Arial"/>
        </w:rPr>
        <w:t xml:space="preserve"> jinou smluvní stranou</w:t>
      </w:r>
      <w:r>
        <w:rPr>
          <w:rFonts w:ascii="Arial" w:hAnsi="Arial" w:cs="Arial"/>
        </w:rPr>
        <w:t xml:space="preserve"> odlišnou od ČD – Telematika a.s.</w:t>
      </w:r>
      <w:r w:rsidRPr="00290D50">
        <w:rPr>
          <w:rFonts w:ascii="Arial" w:hAnsi="Arial" w:cs="Arial"/>
        </w:rPr>
        <w:t xml:space="preserve">, zavazuje </w:t>
      </w:r>
      <w:r>
        <w:rPr>
          <w:rFonts w:ascii="Arial" w:hAnsi="Arial" w:cs="Arial"/>
        </w:rPr>
        <w:t>se smluvní strana, která takto S</w:t>
      </w:r>
      <w:r w:rsidRPr="00290D50">
        <w:rPr>
          <w:rFonts w:ascii="Arial" w:hAnsi="Arial" w:cs="Arial"/>
        </w:rPr>
        <w:t xml:space="preserve">mlouvu uveřejní, na výzvu nahradit škodu, bude-li tato, jakož i její výše jednoznačně a prokazatelně doložena smluvní straně, která porušila povinnost dle tohoto odstavce </w:t>
      </w:r>
      <w:r>
        <w:rPr>
          <w:rFonts w:ascii="Arial" w:hAnsi="Arial" w:cs="Arial"/>
        </w:rPr>
        <w:t>S</w:t>
      </w:r>
      <w:r w:rsidRPr="00290D50">
        <w:rPr>
          <w:rFonts w:ascii="Arial" w:hAnsi="Arial" w:cs="Arial"/>
        </w:rPr>
        <w:t>mlouvy</w:t>
      </w:r>
      <w:r>
        <w:rPr>
          <w:rFonts w:ascii="Arial" w:hAnsi="Arial" w:cs="Arial"/>
        </w:rPr>
        <w:t>.</w:t>
      </w:r>
    </w:p>
    <w:p w14:paraId="1C70E423" w14:textId="77777777" w:rsidR="000B3ADC" w:rsidRPr="000B3ADC" w:rsidRDefault="00F40B11" w:rsidP="00D83DD6">
      <w:pPr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662EB5">
        <w:rPr>
          <w:rFonts w:ascii="Arial" w:hAnsi="Arial" w:cs="Arial"/>
        </w:rPr>
        <w:t>Smluvní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strany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tímto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výslovně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konstatují</w:t>
      </w:r>
      <w:r w:rsidRPr="00CC74D2">
        <w:rPr>
          <w:rFonts w:ascii="Arial" w:hAnsi="Arial" w:cs="Arial"/>
        </w:rPr>
        <w:t xml:space="preserve">, </w:t>
      </w:r>
      <w:r w:rsidRPr="00662EB5">
        <w:rPr>
          <w:rFonts w:ascii="Arial" w:hAnsi="Arial" w:cs="Arial"/>
        </w:rPr>
        <w:t>že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považují</w:t>
      </w:r>
      <w:r w:rsidRPr="00CC74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čl. II odst. 1, čl. III odst. </w:t>
      </w:r>
      <w:r w:rsidR="00F8545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 6, čl. IV odst. 2, čl. V odst. 1 a čl. VI odst. 1 </w:t>
      </w:r>
      <w:r w:rsidRPr="00662EB5">
        <w:rPr>
          <w:rFonts w:ascii="Arial" w:hAnsi="Arial" w:cs="Arial"/>
        </w:rPr>
        <w:t>této</w:t>
      </w:r>
      <w:r w:rsidRPr="00CC74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Smlouvy včetně veškerých </w:t>
      </w:r>
      <w:r w:rsidRPr="00662EB5">
        <w:rPr>
          <w:rFonts w:ascii="Arial" w:hAnsi="Arial" w:cs="Arial"/>
        </w:rPr>
        <w:t>příloh</w:t>
      </w:r>
      <w:r>
        <w:rPr>
          <w:rFonts w:ascii="Arial" w:hAnsi="Arial" w:cs="Arial"/>
        </w:rPr>
        <w:t xml:space="preserve"> Smlouvy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za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předmět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obchodního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tajemství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smyslu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§</w:t>
      </w:r>
      <w:r w:rsidRPr="00CC74D2">
        <w:rPr>
          <w:rFonts w:ascii="Arial" w:hAnsi="Arial" w:cs="Arial"/>
        </w:rPr>
        <w:t xml:space="preserve"> 504 </w:t>
      </w:r>
      <w:r w:rsidRPr="00662EB5">
        <w:rPr>
          <w:rFonts w:ascii="Arial" w:hAnsi="Arial" w:cs="Arial"/>
        </w:rPr>
        <w:t>zákona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č</w:t>
      </w:r>
      <w:r w:rsidRPr="00CC74D2">
        <w:rPr>
          <w:rFonts w:ascii="Arial" w:hAnsi="Arial" w:cs="Arial"/>
        </w:rPr>
        <w:t xml:space="preserve">. 89/2012 </w:t>
      </w:r>
      <w:r w:rsidRPr="00662EB5">
        <w:rPr>
          <w:rFonts w:ascii="Arial" w:hAnsi="Arial" w:cs="Arial"/>
        </w:rPr>
        <w:t>Sb</w:t>
      </w:r>
      <w:r w:rsidRPr="00CC74D2">
        <w:rPr>
          <w:rFonts w:ascii="Arial" w:hAnsi="Arial" w:cs="Arial"/>
        </w:rPr>
        <w:t xml:space="preserve">., </w:t>
      </w:r>
      <w:r w:rsidRPr="00662EB5">
        <w:rPr>
          <w:rFonts w:ascii="Arial" w:hAnsi="Arial" w:cs="Arial"/>
        </w:rPr>
        <w:t>občanský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zákoník.</w:t>
      </w:r>
      <w:r w:rsidR="003C14DE">
        <w:rPr>
          <w:rFonts w:ascii="Arial" w:hAnsi="Arial" w:cs="Arial"/>
        </w:rPr>
        <w:t xml:space="preserve"> </w:t>
      </w:r>
      <w:r w:rsidR="003C14DE" w:rsidRPr="00290D50">
        <w:rPr>
          <w:rFonts w:ascii="Arial" w:hAnsi="Arial" w:cs="Arial"/>
        </w:rPr>
        <w:t xml:space="preserve">Smluvní strany se vzájemně zavazují v případě vzniku pochybností </w:t>
      </w:r>
      <w:r w:rsidR="003C14DE" w:rsidRPr="00290D50">
        <w:rPr>
          <w:rFonts w:ascii="Arial" w:hAnsi="Arial" w:cs="Arial"/>
        </w:rPr>
        <w:lastRenderedPageBreak/>
        <w:t>o rozsahu uveřejněných informací poskytovat si nezbytnou součinnost k prokázání rozsahu a obsahu obchodního tajemství v příslušném soudním/správním řízení</w:t>
      </w:r>
      <w:r w:rsidR="003C14DE">
        <w:rPr>
          <w:rFonts w:ascii="Arial" w:hAnsi="Arial" w:cs="Arial"/>
        </w:rPr>
        <w:t>.</w:t>
      </w:r>
    </w:p>
    <w:p w14:paraId="31ECDD92" w14:textId="77777777" w:rsidR="004C0968" w:rsidRPr="000B3ADC" w:rsidRDefault="00C504CC" w:rsidP="00D83DD6">
      <w:pPr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C504CC">
        <w:rPr>
          <w:rFonts w:ascii="Arial" w:hAnsi="Arial" w:cs="Arial"/>
        </w:rPr>
        <w:t xml:space="preserve">Práva a povinnosti smluvních stran výslovně v této Smlouvě neupravená se řídí příslušnými ustanoveními zákona č. </w:t>
      </w:r>
      <w:r w:rsidR="009A410B">
        <w:rPr>
          <w:rFonts w:ascii="Arial" w:hAnsi="Arial" w:cs="Arial"/>
        </w:rPr>
        <w:t>89</w:t>
      </w:r>
      <w:r w:rsidRPr="00C504CC">
        <w:rPr>
          <w:rFonts w:ascii="Arial" w:hAnsi="Arial" w:cs="Arial"/>
        </w:rPr>
        <w:t>/</w:t>
      </w:r>
      <w:r w:rsidR="009A410B">
        <w:rPr>
          <w:rFonts w:ascii="Arial" w:hAnsi="Arial" w:cs="Arial"/>
        </w:rPr>
        <w:t>2012</w:t>
      </w:r>
      <w:r w:rsidRPr="00C504CC">
        <w:rPr>
          <w:rFonts w:ascii="Arial" w:hAnsi="Arial" w:cs="Arial"/>
        </w:rPr>
        <w:t xml:space="preserve"> Sb., Ob</w:t>
      </w:r>
      <w:r w:rsidR="009A410B">
        <w:rPr>
          <w:rFonts w:ascii="Arial" w:hAnsi="Arial" w:cs="Arial"/>
        </w:rPr>
        <w:t>čanský</w:t>
      </w:r>
      <w:r w:rsidRPr="00C504CC">
        <w:rPr>
          <w:rFonts w:ascii="Arial" w:hAnsi="Arial" w:cs="Arial"/>
        </w:rPr>
        <w:t xml:space="preserve"> zákoník</w:t>
      </w:r>
      <w:r>
        <w:rPr>
          <w:rFonts w:ascii="Arial" w:hAnsi="Arial" w:cs="Arial"/>
        </w:rPr>
        <w:t>.</w:t>
      </w:r>
    </w:p>
    <w:p w14:paraId="66FCEF1F" w14:textId="77777777" w:rsidR="00162E73" w:rsidRPr="00281EC3" w:rsidRDefault="00162E73" w:rsidP="00D83DD6">
      <w:pPr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281EC3">
        <w:rPr>
          <w:rFonts w:ascii="Arial" w:hAnsi="Arial" w:cs="Arial"/>
        </w:rPr>
        <w:t xml:space="preserve">Případné obchodní zvyklosti, týkající se plnění této </w:t>
      </w:r>
      <w:r>
        <w:rPr>
          <w:rFonts w:ascii="Arial" w:hAnsi="Arial" w:cs="Arial"/>
        </w:rPr>
        <w:t>s</w:t>
      </w:r>
      <w:r w:rsidRPr="00281EC3">
        <w:rPr>
          <w:rFonts w:ascii="Arial" w:hAnsi="Arial" w:cs="Arial"/>
        </w:rPr>
        <w:t>mlouvy nemají přednost před ujednáním</w:t>
      </w:r>
      <w:r>
        <w:rPr>
          <w:rFonts w:ascii="Arial" w:hAnsi="Arial" w:cs="Arial"/>
        </w:rPr>
        <w:t>i</w:t>
      </w:r>
      <w:r w:rsidRPr="00281EC3">
        <w:rPr>
          <w:rFonts w:ascii="Arial" w:hAnsi="Arial" w:cs="Arial"/>
        </w:rPr>
        <w:t xml:space="preserve"> v této </w:t>
      </w:r>
      <w:r>
        <w:rPr>
          <w:rFonts w:ascii="Arial" w:hAnsi="Arial" w:cs="Arial"/>
        </w:rPr>
        <w:t>s</w:t>
      </w:r>
      <w:r w:rsidRPr="00281EC3">
        <w:rPr>
          <w:rFonts w:ascii="Arial" w:hAnsi="Arial" w:cs="Arial"/>
        </w:rPr>
        <w:t>mlouvě, ani před ustanoveními zákona, byť by tato ustanovení neměla donucující účinky.</w:t>
      </w:r>
    </w:p>
    <w:p w14:paraId="106E643D" w14:textId="77777777" w:rsidR="00EB75D2" w:rsidRPr="000B3ADC" w:rsidRDefault="00EB75D2" w:rsidP="00D83DD6">
      <w:pPr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0B3ADC">
        <w:rPr>
          <w:rFonts w:ascii="Arial" w:hAnsi="Arial" w:cs="Arial"/>
        </w:rPr>
        <w:t xml:space="preserve">Změní-li se po uzavření </w:t>
      </w:r>
      <w:r w:rsidR="00CC7E61">
        <w:rPr>
          <w:rFonts w:ascii="Arial" w:hAnsi="Arial" w:cs="Arial"/>
        </w:rPr>
        <w:t>S</w:t>
      </w:r>
      <w:r w:rsidRPr="000B3ADC">
        <w:rPr>
          <w:rFonts w:ascii="Arial" w:hAnsi="Arial" w:cs="Arial"/>
        </w:rPr>
        <w:t>mlouvy okolnosti do té míry, že se plnění podle smlouvy stane pro některou ze stran obtížnější, nemění to nic na její povinnosti splnit závazky vyplývající ze smlouvy.</w:t>
      </w:r>
      <w:r w:rsidR="00162E73">
        <w:rPr>
          <w:rFonts w:ascii="Arial" w:hAnsi="Arial" w:cs="Arial"/>
        </w:rPr>
        <w:t xml:space="preserve"> Kupující</w:t>
      </w:r>
      <w:r w:rsidR="00162E73" w:rsidRPr="00162E73">
        <w:rPr>
          <w:rFonts w:ascii="Arial" w:hAnsi="Arial" w:cs="Arial"/>
        </w:rPr>
        <w:t xml:space="preserve"> na sebe přebírá nebezpečí změny okolností</w:t>
      </w:r>
      <w:r w:rsidR="00162E73" w:rsidRPr="006A0520">
        <w:rPr>
          <w:rFonts w:ascii="Arial" w:hAnsi="Arial" w:cs="Arial"/>
        </w:rPr>
        <w:t xml:space="preserve">, </w:t>
      </w:r>
      <w:proofErr w:type="spellStart"/>
      <w:r w:rsidR="00162E73" w:rsidRPr="006A0520">
        <w:rPr>
          <w:rFonts w:ascii="Arial" w:hAnsi="Arial" w:cs="Arial"/>
        </w:rPr>
        <w:t>ust</w:t>
      </w:r>
      <w:proofErr w:type="spellEnd"/>
      <w:r w:rsidR="00162E73" w:rsidRPr="006A0520">
        <w:rPr>
          <w:rFonts w:ascii="Arial" w:hAnsi="Arial" w:cs="Arial"/>
        </w:rPr>
        <w:t xml:space="preserve">. § 1765 odst. 1 </w:t>
      </w:r>
      <w:r w:rsidR="00162E73">
        <w:rPr>
          <w:rFonts w:ascii="Arial" w:hAnsi="Arial" w:cs="Arial"/>
        </w:rPr>
        <w:t>O</w:t>
      </w:r>
      <w:r w:rsidR="00162E73" w:rsidRPr="00162E73">
        <w:rPr>
          <w:rFonts w:ascii="Arial" w:hAnsi="Arial" w:cs="Arial"/>
        </w:rPr>
        <w:t>bčanského zákoníku se v tomto případě nepoužije.</w:t>
      </w:r>
    </w:p>
    <w:p w14:paraId="760821D1" w14:textId="77777777" w:rsidR="004C0968" w:rsidRPr="000B3ADC" w:rsidRDefault="004C0968" w:rsidP="00D83DD6">
      <w:pPr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0B3ADC">
        <w:rPr>
          <w:rFonts w:ascii="Arial" w:hAnsi="Arial" w:cs="Arial"/>
        </w:rPr>
        <w:t>Nevynutitelnost nebo neplatnost kteréhokoli ustanovení této Smlouvy neovlivní vynutitelnost nebo platnost jejích ostatních ustanovení. V případě, že kterékoli ustanovení této Smlouvy by mělo z jakéhokoli důvodu pozbýt platnosti (zejména z důvodu rozporu s aplikovatelnými zákony a ostatními právními normami), smluvní strany se zavazují k nahrazení takového neplatného nebo nevynutitelného ustanovení ustanovením novým, které bude nejblíže odpovídat jeho účelu a smyslu.</w:t>
      </w:r>
    </w:p>
    <w:p w14:paraId="31064ED4" w14:textId="77777777" w:rsidR="004C7BB0" w:rsidRPr="000B3ADC" w:rsidRDefault="004C7BB0" w:rsidP="00D83DD6">
      <w:pPr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0B3ADC">
        <w:rPr>
          <w:rFonts w:ascii="Arial" w:hAnsi="Arial" w:cs="Arial"/>
        </w:rPr>
        <w:t>Nedílnou součástí této Smlouvy jsou následující přílohy:</w:t>
      </w:r>
    </w:p>
    <w:p w14:paraId="5A0AF740" w14:textId="77777777" w:rsidR="004C7BB0" w:rsidRDefault="004C7BB0" w:rsidP="00D83DD6">
      <w:pPr>
        <w:tabs>
          <w:tab w:val="left" w:pos="705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Příloha č. 1:</w:t>
      </w:r>
      <w:r>
        <w:rPr>
          <w:rFonts w:ascii="Arial" w:hAnsi="Arial" w:cs="Arial"/>
          <w:bCs/>
        </w:rPr>
        <w:tab/>
        <w:t>Specifikace Předmětu koupě</w:t>
      </w:r>
    </w:p>
    <w:p w14:paraId="71BC4317" w14:textId="10759522" w:rsidR="004C0968" w:rsidRDefault="009A410B" w:rsidP="00D83DD6">
      <w:pPr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600807">
        <w:rPr>
          <w:rFonts w:ascii="Arial" w:hAnsi="Arial" w:cs="Arial"/>
        </w:rPr>
        <w:t xml:space="preserve">Smluvní strany výslovně prohlašují, že si text </w:t>
      </w:r>
      <w:r w:rsidR="00B85067">
        <w:rPr>
          <w:rFonts w:ascii="Arial" w:hAnsi="Arial" w:cs="Arial"/>
        </w:rPr>
        <w:t>S</w:t>
      </w:r>
      <w:r w:rsidRPr="00600807">
        <w:rPr>
          <w:rFonts w:ascii="Arial" w:hAnsi="Arial" w:cs="Arial"/>
        </w:rPr>
        <w:t xml:space="preserve">mlouvy důkladně přečetly, veškerým ustanovením rozumí a souhlasí s nimi, a že žádná ze smluvních stran nejedná v tísni ani </w:t>
      </w:r>
      <w:r>
        <w:rPr>
          <w:rFonts w:ascii="Arial" w:hAnsi="Arial" w:cs="Arial"/>
        </w:rPr>
        <w:t>za nápadně nevýhodných podmínek</w:t>
      </w:r>
      <w:r w:rsidR="004C0968" w:rsidRPr="004523A8">
        <w:rPr>
          <w:rFonts w:ascii="Arial" w:hAnsi="Arial" w:cs="Arial"/>
        </w:rPr>
        <w:t>, což stvrzují svými podpisy.</w:t>
      </w:r>
    </w:p>
    <w:p w14:paraId="4CC32F20" w14:textId="76F3AA00" w:rsidR="00D83DD6" w:rsidRDefault="00D83DD6" w:rsidP="00D83DD6">
      <w:pPr>
        <w:spacing w:before="120"/>
        <w:jc w:val="both"/>
        <w:rPr>
          <w:rFonts w:ascii="Arial" w:hAnsi="Arial" w:cs="Arial"/>
        </w:rPr>
      </w:pPr>
    </w:p>
    <w:p w14:paraId="7CCDB7DC" w14:textId="77777777" w:rsidR="00D83DD6" w:rsidRPr="004523A8" w:rsidRDefault="00D83DD6" w:rsidP="00D83DD6">
      <w:pPr>
        <w:spacing w:before="120"/>
        <w:jc w:val="both"/>
        <w:rPr>
          <w:rFonts w:ascii="Arial" w:hAnsi="Arial" w:cs="Arial"/>
        </w:rPr>
      </w:pPr>
    </w:p>
    <w:p w14:paraId="7D8236D9" w14:textId="77777777" w:rsidR="00EA2BBA" w:rsidRDefault="00EA2BBA" w:rsidP="00D83DD6">
      <w:pPr>
        <w:jc w:val="both"/>
        <w:rPr>
          <w:rFonts w:ascii="Arial" w:hAnsi="Arial" w:cs="Arial"/>
        </w:rPr>
      </w:pPr>
    </w:p>
    <w:tbl>
      <w:tblPr>
        <w:tblW w:w="5001" w:type="pct"/>
        <w:jc w:val="center"/>
        <w:tblLook w:val="01E0" w:firstRow="1" w:lastRow="1" w:firstColumn="1" w:lastColumn="1" w:noHBand="0" w:noVBand="0"/>
      </w:tblPr>
      <w:tblGrid>
        <w:gridCol w:w="3055"/>
        <w:gridCol w:w="153"/>
        <w:gridCol w:w="295"/>
        <w:gridCol w:w="41"/>
        <w:gridCol w:w="3119"/>
        <w:gridCol w:w="46"/>
        <w:gridCol w:w="295"/>
        <w:gridCol w:w="84"/>
        <w:gridCol w:w="3118"/>
      </w:tblGrid>
      <w:tr w:rsidR="00EA2BBA" w:rsidRPr="004523A8" w14:paraId="1ECCFB4C" w14:textId="77777777" w:rsidTr="00794A32">
        <w:trPr>
          <w:trHeight w:val="391"/>
          <w:jc w:val="center"/>
        </w:trPr>
        <w:tc>
          <w:tcPr>
            <w:tcW w:w="3208" w:type="dxa"/>
            <w:gridSpan w:val="2"/>
            <w:vAlign w:val="center"/>
          </w:tcPr>
          <w:p w14:paraId="077F2D27" w14:textId="2F06664E" w:rsidR="00EA2BBA" w:rsidRDefault="00EA2BBA" w:rsidP="00D83D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__________ dne </w:t>
            </w:r>
            <w:r w:rsidR="00794A32">
              <w:rPr>
                <w:rFonts w:ascii="Arial" w:hAnsi="Arial" w:cs="Arial"/>
              </w:rPr>
              <w:t>05.11.2024</w:t>
            </w:r>
          </w:p>
          <w:p w14:paraId="34F3F0A2" w14:textId="77777777" w:rsidR="00EA2BBA" w:rsidRPr="004523A8" w:rsidRDefault="00EA2BBA" w:rsidP="00D83DD6">
            <w:pPr>
              <w:rPr>
                <w:rFonts w:ascii="Arial" w:hAnsi="Arial" w:cs="Arial"/>
              </w:rPr>
            </w:pPr>
          </w:p>
        </w:tc>
        <w:tc>
          <w:tcPr>
            <w:tcW w:w="295" w:type="dxa"/>
            <w:vAlign w:val="center"/>
          </w:tcPr>
          <w:p w14:paraId="0D634AED" w14:textId="77777777" w:rsidR="00EA2BBA" w:rsidRPr="004523A8" w:rsidRDefault="00EA2BBA" w:rsidP="00D83DD6">
            <w:pPr>
              <w:rPr>
                <w:rFonts w:ascii="Arial" w:hAnsi="Arial" w:cs="Arial"/>
              </w:rPr>
            </w:pPr>
          </w:p>
        </w:tc>
        <w:tc>
          <w:tcPr>
            <w:tcW w:w="3206" w:type="dxa"/>
            <w:gridSpan w:val="3"/>
            <w:vAlign w:val="center"/>
          </w:tcPr>
          <w:p w14:paraId="353E11EF" w14:textId="77777777" w:rsidR="00EA2BBA" w:rsidRDefault="00EA2BBA" w:rsidP="00D83D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___________ dne ______</w:t>
            </w:r>
          </w:p>
          <w:p w14:paraId="2942BB44" w14:textId="77777777" w:rsidR="00EA2BBA" w:rsidRPr="004523A8" w:rsidRDefault="00EA2BBA" w:rsidP="00D83DD6">
            <w:pPr>
              <w:rPr>
                <w:rFonts w:ascii="Arial" w:hAnsi="Arial" w:cs="Arial"/>
              </w:rPr>
            </w:pPr>
          </w:p>
        </w:tc>
        <w:tc>
          <w:tcPr>
            <w:tcW w:w="295" w:type="dxa"/>
            <w:vAlign w:val="center"/>
          </w:tcPr>
          <w:p w14:paraId="0016F773" w14:textId="77777777" w:rsidR="00EA2BBA" w:rsidRPr="004523A8" w:rsidRDefault="00EA2BBA" w:rsidP="00D83DD6">
            <w:pPr>
              <w:rPr>
                <w:rFonts w:ascii="Arial" w:hAnsi="Arial" w:cs="Arial"/>
              </w:rPr>
            </w:pPr>
          </w:p>
        </w:tc>
        <w:tc>
          <w:tcPr>
            <w:tcW w:w="3202" w:type="dxa"/>
            <w:gridSpan w:val="2"/>
            <w:vAlign w:val="center"/>
          </w:tcPr>
          <w:p w14:paraId="0C1F9ECB" w14:textId="59DDE436" w:rsidR="00EA2BBA" w:rsidRDefault="00EA2BBA" w:rsidP="00D83D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___________ dne</w:t>
            </w:r>
            <w:r w:rsidR="00794A32">
              <w:rPr>
                <w:rFonts w:ascii="Arial" w:hAnsi="Arial" w:cs="Arial"/>
              </w:rPr>
              <w:t xml:space="preserve"> 23.10.2024</w:t>
            </w:r>
          </w:p>
          <w:p w14:paraId="341B8513" w14:textId="77777777" w:rsidR="00EA2BBA" w:rsidRPr="004523A8" w:rsidRDefault="00EA2BBA" w:rsidP="00D83DD6">
            <w:pPr>
              <w:rPr>
                <w:rFonts w:ascii="Arial" w:hAnsi="Arial" w:cs="Arial"/>
              </w:rPr>
            </w:pPr>
          </w:p>
        </w:tc>
      </w:tr>
      <w:tr w:rsidR="00EA2BBA" w:rsidRPr="004523A8" w14:paraId="131B93A9" w14:textId="77777777" w:rsidTr="00794A32">
        <w:trPr>
          <w:jc w:val="center"/>
        </w:trPr>
        <w:tc>
          <w:tcPr>
            <w:tcW w:w="3208" w:type="dxa"/>
            <w:gridSpan w:val="2"/>
          </w:tcPr>
          <w:p w14:paraId="38D14842" w14:textId="77777777" w:rsidR="00EA2BBA" w:rsidRPr="004523A8" w:rsidRDefault="00EA2BBA" w:rsidP="00D83DD6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523A8">
              <w:rPr>
                <w:rFonts w:ascii="Arial" w:hAnsi="Arial" w:cs="Arial"/>
                <w:b/>
              </w:rPr>
              <w:t>ČD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523A8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523A8">
              <w:rPr>
                <w:rFonts w:ascii="Arial" w:hAnsi="Arial" w:cs="Arial"/>
                <w:b/>
              </w:rPr>
              <w:t>Telematika</w:t>
            </w:r>
            <w:proofErr w:type="gramEnd"/>
            <w:r w:rsidRPr="004523A8">
              <w:rPr>
                <w:rFonts w:ascii="Arial" w:hAnsi="Arial" w:cs="Arial"/>
                <w:b/>
              </w:rPr>
              <w:t xml:space="preserve"> a.s.</w:t>
            </w:r>
          </w:p>
        </w:tc>
        <w:tc>
          <w:tcPr>
            <w:tcW w:w="295" w:type="dxa"/>
          </w:tcPr>
          <w:p w14:paraId="4FCDE7EA" w14:textId="77777777" w:rsidR="00EA2BBA" w:rsidRPr="004523A8" w:rsidRDefault="00EA2BBA" w:rsidP="00D83D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06" w:type="dxa"/>
            <w:gridSpan w:val="3"/>
          </w:tcPr>
          <w:p w14:paraId="2946D0FA" w14:textId="77777777" w:rsidR="00EA2BBA" w:rsidRPr="004523A8" w:rsidRDefault="00EA2BBA" w:rsidP="00D83DD6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523A8">
              <w:rPr>
                <w:rFonts w:ascii="Arial" w:hAnsi="Arial" w:cs="Arial"/>
                <w:b/>
              </w:rPr>
              <w:t>ČD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523A8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523A8">
              <w:rPr>
                <w:rFonts w:ascii="Arial" w:hAnsi="Arial" w:cs="Arial"/>
                <w:b/>
              </w:rPr>
              <w:t>Telematika</w:t>
            </w:r>
            <w:proofErr w:type="gramEnd"/>
            <w:r w:rsidRPr="004523A8">
              <w:rPr>
                <w:rFonts w:ascii="Arial" w:hAnsi="Arial" w:cs="Arial"/>
                <w:b/>
              </w:rPr>
              <w:t xml:space="preserve"> a.s.</w:t>
            </w:r>
          </w:p>
        </w:tc>
        <w:tc>
          <w:tcPr>
            <w:tcW w:w="295" w:type="dxa"/>
          </w:tcPr>
          <w:p w14:paraId="1CCBDFEA" w14:textId="77777777" w:rsidR="00EA2BBA" w:rsidRPr="004523A8" w:rsidRDefault="00EA2BBA" w:rsidP="00D83D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02" w:type="dxa"/>
            <w:gridSpan w:val="2"/>
          </w:tcPr>
          <w:p w14:paraId="5459C65C" w14:textId="1C3DC0F9" w:rsidR="00EA2BBA" w:rsidRPr="00C5758E" w:rsidRDefault="00C82E36" w:rsidP="00D83DD6">
            <w:pPr>
              <w:jc w:val="center"/>
              <w:rPr>
                <w:rFonts w:ascii="Arial" w:hAnsi="Arial" w:cs="Arial"/>
                <w:b/>
                <w:bCs/>
              </w:rPr>
            </w:pPr>
            <w:r w:rsidRPr="007D47B8">
              <w:rPr>
                <w:rFonts w:ascii="Arial" w:hAnsi="Arial" w:cs="Arial"/>
                <w:b/>
                <w:bCs/>
              </w:rPr>
              <w:t>CESNET, zájmové sdružení právnických osob</w:t>
            </w:r>
          </w:p>
        </w:tc>
      </w:tr>
      <w:tr w:rsidR="00EA2BBA" w:rsidRPr="004523A8" w14:paraId="15724754" w14:textId="77777777" w:rsidTr="00794A32">
        <w:trPr>
          <w:trHeight w:val="946"/>
          <w:jc w:val="center"/>
        </w:trPr>
        <w:tc>
          <w:tcPr>
            <w:tcW w:w="3208" w:type="dxa"/>
            <w:gridSpan w:val="2"/>
            <w:tcBorders>
              <w:bottom w:val="dashSmallGap" w:sz="4" w:space="0" w:color="auto"/>
            </w:tcBorders>
          </w:tcPr>
          <w:p w14:paraId="23FC84E0" w14:textId="77777777" w:rsidR="00EA2BBA" w:rsidRDefault="00EA2BBA" w:rsidP="00D83DD6">
            <w:pPr>
              <w:jc w:val="center"/>
              <w:rPr>
                <w:rFonts w:ascii="Arial" w:hAnsi="Arial" w:cs="Arial"/>
              </w:rPr>
            </w:pPr>
          </w:p>
          <w:p w14:paraId="29824DFB" w14:textId="77777777" w:rsidR="00EA2BBA" w:rsidRDefault="00EA2BBA" w:rsidP="00D83DD6">
            <w:pPr>
              <w:jc w:val="center"/>
              <w:rPr>
                <w:rFonts w:ascii="Arial" w:hAnsi="Arial" w:cs="Arial"/>
              </w:rPr>
            </w:pPr>
          </w:p>
          <w:p w14:paraId="2F8E5A87" w14:textId="2A196318" w:rsidR="00D83DD6" w:rsidRDefault="00794A32" w:rsidP="00D83D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elektronicky</w:t>
            </w:r>
          </w:p>
          <w:p w14:paraId="2800B06C" w14:textId="77777777" w:rsidR="007078D8" w:rsidRDefault="007078D8" w:rsidP="00D83DD6">
            <w:pPr>
              <w:jc w:val="center"/>
              <w:rPr>
                <w:rFonts w:ascii="Arial" w:hAnsi="Arial" w:cs="Arial"/>
              </w:rPr>
            </w:pPr>
          </w:p>
          <w:p w14:paraId="407E6498" w14:textId="77777777" w:rsidR="00D83DD6" w:rsidRDefault="00D83DD6" w:rsidP="00D83DD6">
            <w:pPr>
              <w:jc w:val="center"/>
              <w:rPr>
                <w:rFonts w:ascii="Arial" w:hAnsi="Arial" w:cs="Arial"/>
              </w:rPr>
            </w:pPr>
          </w:p>
          <w:p w14:paraId="3742C735" w14:textId="77777777" w:rsidR="00EA2BBA" w:rsidRPr="004523A8" w:rsidRDefault="00EA2BBA" w:rsidP="00D83D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dxa"/>
          </w:tcPr>
          <w:p w14:paraId="17E1010A" w14:textId="77777777" w:rsidR="00EA2BBA" w:rsidRPr="004523A8" w:rsidRDefault="00EA2BBA" w:rsidP="00D83D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06" w:type="dxa"/>
            <w:gridSpan w:val="3"/>
            <w:tcBorders>
              <w:bottom w:val="dashSmallGap" w:sz="4" w:space="0" w:color="auto"/>
            </w:tcBorders>
          </w:tcPr>
          <w:p w14:paraId="2DF1ACBC" w14:textId="77777777" w:rsidR="00EA2BBA" w:rsidRDefault="00EA2BBA" w:rsidP="00D83DD6">
            <w:pPr>
              <w:jc w:val="center"/>
              <w:rPr>
                <w:rFonts w:ascii="Arial" w:hAnsi="Arial" w:cs="Arial"/>
              </w:rPr>
            </w:pPr>
          </w:p>
          <w:p w14:paraId="2B7C6271" w14:textId="77777777" w:rsidR="00EA2BBA" w:rsidRDefault="00EA2BBA" w:rsidP="00D83DD6">
            <w:pPr>
              <w:jc w:val="center"/>
              <w:rPr>
                <w:rFonts w:ascii="Arial" w:hAnsi="Arial" w:cs="Arial"/>
              </w:rPr>
            </w:pPr>
          </w:p>
          <w:p w14:paraId="729C53D7" w14:textId="77777777" w:rsidR="00794A32" w:rsidRDefault="00794A32" w:rsidP="00794A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elektronicky</w:t>
            </w:r>
          </w:p>
          <w:p w14:paraId="5DD96117" w14:textId="77777777" w:rsidR="00EA2BBA" w:rsidRDefault="00EA2BBA" w:rsidP="00D83DD6">
            <w:pPr>
              <w:jc w:val="center"/>
              <w:rPr>
                <w:rFonts w:ascii="Arial" w:hAnsi="Arial" w:cs="Arial"/>
              </w:rPr>
            </w:pPr>
          </w:p>
          <w:p w14:paraId="776E999A" w14:textId="77777777" w:rsidR="00EA2BBA" w:rsidRPr="004523A8" w:rsidRDefault="00EA2BBA" w:rsidP="00D83D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dxa"/>
          </w:tcPr>
          <w:p w14:paraId="69079883" w14:textId="77777777" w:rsidR="00EA2BBA" w:rsidRPr="004523A8" w:rsidRDefault="00EA2BBA" w:rsidP="00D83D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02" w:type="dxa"/>
            <w:gridSpan w:val="2"/>
            <w:tcBorders>
              <w:bottom w:val="dashSmallGap" w:sz="4" w:space="0" w:color="auto"/>
            </w:tcBorders>
          </w:tcPr>
          <w:p w14:paraId="6372C543" w14:textId="77777777" w:rsidR="00EA2BBA" w:rsidRDefault="00EA2BBA" w:rsidP="00D83DD6">
            <w:pPr>
              <w:jc w:val="center"/>
              <w:rPr>
                <w:rFonts w:ascii="Arial" w:hAnsi="Arial" w:cs="Arial"/>
              </w:rPr>
            </w:pPr>
          </w:p>
          <w:p w14:paraId="450675DA" w14:textId="77777777" w:rsidR="00EA2BBA" w:rsidRDefault="00EA2BBA" w:rsidP="00D83DD6">
            <w:pPr>
              <w:jc w:val="center"/>
              <w:rPr>
                <w:rFonts w:ascii="Arial" w:hAnsi="Arial" w:cs="Arial"/>
              </w:rPr>
            </w:pPr>
          </w:p>
          <w:p w14:paraId="23E41639" w14:textId="77777777" w:rsidR="00EA2BBA" w:rsidRDefault="00EA2BBA" w:rsidP="00D83DD6">
            <w:pPr>
              <w:jc w:val="center"/>
              <w:rPr>
                <w:rFonts w:ascii="Arial" w:hAnsi="Arial" w:cs="Arial"/>
              </w:rPr>
            </w:pPr>
          </w:p>
          <w:p w14:paraId="724956C3" w14:textId="77777777" w:rsidR="00794A32" w:rsidRDefault="00794A32" w:rsidP="00794A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elektronicky</w:t>
            </w:r>
          </w:p>
          <w:p w14:paraId="00353D03" w14:textId="77777777" w:rsidR="00EA2BBA" w:rsidRPr="004523A8" w:rsidRDefault="00EA2BBA" w:rsidP="00D83DD6">
            <w:pPr>
              <w:jc w:val="center"/>
              <w:rPr>
                <w:rFonts w:ascii="Arial" w:hAnsi="Arial" w:cs="Arial"/>
              </w:rPr>
            </w:pPr>
          </w:p>
        </w:tc>
      </w:tr>
      <w:tr w:rsidR="00EA2BBA" w:rsidRPr="004523A8" w14:paraId="767C4018" w14:textId="77777777" w:rsidTr="00794A32">
        <w:trPr>
          <w:trHeight w:val="715"/>
          <w:jc w:val="center"/>
        </w:trPr>
        <w:tc>
          <w:tcPr>
            <w:tcW w:w="3208" w:type="dxa"/>
            <w:gridSpan w:val="2"/>
            <w:tcBorders>
              <w:top w:val="dashSmallGap" w:sz="4" w:space="0" w:color="auto"/>
            </w:tcBorders>
          </w:tcPr>
          <w:p w14:paraId="6E462B65" w14:textId="77777777" w:rsidR="00C03FFC" w:rsidRPr="00C03FFC" w:rsidRDefault="00C03FFC" w:rsidP="00D83DD6">
            <w:pPr>
              <w:spacing w:before="20"/>
              <w:jc w:val="center"/>
              <w:rPr>
                <w:rFonts w:ascii="Helv" w:hAnsi="Helv" w:cs="Helv"/>
                <w:color w:val="000000"/>
              </w:rPr>
            </w:pPr>
            <w:r w:rsidRPr="00C03FFC">
              <w:rPr>
                <w:rFonts w:ascii="Helv" w:hAnsi="Helv" w:cs="Helv"/>
                <w:color w:val="000000"/>
              </w:rPr>
              <w:t>Ing. Jan Hobza</w:t>
            </w:r>
          </w:p>
          <w:p w14:paraId="6140A11D" w14:textId="5F7A34BD" w:rsidR="00EA2BBA" w:rsidRPr="004523A8" w:rsidRDefault="00C03FFC" w:rsidP="00D83DD6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</w:t>
            </w:r>
          </w:p>
          <w:p w14:paraId="0771CA5A" w14:textId="77777777" w:rsidR="00EA2BBA" w:rsidRDefault="00EA2BBA" w:rsidP="00D83DD6">
            <w:pPr>
              <w:spacing w:before="20"/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dxa"/>
          </w:tcPr>
          <w:p w14:paraId="336C98FE" w14:textId="77777777" w:rsidR="00EA2BBA" w:rsidRPr="004523A8" w:rsidRDefault="00EA2BBA" w:rsidP="00D83DD6">
            <w:pPr>
              <w:spacing w:before="20"/>
              <w:jc w:val="center"/>
              <w:rPr>
                <w:rFonts w:ascii="Arial" w:hAnsi="Arial" w:cs="Arial"/>
              </w:rPr>
            </w:pPr>
          </w:p>
        </w:tc>
        <w:tc>
          <w:tcPr>
            <w:tcW w:w="3206" w:type="dxa"/>
            <w:gridSpan w:val="3"/>
            <w:tcBorders>
              <w:top w:val="dashSmallGap" w:sz="4" w:space="0" w:color="auto"/>
            </w:tcBorders>
          </w:tcPr>
          <w:p w14:paraId="683607E3" w14:textId="618BCBAA" w:rsidR="000A3267" w:rsidRPr="004523A8" w:rsidRDefault="00992E7A" w:rsidP="00D83DD6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0A3267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r</w:t>
            </w:r>
            <w:r w:rsidR="000A3267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Tomáš </w:t>
            </w:r>
            <w:proofErr w:type="spellStart"/>
            <w:r>
              <w:rPr>
                <w:rFonts w:ascii="Arial" w:hAnsi="Arial" w:cs="Arial"/>
              </w:rPr>
              <w:t>Businský</w:t>
            </w:r>
            <w:proofErr w:type="spellEnd"/>
          </w:p>
          <w:p w14:paraId="7BD97178" w14:textId="77777777" w:rsidR="00EA2BBA" w:rsidRDefault="00EA2BBA" w:rsidP="00D83DD6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</w:t>
            </w:r>
            <w:r w:rsidRPr="004523A8">
              <w:rPr>
                <w:rFonts w:ascii="Arial" w:hAnsi="Arial" w:cs="Arial"/>
              </w:rPr>
              <w:t xml:space="preserve"> představenstva</w:t>
            </w:r>
          </w:p>
        </w:tc>
        <w:tc>
          <w:tcPr>
            <w:tcW w:w="295" w:type="dxa"/>
          </w:tcPr>
          <w:p w14:paraId="5FE2F8E9" w14:textId="77777777" w:rsidR="00EA2BBA" w:rsidRPr="004523A8" w:rsidRDefault="00EA2BBA" w:rsidP="00D83DD6">
            <w:pPr>
              <w:spacing w:before="20"/>
              <w:jc w:val="center"/>
              <w:rPr>
                <w:rFonts w:ascii="Arial" w:hAnsi="Arial" w:cs="Arial"/>
              </w:rPr>
            </w:pPr>
          </w:p>
        </w:tc>
        <w:tc>
          <w:tcPr>
            <w:tcW w:w="3202" w:type="dxa"/>
            <w:gridSpan w:val="2"/>
            <w:tcBorders>
              <w:top w:val="dashSmallGap" w:sz="4" w:space="0" w:color="auto"/>
            </w:tcBorders>
          </w:tcPr>
          <w:p w14:paraId="6B5F888A" w14:textId="41E0F49C" w:rsidR="00EA2BBA" w:rsidRDefault="00C82E36" w:rsidP="00D83DD6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Jakub Papírník</w:t>
            </w:r>
          </w:p>
          <w:p w14:paraId="2173E747" w14:textId="78F19610" w:rsidR="00C82E36" w:rsidRDefault="00C82E36" w:rsidP="00D83DD6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</w:t>
            </w:r>
          </w:p>
        </w:tc>
      </w:tr>
      <w:tr w:rsidR="00EA2BBA" w:rsidRPr="004523A8" w14:paraId="32EDA406" w14:textId="77777777" w:rsidTr="00794A32">
        <w:trPr>
          <w:trHeight w:val="600"/>
          <w:jc w:val="center"/>
        </w:trPr>
        <w:tc>
          <w:tcPr>
            <w:tcW w:w="3055" w:type="dxa"/>
          </w:tcPr>
          <w:p w14:paraId="17B3C67E" w14:textId="77777777" w:rsidR="00EA2BBA" w:rsidRPr="00AC232A" w:rsidRDefault="00EA2BBA" w:rsidP="00D83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232A">
              <w:rPr>
                <w:rFonts w:ascii="Arial" w:hAnsi="Arial" w:cs="Arial"/>
                <w:sz w:val="16"/>
                <w:szCs w:val="16"/>
              </w:rPr>
              <w:t>Podpis oprávněného zástupce Prodávajícího</w:t>
            </w:r>
          </w:p>
        </w:tc>
        <w:tc>
          <w:tcPr>
            <w:tcW w:w="489" w:type="dxa"/>
            <w:gridSpan w:val="3"/>
          </w:tcPr>
          <w:p w14:paraId="66D2874B" w14:textId="77777777" w:rsidR="00EA2BBA" w:rsidRPr="00AC232A" w:rsidRDefault="00EA2BBA" w:rsidP="00D83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359D38F0" w14:textId="09A975B9" w:rsidR="00EA2BBA" w:rsidRPr="00AC232A" w:rsidRDefault="00D55910" w:rsidP="00D83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EA2BBA" w:rsidRPr="00AC232A">
              <w:rPr>
                <w:rFonts w:ascii="Arial" w:hAnsi="Arial" w:cs="Arial"/>
                <w:sz w:val="16"/>
                <w:szCs w:val="16"/>
              </w:rPr>
              <w:t xml:space="preserve">Podpis oprávněného zástupce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A2BBA" w:rsidRPr="00AC232A">
              <w:rPr>
                <w:rFonts w:ascii="Arial" w:hAnsi="Arial" w:cs="Arial"/>
                <w:sz w:val="16"/>
                <w:szCs w:val="16"/>
              </w:rPr>
              <w:t>Prodávajícího</w:t>
            </w:r>
          </w:p>
        </w:tc>
        <w:tc>
          <w:tcPr>
            <w:tcW w:w="425" w:type="dxa"/>
            <w:gridSpan w:val="3"/>
          </w:tcPr>
          <w:p w14:paraId="6B9E3038" w14:textId="77777777" w:rsidR="00EA2BBA" w:rsidRPr="00AC232A" w:rsidRDefault="00EA2BBA" w:rsidP="00D83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EACB6CD" w14:textId="0641881C" w:rsidR="00EA2BBA" w:rsidRPr="00AC232A" w:rsidRDefault="007078D8" w:rsidP="00D83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EA2BBA" w:rsidRPr="00AC232A">
              <w:rPr>
                <w:rFonts w:ascii="Arial" w:hAnsi="Arial" w:cs="Arial"/>
                <w:sz w:val="16"/>
                <w:szCs w:val="16"/>
              </w:rPr>
              <w:t xml:space="preserve">Podpis oprávněného zástupce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EA2BBA" w:rsidRPr="00AC232A">
              <w:rPr>
                <w:rFonts w:ascii="Arial" w:hAnsi="Arial" w:cs="Arial"/>
                <w:sz w:val="16"/>
                <w:szCs w:val="16"/>
              </w:rPr>
              <w:t>Kupujícího</w:t>
            </w:r>
          </w:p>
        </w:tc>
      </w:tr>
    </w:tbl>
    <w:p w14:paraId="61BA53F1" w14:textId="2B3D2763" w:rsidR="007D47B8" w:rsidRDefault="007D47B8" w:rsidP="00D83DD6">
      <w:pPr>
        <w:jc w:val="both"/>
        <w:rPr>
          <w:rFonts w:ascii="Arial" w:hAnsi="Arial" w:cs="Arial"/>
        </w:rPr>
      </w:pPr>
    </w:p>
    <w:p w14:paraId="641CCC57" w14:textId="77777777" w:rsidR="007D47B8" w:rsidRDefault="007D47B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750492" w14:textId="7C5ECD74" w:rsidR="005E1AC6" w:rsidRPr="007D47B8" w:rsidRDefault="007D47B8" w:rsidP="00D83DD6">
      <w:pPr>
        <w:jc w:val="both"/>
        <w:rPr>
          <w:rFonts w:ascii="Arial" w:hAnsi="Arial" w:cs="Arial"/>
          <w:b/>
          <w:bCs/>
        </w:rPr>
      </w:pPr>
      <w:r w:rsidRPr="007D47B8">
        <w:rPr>
          <w:rFonts w:ascii="Arial" w:hAnsi="Arial" w:cs="Arial"/>
          <w:b/>
          <w:bCs/>
        </w:rPr>
        <w:lastRenderedPageBreak/>
        <w:t xml:space="preserve">Příloha č. 1 - Specifikace </w:t>
      </w:r>
      <w:r w:rsidR="00735E65">
        <w:rPr>
          <w:rFonts w:ascii="Arial" w:hAnsi="Arial" w:cs="Arial"/>
          <w:b/>
          <w:bCs/>
        </w:rPr>
        <w:t>P</w:t>
      </w:r>
      <w:r w:rsidRPr="007D47B8">
        <w:rPr>
          <w:rFonts w:ascii="Arial" w:hAnsi="Arial" w:cs="Arial"/>
          <w:b/>
          <w:bCs/>
        </w:rPr>
        <w:t>ředmětu koupě</w:t>
      </w:r>
    </w:p>
    <w:p w14:paraId="6262F112" w14:textId="08C73362" w:rsidR="007D47B8" w:rsidRDefault="007D47B8" w:rsidP="00D83DD6">
      <w:pPr>
        <w:jc w:val="both"/>
        <w:rPr>
          <w:rFonts w:ascii="Arial" w:hAnsi="Arial" w:cs="Arial"/>
        </w:rPr>
      </w:pPr>
    </w:p>
    <w:p w14:paraId="39572F82" w14:textId="3FE68D13" w:rsidR="009E1099" w:rsidRPr="005C7693" w:rsidRDefault="00794A32" w:rsidP="005C7693">
      <w:pPr>
        <w:pStyle w:val="Odstavecseseznamem"/>
        <w:numPr>
          <w:ilvl w:val="0"/>
          <w:numId w:val="23"/>
        </w:num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sectPr w:rsidR="009E1099" w:rsidRPr="005C7693" w:rsidSect="00EA2BBA">
      <w:headerReference w:type="default" r:id="rId13"/>
      <w:footerReference w:type="default" r:id="rId14"/>
      <w:pgSz w:w="11906" w:h="16838" w:code="9"/>
      <w:pgMar w:top="1985" w:right="851" w:bottom="1276" w:left="85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7A4A5" w14:textId="77777777" w:rsidR="00500135" w:rsidRDefault="00500135">
      <w:r>
        <w:separator/>
      </w:r>
    </w:p>
  </w:endnote>
  <w:endnote w:type="continuationSeparator" w:id="0">
    <w:p w14:paraId="68140B0D" w14:textId="77777777" w:rsidR="00500135" w:rsidRDefault="0050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E0FA" w14:textId="44A85F6F" w:rsidR="00F62726" w:rsidRPr="00436DBF" w:rsidRDefault="00F62726" w:rsidP="00436DBF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  <w:sz w:val="18"/>
        <w:szCs w:val="18"/>
      </w:rPr>
    </w:pPr>
    <w:r w:rsidRPr="00436DBF">
      <w:rPr>
        <w:rFonts w:ascii="Arial" w:hAnsi="Arial" w:cs="Arial"/>
        <w:color w:val="7F7F7F"/>
        <w:sz w:val="18"/>
        <w:szCs w:val="18"/>
      </w:rPr>
      <w:t xml:space="preserve">Strana </w:t>
    </w:r>
    <w:r w:rsidRPr="00436DBF">
      <w:rPr>
        <w:rStyle w:val="slostrnky"/>
        <w:rFonts w:ascii="Arial" w:hAnsi="Arial" w:cs="Arial"/>
        <w:color w:val="7F7F7F"/>
        <w:sz w:val="18"/>
        <w:szCs w:val="18"/>
      </w:rPr>
      <w:fldChar w:fldCharType="begin"/>
    </w:r>
    <w:r w:rsidRPr="00436DBF">
      <w:rPr>
        <w:rStyle w:val="slostrnky"/>
        <w:rFonts w:ascii="Arial" w:hAnsi="Arial" w:cs="Arial"/>
        <w:color w:val="7F7F7F"/>
        <w:sz w:val="18"/>
        <w:szCs w:val="18"/>
      </w:rPr>
      <w:instrText xml:space="preserve"> PAGE </w:instrText>
    </w:r>
    <w:r w:rsidRPr="00436DBF">
      <w:rPr>
        <w:rStyle w:val="slostrnky"/>
        <w:rFonts w:ascii="Arial" w:hAnsi="Arial" w:cs="Arial"/>
        <w:color w:val="7F7F7F"/>
        <w:sz w:val="18"/>
        <w:szCs w:val="18"/>
      </w:rPr>
      <w:fldChar w:fldCharType="separate"/>
    </w:r>
    <w:r w:rsidR="008E71CA">
      <w:rPr>
        <w:rStyle w:val="slostrnky"/>
        <w:rFonts w:ascii="Arial" w:hAnsi="Arial" w:cs="Arial"/>
        <w:noProof/>
        <w:color w:val="7F7F7F"/>
        <w:sz w:val="18"/>
        <w:szCs w:val="18"/>
      </w:rPr>
      <w:t>2</w:t>
    </w:r>
    <w:r w:rsidRPr="00436DBF">
      <w:rPr>
        <w:rStyle w:val="slostrnky"/>
        <w:rFonts w:ascii="Arial" w:hAnsi="Arial" w:cs="Arial"/>
        <w:color w:val="7F7F7F"/>
        <w:sz w:val="18"/>
        <w:szCs w:val="18"/>
      </w:rPr>
      <w:fldChar w:fldCharType="end"/>
    </w:r>
    <w:r w:rsidRPr="00436DBF">
      <w:rPr>
        <w:rStyle w:val="slostrnky"/>
        <w:rFonts w:ascii="Arial" w:hAnsi="Arial" w:cs="Arial"/>
        <w:color w:val="7F7F7F"/>
        <w:sz w:val="18"/>
        <w:szCs w:val="18"/>
      </w:rPr>
      <w:t xml:space="preserve"> (celkem </w:t>
    </w:r>
    <w:r w:rsidRPr="00436DBF">
      <w:rPr>
        <w:rStyle w:val="slostrnky"/>
        <w:rFonts w:ascii="Arial" w:hAnsi="Arial" w:cs="Arial"/>
        <w:color w:val="7F7F7F"/>
        <w:sz w:val="18"/>
        <w:szCs w:val="18"/>
      </w:rPr>
      <w:fldChar w:fldCharType="begin"/>
    </w:r>
    <w:r w:rsidRPr="00436DBF">
      <w:rPr>
        <w:rStyle w:val="slostrnky"/>
        <w:rFonts w:ascii="Arial" w:hAnsi="Arial" w:cs="Arial"/>
        <w:color w:val="7F7F7F"/>
        <w:sz w:val="18"/>
        <w:szCs w:val="18"/>
      </w:rPr>
      <w:instrText xml:space="preserve"> NUMPAGES </w:instrText>
    </w:r>
    <w:r w:rsidRPr="00436DBF">
      <w:rPr>
        <w:rStyle w:val="slostrnky"/>
        <w:rFonts w:ascii="Arial" w:hAnsi="Arial" w:cs="Arial"/>
        <w:color w:val="7F7F7F"/>
        <w:sz w:val="18"/>
        <w:szCs w:val="18"/>
      </w:rPr>
      <w:fldChar w:fldCharType="separate"/>
    </w:r>
    <w:r w:rsidR="008E71CA">
      <w:rPr>
        <w:rStyle w:val="slostrnky"/>
        <w:rFonts w:ascii="Arial" w:hAnsi="Arial" w:cs="Arial"/>
        <w:noProof/>
        <w:color w:val="7F7F7F"/>
        <w:sz w:val="18"/>
        <w:szCs w:val="18"/>
      </w:rPr>
      <w:t>5</w:t>
    </w:r>
    <w:r w:rsidRPr="00436DBF">
      <w:rPr>
        <w:rStyle w:val="slostrnky"/>
        <w:rFonts w:ascii="Arial" w:hAnsi="Arial" w:cs="Arial"/>
        <w:color w:val="7F7F7F"/>
        <w:sz w:val="18"/>
        <w:szCs w:val="18"/>
      </w:rPr>
      <w:fldChar w:fldCharType="end"/>
    </w:r>
    <w:r w:rsidRPr="00436DBF">
      <w:rPr>
        <w:rStyle w:val="slostrnky"/>
        <w:rFonts w:ascii="Arial" w:hAnsi="Arial" w:cs="Arial"/>
        <w:color w:val="7F7F7F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752B7" w14:textId="77777777" w:rsidR="00500135" w:rsidRDefault="00500135">
      <w:r>
        <w:separator/>
      </w:r>
    </w:p>
  </w:footnote>
  <w:footnote w:type="continuationSeparator" w:id="0">
    <w:p w14:paraId="4F7C8E2F" w14:textId="77777777" w:rsidR="00500135" w:rsidRDefault="00500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9021" w14:textId="77777777" w:rsidR="00F62726" w:rsidRDefault="00EA2BBA" w:rsidP="00EA2BBA">
    <w:pPr>
      <w:pStyle w:val="Zhlav"/>
      <w:ind w:left="-180"/>
    </w:pPr>
    <w:r>
      <w:rPr>
        <w:noProof/>
      </w:rPr>
      <w:drawing>
        <wp:inline distT="0" distB="0" distL="0" distR="0" wp14:anchorId="71AECFFD" wp14:editId="5A6E22E1">
          <wp:extent cx="1350000" cy="739726"/>
          <wp:effectExtent l="0" t="0" r="3175" b="3810"/>
          <wp:docPr id="1" name="Obrázek 1" descr="W:\logo ČD-T\komprimovaná\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logo ČD-T\komprimovaná\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00" cy="739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618A"/>
    <w:multiLevelType w:val="hybridMultilevel"/>
    <w:tmpl w:val="DF9ADBA0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594F"/>
    <w:multiLevelType w:val="hybridMultilevel"/>
    <w:tmpl w:val="453217FC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9F4CD1"/>
    <w:multiLevelType w:val="hybridMultilevel"/>
    <w:tmpl w:val="82A2EF1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9A1F5C"/>
    <w:multiLevelType w:val="hybridMultilevel"/>
    <w:tmpl w:val="950425E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A6B74"/>
    <w:multiLevelType w:val="hybridMultilevel"/>
    <w:tmpl w:val="027A72D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B7006"/>
    <w:multiLevelType w:val="hybridMultilevel"/>
    <w:tmpl w:val="4E3A8D9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EB1AAA"/>
    <w:multiLevelType w:val="hybridMultilevel"/>
    <w:tmpl w:val="950425E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2A09DE"/>
    <w:multiLevelType w:val="hybridMultilevel"/>
    <w:tmpl w:val="93AE048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D3711"/>
    <w:multiLevelType w:val="hybridMultilevel"/>
    <w:tmpl w:val="892E44E6"/>
    <w:lvl w:ilvl="0" w:tplc="9BF0B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2F0FB9"/>
    <w:multiLevelType w:val="hybridMultilevel"/>
    <w:tmpl w:val="C0249C9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53A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00F34E1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20C91"/>
    <w:multiLevelType w:val="hybridMultilevel"/>
    <w:tmpl w:val="B6463CC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A401CA"/>
    <w:multiLevelType w:val="hybridMultilevel"/>
    <w:tmpl w:val="82B61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867A9"/>
    <w:multiLevelType w:val="hybridMultilevel"/>
    <w:tmpl w:val="48880150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1E6D0C"/>
    <w:multiLevelType w:val="hybridMultilevel"/>
    <w:tmpl w:val="58EA7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26EC0"/>
    <w:multiLevelType w:val="hybridMultilevel"/>
    <w:tmpl w:val="A28C74D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2655F"/>
    <w:multiLevelType w:val="hybridMultilevel"/>
    <w:tmpl w:val="055C10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BD53282"/>
    <w:multiLevelType w:val="hybridMultilevel"/>
    <w:tmpl w:val="DE7A7630"/>
    <w:lvl w:ilvl="0" w:tplc="10086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D73BB4"/>
    <w:multiLevelType w:val="multilevel"/>
    <w:tmpl w:val="A28C7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2E59B4"/>
    <w:multiLevelType w:val="hybridMultilevel"/>
    <w:tmpl w:val="234C8576"/>
    <w:lvl w:ilvl="0" w:tplc="10086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33F1"/>
    <w:multiLevelType w:val="hybridMultilevel"/>
    <w:tmpl w:val="B558A54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4"/>
  </w:num>
  <w:num w:numId="5">
    <w:abstractNumId w:val="9"/>
  </w:num>
  <w:num w:numId="6">
    <w:abstractNumId w:val="1"/>
  </w:num>
  <w:num w:numId="7">
    <w:abstractNumId w:val="7"/>
  </w:num>
  <w:num w:numId="8">
    <w:abstractNumId w:val="16"/>
  </w:num>
  <w:num w:numId="9">
    <w:abstractNumId w:val="8"/>
  </w:num>
  <w:num w:numId="10">
    <w:abstractNumId w:val="2"/>
  </w:num>
  <w:num w:numId="11">
    <w:abstractNumId w:val="10"/>
  </w:num>
  <w:num w:numId="12">
    <w:abstractNumId w:val="21"/>
  </w:num>
  <w:num w:numId="13">
    <w:abstractNumId w:val="20"/>
  </w:num>
  <w:num w:numId="14">
    <w:abstractNumId w:val="4"/>
  </w:num>
  <w:num w:numId="15">
    <w:abstractNumId w:val="19"/>
  </w:num>
  <w:num w:numId="16">
    <w:abstractNumId w:val="12"/>
  </w:num>
  <w:num w:numId="17">
    <w:abstractNumId w:val="3"/>
  </w:num>
  <w:num w:numId="18">
    <w:abstractNumId w:val="6"/>
  </w:num>
  <w:num w:numId="19">
    <w:abstractNumId w:val="17"/>
  </w:num>
  <w:num w:numId="20">
    <w:abstractNumId w:val="15"/>
  </w:num>
  <w:num w:numId="21">
    <w:abstractNumId w:val="13"/>
  </w:num>
  <w:num w:numId="22">
    <w:abstractNumId w:val="2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3F4"/>
    <w:rsid w:val="000123B1"/>
    <w:rsid w:val="00040F93"/>
    <w:rsid w:val="00044DC6"/>
    <w:rsid w:val="00047143"/>
    <w:rsid w:val="000651D7"/>
    <w:rsid w:val="00081817"/>
    <w:rsid w:val="0008432C"/>
    <w:rsid w:val="0008594D"/>
    <w:rsid w:val="00090BBF"/>
    <w:rsid w:val="00095864"/>
    <w:rsid w:val="000A3267"/>
    <w:rsid w:val="000A73E0"/>
    <w:rsid w:val="000B3ADC"/>
    <w:rsid w:val="000C6C2A"/>
    <w:rsid w:val="000F13E4"/>
    <w:rsid w:val="0011117C"/>
    <w:rsid w:val="00135191"/>
    <w:rsid w:val="001505ED"/>
    <w:rsid w:val="00162E73"/>
    <w:rsid w:val="00176BA2"/>
    <w:rsid w:val="00176D78"/>
    <w:rsid w:val="001A107A"/>
    <w:rsid w:val="001D551C"/>
    <w:rsid w:val="001E0719"/>
    <w:rsid w:val="001E17AF"/>
    <w:rsid w:val="00217596"/>
    <w:rsid w:val="00226DAB"/>
    <w:rsid w:val="002305D4"/>
    <w:rsid w:val="00250DB4"/>
    <w:rsid w:val="002705F6"/>
    <w:rsid w:val="002722F2"/>
    <w:rsid w:val="00272877"/>
    <w:rsid w:val="00274CFC"/>
    <w:rsid w:val="002A533A"/>
    <w:rsid w:val="00317A4D"/>
    <w:rsid w:val="00336DE8"/>
    <w:rsid w:val="003445A8"/>
    <w:rsid w:val="003862A5"/>
    <w:rsid w:val="003A7746"/>
    <w:rsid w:val="003C14DE"/>
    <w:rsid w:val="003C1CDE"/>
    <w:rsid w:val="003C67C4"/>
    <w:rsid w:val="003D4640"/>
    <w:rsid w:val="00405700"/>
    <w:rsid w:val="00407D83"/>
    <w:rsid w:val="00436DBF"/>
    <w:rsid w:val="00442D64"/>
    <w:rsid w:val="004443B6"/>
    <w:rsid w:val="0045334E"/>
    <w:rsid w:val="00464BEC"/>
    <w:rsid w:val="004746FD"/>
    <w:rsid w:val="00481089"/>
    <w:rsid w:val="00496308"/>
    <w:rsid w:val="004A6891"/>
    <w:rsid w:val="004C0968"/>
    <w:rsid w:val="004C44AA"/>
    <w:rsid w:val="004C7BB0"/>
    <w:rsid w:val="004D65C4"/>
    <w:rsid w:val="004D6DAB"/>
    <w:rsid w:val="004E2776"/>
    <w:rsid w:val="004E3FC9"/>
    <w:rsid w:val="004E60E3"/>
    <w:rsid w:val="00500135"/>
    <w:rsid w:val="005211EC"/>
    <w:rsid w:val="0055780B"/>
    <w:rsid w:val="00590E82"/>
    <w:rsid w:val="00595116"/>
    <w:rsid w:val="005A4508"/>
    <w:rsid w:val="005C7693"/>
    <w:rsid w:val="005E1AC6"/>
    <w:rsid w:val="00637E0A"/>
    <w:rsid w:val="00680E77"/>
    <w:rsid w:val="00685EC3"/>
    <w:rsid w:val="00696B8D"/>
    <w:rsid w:val="006A0520"/>
    <w:rsid w:val="006C5CA8"/>
    <w:rsid w:val="006C73E6"/>
    <w:rsid w:val="006F63F8"/>
    <w:rsid w:val="00705632"/>
    <w:rsid w:val="007063F4"/>
    <w:rsid w:val="007078D8"/>
    <w:rsid w:val="00716BEF"/>
    <w:rsid w:val="007253A9"/>
    <w:rsid w:val="0073256D"/>
    <w:rsid w:val="007353CD"/>
    <w:rsid w:val="00735E65"/>
    <w:rsid w:val="00737AF1"/>
    <w:rsid w:val="0074068C"/>
    <w:rsid w:val="00787BE7"/>
    <w:rsid w:val="00794A32"/>
    <w:rsid w:val="00794FA3"/>
    <w:rsid w:val="007B4E0A"/>
    <w:rsid w:val="007B5F32"/>
    <w:rsid w:val="007D29C1"/>
    <w:rsid w:val="007D47B8"/>
    <w:rsid w:val="007E5F54"/>
    <w:rsid w:val="007F44E6"/>
    <w:rsid w:val="00801E51"/>
    <w:rsid w:val="0081772B"/>
    <w:rsid w:val="00824AB8"/>
    <w:rsid w:val="00845573"/>
    <w:rsid w:val="00850E07"/>
    <w:rsid w:val="00850EFB"/>
    <w:rsid w:val="008B796E"/>
    <w:rsid w:val="008B7CAF"/>
    <w:rsid w:val="008E71CA"/>
    <w:rsid w:val="00913EDF"/>
    <w:rsid w:val="0092631F"/>
    <w:rsid w:val="00947B7E"/>
    <w:rsid w:val="009546AA"/>
    <w:rsid w:val="00954C84"/>
    <w:rsid w:val="00972AAD"/>
    <w:rsid w:val="00990159"/>
    <w:rsid w:val="00992E7A"/>
    <w:rsid w:val="0099421D"/>
    <w:rsid w:val="009A410B"/>
    <w:rsid w:val="009B0331"/>
    <w:rsid w:val="009B5E1D"/>
    <w:rsid w:val="009B70FF"/>
    <w:rsid w:val="009C6B95"/>
    <w:rsid w:val="009D6774"/>
    <w:rsid w:val="009D6D5A"/>
    <w:rsid w:val="009E1099"/>
    <w:rsid w:val="00A0167C"/>
    <w:rsid w:val="00A027DF"/>
    <w:rsid w:val="00A12329"/>
    <w:rsid w:val="00A34F35"/>
    <w:rsid w:val="00A40702"/>
    <w:rsid w:val="00A46E98"/>
    <w:rsid w:val="00A5630A"/>
    <w:rsid w:val="00A86D3F"/>
    <w:rsid w:val="00A91163"/>
    <w:rsid w:val="00A9444B"/>
    <w:rsid w:val="00A95B49"/>
    <w:rsid w:val="00AA1213"/>
    <w:rsid w:val="00AA2B6E"/>
    <w:rsid w:val="00AB4076"/>
    <w:rsid w:val="00AC232A"/>
    <w:rsid w:val="00B22DE3"/>
    <w:rsid w:val="00B321E0"/>
    <w:rsid w:val="00B35B4A"/>
    <w:rsid w:val="00B4304D"/>
    <w:rsid w:val="00B61DC7"/>
    <w:rsid w:val="00B63DF6"/>
    <w:rsid w:val="00B849DE"/>
    <w:rsid w:val="00B85067"/>
    <w:rsid w:val="00BB2F3D"/>
    <w:rsid w:val="00BB7BDE"/>
    <w:rsid w:val="00BD3C90"/>
    <w:rsid w:val="00BE15A0"/>
    <w:rsid w:val="00BF71EE"/>
    <w:rsid w:val="00BF7778"/>
    <w:rsid w:val="00BF79FE"/>
    <w:rsid w:val="00C0012F"/>
    <w:rsid w:val="00C03FFC"/>
    <w:rsid w:val="00C26D23"/>
    <w:rsid w:val="00C334B4"/>
    <w:rsid w:val="00C41604"/>
    <w:rsid w:val="00C504CC"/>
    <w:rsid w:val="00C5758E"/>
    <w:rsid w:val="00C6524A"/>
    <w:rsid w:val="00C82E36"/>
    <w:rsid w:val="00CA786E"/>
    <w:rsid w:val="00CC12D1"/>
    <w:rsid w:val="00CC3572"/>
    <w:rsid w:val="00CC4253"/>
    <w:rsid w:val="00CC551F"/>
    <w:rsid w:val="00CC7E61"/>
    <w:rsid w:val="00CD76F1"/>
    <w:rsid w:val="00CE6240"/>
    <w:rsid w:val="00CF6E94"/>
    <w:rsid w:val="00CF7D05"/>
    <w:rsid w:val="00D176C7"/>
    <w:rsid w:val="00D55910"/>
    <w:rsid w:val="00D83DD6"/>
    <w:rsid w:val="00DB535F"/>
    <w:rsid w:val="00DE2FEE"/>
    <w:rsid w:val="00DE733F"/>
    <w:rsid w:val="00DF551B"/>
    <w:rsid w:val="00E0075F"/>
    <w:rsid w:val="00E01E22"/>
    <w:rsid w:val="00E068BB"/>
    <w:rsid w:val="00E304B6"/>
    <w:rsid w:val="00E31051"/>
    <w:rsid w:val="00E62FB0"/>
    <w:rsid w:val="00E747FB"/>
    <w:rsid w:val="00E95A61"/>
    <w:rsid w:val="00E95C25"/>
    <w:rsid w:val="00EA1A42"/>
    <w:rsid w:val="00EA1EA5"/>
    <w:rsid w:val="00EA2837"/>
    <w:rsid w:val="00EA2BBA"/>
    <w:rsid w:val="00EB4EF9"/>
    <w:rsid w:val="00EB75D2"/>
    <w:rsid w:val="00EC6CD3"/>
    <w:rsid w:val="00EE0A48"/>
    <w:rsid w:val="00EF0353"/>
    <w:rsid w:val="00EF3CC7"/>
    <w:rsid w:val="00F04347"/>
    <w:rsid w:val="00F171B9"/>
    <w:rsid w:val="00F30266"/>
    <w:rsid w:val="00F40B11"/>
    <w:rsid w:val="00F40FE6"/>
    <w:rsid w:val="00F42582"/>
    <w:rsid w:val="00F57CCA"/>
    <w:rsid w:val="00F62726"/>
    <w:rsid w:val="00F8196C"/>
    <w:rsid w:val="00F8545B"/>
    <w:rsid w:val="00FA1B05"/>
    <w:rsid w:val="00FC676E"/>
    <w:rsid w:val="00FC7E67"/>
    <w:rsid w:val="00FF5323"/>
    <w:rsid w:val="00FF6078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98AB3A"/>
  <w15:docId w15:val="{DCA2ABEA-E96D-4ADD-97AF-6F9E75EC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paragraph" w:styleId="Textbubliny">
    <w:name w:val="Balloon Text"/>
    <w:basedOn w:val="Normln"/>
    <w:semiHidden/>
    <w:rsid w:val="0070563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685E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85EC3"/>
  </w:style>
  <w:style w:type="paragraph" w:styleId="Pedmtkomente">
    <w:name w:val="annotation subject"/>
    <w:basedOn w:val="Textkomente"/>
    <w:next w:val="Textkomente"/>
    <w:semiHidden/>
    <w:rsid w:val="00685EC3"/>
    <w:rPr>
      <w:b/>
      <w:bCs/>
    </w:rPr>
  </w:style>
  <w:style w:type="character" w:customStyle="1" w:styleId="platne1">
    <w:name w:val="platne1"/>
    <w:basedOn w:val="Standardnpsmoodstavce"/>
    <w:rsid w:val="00CC4253"/>
  </w:style>
  <w:style w:type="paragraph" w:styleId="Odstavecseseznamem">
    <w:name w:val="List Paragraph"/>
    <w:basedOn w:val="Normln"/>
    <w:uiPriority w:val="34"/>
    <w:qFormat/>
    <w:rsid w:val="00162E73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14DE"/>
  </w:style>
  <w:style w:type="character" w:styleId="Hypertextovodkaz">
    <w:name w:val="Hyperlink"/>
    <w:basedOn w:val="Standardnpsmoodstavce"/>
    <w:uiPriority w:val="99"/>
    <w:unhideWhenUsed/>
    <w:rsid w:val="00250DB4"/>
    <w:rPr>
      <w:color w:val="0000FF"/>
      <w:u w:val="single"/>
    </w:rPr>
  </w:style>
  <w:style w:type="paragraph" w:styleId="Revize">
    <w:name w:val="Revision"/>
    <w:hidden/>
    <w:uiPriority w:val="99"/>
    <w:semiHidden/>
    <w:rsid w:val="008E71CA"/>
  </w:style>
  <w:style w:type="character" w:styleId="Sledovanodkaz">
    <w:name w:val="FollowedHyperlink"/>
    <w:basedOn w:val="Standardnpsmoodstavce"/>
    <w:uiPriority w:val="99"/>
    <w:semiHidden/>
    <w:unhideWhenUsed/>
    <w:rsid w:val="00D83D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dt.cz/soubory-ke-stazen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d6bdf2-3bbe-4b3c-b760-0a452028d1d4">EVHWRYEPZJTV-1584479042-77284</_dlc_DocId>
    <_dlc_DocIdUrl xmlns="54d6bdf2-3bbe-4b3c-b760-0a452028d1d4">
      <Url>https://share.cdt.cz/Presales/_layouts/15/DocIdRedir.aspx?ID=EVHWRYEPZJTV-1584479042-77284</Url>
      <Description>EVHWRYEPZJTV-1584479042-77284</Description>
    </_dlc_DocIdUrl>
    <z4ab xmlns="4c056813-c338-4457-937e-82ebb320bd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3775C7BFB2234DAC044CB3873C43EC" ma:contentTypeVersion="3" ma:contentTypeDescription="Vytvoří nový dokument" ma:contentTypeScope="" ma:versionID="ab78446789865d613a3010cdc212e191">
  <xsd:schema xmlns:xsd="http://www.w3.org/2001/XMLSchema" xmlns:xs="http://www.w3.org/2001/XMLSchema" xmlns:p="http://schemas.microsoft.com/office/2006/metadata/properties" xmlns:ns2="4c056813-c338-4457-937e-82ebb320bd08" xmlns:ns3="54d6bdf2-3bbe-4b3c-b760-0a452028d1d4" xmlns:ns4="f219e0ca-de91-4a1e-b663-21c356e25c29" targetNamespace="http://schemas.microsoft.com/office/2006/metadata/properties" ma:root="true" ma:fieldsID="a9a81c3778b68b4ba61eea0a4e581553" ns2:_="" ns3:_="" ns4:_="">
    <xsd:import namespace="4c056813-c338-4457-937e-82ebb320bd08"/>
    <xsd:import namespace="54d6bdf2-3bbe-4b3c-b760-0a452028d1d4"/>
    <xsd:import namespace="f219e0ca-de91-4a1e-b663-21c356e25c29"/>
    <xsd:element name="properties">
      <xsd:complexType>
        <xsd:sequence>
          <xsd:element name="documentManagement">
            <xsd:complexType>
              <xsd:all>
                <xsd:element ref="ns2:z4ab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56813-c338-4457-937e-82ebb320bd08" elementFormDefault="qualified">
    <xsd:import namespace="http://schemas.microsoft.com/office/2006/documentManagement/types"/>
    <xsd:import namespace="http://schemas.microsoft.com/office/infopath/2007/PartnerControls"/>
    <xsd:element name="z4ab" ma:index="8" nillable="true" ma:displayName="Text" ma:internalName="z4ab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6bdf2-3bbe-4b3c-b760-0a452028d1d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9e0ca-de91-4a1e-b663-21c356e25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2AA77-DA69-4E42-A585-61204196EE7A}">
  <ds:schemaRefs>
    <ds:schemaRef ds:uri="http://schemas.microsoft.com/office/2006/metadata/properties"/>
    <ds:schemaRef ds:uri="http://schemas.microsoft.com/office/infopath/2007/PartnerControls"/>
    <ds:schemaRef ds:uri="54d6bdf2-3bbe-4b3c-b760-0a452028d1d4"/>
    <ds:schemaRef ds:uri="4c056813-c338-4457-937e-82ebb320bd08"/>
  </ds:schemaRefs>
</ds:datastoreItem>
</file>

<file path=customXml/itemProps2.xml><?xml version="1.0" encoding="utf-8"?>
<ds:datastoreItem xmlns:ds="http://schemas.openxmlformats.org/officeDocument/2006/customXml" ds:itemID="{9ACF2435-32A1-4681-BF5E-7E13694D4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50A50-A524-426C-9E41-A062493983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D55EC4-0386-4AB3-93F1-43E8B8149E1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FF2624E-F19B-41F6-A8D9-28C09365B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56813-c338-4457-937e-82ebb320bd08"/>
    <ds:schemaRef ds:uri="54d6bdf2-3bbe-4b3c-b760-0a452028d1d4"/>
    <ds:schemaRef ds:uri="f219e0ca-de91-4a1e-b663-21c356e25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</Template>
  <TotalTime>25</TotalTime>
  <Pages>6</Pages>
  <Words>2086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AKDKS</dc:creator>
  <cp:keywords>ŠABLONA</cp:keywords>
  <cp:lastModifiedBy>Ivana Vaněčková</cp:lastModifiedBy>
  <cp:revision>2</cp:revision>
  <cp:lastPrinted>2024-10-22T16:12:00Z</cp:lastPrinted>
  <dcterms:created xsi:type="dcterms:W3CDTF">2024-11-05T10:21:00Z</dcterms:created>
  <dcterms:modified xsi:type="dcterms:W3CDTF">2024-11-05T10:21:00Z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0x010100DD3775C7BFB2234DAC044CB3873C43EC</vt:lpwstr>
  </property>
  <property fmtid="{D5CDD505-2E9C-101B-9397-08002B2CF9AE}" pid="3" name="_dlc_DocIdItemGuid">
    <vt:lpwstr>8d7c57da-cc16-47ac-9598-8600aa9d71f5</vt:lpwstr>
  </property>
</Properties>
</file>