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Layout w:type="fixed"/>
        <w:tblCellMar>
          <w:top w:w="55" w:type="dxa"/>
          <w:left w:w="55" w:type="dxa"/>
          <w:bottom w:w="55" w:type="dxa"/>
          <w:right w:w="55" w:type="dxa"/>
        </w:tblCellMar>
        <w:tblLook w:val="0000" w:firstRow="0" w:lastRow="0" w:firstColumn="0" w:lastColumn="0" w:noHBand="0" w:noVBand="0"/>
      </w:tblPr>
      <w:tblGrid>
        <w:gridCol w:w="7864"/>
        <w:gridCol w:w="2058"/>
      </w:tblGrid>
      <w:tr w:rsidR="0028044E" w14:paraId="17079026" w14:textId="77777777">
        <w:tc>
          <w:tcPr>
            <w:tcW w:w="7863" w:type="dxa"/>
            <w:shd w:val="clear" w:color="auto" w:fill="auto"/>
          </w:tcPr>
          <w:p w14:paraId="17079023" w14:textId="5576CFCC" w:rsidR="0028044E" w:rsidRDefault="00E66F1B">
            <w:pPr>
              <w:pStyle w:val="OBSAHTABULKA-NADPIS"/>
            </w:pPr>
            <w:r>
              <w:t>Smlouva o dílo</w:t>
            </w:r>
            <w:r w:rsidR="001F5AA5">
              <w:t xml:space="preserve"> - </w:t>
            </w:r>
            <w:r w:rsidR="001F5AA5" w:rsidRPr="001F5AA5">
              <w:t>Převod IS NOÚ na novou architekturu s REST API</w:t>
            </w:r>
          </w:p>
        </w:tc>
        <w:tc>
          <w:tcPr>
            <w:tcW w:w="2058" w:type="dxa"/>
            <w:shd w:val="clear" w:color="auto" w:fill="auto"/>
            <w:vAlign w:val="bottom"/>
          </w:tcPr>
          <w:p w14:paraId="17079024" w14:textId="77777777" w:rsidR="0028044E" w:rsidRDefault="00E66F1B">
            <w:pPr>
              <w:pStyle w:val="OBSAHTABULKY-tun"/>
              <w:jc w:val="right"/>
            </w:pPr>
            <w:r>
              <w:t xml:space="preserve"> </w:t>
            </w:r>
          </w:p>
          <w:p w14:paraId="17079025" w14:textId="7DAC690C" w:rsidR="0028044E" w:rsidRDefault="00E66F1B">
            <w:pPr>
              <w:pStyle w:val="Obsahtabulky"/>
            </w:pPr>
            <w:r>
              <w:t xml:space="preserve">č.  </w:t>
            </w:r>
            <w:r w:rsidR="006F25DF">
              <w:t>347</w:t>
            </w:r>
            <w:r>
              <w:t>/2024</w:t>
            </w:r>
          </w:p>
        </w:tc>
      </w:tr>
      <w:tr w:rsidR="0028044E" w14:paraId="1707902A" w14:textId="77777777">
        <w:trPr>
          <w:trHeight w:val="613"/>
        </w:trPr>
        <w:tc>
          <w:tcPr>
            <w:tcW w:w="9921" w:type="dxa"/>
            <w:gridSpan w:val="2"/>
            <w:shd w:val="clear" w:color="auto" w:fill="auto"/>
          </w:tcPr>
          <w:p w14:paraId="17079027" w14:textId="77777777" w:rsidR="0028044E" w:rsidRDefault="00E66F1B">
            <w:pPr>
              <w:pStyle w:val="OBSAHTABULKY-mal"/>
            </w:pPr>
            <w:r>
              <w:t>uzavřená dle § 2586 odst. 1 zákona č. 89/2012 Sb., občanský zákoník, v platném znění (dále jen „Smlouva“)</w:t>
            </w:r>
          </w:p>
          <w:p w14:paraId="17079028" w14:textId="77777777" w:rsidR="0028044E" w:rsidRDefault="00E66F1B">
            <w:pPr>
              <w:pStyle w:val="OBSAHTABULKY-mal"/>
            </w:pPr>
            <w:r>
              <w:t>mezi smluvními stranami</w:t>
            </w:r>
          </w:p>
          <w:p w14:paraId="17079029" w14:textId="77777777" w:rsidR="0028044E" w:rsidRDefault="0028044E">
            <w:pPr>
              <w:pStyle w:val="OBSAHTABULKY-mal"/>
            </w:pPr>
          </w:p>
        </w:tc>
      </w:tr>
    </w:tbl>
    <w:p w14:paraId="1707902B" w14:textId="77777777" w:rsidR="0028044E" w:rsidRDefault="0028044E"/>
    <w:p w14:paraId="1BC209D3" w14:textId="77777777" w:rsidR="001F5AA5" w:rsidRDefault="001F5AA5"/>
    <w:p w14:paraId="55942DC6" w14:textId="77777777" w:rsidR="001F5AA5" w:rsidRDefault="001F5AA5"/>
    <w:p w14:paraId="751E63E3" w14:textId="77777777" w:rsidR="001F5AA5" w:rsidRDefault="001F5AA5"/>
    <w:tbl>
      <w:tblPr>
        <w:tblW w:w="9922" w:type="dxa"/>
        <w:tblLayout w:type="fixed"/>
        <w:tblCellMar>
          <w:top w:w="55" w:type="dxa"/>
          <w:left w:w="55" w:type="dxa"/>
          <w:bottom w:w="55" w:type="dxa"/>
          <w:right w:w="55" w:type="dxa"/>
        </w:tblCellMar>
        <w:tblLook w:val="0000" w:firstRow="0" w:lastRow="0" w:firstColumn="0" w:lastColumn="0" w:noHBand="0" w:noVBand="0"/>
      </w:tblPr>
      <w:tblGrid>
        <w:gridCol w:w="1980"/>
        <w:gridCol w:w="7942"/>
      </w:tblGrid>
      <w:tr w:rsidR="0028044E" w14:paraId="1707902E" w14:textId="77777777">
        <w:tc>
          <w:tcPr>
            <w:tcW w:w="1980" w:type="dxa"/>
            <w:shd w:val="clear" w:color="auto" w:fill="auto"/>
          </w:tcPr>
          <w:p w14:paraId="1707902C" w14:textId="77777777" w:rsidR="0028044E" w:rsidRDefault="00E66F1B">
            <w:pPr>
              <w:pStyle w:val="OBSAHTABULKY-tun"/>
            </w:pPr>
            <w:r>
              <w:t>Firma:</w:t>
            </w:r>
          </w:p>
        </w:tc>
        <w:tc>
          <w:tcPr>
            <w:tcW w:w="7941" w:type="dxa"/>
            <w:shd w:val="clear" w:color="auto" w:fill="auto"/>
          </w:tcPr>
          <w:p w14:paraId="1707902D" w14:textId="77777777" w:rsidR="0028044E" w:rsidRDefault="00E66F1B">
            <w:pPr>
              <w:pStyle w:val="OBSAHTABULKY-tun"/>
            </w:pPr>
            <w:r>
              <w:t>Database CZ, spol. s.r.o.</w:t>
            </w:r>
          </w:p>
        </w:tc>
      </w:tr>
      <w:tr w:rsidR="0028044E" w14:paraId="17079031" w14:textId="77777777">
        <w:tc>
          <w:tcPr>
            <w:tcW w:w="1980" w:type="dxa"/>
            <w:shd w:val="clear" w:color="auto" w:fill="auto"/>
          </w:tcPr>
          <w:p w14:paraId="1707902F" w14:textId="77777777" w:rsidR="0028044E" w:rsidRDefault="00E66F1B">
            <w:pPr>
              <w:pStyle w:val="OBSAHTABULKY-tun"/>
            </w:pPr>
            <w:r>
              <w:t>IČO:</w:t>
            </w:r>
          </w:p>
        </w:tc>
        <w:tc>
          <w:tcPr>
            <w:tcW w:w="7941" w:type="dxa"/>
            <w:shd w:val="clear" w:color="auto" w:fill="auto"/>
          </w:tcPr>
          <w:p w14:paraId="17079030" w14:textId="77777777" w:rsidR="0028044E" w:rsidRDefault="00E66F1B">
            <w:pPr>
              <w:pStyle w:val="Obsahtabulky"/>
            </w:pPr>
            <w:r>
              <w:t>25529005</w:t>
            </w:r>
          </w:p>
        </w:tc>
      </w:tr>
      <w:tr w:rsidR="0028044E" w14:paraId="17079034" w14:textId="77777777">
        <w:tc>
          <w:tcPr>
            <w:tcW w:w="1980" w:type="dxa"/>
            <w:shd w:val="clear" w:color="auto" w:fill="auto"/>
          </w:tcPr>
          <w:p w14:paraId="17079032" w14:textId="77777777" w:rsidR="0028044E" w:rsidRDefault="00E66F1B">
            <w:pPr>
              <w:pStyle w:val="OBSAHTABULKY-tun"/>
            </w:pPr>
            <w:r>
              <w:t>DIČ:</w:t>
            </w:r>
          </w:p>
        </w:tc>
        <w:tc>
          <w:tcPr>
            <w:tcW w:w="7941" w:type="dxa"/>
            <w:shd w:val="clear" w:color="auto" w:fill="auto"/>
          </w:tcPr>
          <w:p w14:paraId="17079033" w14:textId="77777777" w:rsidR="0028044E" w:rsidRDefault="00E66F1B">
            <w:pPr>
              <w:pStyle w:val="Obsahtabulky"/>
            </w:pPr>
            <w:r>
              <w:t>CZ25529005</w:t>
            </w:r>
          </w:p>
        </w:tc>
      </w:tr>
      <w:tr w:rsidR="0028044E" w14:paraId="17079037" w14:textId="77777777">
        <w:tc>
          <w:tcPr>
            <w:tcW w:w="1980" w:type="dxa"/>
            <w:shd w:val="clear" w:color="auto" w:fill="auto"/>
          </w:tcPr>
          <w:p w14:paraId="17079035" w14:textId="77777777" w:rsidR="0028044E" w:rsidRDefault="00E66F1B">
            <w:pPr>
              <w:pStyle w:val="OBSAHTABULKY-tun"/>
            </w:pPr>
            <w:r>
              <w:t>Sídlem</w:t>
            </w:r>
          </w:p>
        </w:tc>
        <w:tc>
          <w:tcPr>
            <w:tcW w:w="7941" w:type="dxa"/>
            <w:shd w:val="clear" w:color="auto" w:fill="auto"/>
          </w:tcPr>
          <w:p w14:paraId="17079036" w14:textId="77777777" w:rsidR="0028044E" w:rsidRDefault="00E66F1B">
            <w:pPr>
              <w:pStyle w:val="Obsahtabulky"/>
            </w:pPr>
            <w:r>
              <w:t>Na Bítýškách 582, 664 71 Veverská Bítýška</w:t>
            </w:r>
          </w:p>
        </w:tc>
      </w:tr>
      <w:tr w:rsidR="0028044E" w14:paraId="17079039" w14:textId="77777777">
        <w:trPr>
          <w:trHeight w:val="609"/>
        </w:trPr>
        <w:tc>
          <w:tcPr>
            <w:tcW w:w="9921" w:type="dxa"/>
            <w:gridSpan w:val="2"/>
            <w:shd w:val="clear" w:color="auto" w:fill="auto"/>
          </w:tcPr>
          <w:p w14:paraId="17079038" w14:textId="77777777" w:rsidR="0028044E" w:rsidRDefault="00E66F1B">
            <w:pPr>
              <w:pStyle w:val="Obsahtabulky"/>
            </w:pPr>
            <w:r>
              <w:t xml:space="preserve">Společnost je zapsána v obchodním rejstříku u Krajského soudu v Brně, oddíl C, </w:t>
            </w:r>
            <w:proofErr w:type="spellStart"/>
            <w:r>
              <w:t>vl</w:t>
            </w:r>
            <w:proofErr w:type="spellEnd"/>
            <w:r>
              <w:t>. 30549.</w:t>
            </w:r>
          </w:p>
        </w:tc>
      </w:tr>
      <w:tr w:rsidR="0028044E" w14:paraId="1707903C" w14:textId="77777777">
        <w:tc>
          <w:tcPr>
            <w:tcW w:w="1980" w:type="dxa"/>
            <w:shd w:val="clear" w:color="auto" w:fill="auto"/>
          </w:tcPr>
          <w:p w14:paraId="1707903A" w14:textId="77777777" w:rsidR="0028044E" w:rsidRDefault="00E66F1B">
            <w:pPr>
              <w:pStyle w:val="OBSAHTABULKY-tun"/>
            </w:pPr>
            <w:r>
              <w:t>Zastoupená:</w:t>
            </w:r>
          </w:p>
        </w:tc>
        <w:tc>
          <w:tcPr>
            <w:tcW w:w="7941" w:type="dxa"/>
            <w:shd w:val="clear" w:color="auto" w:fill="auto"/>
          </w:tcPr>
          <w:p w14:paraId="1707903B" w14:textId="3A1EE327" w:rsidR="0028044E" w:rsidRDefault="0028044E">
            <w:pPr>
              <w:pStyle w:val="Obsahtabulky"/>
            </w:pPr>
          </w:p>
        </w:tc>
      </w:tr>
      <w:tr w:rsidR="00B214EF" w14:paraId="3DDAF47B" w14:textId="77777777">
        <w:tc>
          <w:tcPr>
            <w:tcW w:w="1980" w:type="dxa"/>
            <w:shd w:val="clear" w:color="auto" w:fill="auto"/>
          </w:tcPr>
          <w:p w14:paraId="5280A5F7" w14:textId="0A07A09E" w:rsidR="00B214EF" w:rsidRDefault="00B214EF">
            <w:pPr>
              <w:pStyle w:val="OBSAHTABULKY-tun"/>
            </w:pPr>
            <w:r>
              <w:t>Kontaktní osoba:</w:t>
            </w:r>
          </w:p>
        </w:tc>
        <w:tc>
          <w:tcPr>
            <w:tcW w:w="7941" w:type="dxa"/>
            <w:shd w:val="clear" w:color="auto" w:fill="auto"/>
          </w:tcPr>
          <w:p w14:paraId="2C6BC7C1" w14:textId="4DFD154D" w:rsidR="00B214EF" w:rsidRDefault="00B214EF">
            <w:pPr>
              <w:pStyle w:val="Obsahtabulky"/>
            </w:pPr>
          </w:p>
        </w:tc>
      </w:tr>
      <w:tr w:rsidR="00B214EF" w14:paraId="4527BC18" w14:textId="77777777">
        <w:tc>
          <w:tcPr>
            <w:tcW w:w="1980" w:type="dxa"/>
            <w:shd w:val="clear" w:color="auto" w:fill="auto"/>
          </w:tcPr>
          <w:p w14:paraId="6CDFF593" w14:textId="791DD7F2" w:rsidR="00B214EF" w:rsidRDefault="00B214EF">
            <w:pPr>
              <w:pStyle w:val="OBSAHTABULKY-tun"/>
            </w:pPr>
            <w:r>
              <w:t>Bankovní spojení:</w:t>
            </w:r>
          </w:p>
        </w:tc>
        <w:tc>
          <w:tcPr>
            <w:tcW w:w="7941" w:type="dxa"/>
            <w:shd w:val="clear" w:color="auto" w:fill="auto"/>
          </w:tcPr>
          <w:p w14:paraId="66DCF173" w14:textId="454F9A16" w:rsidR="00B214EF" w:rsidRDefault="005F4E11">
            <w:pPr>
              <w:pStyle w:val="Obsahtabulky"/>
            </w:pPr>
            <w:r>
              <w:t>2800077056/2010</w:t>
            </w:r>
          </w:p>
        </w:tc>
      </w:tr>
      <w:tr w:rsidR="0028044E" w14:paraId="1707903E" w14:textId="77777777">
        <w:tc>
          <w:tcPr>
            <w:tcW w:w="9921" w:type="dxa"/>
            <w:gridSpan w:val="2"/>
            <w:shd w:val="clear" w:color="auto" w:fill="auto"/>
          </w:tcPr>
          <w:p w14:paraId="1707903D" w14:textId="77777777" w:rsidR="0028044E" w:rsidRDefault="00E66F1B">
            <w:pPr>
              <w:pStyle w:val="Obsahtabulky"/>
            </w:pPr>
            <w:r>
              <w:t>(dále jen Zhotovitel)</w:t>
            </w:r>
          </w:p>
        </w:tc>
      </w:tr>
    </w:tbl>
    <w:p w14:paraId="1707903F" w14:textId="77777777" w:rsidR="0028044E" w:rsidRDefault="0028044E"/>
    <w:p w14:paraId="17079040" w14:textId="77777777" w:rsidR="0028044E" w:rsidRDefault="00E66F1B">
      <w:pPr>
        <w:jc w:val="center"/>
      </w:pPr>
      <w:r>
        <w:t>a</w:t>
      </w:r>
    </w:p>
    <w:p w14:paraId="17079041" w14:textId="77777777" w:rsidR="0028044E" w:rsidRDefault="0028044E"/>
    <w:tbl>
      <w:tblPr>
        <w:tblW w:w="9922" w:type="dxa"/>
        <w:tblLayout w:type="fixed"/>
        <w:tblCellMar>
          <w:top w:w="55" w:type="dxa"/>
          <w:left w:w="55" w:type="dxa"/>
          <w:bottom w:w="55" w:type="dxa"/>
          <w:right w:w="55" w:type="dxa"/>
        </w:tblCellMar>
        <w:tblLook w:val="0000" w:firstRow="0" w:lastRow="0" w:firstColumn="0" w:lastColumn="0" w:noHBand="0" w:noVBand="0"/>
      </w:tblPr>
      <w:tblGrid>
        <w:gridCol w:w="1980"/>
        <w:gridCol w:w="7942"/>
      </w:tblGrid>
      <w:tr w:rsidR="0028044E" w14:paraId="17079044" w14:textId="77777777">
        <w:tc>
          <w:tcPr>
            <w:tcW w:w="1980" w:type="dxa"/>
            <w:shd w:val="clear" w:color="auto" w:fill="auto"/>
          </w:tcPr>
          <w:p w14:paraId="17079042" w14:textId="77777777" w:rsidR="0028044E" w:rsidRDefault="0028044E">
            <w:pPr>
              <w:pStyle w:val="OBSAHTABULKY-tun"/>
            </w:pPr>
          </w:p>
        </w:tc>
        <w:tc>
          <w:tcPr>
            <w:tcW w:w="7941" w:type="dxa"/>
            <w:shd w:val="clear" w:color="auto" w:fill="auto"/>
          </w:tcPr>
          <w:p w14:paraId="17079043" w14:textId="77777777" w:rsidR="0028044E" w:rsidRDefault="00E66F1B">
            <w:pPr>
              <w:pStyle w:val="OBSAHTABULKY-tun"/>
              <w:rPr>
                <w:bCs/>
              </w:rPr>
            </w:pPr>
            <w:r>
              <w:rPr>
                <w:bCs/>
              </w:rPr>
              <w:t>Česká republika – Ústřední kontrolní a zkušební ústav zemědělský, organizační složka státu</w:t>
            </w:r>
          </w:p>
        </w:tc>
      </w:tr>
      <w:tr w:rsidR="0028044E" w14:paraId="17079047" w14:textId="77777777">
        <w:tc>
          <w:tcPr>
            <w:tcW w:w="1980" w:type="dxa"/>
            <w:shd w:val="clear" w:color="auto" w:fill="auto"/>
          </w:tcPr>
          <w:p w14:paraId="17079045" w14:textId="77777777" w:rsidR="0028044E" w:rsidRDefault="00E66F1B">
            <w:pPr>
              <w:pStyle w:val="OBSAHTABULKY-tun"/>
            </w:pPr>
            <w:r>
              <w:t>IČO:</w:t>
            </w:r>
          </w:p>
        </w:tc>
        <w:tc>
          <w:tcPr>
            <w:tcW w:w="7941" w:type="dxa"/>
            <w:shd w:val="clear" w:color="auto" w:fill="auto"/>
          </w:tcPr>
          <w:p w14:paraId="17079046" w14:textId="77777777" w:rsidR="0028044E" w:rsidRDefault="00E66F1B">
            <w:pPr>
              <w:pStyle w:val="Obsahtabulky"/>
            </w:pPr>
            <w:r>
              <w:t>00020338</w:t>
            </w:r>
          </w:p>
        </w:tc>
      </w:tr>
      <w:tr w:rsidR="0028044E" w14:paraId="1707904A" w14:textId="77777777">
        <w:tc>
          <w:tcPr>
            <w:tcW w:w="1980" w:type="dxa"/>
            <w:shd w:val="clear" w:color="auto" w:fill="auto"/>
          </w:tcPr>
          <w:p w14:paraId="17079048" w14:textId="77777777" w:rsidR="0028044E" w:rsidRDefault="00E66F1B">
            <w:pPr>
              <w:pStyle w:val="OBSAHTABULKY-tun"/>
            </w:pPr>
            <w:r>
              <w:t>DIČ:</w:t>
            </w:r>
          </w:p>
        </w:tc>
        <w:tc>
          <w:tcPr>
            <w:tcW w:w="7941" w:type="dxa"/>
            <w:shd w:val="clear" w:color="auto" w:fill="auto"/>
          </w:tcPr>
          <w:p w14:paraId="17079049" w14:textId="77777777" w:rsidR="0028044E" w:rsidRDefault="00E66F1B">
            <w:pPr>
              <w:pStyle w:val="Obsahtabulky"/>
            </w:pPr>
            <w:r>
              <w:t>CZ00020338</w:t>
            </w:r>
          </w:p>
        </w:tc>
      </w:tr>
      <w:tr w:rsidR="0028044E" w14:paraId="1707904D" w14:textId="77777777">
        <w:tc>
          <w:tcPr>
            <w:tcW w:w="1980" w:type="dxa"/>
            <w:shd w:val="clear" w:color="auto" w:fill="auto"/>
          </w:tcPr>
          <w:p w14:paraId="1707904B" w14:textId="77777777" w:rsidR="0028044E" w:rsidRDefault="00E66F1B">
            <w:pPr>
              <w:pStyle w:val="OBSAHTABULKY-tun"/>
            </w:pPr>
            <w:r>
              <w:t>Sídlem</w:t>
            </w:r>
          </w:p>
        </w:tc>
        <w:tc>
          <w:tcPr>
            <w:tcW w:w="7941" w:type="dxa"/>
            <w:shd w:val="clear" w:color="auto" w:fill="auto"/>
          </w:tcPr>
          <w:p w14:paraId="1707904C" w14:textId="77777777" w:rsidR="0028044E" w:rsidRDefault="00E66F1B">
            <w:pPr>
              <w:pStyle w:val="Obsahtabulky"/>
            </w:pPr>
            <w:r>
              <w:t>Hroznová 63/2, 603 00 Brno</w:t>
            </w:r>
          </w:p>
        </w:tc>
      </w:tr>
      <w:tr w:rsidR="0028044E" w14:paraId="1707904F" w14:textId="77777777">
        <w:trPr>
          <w:trHeight w:val="609"/>
        </w:trPr>
        <w:tc>
          <w:tcPr>
            <w:tcW w:w="9921" w:type="dxa"/>
            <w:gridSpan w:val="2"/>
            <w:shd w:val="clear" w:color="auto" w:fill="auto"/>
          </w:tcPr>
          <w:p w14:paraId="1707904E" w14:textId="2D057BF3" w:rsidR="0028044E" w:rsidRDefault="00E66F1B">
            <w:pPr>
              <w:pStyle w:val="Obsahtabulky"/>
            </w:pPr>
            <w:r>
              <w:rPr>
                <w:b/>
                <w:bCs/>
              </w:rPr>
              <w:t xml:space="preserve">Kont. </w:t>
            </w:r>
            <w:proofErr w:type="gramStart"/>
            <w:r>
              <w:rPr>
                <w:b/>
                <w:bCs/>
              </w:rPr>
              <w:t>osoba:</w:t>
            </w:r>
            <w:r>
              <w:t xml:space="preserve">   </w:t>
            </w:r>
            <w:proofErr w:type="gramEnd"/>
            <w:r>
              <w:t xml:space="preserve">       vedoucí oddělení zkoušek užitné hodnoty, email:</w:t>
            </w:r>
          </w:p>
        </w:tc>
      </w:tr>
      <w:tr w:rsidR="0028044E" w14:paraId="17079052" w14:textId="77777777">
        <w:tc>
          <w:tcPr>
            <w:tcW w:w="1980" w:type="dxa"/>
            <w:shd w:val="clear" w:color="auto" w:fill="auto"/>
          </w:tcPr>
          <w:p w14:paraId="17079050" w14:textId="77777777" w:rsidR="0028044E" w:rsidRDefault="00E66F1B">
            <w:pPr>
              <w:pStyle w:val="OBSAHTABULKY-tun"/>
            </w:pPr>
            <w:r>
              <w:t>Zastoupená:</w:t>
            </w:r>
          </w:p>
        </w:tc>
        <w:tc>
          <w:tcPr>
            <w:tcW w:w="7941" w:type="dxa"/>
            <w:shd w:val="clear" w:color="auto" w:fill="auto"/>
          </w:tcPr>
          <w:p w14:paraId="17079051" w14:textId="77777777" w:rsidR="0028044E" w:rsidRDefault="00E66F1B">
            <w:pPr>
              <w:pStyle w:val="Obsahtabulky"/>
            </w:pPr>
            <w:r>
              <w:t>Ing. Danielem Jurečkou, ředitelem</w:t>
            </w:r>
          </w:p>
        </w:tc>
      </w:tr>
      <w:tr w:rsidR="0028044E" w14:paraId="17079054" w14:textId="77777777">
        <w:tc>
          <w:tcPr>
            <w:tcW w:w="9921" w:type="dxa"/>
            <w:gridSpan w:val="2"/>
            <w:shd w:val="clear" w:color="auto" w:fill="auto"/>
          </w:tcPr>
          <w:p w14:paraId="17079053" w14:textId="77777777" w:rsidR="0028044E" w:rsidRDefault="00E66F1B">
            <w:pPr>
              <w:pStyle w:val="Obsahtabulky"/>
            </w:pPr>
            <w:r>
              <w:t>(dále jen Objednatel)</w:t>
            </w:r>
          </w:p>
        </w:tc>
      </w:tr>
      <w:tr w:rsidR="0028044E" w14:paraId="17079056" w14:textId="77777777">
        <w:tc>
          <w:tcPr>
            <w:tcW w:w="9921" w:type="dxa"/>
            <w:gridSpan w:val="2"/>
            <w:shd w:val="clear" w:color="auto" w:fill="auto"/>
          </w:tcPr>
          <w:p w14:paraId="17079055" w14:textId="77777777" w:rsidR="0028044E" w:rsidRDefault="0028044E">
            <w:pPr>
              <w:pStyle w:val="Obsahtabulky"/>
            </w:pPr>
          </w:p>
        </w:tc>
      </w:tr>
    </w:tbl>
    <w:p w14:paraId="17079057" w14:textId="77777777" w:rsidR="0028044E" w:rsidRDefault="0028044E">
      <w:pPr>
        <w:pStyle w:val="LNEK"/>
        <w:ind w:left="227"/>
      </w:pPr>
    </w:p>
    <w:p w14:paraId="17079058" w14:textId="77777777" w:rsidR="0028044E" w:rsidRDefault="00E66F1B">
      <w:pPr>
        <w:pStyle w:val="LNEK"/>
        <w:ind w:left="227"/>
      </w:pPr>
      <w:r>
        <w:t>Článek 1 - Předmět plnění</w:t>
      </w:r>
    </w:p>
    <w:p w14:paraId="17079059" w14:textId="77777777" w:rsidR="0028044E" w:rsidRDefault="00E66F1B">
      <w:pPr>
        <w:pStyle w:val="ODSTAVEC"/>
        <w:numPr>
          <w:ilvl w:val="0"/>
          <w:numId w:val="3"/>
        </w:numPr>
      </w:pPr>
      <w:r>
        <w:t>Úpravy informačního systému IS NOU (Informační systém Národního odrůdového úřadu; dále jen aplikace) se týkají:</w:t>
      </w:r>
    </w:p>
    <w:p w14:paraId="1707905A" w14:textId="77777777" w:rsidR="0028044E" w:rsidRDefault="00E66F1B">
      <w:pPr>
        <w:numPr>
          <w:ilvl w:val="1"/>
          <w:numId w:val="10"/>
        </w:numPr>
      </w:pPr>
      <w:r>
        <w:t>Vytvoření nové aplikace IS NOU:</w:t>
      </w:r>
    </w:p>
    <w:p w14:paraId="1707905B" w14:textId="77777777" w:rsidR="0028044E" w:rsidRDefault="00E66F1B">
      <w:pPr>
        <w:numPr>
          <w:ilvl w:val="2"/>
          <w:numId w:val="10"/>
        </w:numPr>
      </w:pPr>
      <w:r>
        <w:t>implementace REST API,</w:t>
      </w:r>
    </w:p>
    <w:p w14:paraId="1707905C" w14:textId="77777777" w:rsidR="0028044E" w:rsidRDefault="00E66F1B">
      <w:pPr>
        <w:numPr>
          <w:ilvl w:val="2"/>
          <w:numId w:val="10"/>
        </w:numPr>
      </w:pPr>
      <w:r>
        <w:t>implementace grafického rozhraní jako jednostránkové webové aplikace (SPA).</w:t>
      </w:r>
    </w:p>
    <w:p w14:paraId="1707905D" w14:textId="77777777" w:rsidR="0028044E" w:rsidRDefault="00E66F1B">
      <w:pPr>
        <w:numPr>
          <w:ilvl w:val="1"/>
          <w:numId w:val="10"/>
        </w:numPr>
      </w:pPr>
      <w:r>
        <w:t>Implementace přístupových práv k modulům po přihlášení uživatele.</w:t>
      </w:r>
    </w:p>
    <w:p w14:paraId="1707905E" w14:textId="12DE0D13" w:rsidR="0028044E" w:rsidRDefault="00E66F1B">
      <w:pPr>
        <w:numPr>
          <w:ilvl w:val="1"/>
          <w:numId w:val="10"/>
        </w:numPr>
      </w:pPr>
      <w:r>
        <w:t>Implementace modulu Odrůda do nové aplikace.</w:t>
      </w:r>
    </w:p>
    <w:p w14:paraId="17079060" w14:textId="666CC97C" w:rsidR="0028044E" w:rsidRDefault="0028044E"/>
    <w:p w14:paraId="17079061" w14:textId="562FB47D" w:rsidR="0028044E" w:rsidRDefault="00E66F1B">
      <w:pPr>
        <w:pStyle w:val="ODSTAVEC"/>
        <w:ind w:left="283"/>
      </w:pPr>
      <w:r>
        <w:t xml:space="preserve">Úpravy zahrnují přechod na novou technologii, návrh grafického rozhraní aplikace a převod </w:t>
      </w:r>
      <w:r>
        <w:lastRenderedPageBreak/>
        <w:t>modulu Odrůda do prostředí nové aplikace. Nová aplikace IS NOU bude sdílet existující datovou základnu s původním systémem IS NOU.</w:t>
      </w:r>
    </w:p>
    <w:p w14:paraId="17079062" w14:textId="77777777" w:rsidR="0028044E" w:rsidRDefault="00E66F1B">
      <w:pPr>
        <w:pStyle w:val="ODSTAVEC"/>
        <w:numPr>
          <w:ilvl w:val="0"/>
          <w:numId w:val="3"/>
        </w:numPr>
      </w:pPr>
      <w:r>
        <w:t xml:space="preserve">Dílo bude provedeno podle písemné specifikace Objednatele, která </w:t>
      </w:r>
      <w:proofErr w:type="gramStart"/>
      <w:r>
        <w:t>tvoří</w:t>
      </w:r>
      <w:proofErr w:type="gramEnd"/>
      <w:r>
        <w:t xml:space="preserve"> Přílohu č. 1 této smlouvy.</w:t>
      </w:r>
    </w:p>
    <w:p w14:paraId="17079063" w14:textId="77777777" w:rsidR="0028044E" w:rsidRDefault="0028044E">
      <w:pPr>
        <w:pStyle w:val="ODSTAVEC"/>
        <w:ind w:left="283"/>
      </w:pPr>
    </w:p>
    <w:p w14:paraId="5FF24E2D" w14:textId="77777777" w:rsidR="005E630B" w:rsidRDefault="005E630B">
      <w:pPr>
        <w:pStyle w:val="LNEK"/>
        <w:ind w:left="227"/>
      </w:pPr>
    </w:p>
    <w:p w14:paraId="17079064" w14:textId="3470A18C" w:rsidR="0028044E" w:rsidRDefault="00E66F1B">
      <w:pPr>
        <w:pStyle w:val="LNEK"/>
        <w:ind w:left="227"/>
      </w:pPr>
      <w:r>
        <w:t>Článek 2 - Termín a místo provedení díla</w:t>
      </w:r>
    </w:p>
    <w:p w14:paraId="17079065" w14:textId="7F2C07A2" w:rsidR="0028044E" w:rsidRDefault="00E66F1B">
      <w:pPr>
        <w:pStyle w:val="ODSTAVEC"/>
        <w:numPr>
          <w:ilvl w:val="0"/>
          <w:numId w:val="4"/>
        </w:numPr>
      </w:pPr>
      <w:r>
        <w:rPr>
          <w:b/>
          <w:bCs/>
        </w:rPr>
        <w:t>Zhotovitel provede dílo do 30.11. 2024.</w:t>
      </w:r>
    </w:p>
    <w:p w14:paraId="17079066" w14:textId="77777777" w:rsidR="0028044E" w:rsidRDefault="00E66F1B">
      <w:pPr>
        <w:pStyle w:val="ODSTAVEC"/>
        <w:numPr>
          <w:ilvl w:val="0"/>
          <w:numId w:val="4"/>
        </w:numPr>
      </w:pPr>
      <w:r>
        <w:t xml:space="preserve">Zhotovitel provede dílo a nainstaluje je dle této Smlouvy na stávající server s aplikací IS NOU Objednatele. </w:t>
      </w:r>
    </w:p>
    <w:p w14:paraId="17079067" w14:textId="77777777" w:rsidR="0028044E" w:rsidRDefault="00E66F1B">
      <w:pPr>
        <w:pStyle w:val="ODSTAVEC"/>
        <w:numPr>
          <w:ilvl w:val="0"/>
          <w:numId w:val="4"/>
        </w:numPr>
      </w:pPr>
      <w:r>
        <w:t>Objednatel se zavazuje vytvořit potřebné podmínky a součinnost pro provedení díla.</w:t>
      </w:r>
    </w:p>
    <w:p w14:paraId="17079068" w14:textId="77777777" w:rsidR="0028044E" w:rsidRDefault="0028044E">
      <w:pPr>
        <w:pStyle w:val="ODSTAVEC"/>
        <w:ind w:left="283" w:hanging="283"/>
      </w:pPr>
    </w:p>
    <w:p w14:paraId="17079069" w14:textId="77777777" w:rsidR="0028044E" w:rsidRDefault="0028044E">
      <w:pPr>
        <w:pStyle w:val="ODSTAVEC"/>
        <w:ind w:left="283" w:hanging="283"/>
      </w:pPr>
    </w:p>
    <w:p w14:paraId="1707906A" w14:textId="77777777" w:rsidR="0028044E" w:rsidRDefault="00E66F1B">
      <w:pPr>
        <w:pStyle w:val="LNEK"/>
        <w:ind w:left="227"/>
      </w:pPr>
      <w:r>
        <w:t xml:space="preserve">          Článek 3 - Smluvní cena a platební podmínky</w:t>
      </w:r>
    </w:p>
    <w:p w14:paraId="1707906B" w14:textId="61562813" w:rsidR="0028044E" w:rsidRDefault="00E66F1B">
      <w:pPr>
        <w:pStyle w:val="ODSTAVEC"/>
        <w:numPr>
          <w:ilvl w:val="0"/>
          <w:numId w:val="5"/>
        </w:numPr>
      </w:pPr>
      <w:r>
        <w:rPr>
          <w:b/>
          <w:bCs/>
        </w:rPr>
        <w:t xml:space="preserve">Cena za dílo je smluvně stanovena na </w:t>
      </w:r>
      <w:r w:rsidR="005E630B">
        <w:rPr>
          <w:b/>
          <w:bCs/>
        </w:rPr>
        <w:t>1</w:t>
      </w:r>
      <w:r w:rsidR="002D1D8F">
        <w:rPr>
          <w:b/>
          <w:bCs/>
        </w:rPr>
        <w:t> </w:t>
      </w:r>
      <w:r w:rsidR="005E630B">
        <w:rPr>
          <w:b/>
          <w:bCs/>
        </w:rPr>
        <w:t>15</w:t>
      </w:r>
      <w:r w:rsidR="002D1D8F">
        <w:rPr>
          <w:b/>
          <w:bCs/>
        </w:rPr>
        <w:t>7 024,79</w:t>
      </w:r>
      <w:r>
        <w:rPr>
          <w:b/>
          <w:bCs/>
        </w:rPr>
        <w:t xml:space="preserve">,- Kč bez DPH. Cena s DPH je </w:t>
      </w:r>
      <w:r w:rsidR="002D1D8F">
        <w:rPr>
          <w:b/>
          <w:bCs/>
        </w:rPr>
        <w:t>1 400 000</w:t>
      </w:r>
      <w:r>
        <w:rPr>
          <w:b/>
          <w:bCs/>
        </w:rPr>
        <w:t xml:space="preserve">,- Kč, DPH 21% činí </w:t>
      </w:r>
      <w:r w:rsidR="002D1D8F">
        <w:rPr>
          <w:b/>
          <w:bCs/>
        </w:rPr>
        <w:t>242</w:t>
      </w:r>
      <w:r w:rsidR="000F7460">
        <w:rPr>
          <w:b/>
          <w:bCs/>
        </w:rPr>
        <w:t> </w:t>
      </w:r>
      <w:r w:rsidR="002D1D8F">
        <w:rPr>
          <w:b/>
          <w:bCs/>
        </w:rPr>
        <w:t>975</w:t>
      </w:r>
      <w:r w:rsidR="000F7460">
        <w:rPr>
          <w:b/>
          <w:bCs/>
        </w:rPr>
        <w:t>,21</w:t>
      </w:r>
      <w:r>
        <w:rPr>
          <w:b/>
          <w:bCs/>
        </w:rPr>
        <w:t xml:space="preserve"> Kč.</w:t>
      </w:r>
    </w:p>
    <w:p w14:paraId="1707906C" w14:textId="77777777" w:rsidR="0028044E" w:rsidRDefault="00E66F1B">
      <w:pPr>
        <w:pStyle w:val="ODSTAVEC"/>
        <w:numPr>
          <w:ilvl w:val="0"/>
          <w:numId w:val="5"/>
        </w:numPr>
      </w:pPr>
      <w:r>
        <w:t xml:space="preserve">Cena díla zahrnuje veškerý materiál, práce, dopravné a další náklady, které Zhotovitel </w:t>
      </w:r>
      <w:proofErr w:type="gramStart"/>
      <w:r>
        <w:t>vynaloží</w:t>
      </w:r>
      <w:proofErr w:type="gramEnd"/>
      <w:r>
        <w:t xml:space="preserve"> ke splnění účelu této Smlouvy a je cenou konečnou a nepřekročitelnou.</w:t>
      </w:r>
    </w:p>
    <w:p w14:paraId="1707906D" w14:textId="39BCE5DD" w:rsidR="0028044E" w:rsidRDefault="00E66F1B">
      <w:pPr>
        <w:pStyle w:val="ODSTAVEC"/>
        <w:numPr>
          <w:ilvl w:val="0"/>
          <w:numId w:val="5"/>
        </w:numPr>
      </w:pPr>
      <w:r>
        <w:t xml:space="preserve">Objednatel se zavazuje zaplatit Cenu na základě Zhotovitelem vystaveného daňového dokladu se splatností </w:t>
      </w:r>
      <w:proofErr w:type="gramStart"/>
      <w:r w:rsidR="00875B8A">
        <w:t xml:space="preserve">21 </w:t>
      </w:r>
      <w:r>
        <w:t xml:space="preserve"> dnů</w:t>
      </w:r>
      <w:proofErr w:type="gramEnd"/>
      <w:r>
        <w:t xml:space="preserve"> počítaných ode dne jeho doručení elektronického daňového dokladu Objednateli na adresu podatelna@ukzuz</w:t>
      </w:r>
      <w:r w:rsidR="00EC742B">
        <w:t>.gov</w:t>
      </w:r>
      <w:r>
        <w:t xml:space="preserve">.cz. Zhotovitel se zavazuje, že vystaví daňový doklad do čtrnácti /14/ kalendářních dnů počítaných ode dne převzetí celého Díla Objednatelem s tím, že daňový doklad bude Objednateli doručen nejpozději však </w:t>
      </w:r>
      <w:r>
        <w:rPr>
          <w:b/>
          <w:bCs/>
        </w:rPr>
        <w:t xml:space="preserve">do </w:t>
      </w:r>
      <w:r w:rsidR="00875B8A">
        <w:rPr>
          <w:b/>
          <w:bCs/>
        </w:rPr>
        <w:t>13</w:t>
      </w:r>
      <w:r>
        <w:rPr>
          <w:b/>
          <w:bCs/>
        </w:rPr>
        <w:t>.12.2024</w:t>
      </w:r>
      <w:r>
        <w:t xml:space="preserve"> na adresu podatelna@ukzuz.</w:t>
      </w:r>
      <w:r w:rsidR="00E753F0">
        <w:t>gov.</w:t>
      </w:r>
      <w:r>
        <w:t xml:space="preserve">cz. </w:t>
      </w:r>
    </w:p>
    <w:p w14:paraId="1707906E" w14:textId="18F7FA0B" w:rsidR="0028044E" w:rsidRDefault="00E66F1B">
      <w:pPr>
        <w:pStyle w:val="ODSTAVEC"/>
        <w:numPr>
          <w:ilvl w:val="0"/>
          <w:numId w:val="5"/>
        </w:numPr>
      </w:pPr>
      <w:r>
        <w:t xml:space="preserve">Objednatel tímto ve smyslu </w:t>
      </w:r>
      <w:proofErr w:type="spellStart"/>
      <w:r>
        <w:t>ust</w:t>
      </w:r>
      <w:proofErr w:type="spellEnd"/>
      <w:r>
        <w:t xml:space="preserve">. § 26 odst. 3 zákona o dani z přidané hodnoty souhlasí s použitím daňového dokladu v elektronické podobě, tj. že může být vystaven a Objednateli doručen elektronicky na E-mailovou adresu Objednatele: </w:t>
      </w:r>
      <w:hyperlink r:id="rId8" w:history="1">
        <w:r w:rsidR="005E630B" w:rsidRPr="0000150B">
          <w:rPr>
            <w:rStyle w:val="Hypertextovodkaz"/>
          </w:rPr>
          <w:t>podatelna@ukzuz.gov.cz</w:t>
        </w:r>
      </w:hyperlink>
      <w:r>
        <w:t xml:space="preserve"> - zaručený či uznávaný elektronický podpis se nevyžaduje. </w:t>
      </w:r>
    </w:p>
    <w:p w14:paraId="1707906F" w14:textId="77777777" w:rsidR="0028044E" w:rsidRDefault="00E66F1B">
      <w:pPr>
        <w:pStyle w:val="ODSTAVEC"/>
        <w:numPr>
          <w:ilvl w:val="0"/>
          <w:numId w:val="5"/>
        </w:numPr>
      </w:pPr>
      <w:r>
        <w:t>Smluvní strany se dohodly, že pohledávky vzniklé na základě této smlouvy nebo v souvislosti s ní jsou bez předchozího písemného souhlasu druhé smluvní strany nezcizitelné a nezastavitelné.</w:t>
      </w:r>
    </w:p>
    <w:p w14:paraId="17079070" w14:textId="77777777" w:rsidR="0028044E" w:rsidRDefault="0028044E">
      <w:pPr>
        <w:pStyle w:val="ODSTAVEC"/>
      </w:pPr>
    </w:p>
    <w:p w14:paraId="17079071" w14:textId="77777777" w:rsidR="0028044E" w:rsidRDefault="00E66F1B">
      <w:pPr>
        <w:pStyle w:val="Nadpis1"/>
        <w:numPr>
          <w:ilvl w:val="0"/>
          <w:numId w:val="2"/>
        </w:numPr>
        <w:jc w:val="center"/>
        <w:rPr>
          <w:sz w:val="28"/>
          <w:szCs w:val="28"/>
        </w:rPr>
      </w:pPr>
      <w:r>
        <w:rPr>
          <w:sz w:val="28"/>
          <w:szCs w:val="28"/>
        </w:rPr>
        <w:t>Článek 4 - Předání díla</w:t>
      </w:r>
    </w:p>
    <w:p w14:paraId="17079072" w14:textId="77777777" w:rsidR="0028044E" w:rsidRDefault="0028044E"/>
    <w:p w14:paraId="17079073" w14:textId="60E783B2" w:rsidR="0028044E" w:rsidRDefault="00E66F1B">
      <w:pPr>
        <w:pStyle w:val="ODSTAVEC"/>
        <w:numPr>
          <w:ilvl w:val="0"/>
          <w:numId w:val="6"/>
        </w:numPr>
      </w:pPr>
      <w:r>
        <w:rPr>
          <w:b/>
          <w:bCs/>
        </w:rPr>
        <w:t>Zhotovitel předá dílo do 30.11.2024.</w:t>
      </w:r>
    </w:p>
    <w:p w14:paraId="17079074" w14:textId="77777777" w:rsidR="0028044E" w:rsidRDefault="00E66F1B">
      <w:pPr>
        <w:pStyle w:val="ODSTAVEC"/>
        <w:numPr>
          <w:ilvl w:val="0"/>
          <w:numId w:val="6"/>
        </w:numPr>
      </w:pPr>
      <w:r>
        <w:t>Termín předání Díla Zhotovitel sdělí Objednateli nejméně tři /3/ pracovní dny předem, písemnou zprávou zaslanou alespoň e-mailem na adresu kontaktní osoby či osob ve věcech plnění smlouvy uvedené v záhlaví smlouvy. Zaslaná e-mailová zpráva se má za doručenou dnem následujícím po jejím odeslání.</w:t>
      </w:r>
    </w:p>
    <w:p w14:paraId="17079075" w14:textId="77777777" w:rsidR="0028044E" w:rsidRPr="00954D51" w:rsidRDefault="00E66F1B">
      <w:pPr>
        <w:pStyle w:val="ODSTAVEC"/>
        <w:numPr>
          <w:ilvl w:val="0"/>
          <w:numId w:val="6"/>
        </w:numPr>
      </w:pPr>
      <w:r w:rsidRPr="005F4E11">
        <w:t>Dokumentace k dílu bude předaná v MS Office. Zdrojové kódy a další artefakty Zhotovitel předá prostřednictvím repositáře Objednatele.</w:t>
      </w:r>
    </w:p>
    <w:p w14:paraId="17079076" w14:textId="77777777" w:rsidR="0028044E" w:rsidRPr="005F4E11" w:rsidRDefault="00E66F1B">
      <w:pPr>
        <w:pStyle w:val="ODSTAVEC"/>
        <w:numPr>
          <w:ilvl w:val="0"/>
          <w:numId w:val="6"/>
        </w:numPr>
      </w:pPr>
      <w:r w:rsidRPr="005F4E11">
        <w:t xml:space="preserve">Zhotovitel rovněž předá Objednateli kompletní licenční dokumenty a klíče, instalační sady či média, standartní technické dokumentace výrobce SW nezbytné pro instalaci SW vybavení, </w:t>
      </w:r>
      <w:r w:rsidRPr="005F4E11">
        <w:lastRenderedPageBreak/>
        <w:t xml:space="preserve">přístup k podpoře výrobce, pokud ji pro SW komponentu podporuje, potvrzení o úhradě </w:t>
      </w:r>
      <w:proofErr w:type="spellStart"/>
      <w:r w:rsidRPr="005F4E11">
        <w:t>maintenance</w:t>
      </w:r>
      <w:proofErr w:type="spellEnd"/>
      <w:r w:rsidRPr="005F4E11">
        <w:t>, je–</w:t>
      </w:r>
      <w:proofErr w:type="spellStart"/>
      <w:r w:rsidRPr="005F4E11">
        <w:t>li</w:t>
      </w:r>
      <w:proofErr w:type="spellEnd"/>
      <w:r w:rsidRPr="005F4E11">
        <w:t xml:space="preserve"> pro SW komponentu vyžadována. </w:t>
      </w:r>
    </w:p>
    <w:p w14:paraId="17079077" w14:textId="1ECB31F8" w:rsidR="0028044E" w:rsidRDefault="00E66F1B">
      <w:pPr>
        <w:pStyle w:val="ODSTAVEC"/>
        <w:numPr>
          <w:ilvl w:val="0"/>
          <w:numId w:val="6"/>
        </w:numPr>
      </w:pPr>
      <w:r>
        <w:t xml:space="preserve">Po dokončení díla předá Zhotovitel Objednateli dílo v prostorách Objednatele na adrese: Hroznová 63/2, </w:t>
      </w:r>
      <w:r w:rsidR="005B1479">
        <w:t xml:space="preserve">603 </w:t>
      </w:r>
      <w:proofErr w:type="gramStart"/>
      <w:r w:rsidR="005B1479">
        <w:t xml:space="preserve">00 </w:t>
      </w:r>
      <w:r>
        <w:t xml:space="preserve"> Brno</w:t>
      </w:r>
      <w:proofErr w:type="gramEnd"/>
      <w:r>
        <w:t>, kde bude také sepsán „Zápis o předání a převzetí díla“, na jehož základě Zhotovitel vystaví konečnou fakturu. Objednatel je povinen dílo převzít, je-li řádně zhotoveno a je-li způsobilé k řádnému užívání. Případné drobné vady a nedodělky nebránící řádnému užívání budou vyznačeny v „Zápisu o předání a převzetí díla“. Zhotovitel se zavazuje tyto drobné vady a nedodělky odstranit nejpozději do 30 dnů od převzetí díla Objednavatelem.</w:t>
      </w:r>
    </w:p>
    <w:p w14:paraId="17079078" w14:textId="77777777" w:rsidR="0028044E" w:rsidRDefault="0028044E">
      <w:pPr>
        <w:pStyle w:val="ODSTAVEC"/>
        <w:ind w:left="283"/>
      </w:pPr>
    </w:p>
    <w:p w14:paraId="17079079" w14:textId="77777777" w:rsidR="0028044E" w:rsidRDefault="00E66F1B">
      <w:pPr>
        <w:pStyle w:val="Nadpis1"/>
        <w:numPr>
          <w:ilvl w:val="0"/>
          <w:numId w:val="2"/>
        </w:numPr>
        <w:jc w:val="center"/>
        <w:rPr>
          <w:sz w:val="28"/>
          <w:szCs w:val="28"/>
        </w:rPr>
      </w:pPr>
      <w:r>
        <w:rPr>
          <w:sz w:val="28"/>
          <w:szCs w:val="28"/>
        </w:rPr>
        <w:t>Článek 5 - Záruční podmínky, odpovědnost za škody</w:t>
      </w:r>
    </w:p>
    <w:p w14:paraId="1707907A" w14:textId="77777777" w:rsidR="0028044E" w:rsidRDefault="0028044E"/>
    <w:p w14:paraId="1707907B" w14:textId="77777777" w:rsidR="0028044E" w:rsidRDefault="00E66F1B">
      <w:pPr>
        <w:pStyle w:val="ODSTAVEC"/>
        <w:numPr>
          <w:ilvl w:val="0"/>
          <w:numId w:val="7"/>
        </w:numPr>
      </w:pPr>
      <w:r>
        <w:t xml:space="preserve">Záruka na veškeré právní a věcné vady Díla je poskytována </w:t>
      </w:r>
      <w:r>
        <w:rPr>
          <w:b/>
          <w:bCs/>
        </w:rPr>
        <w:t>v délce 60 měsíců</w:t>
      </w:r>
      <w:r>
        <w:t>.</w:t>
      </w:r>
    </w:p>
    <w:p w14:paraId="1707907C" w14:textId="77777777" w:rsidR="0028044E" w:rsidRDefault="00E66F1B">
      <w:pPr>
        <w:pStyle w:val="ODSTAVEC"/>
        <w:numPr>
          <w:ilvl w:val="0"/>
          <w:numId w:val="7"/>
        </w:numPr>
      </w:pPr>
      <w:r>
        <w:t>Objednatel je povinen reklamovat zjevné vady kvality, rozsahu služeb a prací dle možností okamžitě při jejich zjištění, nejpozději ovšem do data vypršení záruční doby na poskytované práce. Dodavatel však neodpovídá za vady vzniklé nedodržením podmínek při provozu díla Objednatelem, nebo jeho provozem v nevhodných podmínkách, nebo při zásahu třetí osoby (zejména krádeží, poškozením) popř. zásahem vyšší moci.</w:t>
      </w:r>
    </w:p>
    <w:p w14:paraId="1707907D" w14:textId="77777777" w:rsidR="0028044E" w:rsidRDefault="00E66F1B">
      <w:pPr>
        <w:pStyle w:val="ODSTAVEC"/>
        <w:numPr>
          <w:ilvl w:val="0"/>
          <w:numId w:val="7"/>
        </w:numPr>
      </w:pPr>
      <w:r>
        <w:t>Záruční doba uvedená výše začíná běžet dnem předání a převzetí díla Objednatelem.</w:t>
      </w:r>
    </w:p>
    <w:p w14:paraId="1707907E" w14:textId="77777777" w:rsidR="0028044E" w:rsidRDefault="00E66F1B">
      <w:pPr>
        <w:pStyle w:val="ODSTAVEC"/>
        <w:numPr>
          <w:ilvl w:val="0"/>
          <w:numId w:val="7"/>
        </w:numPr>
      </w:pPr>
      <w:r>
        <w:t>Zhotovitel odpovídá za vady díla, jež jsou patrné při převzetí nebo se objeví během záruční doby, pokud byly způsobeny porušením jeho povinností, nebo které neodstranil po jejich urgenci Objednatelem při předání. Zhotovitel je povinen prokazatelně záruční vady díla odstranit na své náklady, a to neprodleně, nejdéle ve lhůtě 10 pracovních dnů ode dne řádného oznámení Zhotoviteli.</w:t>
      </w:r>
    </w:p>
    <w:p w14:paraId="1707907F" w14:textId="77777777" w:rsidR="0028044E" w:rsidRDefault="0028044E">
      <w:pPr>
        <w:pStyle w:val="ODSTAVEC"/>
        <w:ind w:left="283"/>
      </w:pPr>
    </w:p>
    <w:p w14:paraId="17079080" w14:textId="77777777" w:rsidR="0028044E" w:rsidRDefault="00E66F1B">
      <w:pPr>
        <w:pStyle w:val="ODSTAVEC"/>
        <w:ind w:left="283"/>
        <w:jc w:val="center"/>
        <w:rPr>
          <w:b/>
          <w:bCs/>
          <w:sz w:val="28"/>
          <w:szCs w:val="28"/>
        </w:rPr>
      </w:pPr>
      <w:r>
        <w:rPr>
          <w:b/>
          <w:bCs/>
          <w:sz w:val="28"/>
          <w:szCs w:val="28"/>
        </w:rPr>
        <w:t>Článek 6 – Licenční ujednání</w:t>
      </w:r>
    </w:p>
    <w:p w14:paraId="17079081" w14:textId="77777777" w:rsidR="0028044E" w:rsidRDefault="00E66F1B">
      <w:pPr>
        <w:spacing w:after="240"/>
        <w:ind w:left="284" w:hanging="284"/>
        <w:jc w:val="both"/>
      </w:pPr>
      <w:r>
        <w:t>1. Zhotovitel tímto uděluje Objednateli nevýhradní licenci ke všem částem Díla vytvořených na míru Objednatele (včetně jeho částí a jednotlivých pracovních verzí) v neomezeném rozsahu bez časového a teritoriálního omezení, přičemž odměna za udělení této nevýhradní licence je zahrnuta v Ceně Díla, tj. Zhotovitel nemá nárok na jakoukoliv dodatečnou odměnu za poskytnutí licence k užití Díla.</w:t>
      </w:r>
    </w:p>
    <w:p w14:paraId="17079082" w14:textId="77777777" w:rsidR="0028044E" w:rsidRDefault="00E66F1B">
      <w:pPr>
        <w:spacing w:after="240"/>
        <w:ind w:left="284" w:hanging="284"/>
        <w:jc w:val="both"/>
      </w:pPr>
      <w:r>
        <w:t>2. Zhotovitel není oprávněn bez písemného souhlasu Objednatele užít logo a název Objednatele ani informace o plnění pro Objednatele dle této smlouvy ke své podnikatelské činnosti (např. pro účely reference).</w:t>
      </w:r>
    </w:p>
    <w:p w14:paraId="17079083" w14:textId="77777777" w:rsidR="0028044E" w:rsidRDefault="00E66F1B">
      <w:pPr>
        <w:spacing w:after="240"/>
        <w:ind w:left="284" w:hanging="284"/>
        <w:jc w:val="both"/>
      </w:pPr>
      <w:r>
        <w:t xml:space="preserve">3. </w:t>
      </w:r>
      <w:r>
        <w:rPr>
          <w:rFonts w:cstheme="minorHAnsi"/>
        </w:rPr>
        <w:t>Objednatel připouští, aby pro návrh a výstavbu řešení Systému byly využity i komerční softwarové komponenty, jejichž nasazení je podmíněno zajištěním odpovídajících licencí. Obsahem této dílčí položky předmětu veřejné zakázky je dodávka všech licencí využitých Zhotovitelem pro návrh a vývoj řešení. Jedná se o licence, které jsou zabudovány anebo jinak využívány Systémem, přičemž se nejedná o licence poskytnuté Objednatelem v rámci hostitelské infrastruktury Systému. Veškeré licence nebytné pro provoz a rozvoj Systému musí být ve vlastnictví Objednatele a udělovat mu nevýhradní neomezené právo k užívání Systému a využitého software nejpozději k okamžiku prvního využití software v souladu s licenčními podmínkami výrobce software.</w:t>
      </w:r>
    </w:p>
    <w:p w14:paraId="17079084" w14:textId="77777777" w:rsidR="0028044E" w:rsidRDefault="00E66F1B">
      <w:pPr>
        <w:spacing w:after="240"/>
        <w:ind w:left="284" w:hanging="284"/>
        <w:jc w:val="both"/>
        <w:rPr>
          <w:rFonts w:eastAsia="Times New Roman"/>
          <w:color w:val="385723"/>
        </w:rPr>
      </w:pPr>
      <w:r>
        <w:t xml:space="preserve">4. </w:t>
      </w:r>
      <w:r>
        <w:rPr>
          <w:rFonts w:cstheme="minorHAnsi"/>
        </w:rPr>
        <w:t xml:space="preserve">V případě jednorázových licencí vyžadujících pouze jednorázový nákup, s neomezenou dobou využití, budou tyto licence součástí dodávky Díla. V případě periodických licencí (např. subskripce), kde je vyžadován opakovaný nákup licencí na definované období a licence budou součástí dodávky Díla minimálně na období implementace. Dále budou zajištěny licence na následující období po předání Díla, tj. jednoho /1/ roku provozu, v případě, že budou licence </w:t>
      </w:r>
      <w:r>
        <w:rPr>
          <w:rFonts w:cstheme="minorHAnsi"/>
        </w:rPr>
        <w:lastRenderedPageBreak/>
        <w:t xml:space="preserve">vyžadovány již i v průběhu implementace. </w:t>
      </w:r>
      <w:r>
        <w:rPr>
          <w:rFonts w:eastAsia="Times New Roman"/>
        </w:rPr>
        <w:t>Cena všech licencí je součástí ceny Díla</w:t>
      </w:r>
      <w:r>
        <w:rPr>
          <w:rFonts w:eastAsia="Times New Roman"/>
          <w:color w:val="385723"/>
        </w:rPr>
        <w:t>.</w:t>
      </w:r>
    </w:p>
    <w:p w14:paraId="17079085" w14:textId="77777777" w:rsidR="0028044E" w:rsidRDefault="00E66F1B">
      <w:pPr>
        <w:spacing w:after="240"/>
        <w:ind w:left="284" w:hanging="284"/>
        <w:jc w:val="both"/>
      </w:pPr>
      <w:r>
        <w:t xml:space="preserve">5. </w:t>
      </w:r>
      <w:r>
        <w:rPr>
          <w:rFonts w:cstheme="minorHAnsi"/>
        </w:rPr>
        <w:t>V případě využití licencovaných komponent nesmí být licenční schéma postaveno na počtu uživatelů a rozsahu (</w:t>
      </w:r>
      <w:proofErr w:type="spellStart"/>
      <w:r>
        <w:rPr>
          <w:rFonts w:cstheme="minorHAnsi"/>
        </w:rPr>
        <w:t>sizing</w:t>
      </w:r>
      <w:proofErr w:type="spellEnd"/>
      <w:r>
        <w:rPr>
          <w:rFonts w:cstheme="minorHAnsi"/>
        </w:rPr>
        <w:t xml:space="preserve">) hostitelské infrastruktury (např. počty systémů, CPU atd.) Je povoleno využití pouze jednorázových anebo periodických licencí s fixní cenou. V případě developer licencí, kde je licence hrazena pro členy vývojového týmu Zhotovitele, zůstávají tyto licence v majetku Zhotovitele, přičemž </w:t>
      </w:r>
      <w:proofErr w:type="gramStart"/>
      <w:r>
        <w:rPr>
          <w:rFonts w:cstheme="minorHAnsi"/>
        </w:rPr>
        <w:t>netvoří</w:t>
      </w:r>
      <w:proofErr w:type="gramEnd"/>
      <w:r>
        <w:rPr>
          <w:rFonts w:cstheme="minorHAnsi"/>
        </w:rPr>
        <w:t xml:space="preserve"> součást ceny Díla, tedy nabídkové ceny. Vyžaduje-li výrobce využité licencované komponenty nákup </w:t>
      </w:r>
      <w:proofErr w:type="spellStart"/>
      <w:r>
        <w:rPr>
          <w:rFonts w:cstheme="minorHAnsi"/>
        </w:rPr>
        <w:t>maintenance</w:t>
      </w:r>
      <w:proofErr w:type="spellEnd"/>
      <w:r>
        <w:rPr>
          <w:rFonts w:cstheme="minorHAnsi"/>
        </w:rPr>
        <w:t xml:space="preserve">, musí být cena </w:t>
      </w:r>
      <w:proofErr w:type="spellStart"/>
      <w:r>
        <w:rPr>
          <w:rFonts w:cstheme="minorHAnsi"/>
        </w:rPr>
        <w:t>maintenance</w:t>
      </w:r>
      <w:proofErr w:type="spellEnd"/>
      <w:r>
        <w:rPr>
          <w:rFonts w:cstheme="minorHAnsi"/>
        </w:rPr>
        <w:t xml:space="preserve"> na období vývoje a prvního roku provozu součástí ceny za Dílo.</w:t>
      </w:r>
    </w:p>
    <w:p w14:paraId="17079086" w14:textId="77777777" w:rsidR="0028044E" w:rsidRDefault="0028044E">
      <w:pPr>
        <w:spacing w:after="240"/>
        <w:ind w:left="284" w:hanging="284"/>
        <w:jc w:val="both"/>
      </w:pPr>
    </w:p>
    <w:p w14:paraId="17079087" w14:textId="77777777" w:rsidR="0028044E" w:rsidRDefault="00E66F1B">
      <w:pPr>
        <w:pStyle w:val="Nadpis1"/>
        <w:numPr>
          <w:ilvl w:val="0"/>
          <w:numId w:val="2"/>
        </w:numPr>
        <w:jc w:val="center"/>
        <w:rPr>
          <w:sz w:val="28"/>
          <w:szCs w:val="28"/>
        </w:rPr>
      </w:pPr>
      <w:r>
        <w:rPr>
          <w:sz w:val="28"/>
          <w:szCs w:val="28"/>
        </w:rPr>
        <w:t>Článek 7 - Smluvní pokuty, úrok z prodlení</w:t>
      </w:r>
    </w:p>
    <w:p w14:paraId="17079088" w14:textId="77777777" w:rsidR="0028044E" w:rsidRDefault="0028044E"/>
    <w:p w14:paraId="17079089" w14:textId="77777777" w:rsidR="0028044E" w:rsidRDefault="00E66F1B">
      <w:pPr>
        <w:pStyle w:val="ODSTAVEC"/>
        <w:numPr>
          <w:ilvl w:val="0"/>
          <w:numId w:val="8"/>
        </w:numPr>
      </w:pPr>
      <w:r>
        <w:t xml:space="preserve">Při dodržení podmínky článku 2., odst.3. ze strany Objednatele je Dodavatel za prodlení s provedením, předáním díla dle článku 4. této smlouvy a povinností dle článku 5 této smlouvy, povinen uhradit smluvní pokutu ve výši 0,05% celkové ceny díla bez DPH dle článku 3 bodu 1. této smlouvy za každý den prodlení. </w:t>
      </w:r>
    </w:p>
    <w:p w14:paraId="1707908A" w14:textId="77777777" w:rsidR="0028044E" w:rsidRDefault="00E66F1B">
      <w:pPr>
        <w:pStyle w:val="ODSTAVEC"/>
        <w:numPr>
          <w:ilvl w:val="0"/>
          <w:numId w:val="8"/>
        </w:numPr>
      </w:pPr>
      <w:r>
        <w:t xml:space="preserve"> V případě prodlení s úhradou konečné faktury uhradí Objednatel Dodavateli smluvní pokutu ve výši 0,05% z dlužné částky bez DPH za každý den prodlení až do doby uhrazení.</w:t>
      </w:r>
    </w:p>
    <w:p w14:paraId="1707908B" w14:textId="77777777" w:rsidR="0028044E" w:rsidRDefault="00E66F1B">
      <w:pPr>
        <w:pStyle w:val="ODSTAVEC"/>
        <w:numPr>
          <w:ilvl w:val="0"/>
          <w:numId w:val="8"/>
        </w:numPr>
      </w:pPr>
      <w:r>
        <w:t xml:space="preserve">Právo na zaplacení úroků z prodlení nebo smluvní pokuty nevylučuje právo na náhradu škody v její plné výši, ustanovení § 2050 občanského zákoníku se nepoužije. </w:t>
      </w:r>
    </w:p>
    <w:p w14:paraId="1707908C" w14:textId="77777777" w:rsidR="0028044E" w:rsidRDefault="0028044E"/>
    <w:p w14:paraId="1707908D" w14:textId="77777777" w:rsidR="0028044E" w:rsidRDefault="00E66F1B">
      <w:pPr>
        <w:pStyle w:val="Nadpis1"/>
        <w:numPr>
          <w:ilvl w:val="0"/>
          <w:numId w:val="2"/>
        </w:numPr>
        <w:jc w:val="center"/>
        <w:rPr>
          <w:sz w:val="28"/>
          <w:szCs w:val="28"/>
        </w:rPr>
      </w:pPr>
      <w:r>
        <w:rPr>
          <w:sz w:val="28"/>
          <w:szCs w:val="28"/>
        </w:rPr>
        <w:t>Článek 8 - Závěrečné ustanovení</w:t>
      </w:r>
    </w:p>
    <w:p w14:paraId="1707908E" w14:textId="77777777" w:rsidR="0028044E" w:rsidRDefault="0028044E"/>
    <w:p w14:paraId="1707908F" w14:textId="77777777" w:rsidR="0028044E" w:rsidRDefault="00E66F1B">
      <w:pPr>
        <w:pStyle w:val="ODSTAVEC"/>
        <w:numPr>
          <w:ilvl w:val="0"/>
          <w:numId w:val="9"/>
        </w:numPr>
      </w:pPr>
      <w:r>
        <w:t xml:space="preserve">Tato smlouva nabývá platnosti dnem podpisu oběma smluvními stranami a účinnosti dnem  zveřejnění  této smlouvy v Registru smluv podle zák. č. 340/2015 Sb., zákona o registru smluv.  Uveřejnění smlouvy v Registru smluv zajistí objednatel. </w:t>
      </w:r>
    </w:p>
    <w:p w14:paraId="17079090" w14:textId="77777777" w:rsidR="0028044E" w:rsidRDefault="00E66F1B">
      <w:pPr>
        <w:pStyle w:val="ODSTAVEC"/>
        <w:numPr>
          <w:ilvl w:val="0"/>
          <w:numId w:val="9"/>
        </w:numPr>
      </w:pPr>
      <w:r>
        <w:t xml:space="preserve">Pokud by jakékoliv ustanovení této smlouvy bylo neplatné, neúčinné nebo nevymahatelné, nečiní takové ustanovení neplatnou, neúčinnou nebo nevymahatelnou celou smlouvu. V takovém případě se smluvní strany zavazují nahradit takové neplatné, neúčinné nebo nevymahatelné ustanovení ustanovením jiným, které nejlépe odpovídá obchodním účelům ustanovení neplatného, neúčinného nebo nevymahatelného. </w:t>
      </w:r>
    </w:p>
    <w:p w14:paraId="17079091" w14:textId="77777777" w:rsidR="0028044E" w:rsidRDefault="00E66F1B">
      <w:pPr>
        <w:pStyle w:val="ODSTAVEC"/>
        <w:numPr>
          <w:ilvl w:val="0"/>
          <w:numId w:val="9"/>
        </w:numPr>
      </w:pPr>
      <w:r>
        <w:t xml:space="preserve">Tato smlouva je vyhotovena ve dvou vyhotoveních, z nichž každá smluvní strana </w:t>
      </w:r>
      <w:proofErr w:type="gramStart"/>
      <w:r>
        <w:t>obdrží</w:t>
      </w:r>
      <w:proofErr w:type="gramEnd"/>
      <w:r>
        <w:t xml:space="preserve"> po jednom vyhotovení.</w:t>
      </w:r>
    </w:p>
    <w:p w14:paraId="17079092" w14:textId="77777777" w:rsidR="0028044E" w:rsidRDefault="00E66F1B">
      <w:pPr>
        <w:pStyle w:val="ODSTAVEC"/>
        <w:numPr>
          <w:ilvl w:val="0"/>
          <w:numId w:val="9"/>
        </w:numPr>
      </w:pPr>
      <w:r>
        <w:t>Poté, co se smluvní strany seznámily s obsahem této smlouvy, prohlašují, že byla sepsána podle jejich pravé a svobodné vůle, a že jim není známa žádná zákonná překážka, pro kterou by smlouvu nemohly uzavřít, na důkaz čehož připojují své vlastnoruční podpisy.</w:t>
      </w:r>
    </w:p>
    <w:p w14:paraId="17079093" w14:textId="77777777" w:rsidR="0028044E" w:rsidRDefault="0028044E"/>
    <w:p w14:paraId="7AA9C0EC" w14:textId="77777777" w:rsidR="007634BD" w:rsidRDefault="007634BD"/>
    <w:p w14:paraId="0A33E1F9" w14:textId="77777777" w:rsidR="007634BD" w:rsidRDefault="007634BD"/>
    <w:p w14:paraId="1A77E20A" w14:textId="77777777" w:rsidR="007634BD" w:rsidRDefault="007634BD"/>
    <w:p w14:paraId="72EB5B29" w14:textId="77777777" w:rsidR="007634BD" w:rsidRDefault="007634BD"/>
    <w:p w14:paraId="2823AFEF" w14:textId="77777777" w:rsidR="007634BD" w:rsidRDefault="007634BD"/>
    <w:p w14:paraId="2125217E" w14:textId="77777777" w:rsidR="007634BD" w:rsidRDefault="007634BD"/>
    <w:p w14:paraId="39057B50" w14:textId="77777777" w:rsidR="007634BD" w:rsidRDefault="007634BD"/>
    <w:p w14:paraId="37EACE0A" w14:textId="77777777" w:rsidR="007634BD" w:rsidRDefault="007634BD"/>
    <w:p w14:paraId="04E8BC07" w14:textId="77777777" w:rsidR="007634BD" w:rsidRDefault="007634BD"/>
    <w:p w14:paraId="6C1C6197" w14:textId="77777777" w:rsidR="007634BD" w:rsidRDefault="007634BD"/>
    <w:p w14:paraId="17079094" w14:textId="77777777" w:rsidR="0028044E" w:rsidRDefault="0028044E"/>
    <w:tbl>
      <w:tblPr>
        <w:tblW w:w="9922" w:type="dxa"/>
        <w:tblLayout w:type="fixed"/>
        <w:tblCellMar>
          <w:top w:w="55" w:type="dxa"/>
          <w:left w:w="55" w:type="dxa"/>
          <w:bottom w:w="55" w:type="dxa"/>
          <w:right w:w="55" w:type="dxa"/>
        </w:tblCellMar>
        <w:tblLook w:val="0000" w:firstRow="0" w:lastRow="0" w:firstColumn="0" w:lastColumn="0" w:noHBand="0" w:noVBand="0"/>
      </w:tblPr>
      <w:tblGrid>
        <w:gridCol w:w="4960"/>
        <w:gridCol w:w="4962"/>
      </w:tblGrid>
      <w:tr w:rsidR="0028044E" w14:paraId="17079098" w14:textId="77777777" w:rsidTr="005F4E11">
        <w:tc>
          <w:tcPr>
            <w:tcW w:w="4960" w:type="dxa"/>
            <w:shd w:val="clear" w:color="auto" w:fill="auto"/>
          </w:tcPr>
          <w:p w14:paraId="17079096" w14:textId="77777777" w:rsidR="0028044E" w:rsidRDefault="00E66F1B">
            <w:pPr>
              <w:pStyle w:val="Obsahtabulky"/>
              <w:jc w:val="both"/>
            </w:pPr>
            <w:r>
              <w:lastRenderedPageBreak/>
              <w:t>Ve Veverské Bítýšce dne:</w:t>
            </w:r>
          </w:p>
        </w:tc>
        <w:tc>
          <w:tcPr>
            <w:tcW w:w="4962" w:type="dxa"/>
            <w:shd w:val="clear" w:color="auto" w:fill="auto"/>
          </w:tcPr>
          <w:p w14:paraId="17079097" w14:textId="77777777" w:rsidR="0028044E" w:rsidRDefault="00E66F1B">
            <w:pPr>
              <w:pStyle w:val="Obsahtabulky"/>
              <w:jc w:val="both"/>
            </w:pPr>
            <w:r>
              <w:t>V  Brně  dne:</w:t>
            </w:r>
          </w:p>
        </w:tc>
      </w:tr>
      <w:tr w:rsidR="0028044E" w14:paraId="170790AB" w14:textId="77777777" w:rsidTr="005F4E11">
        <w:trPr>
          <w:trHeight w:val="2305"/>
        </w:trPr>
        <w:tc>
          <w:tcPr>
            <w:tcW w:w="4960" w:type="dxa"/>
            <w:shd w:val="clear" w:color="auto" w:fill="auto"/>
          </w:tcPr>
          <w:p w14:paraId="17079099" w14:textId="77777777" w:rsidR="0028044E" w:rsidRDefault="0028044E">
            <w:pPr>
              <w:pStyle w:val="Obsahtabulky"/>
              <w:jc w:val="both"/>
            </w:pPr>
          </w:p>
          <w:p w14:paraId="1707909A" w14:textId="77777777" w:rsidR="0028044E" w:rsidRDefault="0028044E">
            <w:pPr>
              <w:pStyle w:val="Obsahtabulky"/>
              <w:jc w:val="both"/>
            </w:pPr>
          </w:p>
          <w:p w14:paraId="1707909B" w14:textId="77777777" w:rsidR="0028044E" w:rsidRDefault="0028044E">
            <w:pPr>
              <w:pStyle w:val="Obsahtabulky"/>
              <w:jc w:val="both"/>
            </w:pPr>
          </w:p>
          <w:p w14:paraId="1707909C" w14:textId="77777777" w:rsidR="0028044E" w:rsidRDefault="0028044E">
            <w:pPr>
              <w:pStyle w:val="Obsahtabulky"/>
              <w:jc w:val="both"/>
            </w:pPr>
          </w:p>
          <w:p w14:paraId="1707909D" w14:textId="77777777" w:rsidR="0028044E" w:rsidRDefault="0028044E">
            <w:pPr>
              <w:pStyle w:val="Obsahtabulky"/>
              <w:jc w:val="both"/>
            </w:pPr>
          </w:p>
          <w:p w14:paraId="1707909E" w14:textId="77777777" w:rsidR="0028044E" w:rsidRDefault="0028044E">
            <w:pPr>
              <w:pStyle w:val="Obsahtabulky"/>
              <w:jc w:val="both"/>
            </w:pPr>
          </w:p>
          <w:p w14:paraId="1707909F" w14:textId="1E109F46" w:rsidR="0028044E" w:rsidRDefault="00E66F1B">
            <w:pPr>
              <w:pStyle w:val="Obsahtabulky"/>
              <w:jc w:val="both"/>
            </w:pPr>
            <w:r>
              <w:t xml:space="preserve"> </w:t>
            </w:r>
          </w:p>
          <w:p w14:paraId="170790A0" w14:textId="77777777" w:rsidR="0028044E" w:rsidRDefault="00E66F1B">
            <w:pPr>
              <w:pStyle w:val="Obsahtabulky"/>
              <w:jc w:val="both"/>
              <w:rPr>
                <w:u w:val="single"/>
              </w:rPr>
            </w:pPr>
            <w:r>
              <w:rPr>
                <w:u w:val="single"/>
              </w:rPr>
              <w:t xml:space="preserve">                                                                           </w:t>
            </w:r>
          </w:p>
          <w:p w14:paraId="170790A1" w14:textId="77777777" w:rsidR="0028044E" w:rsidRDefault="00E66F1B">
            <w:pPr>
              <w:pStyle w:val="Obsahtabulky"/>
              <w:jc w:val="both"/>
              <w:rPr>
                <w:b/>
                <w:bCs/>
              </w:rPr>
            </w:pPr>
            <w:r>
              <w:rPr>
                <w:b/>
                <w:bCs/>
              </w:rPr>
              <w:t>Zhotovitel</w:t>
            </w:r>
          </w:p>
        </w:tc>
        <w:tc>
          <w:tcPr>
            <w:tcW w:w="4962" w:type="dxa"/>
            <w:shd w:val="clear" w:color="auto" w:fill="auto"/>
          </w:tcPr>
          <w:p w14:paraId="170790A2" w14:textId="77777777" w:rsidR="0028044E" w:rsidRDefault="0028044E">
            <w:pPr>
              <w:pStyle w:val="Obsahtabulky"/>
              <w:jc w:val="both"/>
            </w:pPr>
          </w:p>
          <w:p w14:paraId="170790A3" w14:textId="77777777" w:rsidR="0028044E" w:rsidRDefault="0028044E">
            <w:pPr>
              <w:pStyle w:val="Obsahtabulky"/>
              <w:jc w:val="both"/>
            </w:pPr>
          </w:p>
          <w:p w14:paraId="170790A4" w14:textId="77777777" w:rsidR="0028044E" w:rsidRDefault="0028044E">
            <w:pPr>
              <w:pStyle w:val="Obsahtabulky"/>
              <w:jc w:val="both"/>
            </w:pPr>
          </w:p>
          <w:p w14:paraId="170790A5" w14:textId="77777777" w:rsidR="0028044E" w:rsidRDefault="0028044E">
            <w:pPr>
              <w:pStyle w:val="Obsahtabulky"/>
              <w:jc w:val="both"/>
            </w:pPr>
          </w:p>
          <w:p w14:paraId="170790A6" w14:textId="77777777" w:rsidR="0028044E" w:rsidRDefault="0028044E">
            <w:pPr>
              <w:pStyle w:val="Obsahtabulky"/>
              <w:jc w:val="both"/>
            </w:pPr>
          </w:p>
          <w:p w14:paraId="170790A7" w14:textId="77777777" w:rsidR="0028044E" w:rsidRDefault="0028044E">
            <w:pPr>
              <w:pStyle w:val="Obsahtabulky"/>
              <w:jc w:val="both"/>
            </w:pPr>
          </w:p>
          <w:p w14:paraId="170790A8" w14:textId="77777777" w:rsidR="0028044E" w:rsidRDefault="00E66F1B">
            <w:pPr>
              <w:pStyle w:val="Obsahtabulky"/>
              <w:jc w:val="both"/>
            </w:pPr>
            <w:r>
              <w:t xml:space="preserve">Ing. Daniel Jurečka, ředitel </w:t>
            </w:r>
          </w:p>
          <w:p w14:paraId="170790A9" w14:textId="77777777" w:rsidR="0028044E" w:rsidRDefault="00E66F1B">
            <w:pPr>
              <w:pStyle w:val="Obsahtabulky"/>
              <w:jc w:val="both"/>
              <w:rPr>
                <w:u w:val="single"/>
              </w:rPr>
            </w:pPr>
            <w:r>
              <w:rPr>
                <w:u w:val="single"/>
              </w:rPr>
              <w:t xml:space="preserve">                                                                           </w:t>
            </w:r>
          </w:p>
          <w:p w14:paraId="170790AA" w14:textId="77777777" w:rsidR="0028044E" w:rsidRDefault="00E66F1B">
            <w:pPr>
              <w:pStyle w:val="Obsahtabulky"/>
              <w:jc w:val="both"/>
              <w:rPr>
                <w:b/>
                <w:bCs/>
              </w:rPr>
            </w:pPr>
            <w:r>
              <w:rPr>
                <w:b/>
                <w:bCs/>
              </w:rPr>
              <w:t>Objednatel</w:t>
            </w:r>
          </w:p>
        </w:tc>
      </w:tr>
    </w:tbl>
    <w:p w14:paraId="170790AC" w14:textId="77777777" w:rsidR="0028044E" w:rsidRDefault="0028044E"/>
    <w:p w14:paraId="170790AD" w14:textId="77777777" w:rsidR="0028044E" w:rsidRDefault="0028044E"/>
    <w:p w14:paraId="170790AE" w14:textId="77777777" w:rsidR="0028044E" w:rsidRDefault="0028044E"/>
    <w:p w14:paraId="170790AF" w14:textId="77777777" w:rsidR="0028044E" w:rsidRDefault="00E66F1B">
      <w:r>
        <w:t>Přílohy, které jsou nedílnou součástí Smlouvy:</w:t>
      </w:r>
    </w:p>
    <w:p w14:paraId="170790B0" w14:textId="77777777" w:rsidR="0028044E" w:rsidRDefault="0028044E"/>
    <w:tbl>
      <w:tblPr>
        <w:tblW w:w="8840" w:type="dxa"/>
        <w:tblInd w:w="658" w:type="dxa"/>
        <w:tblLayout w:type="fixed"/>
        <w:tblCellMar>
          <w:top w:w="55" w:type="dxa"/>
          <w:left w:w="55" w:type="dxa"/>
          <w:bottom w:w="55" w:type="dxa"/>
          <w:right w:w="55" w:type="dxa"/>
        </w:tblCellMar>
        <w:tblLook w:val="0000" w:firstRow="0" w:lastRow="0" w:firstColumn="0" w:lastColumn="0" w:noHBand="0" w:noVBand="0"/>
      </w:tblPr>
      <w:tblGrid>
        <w:gridCol w:w="1500"/>
        <w:gridCol w:w="7340"/>
      </w:tblGrid>
      <w:tr w:rsidR="0028044E" w14:paraId="170790B3" w14:textId="77777777">
        <w:tc>
          <w:tcPr>
            <w:tcW w:w="1500" w:type="dxa"/>
            <w:shd w:val="clear" w:color="auto" w:fill="auto"/>
          </w:tcPr>
          <w:p w14:paraId="170790B1" w14:textId="77777777" w:rsidR="0028044E" w:rsidRDefault="00E66F1B">
            <w:pPr>
              <w:pStyle w:val="Obsahtabulky"/>
            </w:pPr>
            <w:r>
              <w:t>Příloha č. 1</w:t>
            </w:r>
          </w:p>
        </w:tc>
        <w:tc>
          <w:tcPr>
            <w:tcW w:w="7339" w:type="dxa"/>
            <w:shd w:val="clear" w:color="auto" w:fill="auto"/>
          </w:tcPr>
          <w:p w14:paraId="170790B2" w14:textId="486BFBBE" w:rsidR="0028044E" w:rsidRDefault="00E66F1B">
            <w:pPr>
              <w:pStyle w:val="Obsahtabulky"/>
            </w:pPr>
            <w:r>
              <w:t>Technická specifikace</w:t>
            </w:r>
          </w:p>
        </w:tc>
      </w:tr>
    </w:tbl>
    <w:p w14:paraId="17079144" w14:textId="48CE6E08" w:rsidR="0028044E" w:rsidRPr="005F4E11" w:rsidRDefault="0028044E" w:rsidP="005F4E11">
      <w:pPr>
        <w:pStyle w:val="PLOHA-nadpis"/>
        <w:rPr>
          <w:b w:val="0"/>
          <w:bCs/>
          <w:sz w:val="24"/>
        </w:rPr>
      </w:pPr>
      <w:bookmarkStart w:id="0" w:name="_Hlk117516389"/>
      <w:bookmarkEnd w:id="0"/>
    </w:p>
    <w:sectPr w:rsidR="0028044E" w:rsidRPr="005F4E11">
      <w:headerReference w:type="default" r:id="rId9"/>
      <w:footerReference w:type="default" r:id="rId10"/>
      <w:pgSz w:w="11906" w:h="16838"/>
      <w:pgMar w:top="1134" w:right="1134" w:bottom="1134" w:left="1134" w:header="0"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A128" w14:textId="77777777" w:rsidR="006B6BBD" w:rsidRDefault="006B6BBD">
      <w:r>
        <w:separator/>
      </w:r>
    </w:p>
  </w:endnote>
  <w:endnote w:type="continuationSeparator" w:id="0">
    <w:p w14:paraId="1B1D2A29" w14:textId="77777777" w:rsidR="006B6BBD" w:rsidRDefault="006B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sig w:usb0="800000AF" w:usb1="1001ECEA" w:usb2="00000000" w:usb3="00000000" w:csb0="00000001"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914C" w14:textId="77777777" w:rsidR="0028044E" w:rsidRDefault="002804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8BEC" w14:textId="77777777" w:rsidR="006B6BBD" w:rsidRDefault="006B6BBD">
      <w:r>
        <w:separator/>
      </w:r>
    </w:p>
  </w:footnote>
  <w:footnote w:type="continuationSeparator" w:id="0">
    <w:p w14:paraId="0F17A204" w14:textId="77777777" w:rsidR="006B6BBD" w:rsidRDefault="006B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914B" w14:textId="77777777" w:rsidR="0028044E" w:rsidRDefault="00280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470"/>
    <w:multiLevelType w:val="multilevel"/>
    <w:tmpl w:val="075EF1FA"/>
    <w:lvl w:ilvl="0">
      <w:start w:val="1"/>
      <w:numFmt w:val="decimal"/>
      <w:suff w:val="space"/>
      <w:lvlText w:val="%1."/>
      <w:lvlJc w:val="left"/>
      <w:pPr>
        <w:tabs>
          <w:tab w:val="num" w:pos="0"/>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BF15B17"/>
    <w:multiLevelType w:val="multilevel"/>
    <w:tmpl w:val="8286ADFE"/>
    <w:lvl w:ilvl="0">
      <w:start w:val="1"/>
      <w:numFmt w:val="decimal"/>
      <w:suff w:val="space"/>
      <w:lvlText w:val="%1."/>
      <w:lvlJc w:val="left"/>
      <w:pPr>
        <w:tabs>
          <w:tab w:val="num" w:pos="0"/>
        </w:tabs>
        <w:ind w:left="283" w:hanging="283"/>
      </w:pPr>
      <w:rPr>
        <w:b/>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103E5B87"/>
    <w:multiLevelType w:val="multilevel"/>
    <w:tmpl w:val="0E7E4556"/>
    <w:lvl w:ilvl="0">
      <w:start w:val="1"/>
      <w:numFmt w:val="decimal"/>
      <w:suff w:val="space"/>
      <w:lvlText w:val="%1."/>
      <w:lvlJc w:val="left"/>
      <w:pPr>
        <w:tabs>
          <w:tab w:val="num" w:pos="0"/>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183137B8"/>
    <w:multiLevelType w:val="multilevel"/>
    <w:tmpl w:val="A8881146"/>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F6E7C7C"/>
    <w:multiLevelType w:val="multilevel"/>
    <w:tmpl w:val="F2460D60"/>
    <w:lvl w:ilvl="0">
      <w:start w:val="1"/>
      <w:numFmt w:val="decimal"/>
      <w:suff w:val="space"/>
      <w:lvlText w:val="%1."/>
      <w:lvlJc w:val="left"/>
      <w:pPr>
        <w:tabs>
          <w:tab w:val="num" w:pos="0"/>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3AA57D9F"/>
    <w:multiLevelType w:val="multilevel"/>
    <w:tmpl w:val="1CCE5B16"/>
    <w:lvl w:ilvl="0">
      <w:start w:val="1"/>
      <w:numFmt w:val="decimal"/>
      <w:suff w:val="space"/>
      <w:lvlText w:val="%1."/>
      <w:lvlJc w:val="left"/>
      <w:pPr>
        <w:tabs>
          <w:tab w:val="num" w:pos="0"/>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4915691F"/>
    <w:multiLevelType w:val="multilevel"/>
    <w:tmpl w:val="4C3C08CC"/>
    <w:lvl w:ilvl="0">
      <w:start w:val="1"/>
      <w:numFmt w:val="bullet"/>
      <w:lvlText w:val=""/>
      <w:lvlJc w:val="left"/>
      <w:pPr>
        <w:tabs>
          <w:tab w:val="num" w:pos="284"/>
        </w:tabs>
        <w:ind w:left="284" w:hanging="360"/>
      </w:pPr>
      <w:rPr>
        <w:rFonts w:ascii="Symbol" w:hAnsi="Symbol" w:cs="Symbol" w:hint="default"/>
      </w:rPr>
    </w:lvl>
    <w:lvl w:ilvl="1">
      <w:start w:val="1"/>
      <w:numFmt w:val="bullet"/>
      <w:lvlText w:val="◦"/>
      <w:lvlJc w:val="left"/>
      <w:pPr>
        <w:tabs>
          <w:tab w:val="num" w:pos="644"/>
        </w:tabs>
        <w:ind w:left="644" w:hanging="360"/>
      </w:pPr>
      <w:rPr>
        <w:rFonts w:ascii="OpenSymbol" w:hAnsi="OpenSymbol" w:cs="OpenSymbol" w:hint="default"/>
        <w:b w:val="0"/>
      </w:rPr>
    </w:lvl>
    <w:lvl w:ilvl="2">
      <w:start w:val="1"/>
      <w:numFmt w:val="bullet"/>
      <w:lvlText w:val="▪"/>
      <w:lvlJc w:val="left"/>
      <w:pPr>
        <w:tabs>
          <w:tab w:val="num" w:pos="1004"/>
        </w:tabs>
        <w:ind w:left="1004" w:hanging="360"/>
      </w:pPr>
      <w:rPr>
        <w:rFonts w:ascii="OpenSymbol" w:hAnsi="OpenSymbol" w:cs="OpenSymbol" w:hint="default"/>
      </w:rPr>
    </w:lvl>
    <w:lvl w:ilvl="3">
      <w:start w:val="1"/>
      <w:numFmt w:val="bullet"/>
      <w:lvlText w:val=""/>
      <w:lvlJc w:val="left"/>
      <w:pPr>
        <w:tabs>
          <w:tab w:val="num" w:pos="1364"/>
        </w:tabs>
        <w:ind w:left="1364" w:hanging="360"/>
      </w:pPr>
      <w:rPr>
        <w:rFonts w:ascii="Symbol" w:hAnsi="Symbol" w:cs="Symbol" w:hint="default"/>
      </w:rPr>
    </w:lvl>
    <w:lvl w:ilvl="4">
      <w:start w:val="1"/>
      <w:numFmt w:val="bullet"/>
      <w:lvlText w:val="◦"/>
      <w:lvlJc w:val="left"/>
      <w:pPr>
        <w:tabs>
          <w:tab w:val="num" w:pos="1724"/>
        </w:tabs>
        <w:ind w:left="1724" w:hanging="360"/>
      </w:pPr>
      <w:rPr>
        <w:rFonts w:ascii="OpenSymbol" w:hAnsi="OpenSymbol" w:cs="OpenSymbol" w:hint="default"/>
      </w:rPr>
    </w:lvl>
    <w:lvl w:ilvl="5">
      <w:start w:val="1"/>
      <w:numFmt w:val="bullet"/>
      <w:lvlText w:val="▪"/>
      <w:lvlJc w:val="left"/>
      <w:pPr>
        <w:tabs>
          <w:tab w:val="num" w:pos="2084"/>
        </w:tabs>
        <w:ind w:left="2084" w:hanging="360"/>
      </w:pPr>
      <w:rPr>
        <w:rFonts w:ascii="OpenSymbol" w:hAnsi="OpenSymbol" w:cs="OpenSymbol" w:hint="default"/>
      </w:rPr>
    </w:lvl>
    <w:lvl w:ilvl="6">
      <w:start w:val="1"/>
      <w:numFmt w:val="bullet"/>
      <w:lvlText w:val=""/>
      <w:lvlJc w:val="left"/>
      <w:pPr>
        <w:tabs>
          <w:tab w:val="num" w:pos="2444"/>
        </w:tabs>
        <w:ind w:left="2444" w:hanging="360"/>
      </w:pPr>
      <w:rPr>
        <w:rFonts w:ascii="Symbol" w:hAnsi="Symbol" w:cs="Symbol" w:hint="default"/>
      </w:rPr>
    </w:lvl>
    <w:lvl w:ilvl="7">
      <w:start w:val="1"/>
      <w:numFmt w:val="bullet"/>
      <w:lvlText w:val="◦"/>
      <w:lvlJc w:val="left"/>
      <w:pPr>
        <w:tabs>
          <w:tab w:val="num" w:pos="2804"/>
        </w:tabs>
        <w:ind w:left="2804" w:hanging="360"/>
      </w:pPr>
      <w:rPr>
        <w:rFonts w:ascii="OpenSymbol" w:hAnsi="OpenSymbol" w:cs="OpenSymbol" w:hint="default"/>
      </w:rPr>
    </w:lvl>
    <w:lvl w:ilvl="8">
      <w:start w:val="1"/>
      <w:numFmt w:val="bullet"/>
      <w:lvlText w:val="▪"/>
      <w:lvlJc w:val="left"/>
      <w:pPr>
        <w:tabs>
          <w:tab w:val="num" w:pos="3164"/>
        </w:tabs>
        <w:ind w:left="3164" w:hanging="360"/>
      </w:pPr>
      <w:rPr>
        <w:rFonts w:ascii="OpenSymbol" w:hAnsi="OpenSymbol" w:cs="OpenSymbol" w:hint="default"/>
      </w:rPr>
    </w:lvl>
  </w:abstractNum>
  <w:abstractNum w:abstractNumId="7" w15:restartNumberingAfterBreak="0">
    <w:nsid w:val="50CD10F2"/>
    <w:multiLevelType w:val="multilevel"/>
    <w:tmpl w:val="95FEB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0CD5BAD"/>
    <w:multiLevelType w:val="multilevel"/>
    <w:tmpl w:val="67187892"/>
    <w:lvl w:ilvl="0">
      <w:start w:val="1"/>
      <w:numFmt w:val="decimal"/>
      <w:suff w:val="space"/>
      <w:lvlText w:val="%1."/>
      <w:lvlJc w:val="left"/>
      <w:pPr>
        <w:tabs>
          <w:tab w:val="num" w:pos="0"/>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69577FFD"/>
    <w:multiLevelType w:val="multilevel"/>
    <w:tmpl w:val="BA20CF26"/>
    <w:lvl w:ilvl="0">
      <w:start w:val="1"/>
      <w:numFmt w:val="decimal"/>
      <w:suff w:val="space"/>
      <w:lvlText w:val="%1."/>
      <w:lvlJc w:val="left"/>
      <w:pPr>
        <w:tabs>
          <w:tab w:val="num" w:pos="0"/>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702F1805"/>
    <w:multiLevelType w:val="multilevel"/>
    <w:tmpl w:val="393CFA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64846608">
    <w:abstractNumId w:val="3"/>
  </w:num>
  <w:num w:numId="2" w16cid:durableId="1105080215">
    <w:abstractNumId w:val="10"/>
  </w:num>
  <w:num w:numId="3" w16cid:durableId="959460307">
    <w:abstractNumId w:val="0"/>
  </w:num>
  <w:num w:numId="4" w16cid:durableId="639503728">
    <w:abstractNumId w:val="8"/>
  </w:num>
  <w:num w:numId="5" w16cid:durableId="2092658074">
    <w:abstractNumId w:val="1"/>
  </w:num>
  <w:num w:numId="6" w16cid:durableId="1395351972">
    <w:abstractNumId w:val="4"/>
  </w:num>
  <w:num w:numId="7" w16cid:durableId="388918257">
    <w:abstractNumId w:val="5"/>
  </w:num>
  <w:num w:numId="8" w16cid:durableId="378407918">
    <w:abstractNumId w:val="9"/>
  </w:num>
  <w:num w:numId="9" w16cid:durableId="1931235952">
    <w:abstractNumId w:val="2"/>
  </w:num>
  <w:num w:numId="10" w16cid:durableId="1521048912">
    <w:abstractNumId w:val="6"/>
  </w:num>
  <w:num w:numId="11" w16cid:durableId="704063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4E"/>
    <w:rsid w:val="000F7460"/>
    <w:rsid w:val="00181425"/>
    <w:rsid w:val="001F5AA5"/>
    <w:rsid w:val="0028044E"/>
    <w:rsid w:val="00292EC1"/>
    <w:rsid w:val="002D1D8F"/>
    <w:rsid w:val="00311036"/>
    <w:rsid w:val="00333E26"/>
    <w:rsid w:val="00367D4C"/>
    <w:rsid w:val="0041584C"/>
    <w:rsid w:val="004B27E0"/>
    <w:rsid w:val="005B1479"/>
    <w:rsid w:val="005E630B"/>
    <w:rsid w:val="005F4E11"/>
    <w:rsid w:val="00646079"/>
    <w:rsid w:val="006B6BBD"/>
    <w:rsid w:val="006F25DF"/>
    <w:rsid w:val="007634BD"/>
    <w:rsid w:val="00875B8A"/>
    <w:rsid w:val="00954D51"/>
    <w:rsid w:val="00A07021"/>
    <w:rsid w:val="00A309E1"/>
    <w:rsid w:val="00B214EF"/>
    <w:rsid w:val="00E66F1B"/>
    <w:rsid w:val="00E753F0"/>
    <w:rsid w:val="00E85B22"/>
    <w:rsid w:val="00E9130B"/>
    <w:rsid w:val="00EC742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9023"/>
  <w15:docId w15:val="{94B558F8-10C4-4802-A2C1-4478350F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FreeSans"/>
        <w:kern w:val="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rFonts w:ascii="Arial" w:hAnsi="Arial"/>
      <w:sz w:val="22"/>
    </w:rPr>
  </w:style>
  <w:style w:type="paragraph" w:styleId="Nadpis1">
    <w:name w:val="heading 1"/>
    <w:basedOn w:val="Nadpis"/>
    <w:uiPriority w:val="9"/>
    <w:qFormat/>
    <w:pPr>
      <w:numPr>
        <w:numId w:val="1"/>
      </w:numPr>
      <w:outlineLvl w:val="0"/>
    </w:pPr>
    <w:rPr>
      <w:b/>
      <w:bCs/>
      <w:sz w:val="32"/>
      <w:szCs w:val="32"/>
    </w:rPr>
  </w:style>
  <w:style w:type="paragraph" w:styleId="Nadpis3">
    <w:name w:val="heading 3"/>
    <w:basedOn w:val="Nadpis"/>
    <w:uiPriority w:val="9"/>
    <w:unhideWhenUsed/>
    <w:qFormat/>
    <w:pPr>
      <w:numPr>
        <w:ilvl w:val="2"/>
        <w:numId w:val="1"/>
      </w:numPr>
      <w:outlineLvl w:val="2"/>
    </w:pPr>
    <w:rPr>
      <w:b/>
      <w:bCs/>
    </w:rPr>
  </w:style>
  <w:style w:type="paragraph" w:styleId="Nadpis5">
    <w:name w:val="heading 5"/>
    <w:basedOn w:val="Nadpis"/>
    <w:uiPriority w:val="9"/>
    <w:unhideWhenUsed/>
    <w:qFormat/>
    <w:pPr>
      <w:numPr>
        <w:ilvl w:val="4"/>
        <w:numId w:val="1"/>
      </w:numPr>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Internetovodkaz">
    <w:name w:val="Internetový odkaz"/>
    <w:basedOn w:val="Standardnpsmoodstavce"/>
    <w:uiPriority w:val="99"/>
    <w:unhideWhenUsed/>
    <w:rsid w:val="00FF092E"/>
    <w:rPr>
      <w:color w:val="0563C1" w:themeColor="hyperlink"/>
      <w:u w:val="single"/>
    </w:rPr>
  </w:style>
  <w:style w:type="character" w:customStyle="1" w:styleId="NzevChar">
    <w:name w:val="Název Char"/>
    <w:basedOn w:val="Standardnpsmoodstavce"/>
    <w:link w:val="Nzev"/>
    <w:uiPriority w:val="10"/>
    <w:qFormat/>
    <w:rsid w:val="00795291"/>
    <w:rPr>
      <w:rFonts w:ascii="Liberation Sans" w:eastAsia="Noto Sans CJK SC" w:hAnsi="Liberation Sans" w:cs="Lohit Devanagari"/>
      <w:b/>
      <w:bCs/>
      <w:kern w:val="2"/>
      <w:sz w:val="56"/>
      <w:szCs w:val="56"/>
    </w:rPr>
  </w:style>
  <w:style w:type="character" w:styleId="Odkaznakoment">
    <w:name w:val="annotation reference"/>
    <w:basedOn w:val="Standardnpsmoodstavce"/>
    <w:uiPriority w:val="99"/>
    <w:semiHidden/>
    <w:unhideWhenUsed/>
    <w:qFormat/>
    <w:rsid w:val="00884ECE"/>
    <w:rPr>
      <w:sz w:val="16"/>
      <w:szCs w:val="16"/>
    </w:rPr>
  </w:style>
  <w:style w:type="character" w:customStyle="1" w:styleId="TextkomenteChar">
    <w:name w:val="Text komentáře Char"/>
    <w:basedOn w:val="Standardnpsmoodstavce"/>
    <w:link w:val="Textkomente"/>
    <w:uiPriority w:val="99"/>
    <w:semiHidden/>
    <w:qFormat/>
    <w:rsid w:val="00884ECE"/>
    <w:rPr>
      <w:rFonts w:ascii="Arial" w:hAnsi="Arial" w:cs="Mangal"/>
      <w:sz w:val="20"/>
      <w:szCs w:val="18"/>
    </w:rPr>
  </w:style>
  <w:style w:type="character" w:customStyle="1" w:styleId="PedmtkomenteChar">
    <w:name w:val="Předmět komentáře Char"/>
    <w:basedOn w:val="TextkomenteChar"/>
    <w:link w:val="Pedmtkomente"/>
    <w:uiPriority w:val="99"/>
    <w:semiHidden/>
    <w:qFormat/>
    <w:rsid w:val="00884ECE"/>
    <w:rPr>
      <w:rFonts w:ascii="Arial" w:hAnsi="Arial" w:cs="Mangal"/>
      <w:b/>
      <w:bCs/>
      <w:sz w:val="20"/>
      <w:szCs w:val="18"/>
    </w:rPr>
  </w:style>
  <w:style w:type="character" w:styleId="Nevyeenzmnka">
    <w:name w:val="Unresolved Mention"/>
    <w:basedOn w:val="Standardnpsmoodstavce"/>
    <w:uiPriority w:val="99"/>
    <w:semiHidden/>
    <w:unhideWhenUsed/>
    <w:qFormat/>
    <w:rsid w:val="00516AC2"/>
    <w:rPr>
      <w:color w:val="605E5C"/>
      <w:shd w:val="clear" w:color="auto" w:fill="E1DFDD"/>
    </w:rPr>
  </w:style>
  <w:style w:type="character" w:customStyle="1" w:styleId="OdstavecseseznamemChar">
    <w:name w:val="Odstavec se seznamem Char"/>
    <w:link w:val="Odstavecseseznamem"/>
    <w:uiPriority w:val="34"/>
    <w:qFormat/>
    <w:locked/>
    <w:rsid w:val="009532B3"/>
    <w:rPr>
      <w:rFonts w:asciiTheme="minorHAnsi" w:eastAsiaTheme="minorHAnsi" w:hAnsiTheme="minorHAnsi" w:cstheme="minorBidi"/>
      <w:kern w:val="0"/>
      <w:sz w:val="22"/>
      <w:szCs w:val="22"/>
      <w:lang w:eastAsia="en-US" w:bidi="ar-SA"/>
    </w:rPr>
  </w:style>
  <w:style w:type="character" w:customStyle="1" w:styleId="slovndk">
    <w:name w:val="Číslování řádků"/>
  </w:style>
  <w:style w:type="paragraph" w:customStyle="1" w:styleId="Nadpis">
    <w:name w:val="Nadpis"/>
    <w:basedOn w:val="Normln"/>
    <w:next w:val="Zkladntext"/>
    <w:qFormat/>
    <w:pPr>
      <w:keepNext/>
      <w:spacing w:before="240" w:after="120"/>
    </w:pPr>
    <w:rPr>
      <w:sz w:val="28"/>
      <w:szCs w:val="28"/>
    </w:rPr>
  </w:style>
  <w:style w:type="paragraph" w:styleId="Zkladntext">
    <w:name w:val="Body Text"/>
    <w:basedOn w:val="Normln"/>
    <w:pPr>
      <w:spacing w:after="120"/>
      <w:jc w:val="both"/>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TABULKA-NADPIS">
    <w:name w:val="OBSAH TABULKA - NADPIS"/>
    <w:basedOn w:val="Obsahtabulky"/>
    <w:qFormat/>
    <w:rPr>
      <w:b/>
      <w:sz w:val="36"/>
    </w:rPr>
  </w:style>
  <w:style w:type="paragraph" w:customStyle="1" w:styleId="OBSAHTABULKY-tun">
    <w:name w:val="OBSAH TABULKY - tučně"/>
    <w:basedOn w:val="Obsahtabulky"/>
    <w:qFormat/>
    <w:pPr>
      <w:textAlignment w:val="center"/>
    </w:pPr>
    <w:rPr>
      <w:b/>
    </w:rPr>
  </w:style>
  <w:style w:type="paragraph" w:customStyle="1" w:styleId="OBSAHTABULKY-mal">
    <w:name w:val="OBSAH TABULKY - malé"/>
    <w:basedOn w:val="Obsahtabulky"/>
    <w:qFormat/>
    <w:rPr>
      <w:sz w:val="16"/>
    </w:rPr>
  </w:style>
  <w:style w:type="paragraph" w:customStyle="1" w:styleId="Nadpistabulky">
    <w:name w:val="Nadpis tabulky"/>
    <w:basedOn w:val="Obsahtabulky"/>
    <w:qFormat/>
    <w:pPr>
      <w:jc w:val="center"/>
    </w:pPr>
    <w:rPr>
      <w:b/>
      <w:bCs/>
    </w:rPr>
  </w:style>
  <w:style w:type="paragraph" w:customStyle="1" w:styleId="ODSTAVEC">
    <w:name w:val="ODSTAVEC"/>
    <w:basedOn w:val="Zkladntext"/>
    <w:qFormat/>
    <w:pPr>
      <w:spacing w:after="176"/>
    </w:pPr>
  </w:style>
  <w:style w:type="paragraph" w:customStyle="1" w:styleId="LNEK">
    <w:name w:val="ČLÁNEK"/>
    <w:basedOn w:val="Zkladntext"/>
    <w:next w:val="ODSTAVEC"/>
    <w:autoRedefine/>
    <w:qFormat/>
    <w:pPr>
      <w:spacing w:before="113" w:after="176"/>
      <w:jc w:val="center"/>
      <w:outlineLvl w:val="0"/>
    </w:pPr>
    <w:rPr>
      <w:b/>
      <w:sz w:val="28"/>
    </w:rPr>
  </w:style>
  <w:style w:type="paragraph" w:customStyle="1" w:styleId="ODSTAVEC-A">
    <w:name w:val="ODSTAVEC - A"/>
    <w:basedOn w:val="ODSTAVEC"/>
    <w:autoRedefine/>
    <w:qFormat/>
    <w:pPr>
      <w:ind w:left="567"/>
    </w:pPr>
  </w:style>
  <w:style w:type="paragraph" w:customStyle="1" w:styleId="PLOHA-nadpis">
    <w:name w:val="PŘÍLOHA - nadpis"/>
    <w:basedOn w:val="Zkladntext"/>
    <w:qFormat/>
    <w:rPr>
      <w:b/>
      <w:sz w:val="36"/>
    </w:rPr>
  </w:style>
  <w:style w:type="paragraph" w:customStyle="1" w:styleId="TLOTEXTU-tun">
    <w:name w:val="TĚLO TEXTU - tučný"/>
    <w:basedOn w:val="Zkladntext"/>
    <w:qFormat/>
    <w:rPr>
      <w:b/>
    </w:rPr>
  </w:style>
  <w:style w:type="paragraph" w:customStyle="1" w:styleId="Zhlavazpat">
    <w:name w:val="Záhlaví a zápatí"/>
    <w:basedOn w:val="Normln"/>
    <w:qFormat/>
  </w:style>
  <w:style w:type="paragraph" w:styleId="Zpat">
    <w:name w:val="footer"/>
    <w:basedOn w:val="Normln"/>
    <w:pPr>
      <w:suppressLineNumbers/>
      <w:tabs>
        <w:tab w:val="center" w:pos="4819"/>
        <w:tab w:val="right" w:pos="9638"/>
      </w:tabs>
    </w:pPr>
  </w:style>
  <w:style w:type="paragraph" w:styleId="Zhlav">
    <w:name w:val="header"/>
    <w:basedOn w:val="Normln"/>
    <w:pPr>
      <w:suppressLineNumbers/>
      <w:tabs>
        <w:tab w:val="center" w:pos="4961"/>
        <w:tab w:val="right" w:pos="9922"/>
      </w:tabs>
    </w:pPr>
  </w:style>
  <w:style w:type="paragraph" w:customStyle="1" w:styleId="MY-TLOTEXTU">
    <w:name w:val="MY - TĚLO TEXTU"/>
    <w:basedOn w:val="Zkladntext"/>
    <w:qFormat/>
  </w:style>
  <w:style w:type="paragraph" w:customStyle="1" w:styleId="MY-NADPIS1">
    <w:name w:val="MY - NADPIS 1"/>
    <w:basedOn w:val="Nadpis"/>
    <w:qFormat/>
    <w:pPr>
      <w:ind w:left="283" w:hanging="283"/>
      <w:outlineLvl w:val="0"/>
    </w:pPr>
    <w:rPr>
      <w:b/>
    </w:rPr>
  </w:style>
  <w:style w:type="paragraph" w:customStyle="1" w:styleId="Textbody">
    <w:name w:val="Text body"/>
    <w:basedOn w:val="Normln"/>
    <w:qFormat/>
    <w:rsid w:val="00795291"/>
    <w:pPr>
      <w:widowControl/>
      <w:spacing w:after="140" w:line="276" w:lineRule="auto"/>
      <w:textAlignment w:val="baseline"/>
    </w:pPr>
    <w:rPr>
      <w:rFonts w:ascii="Liberation Serif" w:eastAsia="Noto Serif CJK SC" w:hAnsi="Liberation Serif" w:cs="Lohit Devanagari"/>
      <w:sz w:val="24"/>
    </w:rPr>
  </w:style>
  <w:style w:type="paragraph" w:styleId="Nzev">
    <w:name w:val="Title"/>
    <w:basedOn w:val="Normln"/>
    <w:link w:val="NzevChar"/>
    <w:uiPriority w:val="10"/>
    <w:qFormat/>
    <w:rsid w:val="00795291"/>
    <w:pPr>
      <w:keepNext/>
      <w:widowControl/>
      <w:spacing w:before="240" w:after="120"/>
      <w:jc w:val="center"/>
      <w:textAlignment w:val="baseline"/>
    </w:pPr>
    <w:rPr>
      <w:rFonts w:ascii="Liberation Sans" w:eastAsia="Noto Sans CJK SC" w:hAnsi="Liberation Sans" w:cs="Lohit Devanagari"/>
      <w:b/>
      <w:bCs/>
      <w:sz w:val="56"/>
      <w:szCs w:val="56"/>
    </w:rPr>
  </w:style>
  <w:style w:type="paragraph" w:styleId="Textkomente">
    <w:name w:val="annotation text"/>
    <w:basedOn w:val="Normln"/>
    <w:link w:val="TextkomenteChar"/>
    <w:uiPriority w:val="99"/>
    <w:semiHidden/>
    <w:unhideWhenUsed/>
    <w:qFormat/>
    <w:rsid w:val="00884ECE"/>
    <w:rPr>
      <w:rFonts w:cs="Mangal"/>
      <w:sz w:val="20"/>
      <w:szCs w:val="18"/>
    </w:rPr>
  </w:style>
  <w:style w:type="paragraph" w:styleId="Pedmtkomente">
    <w:name w:val="annotation subject"/>
    <w:basedOn w:val="Textkomente"/>
    <w:link w:val="PedmtkomenteChar"/>
    <w:uiPriority w:val="99"/>
    <w:semiHidden/>
    <w:unhideWhenUsed/>
    <w:qFormat/>
    <w:rsid w:val="00884ECE"/>
    <w:rPr>
      <w:b/>
      <w:bCs/>
    </w:rPr>
  </w:style>
  <w:style w:type="paragraph" w:styleId="Revize">
    <w:name w:val="Revision"/>
    <w:uiPriority w:val="99"/>
    <w:semiHidden/>
    <w:qFormat/>
    <w:rsid w:val="00C84075"/>
    <w:rPr>
      <w:rFonts w:ascii="Arial" w:hAnsi="Arial" w:cs="Mangal"/>
      <w:sz w:val="22"/>
    </w:rPr>
  </w:style>
  <w:style w:type="paragraph" w:styleId="Odstavecseseznamem">
    <w:name w:val="List Paragraph"/>
    <w:basedOn w:val="Normln"/>
    <w:link w:val="OdstavecseseznamemChar"/>
    <w:uiPriority w:val="34"/>
    <w:qFormat/>
    <w:rsid w:val="009532B3"/>
    <w:pPr>
      <w:widowControl/>
      <w:spacing w:after="200" w:line="276" w:lineRule="auto"/>
      <w:ind w:left="720"/>
      <w:contextualSpacing/>
    </w:pPr>
    <w:rPr>
      <w:rFonts w:asciiTheme="minorHAnsi" w:eastAsiaTheme="minorHAnsi" w:hAnsiTheme="minorHAnsi" w:cstheme="minorBidi"/>
      <w:kern w:val="0"/>
      <w:szCs w:val="22"/>
      <w:lang w:eastAsia="en-US" w:bidi="ar-SA"/>
    </w:rPr>
  </w:style>
  <w:style w:type="numbering" w:customStyle="1" w:styleId="Seznam1">
    <w:name w:val="Seznam 1"/>
    <w:qFormat/>
  </w:style>
  <w:style w:type="numbering" w:customStyle="1" w:styleId="Numbering1">
    <w:name w:val="Numbering 1"/>
    <w:qFormat/>
  </w:style>
  <w:style w:type="numbering" w:customStyle="1" w:styleId="Numbering2">
    <w:name w:val="Numbering 2"/>
    <w:qFormat/>
  </w:style>
  <w:style w:type="character" w:styleId="Hypertextovodkaz">
    <w:name w:val="Hyperlink"/>
    <w:basedOn w:val="Standardnpsmoodstavce"/>
    <w:uiPriority w:val="99"/>
    <w:unhideWhenUsed/>
    <w:rsid w:val="005E6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atelna@ukzuz.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7365-DCA7-45B2-90CB-F35348F5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1467</Words>
  <Characters>8658</Characters>
  <Application>Microsoft Office Word</Application>
  <DocSecurity>0</DocSecurity>
  <Lines>72</Lines>
  <Paragraphs>20</Paragraphs>
  <ScaleCrop>false</ScaleCrop>
  <Company>UKZUZ</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dc:description/>
  <cp:lastModifiedBy>Linhartová Sylva</cp:lastModifiedBy>
  <cp:revision>2</cp:revision>
  <cp:lastPrinted>2021-10-25T11:38:00Z</cp:lastPrinted>
  <dcterms:created xsi:type="dcterms:W3CDTF">2024-11-05T09:03:00Z</dcterms:created>
  <dcterms:modified xsi:type="dcterms:W3CDTF">2024-11-05T09:03:00Z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SIP_Label_736915f3-2f02-4945-8997-f2963298db46_ActionId">
    <vt:lpwstr>050b1683-585a-4b23-9da0-9212b7bbd654</vt:lpwstr>
  </property>
  <property fmtid="{D5CDD505-2E9C-101B-9397-08002B2CF9AE}" pid="5" name="MSIP_Label_736915f3-2f02-4945-8997-f2963298db46_ContentBits">
    <vt:lpwstr>1</vt:lpwstr>
  </property>
  <property fmtid="{D5CDD505-2E9C-101B-9397-08002B2CF9AE}" pid="6" name="MSIP_Label_736915f3-2f02-4945-8997-f2963298db46_Enabled">
    <vt:lpwstr>true</vt:lpwstr>
  </property>
  <property fmtid="{D5CDD505-2E9C-101B-9397-08002B2CF9AE}" pid="7" name="MSIP_Label_736915f3-2f02-4945-8997-f2963298db46_Method">
    <vt:lpwstr>Standard</vt:lpwstr>
  </property>
  <property fmtid="{D5CDD505-2E9C-101B-9397-08002B2CF9AE}" pid="8" name="MSIP_Label_736915f3-2f02-4945-8997-f2963298db46_Name">
    <vt:lpwstr>Internal</vt:lpwstr>
  </property>
  <property fmtid="{D5CDD505-2E9C-101B-9397-08002B2CF9AE}" pid="9" name="MSIP_Label_736915f3-2f02-4945-8997-f2963298db46_SetDate">
    <vt:lpwstr>2023-05-17T12:52:45Z</vt:lpwstr>
  </property>
  <property fmtid="{D5CDD505-2E9C-101B-9397-08002B2CF9AE}" pid="10" name="MSIP_Label_736915f3-2f02-4945-8997-f2963298db46_SiteId">
    <vt:lpwstr>cd99fef8-1cd3-4a2a-9bdf-15531181d65e</vt:lpwstr>
  </property>
  <property fmtid="{D5CDD505-2E9C-101B-9397-08002B2CF9AE}" pid="11" name="ScaleCrop">
    <vt:bool>false</vt:bool>
  </property>
  <property fmtid="{D5CDD505-2E9C-101B-9397-08002B2CF9AE}" pid="12" name="ShareDoc">
    <vt:bool>false</vt:bool>
  </property>
</Properties>
</file>