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D68" w:rsidRDefault="00EA78B5">
      <w:pPr>
        <w:tabs>
          <w:tab w:val="left" w:pos="5957"/>
        </w:tabs>
        <w:ind w:left="117"/>
        <w:rPr>
          <w:rFonts w:ascii="Times New Roman"/>
          <w:sz w:val="20"/>
        </w:rPr>
      </w:pPr>
      <w:r>
        <w:rPr>
          <w:rFonts w:ascii="Times New Roman"/>
          <w:noProof/>
          <w:position w:val="110"/>
          <w:sz w:val="20"/>
        </w:rPr>
        <w:drawing>
          <wp:inline distT="0" distB="0" distL="0" distR="0">
            <wp:extent cx="2168842" cy="5783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842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0"/>
          <w:sz w:val="20"/>
        </w:rPr>
        <w:tab/>
      </w:r>
      <w:r w:rsidR="00D824A7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070100" cy="1278255"/>
                <wp:effectExtent l="1270" t="3175" r="0" b="444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0" cy="1278255"/>
                          <a:chOff x="0" y="0"/>
                          <a:chExt cx="3260" cy="2013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0" cy="2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72"/>
                            <a:ext cx="2971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60" cy="2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3D68" w:rsidRDefault="00353D68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353D68" w:rsidRDefault="00353D68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353D68" w:rsidRDefault="00353D68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353D68" w:rsidRDefault="00353D68">
                              <w:pPr>
                                <w:spacing w:before="1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353D68" w:rsidRDefault="00EA78B5">
                              <w:pPr>
                                <w:ind w:left="90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NPU1002364296</w:t>
                              </w:r>
                            </w:p>
                            <w:p w:rsidR="00353D68" w:rsidRDefault="00353D68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353D68" w:rsidRDefault="00EA78B5">
                              <w:pPr>
                                <w:ind w:left="144" w:right="97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 xml:space="preserve">čj. </w:t>
                              </w:r>
                              <w:r>
                                <w:rPr>
                                  <w:sz w:val="21"/>
                                </w:rPr>
                                <w:t>NPU-420/59108/2024 WAM: 2028H1200005-1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63pt;height:100.65pt;mso-position-horizontal-relative:char;mso-position-vertical-relative:line" coordsize="3260,2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">
                <v:rect id="Rectangle 10" o:spid="_x0000_s1027" style="position:absolute;width:326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144;top:72;width:2971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width:326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53D68" w:rsidRDefault="00353D68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353D68" w:rsidRDefault="00353D68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353D68" w:rsidRDefault="00353D68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353D68" w:rsidRDefault="00353D68">
                        <w:pPr>
                          <w:spacing w:before="1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353D68" w:rsidRDefault="00EA78B5">
                        <w:pPr>
                          <w:ind w:left="9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NPU1002364296</w:t>
                        </w:r>
                      </w:p>
                      <w:p w:rsidR="00353D68" w:rsidRDefault="00353D68">
                        <w:pPr>
                          <w:rPr>
                            <w:sz w:val="21"/>
                          </w:rPr>
                        </w:pPr>
                      </w:p>
                      <w:p w:rsidR="00353D68" w:rsidRDefault="00EA78B5">
                        <w:pPr>
                          <w:ind w:left="144" w:right="975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čj. </w:t>
                        </w:r>
                        <w:r>
                          <w:rPr>
                            <w:sz w:val="21"/>
                          </w:rPr>
                          <w:t>NPU-420/59108/2024 WAM: 2028H1200005-1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3D68" w:rsidRDefault="00D824A7">
      <w:pPr>
        <w:pStyle w:val="Zkladntext"/>
        <w:spacing w:line="20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>
                <wp:simplePos x="0" y="0"/>
                <wp:positionH relativeFrom="page">
                  <wp:posOffset>6489700</wp:posOffset>
                </wp:positionH>
                <wp:positionV relativeFrom="paragraph">
                  <wp:posOffset>-817245</wp:posOffset>
                </wp:positionV>
                <wp:extent cx="121285" cy="1333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D68" w:rsidRDefault="00EA78B5">
                            <w:pPr>
                              <w:pStyle w:val="Zkladntext"/>
                              <w:spacing w:line="210" w:lineRule="exact"/>
                              <w:ind w:left="0"/>
                            </w:pPr>
                            <w:r>
                              <w:t>yy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11pt;margin-top:-64.35pt;width:9.55pt;height:10.5pt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TSsQIAAK8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" filled="f" stroked="f">
                <v:textbox inset="0,0,0,0">
                  <w:txbxContent>
                    <w:p w:rsidR="00353D68" w:rsidRDefault="00EA78B5">
                      <w:pPr>
                        <w:pStyle w:val="Zkladntext"/>
                        <w:spacing w:line="210" w:lineRule="exact"/>
                        <w:ind w:left="0"/>
                      </w:pPr>
                      <w:r>
                        <w:t>yy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78B5">
        <w:t>Níže uvedeného dne, měsíce a roku uzavřely smluvní</w:t>
      </w:r>
      <w:r w:rsidR="00EA78B5">
        <w:rPr>
          <w:spacing w:val="-27"/>
        </w:rPr>
        <w:t xml:space="preserve"> </w:t>
      </w:r>
      <w:r w:rsidR="00EA78B5">
        <w:t>strany:</w:t>
      </w:r>
    </w:p>
    <w:p w:rsidR="00353D68" w:rsidRDefault="00353D68">
      <w:pPr>
        <w:pStyle w:val="Zkladntext"/>
        <w:spacing w:before="12"/>
        <w:ind w:left="0"/>
        <w:rPr>
          <w:sz w:val="20"/>
        </w:rPr>
      </w:pPr>
    </w:p>
    <w:p w:rsidR="00353D68" w:rsidRDefault="00EA78B5">
      <w:pPr>
        <w:pStyle w:val="Nadpis1"/>
        <w:tabs>
          <w:tab w:val="left" w:pos="2948"/>
        </w:tabs>
      </w:pPr>
      <w:r>
        <w:t>Název:</w:t>
      </w:r>
      <w:r>
        <w:tab/>
        <w:t>Národní památkový</w:t>
      </w:r>
      <w:r>
        <w:rPr>
          <w:spacing w:val="-6"/>
        </w:rPr>
        <w:t xml:space="preserve"> </w:t>
      </w:r>
      <w:r>
        <w:t>ústav</w:t>
      </w:r>
    </w:p>
    <w:p w:rsidR="00353D68" w:rsidRDefault="00EA78B5">
      <w:pPr>
        <w:pStyle w:val="Zkladntext"/>
        <w:tabs>
          <w:tab w:val="left" w:pos="2948"/>
        </w:tabs>
      </w:pPr>
      <w:r>
        <w:t>Adresa</w:t>
      </w:r>
      <w:r>
        <w:rPr>
          <w:spacing w:val="-4"/>
        </w:rPr>
        <w:t xml:space="preserve"> </w:t>
      </w:r>
      <w:r>
        <w:t>sídla</w:t>
      </w:r>
      <w:r>
        <w:rPr>
          <w:spacing w:val="-4"/>
        </w:rPr>
        <w:t xml:space="preserve"> </w:t>
      </w:r>
      <w:r>
        <w:t>příkazce:</w:t>
      </w:r>
      <w:r>
        <w:tab/>
        <w:t>Valdštejnské nám. 3, PSČ 118 01 Praha 1 – Malá</w:t>
      </w:r>
      <w:r>
        <w:rPr>
          <w:spacing w:val="-9"/>
        </w:rPr>
        <w:t xml:space="preserve"> </w:t>
      </w:r>
      <w:r>
        <w:t>Strana,</w:t>
      </w:r>
    </w:p>
    <w:p w:rsidR="00353D68" w:rsidRDefault="00EA78B5">
      <w:pPr>
        <w:pStyle w:val="Zkladntext"/>
        <w:tabs>
          <w:tab w:val="left" w:pos="2948"/>
        </w:tabs>
      </w:pPr>
      <w:r>
        <w:t>IČ:</w:t>
      </w:r>
      <w:r>
        <w:tab/>
        <w:t>75032333,</w:t>
      </w:r>
    </w:p>
    <w:p w:rsidR="00353D68" w:rsidRDefault="00EA78B5">
      <w:pPr>
        <w:pStyle w:val="Zkladntext"/>
        <w:tabs>
          <w:tab w:val="left" w:pos="2948"/>
        </w:tabs>
      </w:pPr>
      <w:r>
        <w:t>DIČ:</w:t>
      </w:r>
      <w:r>
        <w:tab/>
        <w:t>CZ75032333</w:t>
      </w:r>
    </w:p>
    <w:p w:rsidR="00353D68" w:rsidRDefault="00EA78B5">
      <w:pPr>
        <w:pStyle w:val="Zkladntext"/>
        <w:tabs>
          <w:tab w:val="left" w:pos="2948"/>
        </w:tabs>
      </w:pPr>
      <w:r>
        <w:t>zastoupený:</w:t>
      </w:r>
      <w:r>
        <w:tab/>
        <w:t>PhD</w:t>
      </w:r>
      <w:r>
        <w:t>r. Petrem Hrubým, ředitelem NPÚ, ÚPS v Ústí nad</w:t>
      </w:r>
      <w:r>
        <w:rPr>
          <w:spacing w:val="-5"/>
        </w:rPr>
        <w:t xml:space="preserve"> </w:t>
      </w:r>
      <w:r>
        <w:t>Labem</w:t>
      </w:r>
    </w:p>
    <w:p w:rsidR="00353D68" w:rsidRDefault="00EA78B5">
      <w:pPr>
        <w:pStyle w:val="Zkladntext"/>
        <w:tabs>
          <w:tab w:val="left" w:pos="2948"/>
        </w:tabs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ČNB, č.ú.</w:t>
      </w:r>
      <w:r>
        <w:rPr>
          <w:spacing w:val="-1"/>
        </w:rPr>
        <w:t xml:space="preserve"> </w:t>
      </w:r>
      <w:r w:rsidR="00D824A7">
        <w:rPr>
          <w:spacing w:val="-1"/>
        </w:rPr>
        <w:t>xxxxxx</w:t>
      </w:r>
    </w:p>
    <w:p w:rsidR="00353D68" w:rsidRDefault="00EA78B5">
      <w:pPr>
        <w:pStyle w:val="Zkladntext"/>
      </w:pPr>
      <w:r>
        <w:t>zástupce pro věci technické: Ing. Tomáš Petr, referent ONKM, kastelán SZ Valeč</w:t>
      </w:r>
    </w:p>
    <w:p w:rsidR="00353D68" w:rsidRDefault="00353D68">
      <w:pPr>
        <w:pStyle w:val="Zkladntext"/>
        <w:ind w:left="0"/>
      </w:pPr>
    </w:p>
    <w:p w:rsidR="00353D68" w:rsidRDefault="00EA78B5">
      <w:pPr>
        <w:ind w:left="116"/>
        <w:rPr>
          <w:b/>
          <w:i/>
          <w:sz w:val="21"/>
        </w:rPr>
      </w:pPr>
      <w:r>
        <w:rPr>
          <w:b/>
          <w:i/>
          <w:sz w:val="21"/>
        </w:rPr>
        <w:t>Doručovací adresa:</w:t>
      </w:r>
    </w:p>
    <w:p w:rsidR="00353D68" w:rsidRDefault="00EA78B5">
      <w:pPr>
        <w:pStyle w:val="Zkladntext"/>
        <w:ind w:right="3161"/>
      </w:pPr>
      <w:r>
        <w:t>Národní památkový ústav, územní památková správa v Ústí nad Labem Podmokelská 1/15, 400 07 Ústí nad Labem,</w:t>
      </w:r>
    </w:p>
    <w:p w:rsidR="00353D68" w:rsidRDefault="00353D68">
      <w:pPr>
        <w:pStyle w:val="Zkladntext"/>
        <w:ind w:left="0"/>
      </w:pPr>
    </w:p>
    <w:p w:rsidR="00353D68" w:rsidRDefault="00EA78B5">
      <w:pPr>
        <w:pStyle w:val="Zkladntext"/>
      </w:pPr>
      <w:r>
        <w:t>(dále jen „příkazce“)</w:t>
      </w:r>
    </w:p>
    <w:p w:rsidR="00353D68" w:rsidRDefault="00353D68">
      <w:pPr>
        <w:pStyle w:val="Zkladntext"/>
        <w:ind w:left="0"/>
      </w:pPr>
    </w:p>
    <w:p w:rsidR="00353D68" w:rsidRDefault="00EA78B5">
      <w:pPr>
        <w:pStyle w:val="Zkladntext"/>
      </w:pPr>
      <w:r>
        <w:t>a</w:t>
      </w:r>
    </w:p>
    <w:p w:rsidR="00353D68" w:rsidRDefault="00353D68">
      <w:pPr>
        <w:pStyle w:val="Zkladntext"/>
        <w:ind w:left="0"/>
      </w:pPr>
    </w:p>
    <w:p w:rsidR="00353D68" w:rsidRDefault="00EA78B5">
      <w:pPr>
        <w:pStyle w:val="Nadpis1"/>
        <w:tabs>
          <w:tab w:val="left" w:pos="2948"/>
        </w:tabs>
      </w:pPr>
      <w:r>
        <w:t>Jméno</w:t>
      </w:r>
      <w:r>
        <w:rPr>
          <w:spacing w:val="-3"/>
        </w:rPr>
        <w:t xml:space="preserve"> </w:t>
      </w:r>
      <w:r>
        <w:t>(název)</w:t>
      </w:r>
      <w:r>
        <w:rPr>
          <w:spacing w:val="-2"/>
        </w:rPr>
        <w:t xml:space="preserve"> </w:t>
      </w:r>
      <w:r>
        <w:t>:</w:t>
      </w:r>
      <w:r>
        <w:tab/>
        <w:t>Saffron Universe</w:t>
      </w:r>
      <w:r>
        <w:rPr>
          <w:spacing w:val="-1"/>
        </w:rPr>
        <w:t xml:space="preserve"> </w:t>
      </w:r>
      <w:r>
        <w:t>s.r.o.</w:t>
      </w:r>
    </w:p>
    <w:p w:rsidR="00353D68" w:rsidRDefault="00EA78B5">
      <w:pPr>
        <w:pStyle w:val="Zkladntext"/>
        <w:tabs>
          <w:tab w:val="left" w:pos="2948"/>
        </w:tabs>
      </w:pPr>
      <w:r>
        <w:t>Adresa</w:t>
      </w:r>
      <w:r>
        <w:rPr>
          <w:spacing w:val="-4"/>
        </w:rPr>
        <w:t xml:space="preserve"> </w:t>
      </w:r>
      <w:r>
        <w:t>sídla</w:t>
      </w:r>
      <w:r>
        <w:rPr>
          <w:spacing w:val="-3"/>
        </w:rPr>
        <w:t xml:space="preserve"> </w:t>
      </w:r>
      <w:r>
        <w:t>příkazníka:</w:t>
      </w:r>
      <w:r>
        <w:tab/>
        <w:t>Heinemannova 2695, 160 00</w:t>
      </w:r>
      <w:r>
        <w:rPr>
          <w:spacing w:val="46"/>
        </w:rPr>
        <w:t xml:space="preserve"> </w:t>
      </w:r>
      <w:r>
        <w:t>Praha</w:t>
      </w:r>
    </w:p>
    <w:p w:rsidR="00353D68" w:rsidRDefault="00EA78B5">
      <w:pPr>
        <w:pStyle w:val="Zkladntext"/>
        <w:tabs>
          <w:tab w:val="right" w:pos="4508"/>
        </w:tabs>
      </w:pPr>
      <w:r>
        <w:t>IČ:</w:t>
      </w:r>
      <w:r>
        <w:tab/>
        <w:t>03595269</w:t>
      </w:r>
    </w:p>
    <w:p w:rsidR="00353D68" w:rsidRDefault="00EA78B5">
      <w:pPr>
        <w:pStyle w:val="Zkladntext"/>
        <w:tabs>
          <w:tab w:val="left" w:pos="3656"/>
        </w:tabs>
      </w:pPr>
      <w:r>
        <w:t>DIČ:</w:t>
      </w:r>
      <w:r>
        <w:tab/>
        <w:t>CZ03595</w:t>
      </w:r>
      <w:r>
        <w:t>269</w:t>
      </w:r>
    </w:p>
    <w:p w:rsidR="00353D68" w:rsidRDefault="00EA78B5">
      <w:pPr>
        <w:pStyle w:val="Zkladntext"/>
      </w:pPr>
      <w:r>
        <w:t>zapsaná v obchodním rejstříku: u MěS v Praze, oddíl C, vložka 234579</w:t>
      </w:r>
    </w:p>
    <w:p w:rsidR="00353D68" w:rsidRDefault="00EA78B5">
      <w:pPr>
        <w:pStyle w:val="Zkladntext"/>
        <w:tabs>
          <w:tab w:val="left" w:pos="2948"/>
        </w:tabs>
      </w:pPr>
      <w:r>
        <w:t>číslo</w:t>
      </w:r>
      <w:r>
        <w:rPr>
          <w:spacing w:val="-3"/>
        </w:rPr>
        <w:t xml:space="preserve"> </w:t>
      </w:r>
      <w:r>
        <w:t>oprávnění:</w:t>
      </w:r>
      <w:r>
        <w:tab/>
        <w:t>AO 0301442</w:t>
      </w:r>
    </w:p>
    <w:p w:rsidR="00353D68" w:rsidRDefault="00EA78B5">
      <w:pPr>
        <w:pStyle w:val="Zkladntext"/>
        <w:tabs>
          <w:tab w:val="left" w:pos="3656"/>
        </w:tabs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Moneta Bank, a.s.</w:t>
      </w:r>
    </w:p>
    <w:p w:rsidR="00353D68" w:rsidRDefault="00EA78B5">
      <w:pPr>
        <w:pStyle w:val="Zkladntext"/>
        <w:tabs>
          <w:tab w:val="left" w:pos="3657"/>
        </w:tabs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</w:r>
      <w:r w:rsidR="00D824A7">
        <w:t>xxxxxx</w:t>
      </w:r>
    </w:p>
    <w:p w:rsidR="00353D68" w:rsidRDefault="00EA78B5">
      <w:pPr>
        <w:pStyle w:val="Zkladntext"/>
        <w:tabs>
          <w:tab w:val="left" w:pos="3656"/>
        </w:tabs>
        <w:spacing w:line="480" w:lineRule="auto"/>
        <w:ind w:right="3152"/>
      </w:pPr>
      <w:r>
        <w:t>Zastoupený:</w:t>
      </w:r>
      <w:r>
        <w:tab/>
        <w:t>Pavlem Kapičkou, jednatelem (dále jen</w:t>
      </w:r>
      <w:r>
        <w:rPr>
          <w:spacing w:val="45"/>
        </w:rPr>
        <w:t xml:space="preserve"> </w:t>
      </w:r>
      <w:r>
        <w:t>„příkazník“)</w:t>
      </w:r>
    </w:p>
    <w:p w:rsidR="00353D68" w:rsidRDefault="00353D68">
      <w:pPr>
        <w:pStyle w:val="Zkladntext"/>
        <w:spacing w:before="12"/>
        <w:ind w:left="0"/>
        <w:rPr>
          <w:sz w:val="20"/>
        </w:rPr>
      </w:pPr>
    </w:p>
    <w:p w:rsidR="00353D68" w:rsidRDefault="00EA78B5">
      <w:pPr>
        <w:pStyle w:val="Nadpis1"/>
        <w:ind w:left="1987" w:right="356" w:hanging="1794"/>
      </w:pPr>
      <w:r>
        <w:t>tento Dodatek č. 1 k příkazní smlouvě o výkonu činnosti technického dozoru stavebníka pro stavební akci „NPÚ, SZ Valeč – rekonstrukce skleníku včetně zázemí“</w:t>
      </w:r>
    </w:p>
    <w:p w:rsidR="00353D68" w:rsidRDefault="00353D68">
      <w:pPr>
        <w:pStyle w:val="Zkladntext"/>
        <w:spacing w:before="8"/>
        <w:ind w:left="0"/>
        <w:rPr>
          <w:b/>
          <w:sz w:val="19"/>
        </w:rPr>
      </w:pPr>
    </w:p>
    <w:p w:rsidR="00353D68" w:rsidRDefault="00EA78B5">
      <w:pPr>
        <w:pStyle w:val="Odstavecseseznamem"/>
        <w:numPr>
          <w:ilvl w:val="0"/>
          <w:numId w:val="4"/>
        </w:numPr>
        <w:tabs>
          <w:tab w:val="left" w:pos="3839"/>
          <w:tab w:val="left" w:pos="3840"/>
        </w:tabs>
        <w:rPr>
          <w:b/>
          <w:sz w:val="21"/>
        </w:rPr>
      </w:pPr>
      <w:r>
        <w:rPr>
          <w:b/>
          <w:sz w:val="21"/>
        </w:rPr>
        <w:t>Předmět Dodatku č.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1</w:t>
      </w:r>
    </w:p>
    <w:p w:rsidR="00353D68" w:rsidRDefault="00353D68">
      <w:pPr>
        <w:pStyle w:val="Zkladntext"/>
        <w:spacing w:before="8"/>
        <w:ind w:left="0"/>
        <w:rPr>
          <w:b/>
          <w:sz w:val="19"/>
        </w:rPr>
      </w:pPr>
    </w:p>
    <w:p w:rsidR="00353D68" w:rsidRDefault="00EA78B5">
      <w:pPr>
        <w:pStyle w:val="Odstavecseseznamem"/>
        <w:numPr>
          <w:ilvl w:val="0"/>
          <w:numId w:val="3"/>
        </w:numPr>
        <w:tabs>
          <w:tab w:val="left" w:pos="543"/>
        </w:tabs>
        <w:spacing w:line="276" w:lineRule="auto"/>
        <w:ind w:left="542" w:right="294"/>
        <w:jc w:val="both"/>
        <w:rPr>
          <w:sz w:val="21"/>
        </w:rPr>
      </w:pPr>
      <w:r>
        <w:rPr>
          <w:sz w:val="21"/>
        </w:rPr>
        <w:t>Smluvní strany uzavřely dne 2. 9.2020 příkazní smlouvu o výkonu činnosti te</w:t>
      </w:r>
      <w:r>
        <w:rPr>
          <w:sz w:val="21"/>
        </w:rPr>
        <w:t>chnického dozoru stavebníka pro stavební akci „NPÚ, SZ Valeč – rekonstrukce skleníku včetně zázemí“ č. NPÚ- 420/59787/2020 (dále jen</w:t>
      </w:r>
      <w:r>
        <w:rPr>
          <w:spacing w:val="-2"/>
          <w:sz w:val="21"/>
        </w:rPr>
        <w:t xml:space="preserve"> </w:t>
      </w:r>
      <w:r>
        <w:rPr>
          <w:sz w:val="21"/>
        </w:rPr>
        <w:t>„Smlouva“).</w:t>
      </w:r>
    </w:p>
    <w:p w:rsidR="00353D68" w:rsidRDefault="00EA78B5">
      <w:pPr>
        <w:pStyle w:val="Odstavecseseznamem"/>
        <w:numPr>
          <w:ilvl w:val="0"/>
          <w:numId w:val="3"/>
        </w:numPr>
        <w:tabs>
          <w:tab w:val="left" w:pos="544"/>
        </w:tabs>
        <w:spacing w:line="276" w:lineRule="auto"/>
        <w:ind w:left="542" w:right="294" w:hanging="360"/>
        <w:jc w:val="both"/>
        <w:rPr>
          <w:sz w:val="21"/>
        </w:rPr>
      </w:pPr>
      <w:r>
        <w:rPr>
          <w:sz w:val="21"/>
        </w:rPr>
        <w:t>Jelikož došlo k významnému prodloužení předpokládaného trvání dotčené stavby z 19 měsíců (11/21-05/23) na 35 mě</w:t>
      </w:r>
      <w:r>
        <w:rPr>
          <w:sz w:val="21"/>
        </w:rPr>
        <w:t>síců, uzavírají smluvní strany tento Dodatek č. 1, kterým se mění zejm. výše úplaty (částka odpovídá poměrovému navýšení dle prodloužení trvání stavby tj. úplata se poměrně navyšuje</w:t>
      </w:r>
      <w:r>
        <w:rPr>
          <w:spacing w:val="-9"/>
          <w:sz w:val="21"/>
        </w:rPr>
        <w:t xml:space="preserve"> </w:t>
      </w:r>
      <w:r>
        <w:rPr>
          <w:sz w:val="21"/>
        </w:rPr>
        <w:t>o</w:t>
      </w:r>
      <w:r>
        <w:rPr>
          <w:spacing w:val="-10"/>
          <w:sz w:val="21"/>
        </w:rPr>
        <w:t xml:space="preserve"> </w:t>
      </w:r>
      <w:r>
        <w:rPr>
          <w:sz w:val="21"/>
        </w:rPr>
        <w:t>16</w:t>
      </w:r>
      <w:r>
        <w:rPr>
          <w:spacing w:val="-8"/>
          <w:sz w:val="21"/>
        </w:rPr>
        <w:t xml:space="preserve"> </w:t>
      </w:r>
      <w:r>
        <w:rPr>
          <w:sz w:val="21"/>
        </w:rPr>
        <w:t>měsíců).</w:t>
      </w:r>
      <w:r>
        <w:rPr>
          <w:spacing w:val="-9"/>
          <w:sz w:val="21"/>
        </w:rPr>
        <w:t xml:space="preserve"> </w:t>
      </w:r>
      <w:r>
        <w:rPr>
          <w:sz w:val="21"/>
        </w:rPr>
        <w:t>Změna</w:t>
      </w:r>
      <w:r>
        <w:rPr>
          <w:spacing w:val="-9"/>
          <w:sz w:val="21"/>
        </w:rPr>
        <w:t xml:space="preserve"> </w:t>
      </w:r>
      <w:r>
        <w:rPr>
          <w:sz w:val="21"/>
        </w:rPr>
        <w:t>je</w:t>
      </w:r>
      <w:r>
        <w:rPr>
          <w:spacing w:val="-9"/>
          <w:sz w:val="21"/>
        </w:rPr>
        <w:t xml:space="preserve"> </w:t>
      </w:r>
      <w:r>
        <w:rPr>
          <w:sz w:val="21"/>
        </w:rPr>
        <w:t>blíže</w:t>
      </w:r>
      <w:r>
        <w:rPr>
          <w:spacing w:val="-8"/>
          <w:sz w:val="21"/>
        </w:rPr>
        <w:t xml:space="preserve"> </w:t>
      </w:r>
      <w:r>
        <w:rPr>
          <w:sz w:val="21"/>
        </w:rPr>
        <w:t>specifikována</w:t>
      </w:r>
      <w:r>
        <w:rPr>
          <w:spacing w:val="-9"/>
          <w:sz w:val="21"/>
        </w:rPr>
        <w:t xml:space="preserve"> </w:t>
      </w:r>
      <w:r>
        <w:rPr>
          <w:sz w:val="21"/>
        </w:rPr>
        <w:t>změnovým</w:t>
      </w:r>
      <w:r>
        <w:rPr>
          <w:spacing w:val="-9"/>
          <w:sz w:val="21"/>
        </w:rPr>
        <w:t xml:space="preserve"> </w:t>
      </w:r>
      <w:r>
        <w:rPr>
          <w:sz w:val="21"/>
        </w:rPr>
        <w:t>listem</w:t>
      </w:r>
      <w:r>
        <w:rPr>
          <w:spacing w:val="-9"/>
          <w:sz w:val="21"/>
        </w:rPr>
        <w:t xml:space="preserve"> </w:t>
      </w:r>
      <w:r>
        <w:rPr>
          <w:sz w:val="21"/>
        </w:rPr>
        <w:t>č.1,</w:t>
      </w:r>
      <w:r>
        <w:rPr>
          <w:spacing w:val="-9"/>
          <w:sz w:val="21"/>
        </w:rPr>
        <w:t xml:space="preserve"> </w:t>
      </w:r>
      <w:r>
        <w:rPr>
          <w:sz w:val="21"/>
        </w:rPr>
        <w:t>který</w:t>
      </w:r>
      <w:r>
        <w:rPr>
          <w:spacing w:val="-9"/>
          <w:sz w:val="21"/>
        </w:rPr>
        <w:t xml:space="preserve"> </w:t>
      </w:r>
      <w:r>
        <w:rPr>
          <w:sz w:val="21"/>
        </w:rPr>
        <w:t>je</w:t>
      </w:r>
      <w:r>
        <w:rPr>
          <w:spacing w:val="-8"/>
          <w:sz w:val="21"/>
        </w:rPr>
        <w:t xml:space="preserve"> </w:t>
      </w:r>
      <w:r>
        <w:rPr>
          <w:sz w:val="21"/>
        </w:rPr>
        <w:t>nedílnou</w:t>
      </w:r>
      <w:r>
        <w:rPr>
          <w:spacing w:val="-9"/>
          <w:sz w:val="21"/>
        </w:rPr>
        <w:t xml:space="preserve"> </w:t>
      </w:r>
      <w:r>
        <w:rPr>
          <w:sz w:val="21"/>
        </w:rPr>
        <w:t>přílohou tohoto</w:t>
      </w:r>
      <w:r>
        <w:rPr>
          <w:spacing w:val="-2"/>
          <w:sz w:val="21"/>
        </w:rPr>
        <w:t xml:space="preserve"> </w:t>
      </w:r>
      <w:r>
        <w:rPr>
          <w:sz w:val="21"/>
        </w:rPr>
        <w:t>dodatku.</w:t>
      </w:r>
    </w:p>
    <w:p w:rsidR="00353D68" w:rsidRDefault="00EA78B5">
      <w:pPr>
        <w:pStyle w:val="Odstavecseseznamem"/>
        <w:numPr>
          <w:ilvl w:val="0"/>
          <w:numId w:val="3"/>
        </w:numPr>
        <w:tabs>
          <w:tab w:val="left" w:pos="543"/>
        </w:tabs>
        <w:ind w:hanging="427"/>
        <w:jc w:val="both"/>
        <w:rPr>
          <w:sz w:val="21"/>
        </w:rPr>
      </w:pPr>
      <w:r>
        <w:rPr>
          <w:sz w:val="21"/>
        </w:rPr>
        <w:t xml:space="preserve">Smluvní strany se dohodly na </w:t>
      </w:r>
      <w:r>
        <w:rPr>
          <w:b/>
          <w:sz w:val="21"/>
        </w:rPr>
        <w:t>změně odst. 3.2. Smlouvy</w:t>
      </w:r>
      <w:r>
        <w:rPr>
          <w:sz w:val="21"/>
        </w:rPr>
        <w:t>, který nově</w:t>
      </w:r>
      <w:r>
        <w:rPr>
          <w:spacing w:val="-11"/>
          <w:sz w:val="21"/>
        </w:rPr>
        <w:t xml:space="preserve"> </w:t>
      </w:r>
      <w:r>
        <w:rPr>
          <w:sz w:val="21"/>
        </w:rPr>
        <w:t>zní:</w:t>
      </w:r>
    </w:p>
    <w:p w:rsidR="00353D68" w:rsidRDefault="00EA78B5">
      <w:pPr>
        <w:spacing w:before="38"/>
        <w:ind w:left="542"/>
        <w:jc w:val="both"/>
        <w:rPr>
          <w:i/>
          <w:sz w:val="21"/>
        </w:rPr>
      </w:pPr>
      <w:r>
        <w:rPr>
          <w:i/>
          <w:sz w:val="21"/>
        </w:rPr>
        <w:t>3.2. Předpokládané ukončení výkonu činnosti příkazníka uvedené v čl. I. a ll.: do 30.10.2024.</w:t>
      </w:r>
    </w:p>
    <w:p w:rsidR="00353D68" w:rsidRDefault="00353D68">
      <w:pPr>
        <w:jc w:val="both"/>
        <w:rPr>
          <w:sz w:val="21"/>
        </w:rPr>
        <w:sectPr w:rsidR="00353D68">
          <w:footerReference w:type="default" r:id="rId10"/>
          <w:type w:val="continuous"/>
          <w:pgSz w:w="11910" w:h="16840"/>
          <w:pgMar w:top="980" w:right="1200" w:bottom="1200" w:left="1380" w:header="708" w:footer="1005" w:gutter="0"/>
          <w:pgNumType w:start="1"/>
          <w:cols w:space="708"/>
        </w:sectPr>
      </w:pPr>
    </w:p>
    <w:p w:rsidR="00353D68" w:rsidRDefault="00EA78B5">
      <w:pPr>
        <w:spacing w:before="101"/>
        <w:ind w:left="476"/>
        <w:rPr>
          <w:i/>
          <w:sz w:val="21"/>
        </w:rPr>
      </w:pPr>
      <w:r>
        <w:rPr>
          <w:i/>
          <w:sz w:val="21"/>
        </w:rPr>
        <w:lastRenderedPageBreak/>
        <w:t>Předpokládaný harmonogram průběhu stavby: termíny plnění:</w:t>
      </w:r>
    </w:p>
    <w:p w:rsidR="00353D68" w:rsidRDefault="00EA78B5">
      <w:pPr>
        <w:pStyle w:val="Odstavecseseznamem"/>
        <w:numPr>
          <w:ilvl w:val="0"/>
          <w:numId w:val="2"/>
        </w:numPr>
        <w:tabs>
          <w:tab w:val="left" w:pos="697"/>
          <w:tab w:val="left" w:pos="5072"/>
        </w:tabs>
        <w:spacing w:before="38"/>
        <w:ind w:hanging="221"/>
        <w:rPr>
          <w:i/>
          <w:sz w:val="21"/>
        </w:rPr>
      </w:pPr>
      <w:r>
        <w:rPr>
          <w:i/>
          <w:sz w:val="21"/>
        </w:rPr>
        <w:t>Předání a převzetí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prostoru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staveniště</w:t>
      </w:r>
      <w:r>
        <w:rPr>
          <w:i/>
          <w:sz w:val="21"/>
        </w:rPr>
        <w:tab/>
        <w:t>nejpozději do 5 kalendářních dnů od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nabytí</w:t>
      </w:r>
    </w:p>
    <w:p w:rsidR="00353D68" w:rsidRDefault="00EA78B5">
      <w:pPr>
        <w:spacing w:before="39"/>
        <w:ind w:left="5066"/>
        <w:rPr>
          <w:i/>
          <w:sz w:val="21"/>
        </w:rPr>
      </w:pPr>
      <w:r>
        <w:rPr>
          <w:i/>
          <w:sz w:val="21"/>
        </w:rPr>
        <w:t>účinnosti smlouvy se Zhotovitelem</w:t>
      </w:r>
    </w:p>
    <w:p w:rsidR="00353D68" w:rsidRDefault="00EA78B5">
      <w:pPr>
        <w:pStyle w:val="Odstavecseseznamem"/>
        <w:numPr>
          <w:ilvl w:val="0"/>
          <w:numId w:val="2"/>
        </w:numPr>
        <w:tabs>
          <w:tab w:val="left" w:pos="697"/>
          <w:tab w:val="left" w:pos="5072"/>
        </w:tabs>
        <w:spacing w:before="38"/>
        <w:ind w:hanging="221"/>
        <w:rPr>
          <w:i/>
          <w:sz w:val="21"/>
        </w:rPr>
      </w:pPr>
      <w:r>
        <w:rPr>
          <w:i/>
          <w:sz w:val="21"/>
        </w:rPr>
        <w:t>Zahájení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díla</w:t>
      </w:r>
      <w:r>
        <w:rPr>
          <w:i/>
          <w:sz w:val="21"/>
        </w:rPr>
        <w:tab/>
        <w:t>nejpozději do 10 pracovních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dnů</w:t>
      </w:r>
    </w:p>
    <w:p w:rsidR="00353D68" w:rsidRDefault="00EA78B5">
      <w:pPr>
        <w:spacing w:before="38"/>
        <w:ind w:left="5117"/>
        <w:rPr>
          <w:i/>
          <w:sz w:val="21"/>
        </w:rPr>
      </w:pPr>
      <w:r>
        <w:rPr>
          <w:i/>
          <w:sz w:val="21"/>
        </w:rPr>
        <w:t>ode dne pro</w:t>
      </w:r>
      <w:r>
        <w:rPr>
          <w:i/>
          <w:sz w:val="21"/>
        </w:rPr>
        <w:t>tokolárního předání a převzetí</w:t>
      </w:r>
    </w:p>
    <w:p w:rsidR="00353D68" w:rsidRDefault="00EA78B5">
      <w:pPr>
        <w:spacing w:before="39"/>
        <w:ind w:left="5072"/>
        <w:rPr>
          <w:i/>
          <w:sz w:val="21"/>
        </w:rPr>
      </w:pPr>
      <w:r>
        <w:rPr>
          <w:i/>
          <w:sz w:val="21"/>
        </w:rPr>
        <w:t>prostoru staveniště</w:t>
      </w:r>
    </w:p>
    <w:p w:rsidR="00353D68" w:rsidRDefault="00EA78B5">
      <w:pPr>
        <w:pStyle w:val="Odstavecseseznamem"/>
        <w:numPr>
          <w:ilvl w:val="0"/>
          <w:numId w:val="2"/>
        </w:numPr>
        <w:tabs>
          <w:tab w:val="left" w:pos="676"/>
          <w:tab w:val="left" w:pos="4364"/>
        </w:tabs>
        <w:spacing w:before="38"/>
        <w:ind w:left="675" w:hanging="200"/>
        <w:rPr>
          <w:i/>
          <w:sz w:val="21"/>
        </w:rPr>
      </w:pPr>
      <w:r>
        <w:rPr>
          <w:i/>
          <w:sz w:val="21"/>
        </w:rPr>
        <w:t>Dokončení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stavby</w:t>
      </w:r>
      <w:r>
        <w:rPr>
          <w:i/>
          <w:sz w:val="21"/>
        </w:rPr>
        <w:tab/>
        <w:t>do 30.9.2024</w:t>
      </w:r>
    </w:p>
    <w:p w:rsidR="00353D68" w:rsidRDefault="00EA78B5">
      <w:pPr>
        <w:pStyle w:val="Odstavecseseznamem"/>
        <w:numPr>
          <w:ilvl w:val="0"/>
          <w:numId w:val="2"/>
        </w:numPr>
        <w:tabs>
          <w:tab w:val="left" w:pos="697"/>
          <w:tab w:val="left" w:pos="5072"/>
        </w:tabs>
        <w:spacing w:before="39"/>
        <w:ind w:hanging="221"/>
        <w:rPr>
          <w:i/>
          <w:sz w:val="21"/>
        </w:rPr>
      </w:pPr>
      <w:r>
        <w:rPr>
          <w:i/>
          <w:sz w:val="21"/>
        </w:rPr>
        <w:t>Předání 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převzetí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díla</w:t>
      </w:r>
      <w:r>
        <w:rPr>
          <w:i/>
          <w:sz w:val="21"/>
        </w:rPr>
        <w:tab/>
        <w:t>do 14 dnů od ukončení díla, a to bez vad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a</w:t>
      </w:r>
    </w:p>
    <w:p w:rsidR="00353D68" w:rsidRDefault="00EA78B5">
      <w:pPr>
        <w:spacing w:before="38"/>
        <w:ind w:left="5066"/>
        <w:rPr>
          <w:i/>
          <w:sz w:val="21"/>
        </w:rPr>
      </w:pPr>
      <w:r>
        <w:rPr>
          <w:i/>
          <w:sz w:val="21"/>
        </w:rPr>
        <w:t>nedodělků</w:t>
      </w:r>
    </w:p>
    <w:p w:rsidR="00353D68" w:rsidRDefault="00EA78B5">
      <w:pPr>
        <w:spacing w:before="39" w:line="276" w:lineRule="auto"/>
        <w:ind w:left="476" w:right="719"/>
        <w:rPr>
          <w:i/>
          <w:sz w:val="21"/>
        </w:rPr>
      </w:pPr>
      <w:r>
        <w:rPr>
          <w:i/>
          <w:sz w:val="21"/>
        </w:rPr>
        <w:t xml:space="preserve">Činnost příkazníka je ukončena předáním stavby a veškerých dokladů, kolaudací, vyhodnocením </w:t>
      </w:r>
      <w:r>
        <w:rPr>
          <w:i/>
          <w:sz w:val="21"/>
        </w:rPr>
        <w:t>akce a úhradou závěrečné úplaty. Kolaudace stavby nejpozději do 21 dnů od dokončení stavby</w:t>
      </w:r>
    </w:p>
    <w:p w:rsidR="00353D68" w:rsidRDefault="00353D68">
      <w:pPr>
        <w:pStyle w:val="Zkladntext"/>
        <w:spacing w:before="1"/>
        <w:ind w:left="0"/>
        <w:rPr>
          <w:i/>
          <w:sz w:val="24"/>
        </w:rPr>
      </w:pPr>
    </w:p>
    <w:p w:rsidR="00353D68" w:rsidRDefault="00EA78B5">
      <w:pPr>
        <w:pStyle w:val="Odstavecseseznamem"/>
        <w:numPr>
          <w:ilvl w:val="0"/>
          <w:numId w:val="3"/>
        </w:numPr>
        <w:tabs>
          <w:tab w:val="left" w:pos="543"/>
        </w:tabs>
        <w:ind w:left="542" w:hanging="427"/>
        <w:jc w:val="both"/>
        <w:rPr>
          <w:sz w:val="21"/>
        </w:rPr>
      </w:pPr>
      <w:r>
        <w:rPr>
          <w:sz w:val="21"/>
        </w:rPr>
        <w:t xml:space="preserve">Smluvní strany se dohodly </w:t>
      </w:r>
      <w:r>
        <w:rPr>
          <w:b/>
          <w:sz w:val="21"/>
        </w:rPr>
        <w:t>na změně první věty a tabulky v odst. 5.1. Smlouvy</w:t>
      </w:r>
      <w:r>
        <w:rPr>
          <w:sz w:val="21"/>
        </w:rPr>
        <w:t>, které nově</w:t>
      </w:r>
      <w:r>
        <w:rPr>
          <w:spacing w:val="-20"/>
          <w:sz w:val="21"/>
        </w:rPr>
        <w:t xml:space="preserve"> </w:t>
      </w:r>
      <w:r>
        <w:rPr>
          <w:sz w:val="21"/>
        </w:rPr>
        <w:t>zní:</w:t>
      </w:r>
    </w:p>
    <w:p w:rsidR="00353D68" w:rsidRDefault="00EA78B5">
      <w:pPr>
        <w:spacing w:before="39" w:after="39"/>
        <w:ind w:left="542"/>
        <w:rPr>
          <w:i/>
          <w:sz w:val="21"/>
        </w:rPr>
      </w:pPr>
      <w:r>
        <w:rPr>
          <w:i/>
          <w:sz w:val="21"/>
        </w:rPr>
        <w:t>5.1. Příkazníkovi přísluší za výkon činnosti TDS uvedené v čl. I. a II</w:t>
      </w:r>
      <w:r>
        <w:rPr>
          <w:i/>
          <w:sz w:val="21"/>
        </w:rPr>
        <w:t>. úplata ve výši:</w:t>
      </w: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685"/>
      </w:tblGrid>
      <w:tr w:rsidR="00353D68">
        <w:trPr>
          <w:trHeight w:val="241"/>
        </w:trPr>
        <w:tc>
          <w:tcPr>
            <w:tcW w:w="3119" w:type="dxa"/>
          </w:tcPr>
          <w:p w:rsidR="00353D68" w:rsidRDefault="00EA78B5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Cena bez DPH</w:t>
            </w:r>
          </w:p>
        </w:tc>
        <w:tc>
          <w:tcPr>
            <w:tcW w:w="3685" w:type="dxa"/>
          </w:tcPr>
          <w:p w:rsidR="00353D68" w:rsidRDefault="00EA78B5">
            <w:pPr>
              <w:pStyle w:val="TableParagraph"/>
              <w:ind w:right="9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486 320 Kč</w:t>
            </w:r>
          </w:p>
        </w:tc>
      </w:tr>
      <w:tr w:rsidR="00353D68">
        <w:trPr>
          <w:trHeight w:val="241"/>
        </w:trPr>
        <w:tc>
          <w:tcPr>
            <w:tcW w:w="3119" w:type="dxa"/>
          </w:tcPr>
          <w:p w:rsidR="00353D68" w:rsidRDefault="00EA78B5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DPH 21%</w:t>
            </w:r>
          </w:p>
        </w:tc>
        <w:tc>
          <w:tcPr>
            <w:tcW w:w="3685" w:type="dxa"/>
          </w:tcPr>
          <w:p w:rsidR="00353D68" w:rsidRDefault="00EA78B5">
            <w:pPr>
              <w:pStyle w:val="TableParagraph"/>
              <w:ind w:right="9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102 127 Kč</w:t>
            </w:r>
          </w:p>
        </w:tc>
      </w:tr>
      <w:tr w:rsidR="00353D68">
        <w:trPr>
          <w:trHeight w:val="241"/>
        </w:trPr>
        <w:tc>
          <w:tcPr>
            <w:tcW w:w="3119" w:type="dxa"/>
          </w:tcPr>
          <w:p w:rsidR="00353D68" w:rsidRDefault="00EA78B5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Cena celkem včetně DPH</w:t>
            </w:r>
          </w:p>
        </w:tc>
        <w:tc>
          <w:tcPr>
            <w:tcW w:w="3685" w:type="dxa"/>
          </w:tcPr>
          <w:p w:rsidR="00353D68" w:rsidRDefault="00EA78B5">
            <w:pPr>
              <w:pStyle w:val="TableParagraph"/>
              <w:ind w:right="9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588 447 Kč</w:t>
            </w:r>
          </w:p>
        </w:tc>
      </w:tr>
    </w:tbl>
    <w:p w:rsidR="00353D68" w:rsidRDefault="00EA78B5">
      <w:pPr>
        <w:pStyle w:val="Zkladntext"/>
        <w:ind w:left="543"/>
      </w:pPr>
      <w:r>
        <w:t>(cena za měsíc dle SoD: 264 000 Kč/19 = 13 895 Kč; 16 měsíců navíc = 16 x 13 895 = 222 320 Kč bez</w:t>
      </w:r>
    </w:p>
    <w:p w:rsidR="00353D68" w:rsidRDefault="00EA78B5">
      <w:pPr>
        <w:pStyle w:val="Zkladntext"/>
        <w:spacing w:before="38"/>
        <w:ind w:left="543"/>
      </w:pPr>
      <w:r>
        <w:t>DPH, celkem 264 000 + 222 320 = 486 320 Kč)</w:t>
      </w:r>
    </w:p>
    <w:p w:rsidR="00353D68" w:rsidRDefault="00EA78B5">
      <w:pPr>
        <w:pStyle w:val="Zkladntext"/>
        <w:spacing w:before="39"/>
        <w:ind w:left="543"/>
      </w:pPr>
      <w:r>
        <w:t>Ve zbytku zůstává odst. 5.1. Smlouvy ve stejném znění.</w:t>
      </w:r>
    </w:p>
    <w:p w:rsidR="00353D68" w:rsidRDefault="00353D68">
      <w:pPr>
        <w:pStyle w:val="Zkladntext"/>
        <w:spacing w:before="3"/>
        <w:ind w:left="0"/>
        <w:rPr>
          <w:sz w:val="27"/>
        </w:rPr>
      </w:pPr>
    </w:p>
    <w:p w:rsidR="00353D68" w:rsidRDefault="00EA78B5">
      <w:pPr>
        <w:pStyle w:val="Nadpis1"/>
        <w:numPr>
          <w:ilvl w:val="0"/>
          <w:numId w:val="4"/>
        </w:numPr>
        <w:tabs>
          <w:tab w:val="left" w:pos="3833"/>
        </w:tabs>
        <w:ind w:left="3832" w:hanging="428"/>
        <w:jc w:val="both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353D68" w:rsidRDefault="00EA78B5">
      <w:pPr>
        <w:pStyle w:val="Odstavecseseznamem"/>
        <w:numPr>
          <w:ilvl w:val="0"/>
          <w:numId w:val="1"/>
        </w:numPr>
        <w:tabs>
          <w:tab w:val="left" w:pos="543"/>
        </w:tabs>
        <w:spacing w:before="120" w:line="276" w:lineRule="auto"/>
        <w:ind w:right="293"/>
        <w:jc w:val="both"/>
        <w:rPr>
          <w:sz w:val="21"/>
        </w:rPr>
      </w:pPr>
      <w:r>
        <w:rPr>
          <w:sz w:val="21"/>
        </w:rPr>
        <w:t>Tento Dodatek č. 1 je vyhotoven v elektronické podobě s připojenými elektronickými podpisy smluvních</w:t>
      </w:r>
      <w:r>
        <w:rPr>
          <w:spacing w:val="-9"/>
          <w:sz w:val="21"/>
        </w:rPr>
        <w:t xml:space="preserve"> </w:t>
      </w:r>
      <w:r>
        <w:rPr>
          <w:sz w:val="21"/>
        </w:rPr>
        <w:t>stran.</w:t>
      </w:r>
      <w:r>
        <w:rPr>
          <w:spacing w:val="-8"/>
          <w:sz w:val="21"/>
        </w:rPr>
        <w:t xml:space="preserve"> </w:t>
      </w:r>
      <w:r>
        <w:rPr>
          <w:sz w:val="21"/>
        </w:rPr>
        <w:t>Každá</w:t>
      </w:r>
      <w:r>
        <w:rPr>
          <w:spacing w:val="-8"/>
          <w:sz w:val="21"/>
        </w:rPr>
        <w:t xml:space="preserve"> </w:t>
      </w:r>
      <w:r>
        <w:rPr>
          <w:sz w:val="21"/>
        </w:rPr>
        <w:t>ze</w:t>
      </w:r>
      <w:r>
        <w:rPr>
          <w:spacing w:val="-9"/>
          <w:sz w:val="21"/>
        </w:rPr>
        <w:t xml:space="preserve"> </w:t>
      </w:r>
      <w:r>
        <w:rPr>
          <w:sz w:val="21"/>
        </w:rPr>
        <w:t>smluvních</w:t>
      </w:r>
      <w:r>
        <w:rPr>
          <w:spacing w:val="-8"/>
          <w:sz w:val="21"/>
        </w:rPr>
        <w:t xml:space="preserve"> </w:t>
      </w:r>
      <w:r>
        <w:rPr>
          <w:sz w:val="21"/>
        </w:rPr>
        <w:t>stran</w:t>
      </w:r>
      <w:r>
        <w:rPr>
          <w:spacing w:val="-8"/>
          <w:sz w:val="21"/>
        </w:rPr>
        <w:t xml:space="preserve"> </w:t>
      </w:r>
      <w:r>
        <w:rPr>
          <w:sz w:val="21"/>
        </w:rPr>
        <w:t>prohlašuje,</w:t>
      </w:r>
      <w:r>
        <w:rPr>
          <w:spacing w:val="-9"/>
          <w:sz w:val="21"/>
        </w:rPr>
        <w:t xml:space="preserve"> </w:t>
      </w:r>
      <w:r>
        <w:rPr>
          <w:sz w:val="21"/>
        </w:rPr>
        <w:t>že</w:t>
      </w:r>
      <w:r>
        <w:rPr>
          <w:spacing w:val="-8"/>
          <w:sz w:val="21"/>
        </w:rPr>
        <w:t xml:space="preserve"> </w:t>
      </w:r>
      <w:r>
        <w:rPr>
          <w:sz w:val="21"/>
        </w:rPr>
        <w:t>tuto</w:t>
      </w:r>
      <w:r>
        <w:rPr>
          <w:spacing w:val="-8"/>
          <w:sz w:val="21"/>
        </w:rPr>
        <w:t xml:space="preserve"> </w:t>
      </w:r>
      <w:r>
        <w:rPr>
          <w:sz w:val="21"/>
        </w:rPr>
        <w:t>smlouvu</w:t>
      </w:r>
      <w:r>
        <w:rPr>
          <w:spacing w:val="-9"/>
          <w:sz w:val="21"/>
        </w:rPr>
        <w:t xml:space="preserve"> </w:t>
      </w:r>
      <w:r>
        <w:rPr>
          <w:sz w:val="21"/>
        </w:rPr>
        <w:t>podepsala</w:t>
      </w:r>
      <w:r>
        <w:rPr>
          <w:spacing w:val="-8"/>
          <w:sz w:val="21"/>
        </w:rPr>
        <w:t xml:space="preserve"> </w:t>
      </w:r>
      <w:r>
        <w:rPr>
          <w:sz w:val="21"/>
        </w:rPr>
        <w:t>osoba,</w:t>
      </w:r>
      <w:r>
        <w:rPr>
          <w:spacing w:val="-8"/>
          <w:sz w:val="21"/>
        </w:rPr>
        <w:t xml:space="preserve"> </w:t>
      </w:r>
      <w:r>
        <w:rPr>
          <w:sz w:val="21"/>
        </w:rPr>
        <w:t>která</w:t>
      </w:r>
      <w:r>
        <w:rPr>
          <w:spacing w:val="-9"/>
          <w:sz w:val="21"/>
        </w:rPr>
        <w:t xml:space="preserve"> </w:t>
      </w:r>
      <w:r>
        <w:rPr>
          <w:sz w:val="21"/>
        </w:rPr>
        <w:t>jedná jejím jménem a která má právo připojit uznávaný, resp. v případě objednatele kvalifikovaný, elektronický podpis, který splňuje požadavky ust. § 6 odst. 2 zákona č. 279/2016 Sb., o službách vytvářejících</w:t>
      </w:r>
      <w:r>
        <w:rPr>
          <w:spacing w:val="-8"/>
          <w:sz w:val="21"/>
        </w:rPr>
        <w:t xml:space="preserve"> </w:t>
      </w:r>
      <w:r>
        <w:rPr>
          <w:sz w:val="21"/>
        </w:rPr>
        <w:t>důvěru</w:t>
      </w:r>
      <w:r>
        <w:rPr>
          <w:spacing w:val="-8"/>
          <w:sz w:val="21"/>
        </w:rPr>
        <w:t xml:space="preserve"> </w:t>
      </w:r>
      <w:r>
        <w:rPr>
          <w:sz w:val="21"/>
        </w:rPr>
        <w:t>pro</w:t>
      </w:r>
      <w:r>
        <w:rPr>
          <w:spacing w:val="-9"/>
          <w:sz w:val="21"/>
        </w:rPr>
        <w:t xml:space="preserve"> </w:t>
      </w:r>
      <w:r>
        <w:rPr>
          <w:sz w:val="21"/>
        </w:rPr>
        <w:t>elektronické</w:t>
      </w:r>
      <w:r>
        <w:rPr>
          <w:spacing w:val="-8"/>
          <w:sz w:val="21"/>
        </w:rPr>
        <w:t xml:space="preserve"> </w:t>
      </w:r>
      <w:r>
        <w:rPr>
          <w:sz w:val="21"/>
        </w:rPr>
        <w:t>transakce,</w:t>
      </w:r>
      <w:r>
        <w:rPr>
          <w:spacing w:val="-9"/>
          <w:sz w:val="21"/>
        </w:rPr>
        <w:t xml:space="preserve"> </w:t>
      </w:r>
      <w:r>
        <w:rPr>
          <w:sz w:val="21"/>
        </w:rPr>
        <w:t>v</w:t>
      </w:r>
      <w:r>
        <w:rPr>
          <w:spacing w:val="-8"/>
          <w:sz w:val="21"/>
        </w:rPr>
        <w:t xml:space="preserve"> </w:t>
      </w:r>
      <w:r>
        <w:rPr>
          <w:sz w:val="21"/>
        </w:rPr>
        <w:t>plat</w:t>
      </w:r>
      <w:r>
        <w:rPr>
          <w:sz w:val="21"/>
        </w:rPr>
        <w:t>ném</w:t>
      </w:r>
      <w:r>
        <w:rPr>
          <w:spacing w:val="-7"/>
          <w:sz w:val="21"/>
        </w:rPr>
        <w:t xml:space="preserve"> </w:t>
      </w:r>
      <w:r>
        <w:rPr>
          <w:sz w:val="21"/>
        </w:rPr>
        <w:t>znění,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že</w:t>
      </w:r>
      <w:r>
        <w:rPr>
          <w:spacing w:val="-9"/>
          <w:sz w:val="21"/>
        </w:rPr>
        <w:t xml:space="preserve"> </w:t>
      </w:r>
      <w:r>
        <w:rPr>
          <w:sz w:val="21"/>
        </w:rPr>
        <w:t>v</w:t>
      </w:r>
      <w:r>
        <w:rPr>
          <w:spacing w:val="-9"/>
          <w:sz w:val="21"/>
        </w:rPr>
        <w:t xml:space="preserve"> </w:t>
      </w:r>
      <w:r>
        <w:rPr>
          <w:sz w:val="21"/>
        </w:rPr>
        <w:t>případě,</w:t>
      </w:r>
      <w:r>
        <w:rPr>
          <w:spacing w:val="-8"/>
          <w:sz w:val="21"/>
        </w:rPr>
        <w:t xml:space="preserve"> </w:t>
      </w:r>
      <w:r>
        <w:rPr>
          <w:sz w:val="21"/>
        </w:rPr>
        <w:t>kdy</w:t>
      </w:r>
      <w:r>
        <w:rPr>
          <w:spacing w:val="-8"/>
          <w:sz w:val="21"/>
        </w:rPr>
        <w:t xml:space="preserve"> </w:t>
      </w:r>
      <w:r>
        <w:rPr>
          <w:sz w:val="21"/>
        </w:rPr>
        <w:t>byl</w:t>
      </w:r>
      <w:r>
        <w:rPr>
          <w:spacing w:val="-8"/>
          <w:sz w:val="21"/>
        </w:rPr>
        <w:t xml:space="preserve"> </w:t>
      </w:r>
      <w:r>
        <w:rPr>
          <w:sz w:val="21"/>
        </w:rPr>
        <w:t>elektronický dokument podepsán způsobem podle ust. § 5 téhož zákona, byl tento dokument opatřen elektronickým časovým razítkem podle ust. § 11</w:t>
      </w:r>
      <w:r>
        <w:rPr>
          <w:spacing w:val="-5"/>
          <w:sz w:val="21"/>
        </w:rPr>
        <w:t xml:space="preserve"> </w:t>
      </w:r>
      <w:r>
        <w:rPr>
          <w:sz w:val="21"/>
        </w:rPr>
        <w:t>zákona.</w:t>
      </w:r>
    </w:p>
    <w:p w:rsidR="00353D68" w:rsidRDefault="00EA78B5">
      <w:pPr>
        <w:pStyle w:val="Odstavecseseznamem"/>
        <w:numPr>
          <w:ilvl w:val="0"/>
          <w:numId w:val="1"/>
        </w:numPr>
        <w:tabs>
          <w:tab w:val="left" w:pos="544"/>
        </w:tabs>
        <w:ind w:hanging="427"/>
        <w:jc w:val="both"/>
        <w:rPr>
          <w:sz w:val="21"/>
        </w:rPr>
      </w:pPr>
      <w:r>
        <w:rPr>
          <w:sz w:val="21"/>
        </w:rPr>
        <w:t>V ostatním zůstává Smlouva</w:t>
      </w:r>
      <w:r>
        <w:rPr>
          <w:spacing w:val="-4"/>
          <w:sz w:val="21"/>
        </w:rPr>
        <w:t xml:space="preserve"> </w:t>
      </w:r>
      <w:r>
        <w:rPr>
          <w:sz w:val="21"/>
        </w:rPr>
        <w:t>nezměněna.</w:t>
      </w:r>
    </w:p>
    <w:p w:rsidR="00353D68" w:rsidRDefault="00EA78B5">
      <w:pPr>
        <w:pStyle w:val="Odstavecseseznamem"/>
        <w:numPr>
          <w:ilvl w:val="0"/>
          <w:numId w:val="1"/>
        </w:numPr>
        <w:tabs>
          <w:tab w:val="left" w:pos="544"/>
        </w:tabs>
        <w:spacing w:before="38" w:line="276" w:lineRule="auto"/>
        <w:ind w:right="295"/>
        <w:jc w:val="both"/>
        <w:rPr>
          <w:sz w:val="21"/>
        </w:rPr>
      </w:pPr>
      <w:r>
        <w:rPr>
          <w:sz w:val="21"/>
        </w:rPr>
        <w:t>Tento Dodatek č. 1 nabývá platnosti dnem podpisu oběma smluvními stranami a účinnosti dnem uveřejnění dle zákona č. 340/2015 Sb., o zvláštních podmínkách účinnosti některých smluv, uveřejňování těchto smluv a o registru smluv (zákon o registru smluv). Jeho</w:t>
      </w:r>
      <w:r>
        <w:rPr>
          <w:sz w:val="21"/>
        </w:rPr>
        <w:t xml:space="preserve"> uveřejnění zajistí příkazce.</w:t>
      </w:r>
    </w:p>
    <w:p w:rsidR="00353D68" w:rsidRDefault="00353D68">
      <w:pPr>
        <w:pStyle w:val="Zkladntext"/>
        <w:spacing w:before="5"/>
        <w:ind w:left="0"/>
        <w:rPr>
          <w:sz w:val="19"/>
        </w:rPr>
      </w:pPr>
    </w:p>
    <w:p w:rsidR="00D824A7" w:rsidRDefault="00EA78B5">
      <w:pPr>
        <w:pStyle w:val="Zkladntext"/>
        <w:tabs>
          <w:tab w:val="left" w:pos="4726"/>
        </w:tabs>
        <w:spacing w:before="58"/>
        <w:ind w:left="225"/>
      </w:pPr>
      <w:r>
        <w:t>Příkazce:</w:t>
      </w:r>
    </w:p>
    <w:p w:rsidR="00353D68" w:rsidRDefault="00EA78B5">
      <w:pPr>
        <w:pStyle w:val="Zkladntext"/>
        <w:tabs>
          <w:tab w:val="left" w:pos="4726"/>
        </w:tabs>
        <w:spacing w:before="58"/>
        <w:ind w:left="225"/>
      </w:pPr>
      <w:r>
        <w:tab/>
        <w:t>Příkazník:</w:t>
      </w:r>
    </w:p>
    <w:p w:rsidR="00D824A7" w:rsidRDefault="00D824A7">
      <w:pPr>
        <w:pStyle w:val="Zkladntext"/>
        <w:tabs>
          <w:tab w:val="left" w:pos="4726"/>
        </w:tabs>
        <w:spacing w:before="58"/>
        <w:ind w:left="225"/>
      </w:pPr>
    </w:p>
    <w:p w:rsidR="00353D68" w:rsidRDefault="00353D68">
      <w:pPr>
        <w:pStyle w:val="Zkladntext"/>
        <w:spacing w:before="4"/>
        <w:ind w:left="0"/>
        <w:rPr>
          <w:sz w:val="16"/>
        </w:rPr>
      </w:pPr>
    </w:p>
    <w:p w:rsidR="00353D68" w:rsidRDefault="00353D68">
      <w:pPr>
        <w:rPr>
          <w:sz w:val="16"/>
        </w:rPr>
        <w:sectPr w:rsidR="00353D68">
          <w:pgSz w:w="11910" w:h="16840"/>
          <w:pgMar w:top="1600" w:right="1200" w:bottom="1260" w:left="1380" w:header="0" w:footer="1005" w:gutter="0"/>
          <w:cols w:space="708"/>
        </w:sectPr>
      </w:pPr>
    </w:p>
    <w:p w:rsidR="00353D68" w:rsidRDefault="00D824A7">
      <w:pPr>
        <w:pStyle w:val="Zkladntext"/>
        <w:spacing w:before="57"/>
        <w:ind w:left="2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>
                <wp:simplePos x="0" y="0"/>
                <wp:positionH relativeFrom="page">
                  <wp:posOffset>965200</wp:posOffset>
                </wp:positionH>
                <wp:positionV relativeFrom="paragraph">
                  <wp:posOffset>256540</wp:posOffset>
                </wp:positionV>
                <wp:extent cx="1381125" cy="7493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F261B" id="Rectangle 5" o:spid="_x0000_s1026" style="position:absolute;margin-left:76pt;margin-top:20.2pt;width:108.75pt;height:59pt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EA78B5">
        <w:t>V Ústí nad Labem dne</w:t>
      </w:r>
    </w:p>
    <w:p w:rsidR="00D824A7" w:rsidRDefault="00D824A7">
      <w:pPr>
        <w:pStyle w:val="Zkladntext"/>
        <w:spacing w:before="57"/>
        <w:ind w:left="225"/>
      </w:pPr>
    </w:p>
    <w:p w:rsidR="00353D68" w:rsidRDefault="00353D68">
      <w:pPr>
        <w:pStyle w:val="Zkladntext"/>
        <w:spacing w:before="7"/>
        <w:ind w:left="0"/>
        <w:rPr>
          <w:sz w:val="16"/>
        </w:rPr>
      </w:pPr>
    </w:p>
    <w:p w:rsidR="00353D68" w:rsidRDefault="00EA78B5">
      <w:pPr>
        <w:pStyle w:val="Zkladntext"/>
        <w:spacing w:before="100"/>
        <w:ind w:left="1546" w:right="20" w:hanging="1068"/>
      </w:pPr>
      <w:r>
        <w:t>PhDr. Petr Hrubý, ředitel územní památkové správy v Ústí nad Labem</w:t>
      </w:r>
    </w:p>
    <w:p w:rsidR="00353D68" w:rsidRDefault="00EA78B5">
      <w:pPr>
        <w:pStyle w:val="Zkladntext"/>
        <w:spacing w:before="57"/>
        <w:ind w:left="225"/>
      </w:pPr>
      <w:r>
        <w:br w:type="column"/>
      </w:r>
      <w:r>
        <w:t>V Praze dne</w:t>
      </w:r>
    </w:p>
    <w:p w:rsidR="00353D68" w:rsidRDefault="00EA78B5">
      <w:pPr>
        <w:pStyle w:val="Zkladntext"/>
        <w:ind w:left="0"/>
      </w:pPr>
      <w:r>
        <w:br w:type="column"/>
      </w:r>
    </w:p>
    <w:p w:rsidR="00D824A7" w:rsidRDefault="00D824A7">
      <w:pPr>
        <w:pStyle w:val="Zkladntext"/>
        <w:ind w:left="0"/>
        <w:rPr>
          <w:sz w:val="26"/>
        </w:rPr>
      </w:pPr>
      <w:bookmarkStart w:id="0" w:name="_GoBack"/>
      <w:bookmarkEnd w:id="0"/>
    </w:p>
    <w:p w:rsidR="00353D68" w:rsidRDefault="00353D68">
      <w:pPr>
        <w:pStyle w:val="Zkladntext"/>
        <w:spacing w:line="254" w:lineRule="exact"/>
        <w:ind w:left="1130"/>
      </w:pPr>
    </w:p>
    <w:p w:rsidR="00353D68" w:rsidRDefault="00EA78B5">
      <w:pPr>
        <w:pStyle w:val="Zkladntext"/>
        <w:spacing w:before="78"/>
        <w:ind w:left="112"/>
      </w:pPr>
      <w:r>
        <w:t>Pavel Kapička, jednatel</w:t>
      </w:r>
    </w:p>
    <w:sectPr w:rsidR="00353D68">
      <w:type w:val="continuous"/>
      <w:pgSz w:w="11910" w:h="16840"/>
      <w:pgMar w:top="980" w:right="1200" w:bottom="1200" w:left="1380" w:header="708" w:footer="708" w:gutter="0"/>
      <w:cols w:num="3" w:space="708" w:equalWidth="0">
        <w:col w:w="4297" w:space="205"/>
        <w:col w:w="1234" w:space="40"/>
        <w:col w:w="35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8B5" w:rsidRDefault="00EA78B5">
      <w:r>
        <w:separator/>
      </w:r>
    </w:p>
  </w:endnote>
  <w:endnote w:type="continuationSeparator" w:id="0">
    <w:p w:rsidR="00EA78B5" w:rsidRDefault="00EA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D68" w:rsidRDefault="00D824A7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79040" behindDoc="1" locked="0" layoutInCell="1" allowOverlap="1">
              <wp:simplePos x="0" y="0"/>
              <wp:positionH relativeFrom="page">
                <wp:posOffset>765175</wp:posOffset>
              </wp:positionH>
              <wp:positionV relativeFrom="page">
                <wp:posOffset>9928225</wp:posOffset>
              </wp:positionV>
              <wp:extent cx="0" cy="24765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D9291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1D03C" id="Line 3" o:spid="_x0000_s1026" style="position:absolute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781.75pt" to="60.25pt,8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" strokecolor="#d92910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80064" behindDoc="1" locked="0" layoutInCell="1" allowOverlap="1">
              <wp:simplePos x="0" y="0"/>
              <wp:positionH relativeFrom="page">
                <wp:posOffset>937895</wp:posOffset>
              </wp:positionH>
              <wp:positionV relativeFrom="page">
                <wp:posOffset>9935845</wp:posOffset>
              </wp:positionV>
              <wp:extent cx="3881120" cy="2514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112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D68" w:rsidRDefault="00EA78B5">
                          <w:pPr>
                            <w:spacing w:line="183" w:lineRule="exact"/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Národní památkový ústav, územní památková správa v Praze | Sabinova 373/5, 130 00 Praha 3</w:t>
                          </w:r>
                        </w:p>
                        <w:p w:rsidR="00353D68" w:rsidRDefault="00EA78B5">
                          <w:pPr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 xml:space="preserve">T +420 274 008 111 | E 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sz w:val="16"/>
                              </w:rPr>
                              <w:t xml:space="preserve">epodatelna@npu.cz </w:t>
                            </w:r>
                          </w:hyperlink>
                          <w:r>
                            <w:rPr>
                              <w:rFonts w:ascii="Calibri Light" w:hAnsi="Calibri Light"/>
                              <w:sz w:val="16"/>
                            </w:rPr>
                            <w:t>| DS 2cy8h6t | IČO 75032333 | DIČ CZ75032333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3.85pt;margin-top:782.35pt;width:305.6pt;height:19.8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tlrwIAAKk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" filled="f" stroked="f">
              <v:textbox inset="0,0,0,0">
                <w:txbxContent>
                  <w:p w:rsidR="00353D68" w:rsidRDefault="00EA78B5">
                    <w:pPr>
                      <w:spacing w:line="183" w:lineRule="exact"/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>Národní památkový ústav, územní památková správa v Praze | Sabinova 373/5, 130 00 Praha 3</w:t>
                    </w:r>
                  </w:p>
                  <w:p w:rsidR="00353D68" w:rsidRDefault="00EA78B5">
                    <w:pPr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 xml:space="preserve">T +420 274 008 111 | E </w:t>
                    </w:r>
                    <w:hyperlink r:id="rId2">
                      <w:r>
                        <w:rPr>
                          <w:rFonts w:ascii="Calibri Light" w:hAnsi="Calibri Light"/>
                          <w:sz w:val="16"/>
                        </w:rPr>
                        <w:t xml:space="preserve">epodatelna@npu.cz </w:t>
                      </w:r>
                    </w:hyperlink>
                    <w:r>
                      <w:rPr>
                        <w:rFonts w:ascii="Calibri Light" w:hAnsi="Calibri Light"/>
                        <w:sz w:val="16"/>
                      </w:rPr>
                      <w:t>| DS 2cy8h6t | IČO 75032333 | DIČ CZ75032333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81088" behindDoc="1" locked="0" layoutInCell="1" allowOverlap="1">
              <wp:simplePos x="0" y="0"/>
              <wp:positionH relativeFrom="page">
                <wp:posOffset>6375400</wp:posOffset>
              </wp:positionH>
              <wp:positionV relativeFrom="page">
                <wp:posOffset>10003155</wp:posOffset>
              </wp:positionV>
              <wp:extent cx="226060" cy="1930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D68" w:rsidRDefault="00EA78B5">
                          <w:pPr>
                            <w:spacing w:before="43"/>
                            <w:ind w:left="60"/>
                            <w:rPr>
                              <w:rFonts w:ascii="Calibri Ligh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502pt;margin-top:787.65pt;width:17.8pt;height:15.2pt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" filled="f" stroked="f">
              <v:textbox inset="0,0,0,0">
                <w:txbxContent>
                  <w:p w:rsidR="00353D68" w:rsidRDefault="00EA78B5">
                    <w:pPr>
                      <w:spacing w:before="43"/>
                      <w:ind w:left="60"/>
                      <w:rPr>
                        <w:rFonts w:ascii="Calibri Ligh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8B5" w:rsidRDefault="00EA78B5">
      <w:r>
        <w:separator/>
      </w:r>
    </w:p>
  </w:footnote>
  <w:footnote w:type="continuationSeparator" w:id="0">
    <w:p w:rsidR="00EA78B5" w:rsidRDefault="00EA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46B"/>
    <w:multiLevelType w:val="hybridMultilevel"/>
    <w:tmpl w:val="31A26838"/>
    <w:lvl w:ilvl="0" w:tplc="C56C69D2">
      <w:start w:val="1"/>
      <w:numFmt w:val="decimal"/>
      <w:lvlText w:val="%1."/>
      <w:lvlJc w:val="left"/>
      <w:pPr>
        <w:ind w:left="543" w:hanging="426"/>
        <w:jc w:val="left"/>
      </w:pPr>
      <w:rPr>
        <w:rFonts w:ascii="Calibri" w:eastAsia="Calibri" w:hAnsi="Calibri" w:cs="Calibri" w:hint="default"/>
        <w:spacing w:val="-24"/>
        <w:w w:val="100"/>
        <w:sz w:val="21"/>
        <w:szCs w:val="21"/>
        <w:lang w:val="cs-CZ" w:eastAsia="cs-CZ" w:bidi="cs-CZ"/>
      </w:rPr>
    </w:lvl>
    <w:lvl w:ilvl="1" w:tplc="2A1A7A46">
      <w:numFmt w:val="bullet"/>
      <w:lvlText w:val="•"/>
      <w:lvlJc w:val="left"/>
      <w:pPr>
        <w:ind w:left="540" w:hanging="426"/>
      </w:pPr>
      <w:rPr>
        <w:rFonts w:hint="default"/>
        <w:lang w:val="cs-CZ" w:eastAsia="cs-CZ" w:bidi="cs-CZ"/>
      </w:rPr>
    </w:lvl>
    <w:lvl w:ilvl="2" w:tplc="36FAA26E">
      <w:numFmt w:val="bullet"/>
      <w:lvlText w:val="•"/>
      <w:lvlJc w:val="left"/>
      <w:pPr>
        <w:ind w:left="957" w:hanging="426"/>
      </w:pPr>
      <w:rPr>
        <w:rFonts w:hint="default"/>
        <w:lang w:val="cs-CZ" w:eastAsia="cs-CZ" w:bidi="cs-CZ"/>
      </w:rPr>
    </w:lvl>
    <w:lvl w:ilvl="3" w:tplc="DE227C16">
      <w:numFmt w:val="bullet"/>
      <w:lvlText w:val="•"/>
      <w:lvlJc w:val="left"/>
      <w:pPr>
        <w:ind w:left="1374" w:hanging="426"/>
      </w:pPr>
      <w:rPr>
        <w:rFonts w:hint="default"/>
        <w:lang w:val="cs-CZ" w:eastAsia="cs-CZ" w:bidi="cs-CZ"/>
      </w:rPr>
    </w:lvl>
    <w:lvl w:ilvl="4" w:tplc="D9566490">
      <w:numFmt w:val="bullet"/>
      <w:lvlText w:val="•"/>
      <w:lvlJc w:val="left"/>
      <w:pPr>
        <w:ind w:left="1792" w:hanging="426"/>
      </w:pPr>
      <w:rPr>
        <w:rFonts w:hint="default"/>
        <w:lang w:val="cs-CZ" w:eastAsia="cs-CZ" w:bidi="cs-CZ"/>
      </w:rPr>
    </w:lvl>
    <w:lvl w:ilvl="5" w:tplc="893E71AA">
      <w:numFmt w:val="bullet"/>
      <w:lvlText w:val="•"/>
      <w:lvlJc w:val="left"/>
      <w:pPr>
        <w:ind w:left="2209" w:hanging="426"/>
      </w:pPr>
      <w:rPr>
        <w:rFonts w:hint="default"/>
        <w:lang w:val="cs-CZ" w:eastAsia="cs-CZ" w:bidi="cs-CZ"/>
      </w:rPr>
    </w:lvl>
    <w:lvl w:ilvl="6" w:tplc="255C9328">
      <w:numFmt w:val="bullet"/>
      <w:lvlText w:val="•"/>
      <w:lvlJc w:val="left"/>
      <w:pPr>
        <w:ind w:left="2626" w:hanging="426"/>
      </w:pPr>
      <w:rPr>
        <w:rFonts w:hint="default"/>
        <w:lang w:val="cs-CZ" w:eastAsia="cs-CZ" w:bidi="cs-CZ"/>
      </w:rPr>
    </w:lvl>
    <w:lvl w:ilvl="7" w:tplc="CF0EF4C8">
      <w:numFmt w:val="bullet"/>
      <w:lvlText w:val="•"/>
      <w:lvlJc w:val="left"/>
      <w:pPr>
        <w:ind w:left="3044" w:hanging="426"/>
      </w:pPr>
      <w:rPr>
        <w:rFonts w:hint="default"/>
        <w:lang w:val="cs-CZ" w:eastAsia="cs-CZ" w:bidi="cs-CZ"/>
      </w:rPr>
    </w:lvl>
    <w:lvl w:ilvl="8" w:tplc="221046D0">
      <w:numFmt w:val="bullet"/>
      <w:lvlText w:val="•"/>
      <w:lvlJc w:val="left"/>
      <w:pPr>
        <w:ind w:left="3461" w:hanging="426"/>
      </w:pPr>
      <w:rPr>
        <w:rFonts w:hint="default"/>
        <w:lang w:val="cs-CZ" w:eastAsia="cs-CZ" w:bidi="cs-CZ"/>
      </w:rPr>
    </w:lvl>
  </w:abstractNum>
  <w:abstractNum w:abstractNumId="1" w15:restartNumberingAfterBreak="0">
    <w:nsid w:val="26B82A49"/>
    <w:multiLevelType w:val="hybridMultilevel"/>
    <w:tmpl w:val="F864C4C4"/>
    <w:lvl w:ilvl="0" w:tplc="1676F76E">
      <w:start w:val="1"/>
      <w:numFmt w:val="decimal"/>
      <w:lvlText w:val="%1."/>
      <w:lvlJc w:val="left"/>
      <w:pPr>
        <w:ind w:left="543" w:hanging="426"/>
        <w:jc w:val="right"/>
      </w:pPr>
      <w:rPr>
        <w:rFonts w:ascii="Calibri" w:eastAsia="Calibri" w:hAnsi="Calibri" w:cs="Calibri" w:hint="default"/>
        <w:spacing w:val="-19"/>
        <w:w w:val="100"/>
        <w:sz w:val="21"/>
        <w:szCs w:val="21"/>
        <w:lang w:val="cs-CZ" w:eastAsia="cs-CZ" w:bidi="cs-CZ"/>
      </w:rPr>
    </w:lvl>
    <w:lvl w:ilvl="1" w:tplc="DE0AD3C2">
      <w:numFmt w:val="bullet"/>
      <w:lvlText w:val="•"/>
      <w:lvlJc w:val="left"/>
      <w:pPr>
        <w:ind w:left="900" w:hanging="426"/>
      </w:pPr>
      <w:rPr>
        <w:rFonts w:hint="default"/>
        <w:lang w:val="cs-CZ" w:eastAsia="cs-CZ" w:bidi="cs-CZ"/>
      </w:rPr>
    </w:lvl>
    <w:lvl w:ilvl="2" w:tplc="52EA30C0">
      <w:numFmt w:val="bullet"/>
      <w:lvlText w:val="•"/>
      <w:lvlJc w:val="left"/>
      <w:pPr>
        <w:ind w:left="1836" w:hanging="426"/>
      </w:pPr>
      <w:rPr>
        <w:rFonts w:hint="default"/>
        <w:lang w:val="cs-CZ" w:eastAsia="cs-CZ" w:bidi="cs-CZ"/>
      </w:rPr>
    </w:lvl>
    <w:lvl w:ilvl="3" w:tplc="AEA22288">
      <w:numFmt w:val="bullet"/>
      <w:lvlText w:val="•"/>
      <w:lvlJc w:val="left"/>
      <w:pPr>
        <w:ind w:left="2772" w:hanging="426"/>
      </w:pPr>
      <w:rPr>
        <w:rFonts w:hint="default"/>
        <w:lang w:val="cs-CZ" w:eastAsia="cs-CZ" w:bidi="cs-CZ"/>
      </w:rPr>
    </w:lvl>
    <w:lvl w:ilvl="4" w:tplc="41AA74B8">
      <w:numFmt w:val="bullet"/>
      <w:lvlText w:val="•"/>
      <w:lvlJc w:val="left"/>
      <w:pPr>
        <w:ind w:left="3709" w:hanging="426"/>
      </w:pPr>
      <w:rPr>
        <w:rFonts w:hint="default"/>
        <w:lang w:val="cs-CZ" w:eastAsia="cs-CZ" w:bidi="cs-CZ"/>
      </w:rPr>
    </w:lvl>
    <w:lvl w:ilvl="5" w:tplc="13A057A2">
      <w:numFmt w:val="bullet"/>
      <w:lvlText w:val="•"/>
      <w:lvlJc w:val="left"/>
      <w:pPr>
        <w:ind w:left="4645" w:hanging="426"/>
      </w:pPr>
      <w:rPr>
        <w:rFonts w:hint="default"/>
        <w:lang w:val="cs-CZ" w:eastAsia="cs-CZ" w:bidi="cs-CZ"/>
      </w:rPr>
    </w:lvl>
    <w:lvl w:ilvl="6" w:tplc="65862CAE">
      <w:numFmt w:val="bullet"/>
      <w:lvlText w:val="•"/>
      <w:lvlJc w:val="left"/>
      <w:pPr>
        <w:ind w:left="5581" w:hanging="426"/>
      </w:pPr>
      <w:rPr>
        <w:rFonts w:hint="default"/>
        <w:lang w:val="cs-CZ" w:eastAsia="cs-CZ" w:bidi="cs-CZ"/>
      </w:rPr>
    </w:lvl>
    <w:lvl w:ilvl="7" w:tplc="9A1A7340">
      <w:numFmt w:val="bullet"/>
      <w:lvlText w:val="•"/>
      <w:lvlJc w:val="left"/>
      <w:pPr>
        <w:ind w:left="6518" w:hanging="426"/>
      </w:pPr>
      <w:rPr>
        <w:rFonts w:hint="default"/>
        <w:lang w:val="cs-CZ" w:eastAsia="cs-CZ" w:bidi="cs-CZ"/>
      </w:rPr>
    </w:lvl>
    <w:lvl w:ilvl="8" w:tplc="D562BB24">
      <w:numFmt w:val="bullet"/>
      <w:lvlText w:val="•"/>
      <w:lvlJc w:val="left"/>
      <w:pPr>
        <w:ind w:left="7454" w:hanging="426"/>
      </w:pPr>
      <w:rPr>
        <w:rFonts w:hint="default"/>
        <w:lang w:val="cs-CZ" w:eastAsia="cs-CZ" w:bidi="cs-CZ"/>
      </w:rPr>
    </w:lvl>
  </w:abstractNum>
  <w:abstractNum w:abstractNumId="2" w15:restartNumberingAfterBreak="0">
    <w:nsid w:val="7747299F"/>
    <w:multiLevelType w:val="hybridMultilevel"/>
    <w:tmpl w:val="FDF44146"/>
    <w:lvl w:ilvl="0" w:tplc="A4340940">
      <w:start w:val="1"/>
      <w:numFmt w:val="upperRoman"/>
      <w:lvlText w:val="%1."/>
      <w:lvlJc w:val="left"/>
      <w:pPr>
        <w:ind w:left="3839" w:hanging="427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cs-CZ" w:eastAsia="cs-CZ" w:bidi="cs-CZ"/>
      </w:rPr>
    </w:lvl>
    <w:lvl w:ilvl="1" w:tplc="19149AEE">
      <w:numFmt w:val="bullet"/>
      <w:lvlText w:val="•"/>
      <w:lvlJc w:val="left"/>
      <w:pPr>
        <w:ind w:left="4388" w:hanging="427"/>
      </w:pPr>
      <w:rPr>
        <w:rFonts w:hint="default"/>
        <w:lang w:val="cs-CZ" w:eastAsia="cs-CZ" w:bidi="cs-CZ"/>
      </w:rPr>
    </w:lvl>
    <w:lvl w:ilvl="2" w:tplc="1CDEC1CC">
      <w:numFmt w:val="bullet"/>
      <w:lvlText w:val="•"/>
      <w:lvlJc w:val="left"/>
      <w:pPr>
        <w:ind w:left="4937" w:hanging="427"/>
      </w:pPr>
      <w:rPr>
        <w:rFonts w:hint="default"/>
        <w:lang w:val="cs-CZ" w:eastAsia="cs-CZ" w:bidi="cs-CZ"/>
      </w:rPr>
    </w:lvl>
    <w:lvl w:ilvl="3" w:tplc="36C0E728">
      <w:numFmt w:val="bullet"/>
      <w:lvlText w:val="•"/>
      <w:lvlJc w:val="left"/>
      <w:pPr>
        <w:ind w:left="5486" w:hanging="427"/>
      </w:pPr>
      <w:rPr>
        <w:rFonts w:hint="default"/>
        <w:lang w:val="cs-CZ" w:eastAsia="cs-CZ" w:bidi="cs-CZ"/>
      </w:rPr>
    </w:lvl>
    <w:lvl w:ilvl="4" w:tplc="8BDA9FF2">
      <w:numFmt w:val="bullet"/>
      <w:lvlText w:val="•"/>
      <w:lvlJc w:val="left"/>
      <w:pPr>
        <w:ind w:left="6034" w:hanging="427"/>
      </w:pPr>
      <w:rPr>
        <w:rFonts w:hint="default"/>
        <w:lang w:val="cs-CZ" w:eastAsia="cs-CZ" w:bidi="cs-CZ"/>
      </w:rPr>
    </w:lvl>
    <w:lvl w:ilvl="5" w:tplc="98A0AAD4">
      <w:numFmt w:val="bullet"/>
      <w:lvlText w:val="•"/>
      <w:lvlJc w:val="left"/>
      <w:pPr>
        <w:ind w:left="6583" w:hanging="427"/>
      </w:pPr>
      <w:rPr>
        <w:rFonts w:hint="default"/>
        <w:lang w:val="cs-CZ" w:eastAsia="cs-CZ" w:bidi="cs-CZ"/>
      </w:rPr>
    </w:lvl>
    <w:lvl w:ilvl="6" w:tplc="F43C259A">
      <w:numFmt w:val="bullet"/>
      <w:lvlText w:val="•"/>
      <w:lvlJc w:val="left"/>
      <w:pPr>
        <w:ind w:left="7132" w:hanging="427"/>
      </w:pPr>
      <w:rPr>
        <w:rFonts w:hint="default"/>
        <w:lang w:val="cs-CZ" w:eastAsia="cs-CZ" w:bidi="cs-CZ"/>
      </w:rPr>
    </w:lvl>
    <w:lvl w:ilvl="7" w:tplc="D5584F04">
      <w:numFmt w:val="bullet"/>
      <w:lvlText w:val="•"/>
      <w:lvlJc w:val="left"/>
      <w:pPr>
        <w:ind w:left="7680" w:hanging="427"/>
      </w:pPr>
      <w:rPr>
        <w:rFonts w:hint="default"/>
        <w:lang w:val="cs-CZ" w:eastAsia="cs-CZ" w:bidi="cs-CZ"/>
      </w:rPr>
    </w:lvl>
    <w:lvl w:ilvl="8" w:tplc="C41886B0">
      <w:numFmt w:val="bullet"/>
      <w:lvlText w:val="•"/>
      <w:lvlJc w:val="left"/>
      <w:pPr>
        <w:ind w:left="8229" w:hanging="427"/>
      </w:pPr>
      <w:rPr>
        <w:rFonts w:hint="default"/>
        <w:lang w:val="cs-CZ" w:eastAsia="cs-CZ" w:bidi="cs-CZ"/>
      </w:rPr>
    </w:lvl>
  </w:abstractNum>
  <w:abstractNum w:abstractNumId="3" w15:restartNumberingAfterBreak="0">
    <w:nsid w:val="79A8052B"/>
    <w:multiLevelType w:val="hybridMultilevel"/>
    <w:tmpl w:val="0A34E204"/>
    <w:lvl w:ilvl="0" w:tplc="36247F0C">
      <w:start w:val="1"/>
      <w:numFmt w:val="lowerLetter"/>
      <w:lvlText w:val="%1)"/>
      <w:lvlJc w:val="left"/>
      <w:pPr>
        <w:ind w:left="696" w:hanging="220"/>
        <w:jc w:val="left"/>
      </w:pPr>
      <w:rPr>
        <w:rFonts w:ascii="Calibri" w:eastAsia="Calibri" w:hAnsi="Calibri" w:cs="Calibri" w:hint="default"/>
        <w:i/>
        <w:spacing w:val="-1"/>
        <w:w w:val="100"/>
        <w:sz w:val="21"/>
        <w:szCs w:val="21"/>
        <w:lang w:val="cs-CZ" w:eastAsia="cs-CZ" w:bidi="cs-CZ"/>
      </w:rPr>
    </w:lvl>
    <w:lvl w:ilvl="1" w:tplc="67628E5C">
      <w:numFmt w:val="bullet"/>
      <w:lvlText w:val="•"/>
      <w:lvlJc w:val="left"/>
      <w:pPr>
        <w:ind w:left="1562" w:hanging="220"/>
      </w:pPr>
      <w:rPr>
        <w:rFonts w:hint="default"/>
        <w:lang w:val="cs-CZ" w:eastAsia="cs-CZ" w:bidi="cs-CZ"/>
      </w:rPr>
    </w:lvl>
    <w:lvl w:ilvl="2" w:tplc="EDECFEDA">
      <w:numFmt w:val="bullet"/>
      <w:lvlText w:val="•"/>
      <w:lvlJc w:val="left"/>
      <w:pPr>
        <w:ind w:left="2425" w:hanging="220"/>
      </w:pPr>
      <w:rPr>
        <w:rFonts w:hint="default"/>
        <w:lang w:val="cs-CZ" w:eastAsia="cs-CZ" w:bidi="cs-CZ"/>
      </w:rPr>
    </w:lvl>
    <w:lvl w:ilvl="3" w:tplc="ADFE5F60">
      <w:numFmt w:val="bullet"/>
      <w:lvlText w:val="•"/>
      <w:lvlJc w:val="left"/>
      <w:pPr>
        <w:ind w:left="3288" w:hanging="220"/>
      </w:pPr>
      <w:rPr>
        <w:rFonts w:hint="default"/>
        <w:lang w:val="cs-CZ" w:eastAsia="cs-CZ" w:bidi="cs-CZ"/>
      </w:rPr>
    </w:lvl>
    <w:lvl w:ilvl="4" w:tplc="45427DF8">
      <w:numFmt w:val="bullet"/>
      <w:lvlText w:val="•"/>
      <w:lvlJc w:val="left"/>
      <w:pPr>
        <w:ind w:left="4150" w:hanging="220"/>
      </w:pPr>
      <w:rPr>
        <w:rFonts w:hint="default"/>
        <w:lang w:val="cs-CZ" w:eastAsia="cs-CZ" w:bidi="cs-CZ"/>
      </w:rPr>
    </w:lvl>
    <w:lvl w:ilvl="5" w:tplc="1324B334">
      <w:numFmt w:val="bullet"/>
      <w:lvlText w:val="•"/>
      <w:lvlJc w:val="left"/>
      <w:pPr>
        <w:ind w:left="5013" w:hanging="220"/>
      </w:pPr>
      <w:rPr>
        <w:rFonts w:hint="default"/>
        <w:lang w:val="cs-CZ" w:eastAsia="cs-CZ" w:bidi="cs-CZ"/>
      </w:rPr>
    </w:lvl>
    <w:lvl w:ilvl="6" w:tplc="5B90F532">
      <w:numFmt w:val="bullet"/>
      <w:lvlText w:val="•"/>
      <w:lvlJc w:val="left"/>
      <w:pPr>
        <w:ind w:left="5876" w:hanging="220"/>
      </w:pPr>
      <w:rPr>
        <w:rFonts w:hint="default"/>
        <w:lang w:val="cs-CZ" w:eastAsia="cs-CZ" w:bidi="cs-CZ"/>
      </w:rPr>
    </w:lvl>
    <w:lvl w:ilvl="7" w:tplc="4654711A">
      <w:numFmt w:val="bullet"/>
      <w:lvlText w:val="•"/>
      <w:lvlJc w:val="left"/>
      <w:pPr>
        <w:ind w:left="6738" w:hanging="220"/>
      </w:pPr>
      <w:rPr>
        <w:rFonts w:hint="default"/>
        <w:lang w:val="cs-CZ" w:eastAsia="cs-CZ" w:bidi="cs-CZ"/>
      </w:rPr>
    </w:lvl>
    <w:lvl w:ilvl="8" w:tplc="60AE6384">
      <w:numFmt w:val="bullet"/>
      <w:lvlText w:val="•"/>
      <w:lvlJc w:val="left"/>
      <w:pPr>
        <w:ind w:left="7601" w:hanging="22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68"/>
    <w:rsid w:val="00353D68"/>
    <w:rsid w:val="00D824A7"/>
    <w:rsid w:val="00E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8BEC6"/>
  <w15:docId w15:val="{DD9CC6D8-0A22-424F-9867-74BCED9B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543" w:hanging="42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21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npu.cz" TargetMode="External"/><Relationship Id="rId1" Type="http://schemas.openxmlformats.org/officeDocument/2006/relationships/hyperlink" Target="mailto:epodatelna@np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Šulcková Andrea</cp:lastModifiedBy>
  <cp:revision>2</cp:revision>
  <dcterms:created xsi:type="dcterms:W3CDTF">2024-11-05T08:13:00Z</dcterms:created>
  <dcterms:modified xsi:type="dcterms:W3CDTF">2024-11-05T08:13:00Z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2024-11-05T00:00:00Z</vt:filetime>
  </property>
</Properties>
</file>