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44"/>
        <w:gridCol w:w="6518"/>
      </w:tblGrid>
      <w:tr w:rsidR="00D17A19" w:rsidRPr="00D00C78" w14:paraId="2369771C" w14:textId="77777777" w:rsidTr="00D17A19">
        <w:tc>
          <w:tcPr>
            <w:tcW w:w="2444" w:type="dxa"/>
          </w:tcPr>
          <w:p w14:paraId="6D5D255B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296F06ED" w14:textId="4C96FA00" w:rsidR="00D17A19" w:rsidRPr="00C5302E" w:rsidRDefault="00C5302E" w:rsidP="00D17A19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HARTMANN – RICO a.s.</w:t>
            </w:r>
          </w:p>
        </w:tc>
      </w:tr>
      <w:tr w:rsidR="00D17A19" w:rsidRPr="00D00C78" w14:paraId="7E815EEA" w14:textId="77777777" w:rsidTr="00D17A19">
        <w:tc>
          <w:tcPr>
            <w:tcW w:w="2444" w:type="dxa"/>
          </w:tcPr>
          <w:p w14:paraId="200B2BD0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679C9EB4" w14:textId="57D07E46" w:rsidR="00D17A19" w:rsidRPr="00C5302E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44947429</w:t>
            </w:r>
          </w:p>
        </w:tc>
      </w:tr>
      <w:tr w:rsidR="00D17A19" w:rsidRPr="00D00C78" w14:paraId="2DFEE79E" w14:textId="77777777" w:rsidTr="00D17A19">
        <w:tc>
          <w:tcPr>
            <w:tcW w:w="2444" w:type="dxa"/>
          </w:tcPr>
          <w:p w14:paraId="44233D0E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16EA1A48" w14:textId="79D1FE80" w:rsidR="00D17A19" w:rsidRPr="00C5302E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CZ44947429</w:t>
            </w:r>
          </w:p>
        </w:tc>
      </w:tr>
      <w:tr w:rsidR="00D17A19" w:rsidRPr="00D00C78" w14:paraId="20FEF412" w14:textId="77777777" w:rsidTr="00D17A19">
        <w:tc>
          <w:tcPr>
            <w:tcW w:w="2444" w:type="dxa"/>
          </w:tcPr>
          <w:p w14:paraId="2708595D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06590AC6" w14:textId="6D7C6CC2" w:rsidR="00D17A19" w:rsidRPr="00C5302E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Veverská Bítýška, Masarykovo náměstí 77, PSČ 664 71</w:t>
            </w:r>
          </w:p>
        </w:tc>
      </w:tr>
      <w:tr w:rsidR="00D17A19" w:rsidRPr="00D00C78" w14:paraId="71E9BE9C" w14:textId="77777777" w:rsidTr="00D17A19">
        <w:tc>
          <w:tcPr>
            <w:tcW w:w="2444" w:type="dxa"/>
          </w:tcPr>
          <w:p w14:paraId="6FE61B78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6CA4A193" w14:textId="77777777" w:rsidR="00D17A19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Tomáš Groh, předseda představenstva</w:t>
            </w:r>
          </w:p>
          <w:p w14:paraId="69B8CEFD" w14:textId="4A832CC1" w:rsidR="00C5302E" w:rsidRPr="00C5302E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Ing. Marek </w:t>
            </w:r>
            <w:proofErr w:type="spellStart"/>
            <w:r>
              <w:rPr>
                <w:sz w:val="20"/>
                <w:szCs w:val="20"/>
                <w:lang w:eastAsia="cs-CZ"/>
              </w:rPr>
              <w:t>Třeška</w:t>
            </w:r>
            <w:proofErr w:type="spellEnd"/>
            <w:r>
              <w:rPr>
                <w:sz w:val="20"/>
                <w:szCs w:val="20"/>
                <w:lang w:eastAsia="cs-CZ"/>
              </w:rPr>
              <w:t>, MBA, člen představenstva</w:t>
            </w:r>
          </w:p>
        </w:tc>
      </w:tr>
      <w:tr w:rsidR="00D17A19" w:rsidRPr="00D00C78" w14:paraId="1FCB1FDB" w14:textId="77777777" w:rsidTr="00D17A19">
        <w:tc>
          <w:tcPr>
            <w:tcW w:w="2444" w:type="dxa"/>
          </w:tcPr>
          <w:p w14:paraId="2F426CCB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225486FB" w14:textId="37EB8EB8" w:rsidR="00D17A19" w:rsidRPr="00C5302E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Komerční banka a.s.</w:t>
            </w:r>
          </w:p>
        </w:tc>
      </w:tr>
      <w:tr w:rsidR="00D17A19" w:rsidRPr="00D00C78" w14:paraId="127206BB" w14:textId="77777777" w:rsidTr="00D17A19">
        <w:tc>
          <w:tcPr>
            <w:tcW w:w="2444" w:type="dxa"/>
          </w:tcPr>
          <w:p w14:paraId="4E91D1C6" w14:textId="77777777" w:rsidR="00D17A19" w:rsidRPr="00F10277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4B298221" w14:textId="6E7A32ED" w:rsidR="00D17A19" w:rsidRPr="00C5302E" w:rsidRDefault="00C5302E" w:rsidP="00D17A19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18008-641/0100</w:t>
            </w:r>
          </w:p>
        </w:tc>
      </w:tr>
      <w:tr w:rsidR="00D17A19" w:rsidRPr="00D00C78" w14:paraId="28219B04" w14:textId="77777777" w:rsidTr="00D17A19">
        <w:tc>
          <w:tcPr>
            <w:tcW w:w="8962" w:type="dxa"/>
            <w:gridSpan w:val="2"/>
          </w:tcPr>
          <w:p w14:paraId="3B78E623" w14:textId="5055E2EC" w:rsidR="00D17A19" w:rsidRPr="00C5302E" w:rsidRDefault="00D17A19" w:rsidP="00BB49C9">
            <w:pPr>
              <w:spacing w:after="0" w:line="240" w:lineRule="auto"/>
              <w:ind w:left="-113"/>
              <w:jc w:val="both"/>
              <w:rPr>
                <w:sz w:val="20"/>
                <w:szCs w:val="20"/>
                <w:lang w:eastAsia="cs-CZ"/>
              </w:rPr>
            </w:pPr>
            <w:r w:rsidRPr="00C5302E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C5302E">
              <w:rPr>
                <w:sz w:val="20"/>
                <w:szCs w:val="20"/>
                <w:lang w:eastAsia="cs-CZ"/>
              </w:rPr>
              <w:t>Krajského soudu v Brně, oddíl B, vložka 644</w:t>
            </w:r>
          </w:p>
        </w:tc>
      </w:tr>
    </w:tbl>
    <w:p w14:paraId="67369220" w14:textId="77777777" w:rsidR="00483BF2" w:rsidRDefault="00483BF2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390B6A9" w14:textId="77777777" w:rsidR="007E6EC8" w:rsidRPr="007E6EC8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E6EC8">
        <w:rPr>
          <w:rFonts w:eastAsia="Times New Roman"/>
          <w:sz w:val="20"/>
          <w:szCs w:val="20"/>
          <w:lang w:eastAsia="cs-CZ"/>
        </w:rPr>
        <w:t>dále též jako „</w:t>
      </w:r>
      <w:r w:rsidRPr="007E6EC8">
        <w:rPr>
          <w:rFonts w:eastAsia="Times New Roman"/>
          <w:b/>
          <w:sz w:val="20"/>
          <w:szCs w:val="20"/>
          <w:lang w:eastAsia="cs-CZ"/>
        </w:rPr>
        <w:t>prodávající</w:t>
      </w:r>
      <w:r w:rsidRPr="007E6EC8">
        <w:rPr>
          <w:rFonts w:eastAsia="Times New Roman"/>
          <w:sz w:val="20"/>
          <w:szCs w:val="20"/>
          <w:lang w:eastAsia="cs-CZ"/>
        </w:rPr>
        <w:t>“ na straně jedné,</w:t>
      </w:r>
    </w:p>
    <w:p w14:paraId="51BC2D7C" w14:textId="77777777"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29E1D0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0C8B464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EBD3346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B64E130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A60B8C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81FE9B1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B5523DD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4D92B9" w14:textId="77777777" w:rsidR="00B2357D" w:rsidRPr="00B2357D" w:rsidRDefault="00B2357D" w:rsidP="00B2357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2357D">
        <w:rPr>
          <w:rFonts w:eastAsia="Times New Roman"/>
          <w:sz w:val="20"/>
          <w:szCs w:val="20"/>
          <w:lang w:eastAsia="cs-CZ"/>
        </w:rPr>
        <w:t>Zastoupená:</w:t>
      </w:r>
      <w:r w:rsidRPr="00B2357D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4702C150" w14:textId="77777777" w:rsidR="00F56C56" w:rsidRPr="0016146E" w:rsidRDefault="00B2357D" w:rsidP="00B2357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2357D">
        <w:rPr>
          <w:rFonts w:eastAsia="Times New Roman"/>
          <w:sz w:val="20"/>
          <w:szCs w:val="20"/>
          <w:lang w:eastAsia="cs-CZ"/>
        </w:rPr>
        <w:tab/>
      </w:r>
      <w:r w:rsidR="00483BF2" w:rsidRPr="00483BF2">
        <w:rPr>
          <w:rFonts w:eastAsia="Times New Roman"/>
          <w:sz w:val="20"/>
          <w:szCs w:val="20"/>
          <w:lang w:eastAsia="cs-CZ"/>
        </w:rPr>
        <w:t>Mgr. Daniel Marek</w:t>
      </w:r>
      <w:r w:rsidRPr="00B2357D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FBEE883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9EACA3F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F5DB8DD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989D84A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83B7F33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dále též jako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5D8BAC28" w14:textId="77777777" w:rsidR="00F2362F" w:rsidRDefault="00F2362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585232" w14:textId="77777777" w:rsidR="00F56C56" w:rsidRDefault="00A60B8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A60B8C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215635F0" w14:textId="77777777" w:rsidR="00A60B8C" w:rsidRDefault="00A60B8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35FEFA3" w14:textId="77777777" w:rsidR="00CB268A" w:rsidRPr="0016146E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790394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478B038E" w14:textId="77777777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1440AB" w14:textId="77777777" w:rsidR="00CB268A" w:rsidRDefault="00CB268A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301B10C" w14:textId="77777777" w:rsidR="00E422BB" w:rsidRPr="0016146E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2F1D36E" w14:textId="77777777" w:rsidR="001B7820" w:rsidRDefault="00E41B0A" w:rsidP="00F825B0">
      <w:pPr>
        <w:spacing w:after="6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3C6C546" w14:textId="77777777" w:rsidR="00F56C56" w:rsidRDefault="00515C4F" w:rsidP="00F825B0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0B8AFDA0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E30ABE1" w14:textId="77777777" w:rsidR="00F56C56" w:rsidRPr="0016146E" w:rsidRDefault="00515C4F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C3EBEE3" w14:textId="66BED332" w:rsidR="005D7827" w:rsidRDefault="00E41B0A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dodávat </w:t>
      </w:r>
      <w:r w:rsidRPr="00340FBC">
        <w:rPr>
          <w:rFonts w:ascii="Verdana" w:hAnsi="Verdana"/>
          <w:sz w:val="20"/>
          <w:lang w:eastAsia="cs-CZ"/>
        </w:rPr>
        <w:t xml:space="preserve">kupujícímu </w:t>
      </w:r>
      <w:r w:rsidR="004623BD">
        <w:rPr>
          <w:rFonts w:ascii="Verdana" w:hAnsi="Verdana"/>
          <w:b/>
          <w:bCs/>
          <w:sz w:val="20"/>
          <w:lang w:eastAsia="cs-CZ"/>
        </w:rPr>
        <w:t>sety</w:t>
      </w:r>
      <w:r w:rsidR="00382AF2" w:rsidRPr="00C77D6B">
        <w:rPr>
          <w:rFonts w:ascii="Verdana" w:hAnsi="Verdana"/>
          <w:b/>
          <w:bCs/>
          <w:sz w:val="20"/>
          <w:lang w:eastAsia="cs-CZ"/>
        </w:rPr>
        <w:t xml:space="preserve"> sterilního </w:t>
      </w:r>
      <w:proofErr w:type="spellStart"/>
      <w:r w:rsidR="00382AF2" w:rsidRPr="00C77D6B">
        <w:rPr>
          <w:rFonts w:ascii="Verdana" w:hAnsi="Verdana"/>
          <w:b/>
          <w:bCs/>
          <w:sz w:val="20"/>
          <w:lang w:eastAsia="cs-CZ"/>
        </w:rPr>
        <w:t>rouškování</w:t>
      </w:r>
      <w:proofErr w:type="spellEnd"/>
      <w:r w:rsidR="00B47D29">
        <w:rPr>
          <w:rFonts w:ascii="Verdana" w:hAnsi="Verdana"/>
          <w:sz w:val="20"/>
          <w:lang w:eastAsia="cs-CZ"/>
        </w:rPr>
        <w:t xml:space="preserve"> </w:t>
      </w:r>
      <w:r w:rsidR="00B47D29" w:rsidRPr="00E41B0A">
        <w:rPr>
          <w:rFonts w:ascii="Verdana" w:hAnsi="Verdana"/>
          <w:sz w:val="20"/>
          <w:lang w:eastAsia="cs-CZ"/>
        </w:rPr>
        <w:t>specifikovan</w:t>
      </w:r>
      <w:r w:rsidR="00B47D29">
        <w:rPr>
          <w:rFonts w:ascii="Verdana" w:hAnsi="Verdana"/>
          <w:sz w:val="20"/>
          <w:lang w:eastAsia="cs-CZ"/>
        </w:rPr>
        <w:t>é</w:t>
      </w:r>
      <w:r w:rsidR="00B47D29" w:rsidRPr="00E41B0A">
        <w:rPr>
          <w:rFonts w:ascii="Verdana" w:hAnsi="Verdana"/>
          <w:sz w:val="20"/>
          <w:lang w:eastAsia="cs-CZ"/>
        </w:rPr>
        <w:t xml:space="preserve"> v příloze č. 1 této smlouvy</w:t>
      </w:r>
      <w:r w:rsidR="00382AF2" w:rsidRPr="00382AF2">
        <w:rPr>
          <w:rFonts w:ascii="Verdana" w:hAnsi="Verdana"/>
          <w:sz w:val="20"/>
          <w:lang w:eastAsia="cs-CZ"/>
        </w:rPr>
        <w:t xml:space="preserve"> </w:t>
      </w:r>
      <w:r w:rsidRPr="00E41B0A">
        <w:rPr>
          <w:rFonts w:ascii="Verdana" w:hAnsi="Verdana"/>
          <w:sz w:val="20"/>
          <w:lang w:eastAsia="cs-CZ"/>
        </w:rPr>
        <w:t xml:space="preserve">(dále </w:t>
      </w:r>
      <w:r w:rsidR="007527A6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746535EF" w14:textId="77777777" w:rsidR="00762F8E" w:rsidRDefault="004069F7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69D2F926" w14:textId="010EC788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</w:t>
      </w:r>
      <w:r w:rsidRPr="00873A41">
        <w:rPr>
          <w:rFonts w:ascii="Verdana" w:hAnsi="Verdana"/>
          <w:sz w:val="20"/>
          <w:lang w:eastAsia="cs-CZ"/>
        </w:rPr>
        <w:lastRenderedPageBreak/>
        <w:t>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</w:t>
      </w:r>
      <w:r w:rsidR="00D17A19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D17A19">
        <w:rPr>
          <w:rFonts w:ascii="Verdana" w:hAnsi="Verdana"/>
          <w:sz w:val="20"/>
          <w:lang w:eastAsia="cs-CZ"/>
        </w:rPr>
        <w:t>375/2022</w:t>
      </w:r>
      <w:r w:rsidR="00D17A19" w:rsidRPr="00163639">
        <w:rPr>
          <w:rFonts w:ascii="Verdana" w:hAnsi="Verdana"/>
          <w:sz w:val="20"/>
          <w:lang w:eastAsia="cs-CZ"/>
        </w:rPr>
        <w:t xml:space="preserve"> Sb. </w:t>
      </w:r>
      <w:r w:rsidR="00D17A19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5DAD1339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27F64D2C" w14:textId="3EC872AD" w:rsidR="00D17A19" w:rsidRPr="00F10277" w:rsidRDefault="008E7387" w:rsidP="00D17A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10277">
        <w:rPr>
          <w:rFonts w:ascii="Verdana" w:hAnsi="Verdana"/>
          <w:sz w:val="20"/>
          <w:lang w:eastAsia="cs-CZ"/>
        </w:rPr>
        <w:t>Tato smlouva je uzavírána na základě výběru dodavatele ve veřejné zakázce</w:t>
      </w:r>
      <w:r w:rsidR="00B47D29">
        <w:rPr>
          <w:rFonts w:ascii="Verdana" w:hAnsi="Verdana"/>
          <w:sz w:val="20"/>
          <w:lang w:eastAsia="cs-CZ"/>
        </w:rPr>
        <w:t xml:space="preserve"> na dodávky</w:t>
      </w:r>
      <w:r w:rsidRPr="00F10277">
        <w:rPr>
          <w:rFonts w:ascii="Verdana" w:hAnsi="Verdana"/>
          <w:sz w:val="20"/>
          <w:lang w:eastAsia="cs-CZ"/>
        </w:rPr>
        <w:t xml:space="preserve"> </w:t>
      </w:r>
      <w:r w:rsidR="00B47D29" w:rsidRPr="00B47D29">
        <w:rPr>
          <w:rFonts w:ascii="Verdana" w:hAnsi="Verdana"/>
          <w:sz w:val="20"/>
          <w:lang w:eastAsia="cs-CZ"/>
        </w:rPr>
        <w:t xml:space="preserve">v otevřeném řízení v nadlimitním režimu </w:t>
      </w:r>
      <w:r w:rsidR="00B47D29">
        <w:rPr>
          <w:rFonts w:ascii="Verdana" w:hAnsi="Verdana"/>
          <w:sz w:val="20"/>
          <w:lang w:eastAsia="cs-CZ"/>
        </w:rPr>
        <w:t xml:space="preserve">dle </w:t>
      </w:r>
      <w:r w:rsidRPr="00F10277">
        <w:rPr>
          <w:rFonts w:ascii="Verdana" w:hAnsi="Verdana"/>
          <w:sz w:val="20"/>
          <w:lang w:eastAsia="cs-CZ"/>
        </w:rPr>
        <w:t xml:space="preserve">zákona č. 134/2016 Sb., o zadávání veřejných zakázek, ve znění pozdějších předpisů s názvem </w:t>
      </w:r>
      <w:r w:rsidR="00B47D29" w:rsidRPr="00B47D29">
        <w:rPr>
          <w:rFonts w:ascii="Verdana" w:hAnsi="Verdana"/>
          <w:b/>
          <w:bCs/>
          <w:i/>
          <w:iCs/>
          <w:sz w:val="20"/>
          <w:lang w:eastAsia="cs-CZ"/>
        </w:rPr>
        <w:t xml:space="preserve">„Dodávky setů sterilního </w:t>
      </w:r>
      <w:proofErr w:type="spellStart"/>
      <w:r w:rsidR="00B47D29" w:rsidRPr="00B47D29">
        <w:rPr>
          <w:rFonts w:ascii="Verdana" w:hAnsi="Verdana"/>
          <w:b/>
          <w:bCs/>
          <w:i/>
          <w:iCs/>
          <w:sz w:val="20"/>
          <w:lang w:eastAsia="cs-CZ"/>
        </w:rPr>
        <w:t>rouškování</w:t>
      </w:r>
      <w:proofErr w:type="spellEnd"/>
      <w:r w:rsidR="00B47D29" w:rsidRPr="00B47D29">
        <w:rPr>
          <w:rFonts w:ascii="Verdana" w:hAnsi="Verdana"/>
          <w:b/>
          <w:bCs/>
          <w:i/>
          <w:iCs/>
          <w:sz w:val="20"/>
          <w:lang w:eastAsia="cs-CZ"/>
        </w:rPr>
        <w:t xml:space="preserve"> pro Oblastní nemocnici Mladá Boleslav, a.s., nemocnici Středočeského kraje</w:t>
      </w:r>
      <w:r w:rsidR="00040BE7">
        <w:rPr>
          <w:rFonts w:ascii="Verdana" w:hAnsi="Verdana"/>
          <w:b/>
          <w:bCs/>
          <w:i/>
          <w:iCs/>
          <w:sz w:val="20"/>
          <w:lang w:eastAsia="cs-CZ"/>
        </w:rPr>
        <w:t xml:space="preserve"> – </w:t>
      </w:r>
      <w:r w:rsidR="00040BE7" w:rsidRPr="009809F9">
        <w:rPr>
          <w:rFonts w:ascii="Verdana" w:hAnsi="Verdana"/>
          <w:b/>
          <w:bCs/>
          <w:i/>
          <w:iCs/>
          <w:sz w:val="20"/>
          <w:lang w:eastAsia="cs-CZ"/>
        </w:rPr>
        <w:t xml:space="preserve">část </w:t>
      </w:r>
      <w:r w:rsidR="00C5302E" w:rsidRPr="00C5302E">
        <w:rPr>
          <w:rFonts w:ascii="Verdana" w:hAnsi="Verdana"/>
          <w:b/>
          <w:bCs/>
          <w:i/>
          <w:iCs/>
          <w:sz w:val="20"/>
          <w:lang w:eastAsia="cs-CZ"/>
        </w:rPr>
        <w:t>2</w:t>
      </w:r>
      <w:r w:rsidR="00B47D29" w:rsidRPr="00B47D29">
        <w:rPr>
          <w:rFonts w:ascii="Verdana" w:hAnsi="Verdana"/>
          <w:b/>
          <w:bCs/>
          <w:i/>
          <w:iCs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</w:t>
      </w:r>
      <w:r w:rsidRPr="00F10277">
        <w:rPr>
          <w:rFonts w:ascii="Verdana" w:hAnsi="Verdana"/>
          <w:sz w:val="20"/>
          <w:lang w:eastAsia="cs-CZ"/>
        </w:rPr>
        <w:t>(dále jen „</w:t>
      </w:r>
      <w:r w:rsidRPr="00F10277">
        <w:rPr>
          <w:rFonts w:ascii="Verdana" w:hAnsi="Verdana"/>
          <w:b/>
          <w:bCs/>
          <w:sz w:val="20"/>
          <w:lang w:eastAsia="cs-CZ"/>
        </w:rPr>
        <w:t>veřejná zakázka</w:t>
      </w:r>
      <w:r w:rsidRPr="00F10277">
        <w:rPr>
          <w:rFonts w:ascii="Verdana" w:hAnsi="Verdana"/>
          <w:sz w:val="20"/>
          <w:lang w:eastAsia="cs-CZ"/>
        </w:rPr>
        <w:t>“)</w:t>
      </w:r>
      <w:r w:rsidR="00D17A19" w:rsidRPr="00F10277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 veřejné zakázky. Prodávající tyto požadavky před podáním své nabídky s vynaložením odborné péče přezkoumal a na základě toho prohlašuje, že je schopen předmět plnění dle této smlouvy splnit.</w:t>
      </w:r>
    </w:p>
    <w:p w14:paraId="48FBD91C" w14:textId="2EFB619C" w:rsidR="00B2357D" w:rsidRPr="00B2357D" w:rsidRDefault="00D17A19" w:rsidP="00D17A1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00C4DBEC" w14:textId="77777777" w:rsidR="00F56C56" w:rsidRPr="002D0768" w:rsidRDefault="00FD18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1B358A8F" w14:textId="4EE231C1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>prostřednictvím svého elektronického informačního systému, případně emailem na emailové adrese prodávajícího</w:t>
      </w:r>
      <w:r w:rsidR="00483BF2">
        <w:t xml:space="preserve"> </w:t>
      </w:r>
      <w:r w:rsidR="00C5302E">
        <w:rPr>
          <w:rFonts w:ascii="Verdana" w:hAnsi="Verdana"/>
          <w:b/>
          <w:sz w:val="20"/>
          <w:lang w:eastAsia="cs-CZ"/>
        </w:rPr>
        <w:t>objednavky@hartmann.info</w:t>
      </w:r>
      <w:r w:rsidR="00483BF2">
        <w:t>.</w:t>
      </w:r>
      <w:r w:rsidRPr="003A7C59">
        <w:rPr>
          <w:rFonts w:ascii="Verdana" w:hAnsi="Verdana"/>
          <w:sz w:val="20"/>
          <w:lang w:eastAsia="cs-CZ"/>
        </w:rPr>
        <w:t xml:space="preserve"> V případě objednávání prostřednictvím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7527A6">
        <w:rPr>
          <w:rFonts w:ascii="Verdana" w:hAnsi="Verdana"/>
          <w:sz w:val="20"/>
          <w:lang w:eastAsia="cs-CZ"/>
        </w:rPr>
        <w:t xml:space="preserve"> Objednávky s hodnotou nad </w:t>
      </w:r>
      <w:r w:rsidR="00C77D6B">
        <w:rPr>
          <w:rFonts w:ascii="Verdana" w:hAnsi="Verdana"/>
          <w:sz w:val="20"/>
          <w:lang w:eastAsia="cs-CZ"/>
        </w:rPr>
        <w:br/>
      </w:r>
      <w:r w:rsidR="007527A6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70114EAA" w14:textId="53D89EDA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Pr="009809F9">
        <w:rPr>
          <w:rFonts w:ascii="Verdana" w:hAnsi="Verdana"/>
          <w:sz w:val="20"/>
          <w:lang w:eastAsia="cs-CZ"/>
        </w:rPr>
        <w:t xml:space="preserve">do </w:t>
      </w:r>
      <w:r w:rsidR="009809F9" w:rsidRPr="009809F9">
        <w:rPr>
          <w:rFonts w:ascii="Verdana" w:hAnsi="Verdana"/>
          <w:b/>
          <w:sz w:val="20"/>
          <w:lang w:eastAsia="cs-CZ"/>
        </w:rPr>
        <w:t>3 pracovních dnů</w:t>
      </w:r>
      <w:r w:rsidRPr="003A7C59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>
        <w:rPr>
          <w:rFonts w:ascii="Verdana" w:hAnsi="Verdana"/>
          <w:sz w:val="20"/>
          <w:lang w:eastAsia="cs-CZ"/>
        </w:rPr>
        <w:t xml:space="preserve">i </w:t>
      </w:r>
      <w:r w:rsidRPr="003A7C59">
        <w:rPr>
          <w:rFonts w:ascii="Verdana" w:hAnsi="Verdana"/>
          <w:sz w:val="20"/>
          <w:lang w:eastAsia="cs-CZ"/>
        </w:rPr>
        <w:t>z</w:t>
      </w:r>
      <w:r w:rsidR="002A1B7D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>části zrušit.</w:t>
      </w:r>
    </w:p>
    <w:p w14:paraId="6303B65F" w14:textId="6293FFAF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B47D29" w:rsidRPr="009809F9">
        <w:rPr>
          <w:rFonts w:ascii="Verdana" w:hAnsi="Verdana"/>
          <w:b/>
          <w:sz w:val="20"/>
          <w:lang w:eastAsia="cs-CZ"/>
        </w:rPr>
        <w:t>Sklad zdravotnického materiálu</w:t>
      </w:r>
      <w:r w:rsidR="00483BF2" w:rsidRPr="009809F9">
        <w:rPr>
          <w:rFonts w:ascii="Verdana" w:hAnsi="Verdana"/>
          <w:sz w:val="20"/>
          <w:lang w:eastAsia="cs-CZ"/>
        </w:rPr>
        <w:t>.</w:t>
      </w:r>
    </w:p>
    <w:p w14:paraId="20783E3E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3FF8A14C" w14:textId="7BE67036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</w:t>
      </w:r>
      <w:r w:rsidR="004623BD">
        <w:rPr>
          <w:rFonts w:ascii="Verdana" w:hAnsi="Verdana"/>
          <w:sz w:val="20"/>
          <w:lang w:eastAsia="cs-CZ"/>
        </w:rPr>
        <w:t xml:space="preserve">s vadami, </w:t>
      </w:r>
      <w:r w:rsidRPr="002D0768">
        <w:rPr>
          <w:rFonts w:ascii="Verdana" w:hAnsi="Verdana"/>
          <w:sz w:val="20"/>
          <w:lang w:eastAsia="cs-CZ"/>
        </w:rPr>
        <w:t xml:space="preserve">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4050B31B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2.2. tohoto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72F3EC1F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lastRenderedPageBreak/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12B64EE3" w14:textId="77777777" w:rsidR="00F56C56" w:rsidRPr="002D0768" w:rsidRDefault="00FD18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76FD040C" w14:textId="77777777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 </w:t>
      </w:r>
      <w:r w:rsidR="0031047A" w:rsidRPr="002D0768">
        <w:rPr>
          <w:rFonts w:ascii="Verdana" w:hAnsi="Verdana"/>
          <w:sz w:val="20"/>
          <w:lang w:eastAsia="cs-CZ"/>
        </w:rPr>
        <w:t>1</w:t>
      </w:r>
      <w:r w:rsidR="00FD184B" w:rsidRPr="002D0768">
        <w:rPr>
          <w:rFonts w:ascii="Verdana" w:hAnsi="Verdana"/>
          <w:sz w:val="20"/>
          <w:lang w:eastAsia="cs-CZ"/>
        </w:rPr>
        <w:t xml:space="preserve"> 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6391394B" w14:textId="3A8DAA9D" w:rsidR="00FD184B" w:rsidRPr="008A3FFF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8A3FFF">
        <w:rPr>
          <w:rFonts w:ascii="Verdana" w:hAnsi="Verdana"/>
          <w:sz w:val="20"/>
          <w:lang w:eastAsia="cs-CZ"/>
        </w:rPr>
        <w:t> dodacím listem</w:t>
      </w:r>
      <w:r w:rsidRPr="008A3FFF">
        <w:rPr>
          <w:rFonts w:ascii="Verdana" w:hAnsi="Verdana"/>
          <w:sz w:val="20"/>
          <w:lang w:eastAsia="cs-CZ"/>
        </w:rPr>
        <w:t xml:space="preserve">. </w:t>
      </w:r>
      <w:r w:rsidR="00EA0B45" w:rsidRPr="008A3FFF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54FD2AE" w14:textId="77777777" w:rsidR="00EA0B45" w:rsidRPr="008A3FFF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Splatnost faktury je </w:t>
      </w:r>
      <w:r w:rsidR="007527A6" w:rsidRPr="008A3FF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8A3FFF">
        <w:rPr>
          <w:rFonts w:ascii="Verdana" w:hAnsi="Verdana"/>
          <w:b/>
          <w:bCs/>
          <w:sz w:val="20"/>
          <w:lang w:eastAsia="cs-CZ"/>
        </w:rPr>
        <w:t>30</w:t>
      </w:r>
      <w:r w:rsidRPr="008A3FF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8A3FFF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72522E48" w14:textId="7861EBBE" w:rsidR="00FD184B" w:rsidRPr="008A3FFF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 xml:space="preserve">V případě prodlení kupujícího s úhradou kupní ceny či její části je </w:t>
      </w:r>
      <w:r w:rsidR="00DC3250" w:rsidRPr="008A3FFF">
        <w:rPr>
          <w:rFonts w:ascii="Verdana" w:hAnsi="Verdana"/>
          <w:sz w:val="20"/>
          <w:lang w:eastAsia="cs-CZ"/>
        </w:rPr>
        <w:t>prodávající oprávněn požadovat z</w:t>
      </w:r>
      <w:r w:rsidRPr="008A3FFF">
        <w:rPr>
          <w:rFonts w:ascii="Verdana" w:hAnsi="Verdana"/>
          <w:sz w:val="20"/>
          <w:lang w:eastAsia="cs-CZ"/>
        </w:rPr>
        <w:t>apla</w:t>
      </w:r>
      <w:r w:rsidR="00DC3250" w:rsidRPr="008A3FFF">
        <w:rPr>
          <w:rFonts w:ascii="Verdana" w:hAnsi="Verdana"/>
          <w:sz w:val="20"/>
          <w:lang w:eastAsia="cs-CZ"/>
        </w:rPr>
        <w:t xml:space="preserve">cení </w:t>
      </w:r>
      <w:r w:rsidRPr="008A3FFF">
        <w:rPr>
          <w:rFonts w:ascii="Verdana" w:hAnsi="Verdana"/>
          <w:sz w:val="20"/>
          <w:lang w:eastAsia="cs-CZ"/>
        </w:rPr>
        <w:t>úrok</w:t>
      </w:r>
      <w:r w:rsidR="00DC3250" w:rsidRPr="008A3FFF">
        <w:rPr>
          <w:rFonts w:ascii="Verdana" w:hAnsi="Verdana"/>
          <w:sz w:val="20"/>
          <w:lang w:eastAsia="cs-CZ"/>
        </w:rPr>
        <w:t>u</w:t>
      </w:r>
      <w:r w:rsidRPr="008A3FFF">
        <w:rPr>
          <w:rFonts w:ascii="Verdana" w:hAnsi="Verdana"/>
          <w:sz w:val="20"/>
          <w:lang w:eastAsia="cs-CZ"/>
        </w:rPr>
        <w:t xml:space="preserve"> z prodlení v</w:t>
      </w:r>
      <w:r w:rsidR="00DC3250" w:rsidRPr="008A3FFF"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55C66E86" w14:textId="77777777" w:rsidR="00074661" w:rsidRPr="008A3FFF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 w:rsidRPr="008A3FFF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8A3FFF">
        <w:rPr>
          <w:rFonts w:ascii="Verdana" w:hAnsi="Verdana"/>
          <w:sz w:val="20"/>
          <w:lang w:eastAsia="cs-CZ"/>
        </w:rPr>
        <w:t>,</w:t>
      </w:r>
      <w:r w:rsidR="00B655C0" w:rsidRPr="008A3FFF">
        <w:t xml:space="preserve"> </w:t>
      </w:r>
      <w:r w:rsidR="00B655C0" w:rsidRPr="008A3FFF">
        <w:rPr>
          <w:rFonts w:ascii="Verdana" w:hAnsi="Verdana"/>
          <w:sz w:val="20"/>
          <w:lang w:eastAsia="cs-CZ"/>
        </w:rPr>
        <w:t>o dani z přidané hodnoty,</w:t>
      </w:r>
      <w:r w:rsidR="00074661" w:rsidRPr="008A3FFF">
        <w:rPr>
          <w:rFonts w:ascii="Verdana" w:hAnsi="Verdana"/>
          <w:sz w:val="20"/>
          <w:lang w:eastAsia="cs-CZ"/>
        </w:rPr>
        <w:t xml:space="preserve"> je kupující oprávněn z každé fakturované platby </w:t>
      </w:r>
      <w:r w:rsidR="0097525D" w:rsidRPr="008A3FFF">
        <w:rPr>
          <w:rFonts w:ascii="Verdana" w:hAnsi="Verdana"/>
          <w:sz w:val="20"/>
          <w:lang w:eastAsia="cs-CZ"/>
        </w:rPr>
        <w:t xml:space="preserve">zadržet daň z přidané hodnoty a </w:t>
      </w:r>
      <w:proofErr w:type="gramStart"/>
      <w:r w:rsidR="0097525D" w:rsidRPr="008A3FFF">
        <w:rPr>
          <w:rFonts w:ascii="Verdana" w:hAnsi="Verdana"/>
          <w:sz w:val="20"/>
          <w:lang w:eastAsia="cs-CZ"/>
        </w:rPr>
        <w:t>tuto</w:t>
      </w:r>
      <w:proofErr w:type="gramEnd"/>
      <w:r w:rsidR="0097525D" w:rsidRPr="008A3FFF">
        <w:rPr>
          <w:rFonts w:ascii="Verdana" w:hAnsi="Verdana"/>
          <w:sz w:val="20"/>
          <w:lang w:eastAsia="cs-CZ"/>
        </w:rPr>
        <w:t xml:space="preserve"> </w:t>
      </w:r>
      <w:r w:rsidRPr="008A3FFF">
        <w:rPr>
          <w:rFonts w:ascii="Verdana" w:hAnsi="Verdana"/>
          <w:sz w:val="20"/>
          <w:lang w:eastAsia="cs-CZ"/>
        </w:rPr>
        <w:t xml:space="preserve">aniž by k tomu byl vyzván jako ručitel </w:t>
      </w:r>
      <w:r w:rsidR="00074661" w:rsidRPr="008A3FFF">
        <w:rPr>
          <w:rFonts w:ascii="Verdana" w:hAnsi="Verdana"/>
          <w:sz w:val="20"/>
          <w:lang w:eastAsia="cs-CZ"/>
        </w:rPr>
        <w:t xml:space="preserve">uhradit za prodávajícího </w:t>
      </w:r>
      <w:r w:rsidR="0097525D" w:rsidRPr="008A3FFF">
        <w:rPr>
          <w:rFonts w:ascii="Verdana" w:hAnsi="Verdana"/>
          <w:sz w:val="20"/>
          <w:lang w:eastAsia="cs-CZ"/>
        </w:rPr>
        <w:t>příslušnému správci daně.</w:t>
      </w:r>
    </w:p>
    <w:p w14:paraId="388AF9F3" w14:textId="77777777" w:rsidR="009C3392" w:rsidRPr="008A3FFF" w:rsidRDefault="009C3392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Odpovědnost za vady, záruka</w:t>
      </w:r>
      <w:r w:rsidR="0052107F" w:rsidRPr="008A3FFF">
        <w:rPr>
          <w:rFonts w:ascii="Verdana" w:hAnsi="Verdana"/>
          <w:sz w:val="20"/>
        </w:rPr>
        <w:t xml:space="preserve"> za jakost</w:t>
      </w:r>
    </w:p>
    <w:p w14:paraId="46A3AF00" w14:textId="77777777" w:rsidR="0052107F" w:rsidRPr="008A3FFF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8A3FFF">
        <w:rPr>
          <w:rFonts w:ascii="Verdana" w:hAnsi="Verdana"/>
          <w:sz w:val="20"/>
          <w:lang w:eastAsia="cs-CZ"/>
        </w:rPr>
        <w:t xml:space="preserve"> </w:t>
      </w:r>
      <w:r w:rsidR="00F71873" w:rsidRPr="008A3FFF">
        <w:rPr>
          <w:rFonts w:ascii="Verdana" w:hAnsi="Verdana"/>
          <w:sz w:val="20"/>
          <w:lang w:eastAsia="cs-CZ"/>
        </w:rPr>
        <w:t>V případ</w:t>
      </w:r>
      <w:r w:rsidR="002800E7" w:rsidRPr="008A3FFF">
        <w:rPr>
          <w:rFonts w:ascii="Verdana" w:hAnsi="Verdana"/>
          <w:sz w:val="20"/>
          <w:lang w:eastAsia="cs-CZ"/>
        </w:rPr>
        <w:t>ě uvedení různých záručních dob</w:t>
      </w:r>
      <w:r w:rsidR="00F71873" w:rsidRPr="008A3FFF">
        <w:rPr>
          <w:rFonts w:ascii="Verdana" w:hAnsi="Verdana"/>
          <w:sz w:val="20"/>
          <w:lang w:eastAsia="cs-CZ"/>
        </w:rPr>
        <w:t xml:space="preserve">, platí nejdelší z nich. </w:t>
      </w:r>
      <w:r w:rsidR="0052107F" w:rsidRPr="008A3FFF">
        <w:rPr>
          <w:rFonts w:ascii="Verdana" w:hAnsi="Verdana"/>
          <w:sz w:val="20"/>
          <w:lang w:eastAsia="cs-CZ"/>
        </w:rPr>
        <w:t xml:space="preserve">Záruční doba </w:t>
      </w:r>
      <w:r w:rsidR="001C371C" w:rsidRPr="008A3FFF">
        <w:rPr>
          <w:rFonts w:ascii="Verdana" w:hAnsi="Verdana"/>
          <w:sz w:val="20"/>
          <w:lang w:eastAsia="cs-CZ"/>
        </w:rPr>
        <w:t xml:space="preserve">stanovená lhůtou </w:t>
      </w:r>
      <w:r w:rsidR="0052107F" w:rsidRPr="008A3FFF">
        <w:rPr>
          <w:rFonts w:ascii="Verdana" w:hAnsi="Verdana"/>
          <w:sz w:val="20"/>
          <w:lang w:eastAsia="cs-CZ"/>
        </w:rPr>
        <w:t>běží od okamžiku převzetí zboží kupujícím.</w:t>
      </w:r>
    </w:p>
    <w:p w14:paraId="107D7708" w14:textId="77777777" w:rsidR="00DC3250" w:rsidRPr="008A3FFF" w:rsidRDefault="002800E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A3FFF">
        <w:rPr>
          <w:rFonts w:ascii="Verdana" w:hAnsi="Verdana"/>
          <w:sz w:val="20"/>
          <w:lang w:eastAsia="cs-CZ"/>
        </w:rPr>
        <w:t>V</w:t>
      </w:r>
      <w:r w:rsidR="001B7820" w:rsidRPr="008A3FFF">
        <w:rPr>
          <w:rFonts w:ascii="Verdana" w:hAnsi="Verdana"/>
          <w:sz w:val="20"/>
          <w:lang w:eastAsia="cs-CZ"/>
        </w:rPr>
        <w:t xml:space="preserve">edle nároků daných zákonem </w:t>
      </w:r>
      <w:r w:rsidRPr="008A3FFF">
        <w:rPr>
          <w:rFonts w:ascii="Verdana" w:hAnsi="Verdana"/>
          <w:sz w:val="20"/>
          <w:lang w:eastAsia="cs-CZ"/>
        </w:rPr>
        <w:t xml:space="preserve">je kupující vždy oprávněn vadné vždy vrátit a </w:t>
      </w:r>
      <w:r w:rsidR="001B7820" w:rsidRPr="008A3FFF">
        <w:rPr>
          <w:rFonts w:ascii="Verdana" w:hAnsi="Verdana"/>
          <w:sz w:val="20"/>
          <w:lang w:eastAsia="cs-CZ"/>
        </w:rPr>
        <w:t>požadovat dodání nového a bezvadného zboží, nebo vrácení zaplacené kupní ceny. Pro dodání nového zboží platí přiměřeně ustanovení článku 2. této smlouvy.</w:t>
      </w:r>
    </w:p>
    <w:p w14:paraId="384C3431" w14:textId="77777777" w:rsidR="0016146E" w:rsidRPr="008A3FFF" w:rsidRDefault="00EA67B6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Trvání smlouvy</w:t>
      </w:r>
    </w:p>
    <w:p w14:paraId="33923DB1" w14:textId="0086B887" w:rsidR="00B47D29" w:rsidRPr="0016146E" w:rsidRDefault="00B47D29" w:rsidP="00B47D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se uzavírá s platností na dobu</w:t>
      </w:r>
      <w:r>
        <w:rPr>
          <w:rFonts w:ascii="Verdana" w:hAnsi="Verdana"/>
          <w:sz w:val="20"/>
          <w:lang w:eastAsia="cs-CZ"/>
        </w:rPr>
        <w:t xml:space="preserve"> </w:t>
      </w:r>
      <w:r w:rsidRPr="009809F9">
        <w:rPr>
          <w:rFonts w:ascii="Verdana" w:hAnsi="Verdana"/>
          <w:sz w:val="20"/>
          <w:lang w:eastAsia="cs-CZ"/>
        </w:rPr>
        <w:t xml:space="preserve">určitou </w:t>
      </w:r>
      <w:bookmarkStart w:id="1" w:name="_Hlk143519178"/>
      <w:r w:rsidRPr="009809F9">
        <w:rPr>
          <w:rFonts w:ascii="Verdana" w:hAnsi="Verdana"/>
          <w:b/>
          <w:sz w:val="20"/>
          <w:lang w:eastAsia="cs-CZ"/>
        </w:rPr>
        <w:t>2 roky</w:t>
      </w:r>
      <w:r>
        <w:rPr>
          <w:rFonts w:ascii="Verdana" w:hAnsi="Verdana"/>
          <w:b/>
          <w:sz w:val="20"/>
          <w:lang w:eastAsia="cs-CZ"/>
        </w:rPr>
        <w:t xml:space="preserve"> </w:t>
      </w:r>
      <w:r w:rsidRPr="00BA30CB">
        <w:rPr>
          <w:rFonts w:ascii="Verdana" w:hAnsi="Verdana"/>
          <w:bCs/>
          <w:sz w:val="20"/>
          <w:lang w:eastAsia="cs-CZ"/>
        </w:rPr>
        <w:t>ode dne podpisu této smlouvy.</w:t>
      </w:r>
      <w:bookmarkEnd w:id="1"/>
    </w:p>
    <w:p w14:paraId="03489421" w14:textId="77777777" w:rsidR="00B47D29" w:rsidRPr="0016146E" w:rsidRDefault="00B47D29" w:rsidP="00B47D2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Kterákoliv ze smluvních stra</w:t>
      </w:r>
      <w:r>
        <w:rPr>
          <w:rFonts w:ascii="Verdana" w:hAnsi="Verdana"/>
          <w:sz w:val="20"/>
          <w:lang w:eastAsia="cs-CZ"/>
        </w:rPr>
        <w:t>n</w:t>
      </w:r>
      <w:r w:rsidRPr="0016146E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32D0FACD" w14:textId="77777777" w:rsidR="00EA67B6" w:rsidRPr="0016146E" w:rsidRDefault="00EA67B6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8A3FFF">
        <w:rPr>
          <w:rFonts w:ascii="Verdana" w:hAnsi="Verdana"/>
          <w:sz w:val="20"/>
        </w:rPr>
        <w:t>Obecná</w:t>
      </w:r>
      <w:r w:rsidRPr="0016146E">
        <w:rPr>
          <w:rFonts w:ascii="Verdana" w:hAnsi="Verdana"/>
          <w:sz w:val="20"/>
        </w:rPr>
        <w:t xml:space="preserve"> ustanovení</w:t>
      </w:r>
    </w:p>
    <w:p w14:paraId="16326776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26B7DD4E" w14:textId="77777777" w:rsidR="00E422BB" w:rsidRDefault="00E422BB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22BB">
        <w:rPr>
          <w:rFonts w:ascii="Verdana" w:hAnsi="Verdana"/>
          <w:sz w:val="20"/>
          <w:lang w:eastAsia="cs-CZ"/>
        </w:rPr>
        <w:lastRenderedPageBreak/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</w:t>
      </w:r>
      <w:r w:rsidR="00CE6B2C">
        <w:rPr>
          <w:rFonts w:ascii="Verdana" w:hAnsi="Verdana"/>
          <w:sz w:val="20"/>
          <w:lang w:eastAsia="cs-CZ"/>
        </w:rPr>
        <w:t xml:space="preserve"> jejich </w:t>
      </w:r>
      <w:r w:rsidRPr="00E422BB">
        <w:rPr>
          <w:rFonts w:ascii="Verdana" w:hAnsi="Verdana"/>
          <w:sz w:val="20"/>
          <w:lang w:eastAsia="cs-CZ"/>
        </w:rPr>
        <w:t>uveřejněním. Toto samostatné ujednání smluvních stran nabývá platnosti a účinnosti podpisem této smlouvy oprávněnými zástupci smluvních stran.</w:t>
      </w:r>
    </w:p>
    <w:p w14:paraId="76B1BF17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>, cenový rozdíl dle čl. 2 odst. 2.6.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BFCD9AE" w14:textId="37B4FDB7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040BE7">
        <w:rPr>
          <w:rFonts w:ascii="Verdana" w:hAnsi="Verdana"/>
          <w:sz w:val="20"/>
          <w:lang w:eastAsia="cs-CZ"/>
        </w:rPr>
        <w:t xml:space="preserve">05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7B9A8" w14:textId="5ED49A6F" w:rsidR="00F2362F" w:rsidRPr="00720F55" w:rsidRDefault="000D2F6B" w:rsidP="00F23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</w:t>
      </w:r>
      <w:r w:rsidR="007527A6">
        <w:rPr>
          <w:rFonts w:ascii="Verdana" w:hAnsi="Verdana"/>
          <w:sz w:val="20"/>
          <w:lang w:eastAsia="cs-CZ"/>
        </w:rPr>
        <w:t xml:space="preserve"> ve výši </w:t>
      </w:r>
      <w:r w:rsidR="00850FBC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ADA4CE1" w14:textId="77777777" w:rsidR="00F56C56" w:rsidRPr="00D547BB" w:rsidRDefault="00E8754B" w:rsidP="00F2362F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3C42E54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8321726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04AEBCFD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14:paraId="3E94E185" w14:textId="77777777" w:rsidR="001522EE" w:rsidRDefault="001522E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</w:t>
      </w:r>
      <w:r w:rsidR="001C371C">
        <w:rPr>
          <w:rFonts w:ascii="Verdana" w:hAnsi="Verdana"/>
          <w:sz w:val="20"/>
          <w:lang w:eastAsia="cs-CZ"/>
        </w:rPr>
        <w:t xml:space="preserve">dě rozporu této smlouvy </w:t>
      </w:r>
      <w:r>
        <w:rPr>
          <w:rFonts w:ascii="Verdana" w:hAnsi="Verdana"/>
          <w:sz w:val="20"/>
          <w:lang w:eastAsia="cs-CZ"/>
        </w:rPr>
        <w:t>s</w:t>
      </w:r>
      <w:r w:rsidR="00A83202">
        <w:rPr>
          <w:rFonts w:ascii="Verdana" w:hAnsi="Verdana"/>
          <w:sz w:val="20"/>
          <w:lang w:eastAsia="cs-CZ"/>
        </w:rPr>
        <w:t xml:space="preserve"> obsahem jejích </w:t>
      </w:r>
      <w:r>
        <w:rPr>
          <w:rFonts w:ascii="Verdana" w:hAnsi="Verdana"/>
          <w:sz w:val="20"/>
          <w:lang w:eastAsia="cs-CZ"/>
        </w:rPr>
        <w:t xml:space="preserve">příloh či jakýchkoliv jiných ujednání nebo prohlášení, má </w:t>
      </w:r>
      <w:r w:rsidR="00A83202">
        <w:rPr>
          <w:rFonts w:ascii="Verdana" w:hAnsi="Verdana"/>
          <w:sz w:val="20"/>
          <w:lang w:eastAsia="cs-CZ"/>
        </w:rPr>
        <w:t xml:space="preserve">vždy </w:t>
      </w:r>
      <w:r>
        <w:rPr>
          <w:rFonts w:ascii="Verdana" w:hAnsi="Verdana"/>
          <w:sz w:val="20"/>
          <w:lang w:eastAsia="cs-CZ"/>
        </w:rPr>
        <w:t>přednost ustanovení této smlouvy.</w:t>
      </w:r>
    </w:p>
    <w:p w14:paraId="709C7A37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3E097416" w14:textId="5FBCCDFA" w:rsidR="00787460" w:rsidRPr="00040BE7" w:rsidRDefault="00787460" w:rsidP="00040BE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040BE7">
        <w:rPr>
          <w:rFonts w:ascii="Verdana" w:hAnsi="Verdana"/>
          <w:sz w:val="20"/>
          <w:lang w:eastAsia="cs-CZ"/>
        </w:rPr>
        <w:t xml:space="preserve"> </w:t>
      </w:r>
      <w:bookmarkStart w:id="2" w:name="_Hlk118803946"/>
      <w:r w:rsidR="00040BE7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2"/>
    </w:p>
    <w:p w14:paraId="0BB73D3F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0FB557C8" w14:textId="3576208F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3AF5487B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EEA72B1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333EF29A" w14:textId="24C0826F" w:rsidR="00F56C56" w:rsidRDefault="00056152">
      <w:pPr>
        <w:pStyle w:val="Odstavecseseznamem"/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Specifikace</w:t>
      </w:r>
      <w:r w:rsidR="007527A6">
        <w:rPr>
          <w:rFonts w:eastAsia="Times New Roman"/>
          <w:snapToGrid w:val="0"/>
          <w:sz w:val="20"/>
          <w:szCs w:val="20"/>
          <w:lang w:eastAsia="cs-CZ"/>
        </w:rPr>
        <w:t xml:space="preserve"> zboží</w:t>
      </w:r>
    </w:p>
    <w:p w14:paraId="0EC413F9" w14:textId="77777777" w:rsidR="00483BF2" w:rsidRDefault="00483BF2" w:rsidP="004C5FCE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83BF2" w:rsidRPr="004C5FCE" w14:paraId="31BD812E" w14:textId="77777777" w:rsidTr="00731148">
        <w:trPr>
          <w:jc w:val="center"/>
        </w:trPr>
        <w:tc>
          <w:tcPr>
            <w:tcW w:w="4606" w:type="dxa"/>
          </w:tcPr>
          <w:p w14:paraId="133EE5B1" w14:textId="5B213C3B" w:rsidR="00483BF2" w:rsidRPr="00D643D3" w:rsidRDefault="00483BF2" w:rsidP="00731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C5302E">
              <w:rPr>
                <w:rFonts w:eastAsia="Times New Roman"/>
                <w:sz w:val="20"/>
                <w:szCs w:val="20"/>
                <w:lang w:eastAsia="cs-CZ"/>
              </w:rPr>
              <w:t xml:space="preserve">e Veverské Bítýšce </w:t>
            </w:r>
            <w:r w:rsidRPr="00D643D3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 w:rsidRPr="00C5302E">
              <w:rPr>
                <w:rFonts w:eastAsia="Times New Roman"/>
                <w:sz w:val="20"/>
                <w:szCs w:val="20"/>
                <w:lang w:eastAsia="cs-CZ"/>
              </w:rPr>
              <w:t>_____________</w:t>
            </w:r>
          </w:p>
        </w:tc>
        <w:tc>
          <w:tcPr>
            <w:tcW w:w="4606" w:type="dxa"/>
          </w:tcPr>
          <w:p w14:paraId="6EFE6D8C" w14:textId="77777777" w:rsidR="00483BF2" w:rsidRPr="00D643D3" w:rsidRDefault="00483BF2" w:rsidP="007311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4C5FCE" w:rsidRPr="004C5FCE" w14:paraId="53611CD5" w14:textId="77777777" w:rsidTr="00731148">
        <w:trPr>
          <w:trHeight w:val="120"/>
          <w:jc w:val="center"/>
        </w:trPr>
        <w:tc>
          <w:tcPr>
            <w:tcW w:w="4606" w:type="dxa"/>
          </w:tcPr>
          <w:p w14:paraId="4E119C26" w14:textId="79F684D9" w:rsid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5367E1" w14:textId="77777777" w:rsidR="00A002EB" w:rsidRPr="004C5FCE" w:rsidRDefault="00A002EB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E516B4" w14:textId="77777777" w:rsid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A4EEFB" w14:textId="77777777" w:rsidR="00483BF2" w:rsidRPr="004C5FCE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70C2C4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C3B85B4" w14:textId="77777777" w:rsidR="004C5FCE" w:rsidRDefault="00C5302E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HARTMANN – RICO a.s.</w:t>
            </w:r>
          </w:p>
          <w:p w14:paraId="78C7AD66" w14:textId="77777777" w:rsidR="00C5302E" w:rsidRDefault="00C5302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Tomáš Groh</w:t>
            </w:r>
          </w:p>
          <w:p w14:paraId="5BEC99CA" w14:textId="21EDD626" w:rsidR="00C5302E" w:rsidRPr="004C5FCE" w:rsidRDefault="00C5302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1ED4CA41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5FDA5B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06454" w14:textId="77C4DDB4" w:rsidR="00483BF2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7A40B8" w14:textId="77777777" w:rsidR="00A002EB" w:rsidRPr="004C5FCE" w:rsidRDefault="00A002EB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D5B6B7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9CF8045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789F38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6812479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4C5FCE" w:rsidRPr="004C5FCE" w14:paraId="2F53B50E" w14:textId="77777777" w:rsidTr="00731148">
        <w:trPr>
          <w:trHeight w:val="120"/>
          <w:jc w:val="center"/>
        </w:trPr>
        <w:tc>
          <w:tcPr>
            <w:tcW w:w="4606" w:type="dxa"/>
          </w:tcPr>
          <w:p w14:paraId="6916C048" w14:textId="77777777" w:rsid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5BFE67B" w14:textId="77777777" w:rsidR="00C5302E" w:rsidRDefault="00C5302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0FE8E83" w14:textId="77777777" w:rsidR="00C5302E" w:rsidRDefault="00C5302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0EAFA1D" w14:textId="77777777" w:rsidR="00C5302E" w:rsidRDefault="00C5302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18A19CD" w14:textId="77777777" w:rsidR="00C5302E" w:rsidRPr="004C5FCE" w:rsidRDefault="00C5302E" w:rsidP="00C530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A0CC390" w14:textId="77777777" w:rsidR="00C5302E" w:rsidRDefault="00C5302E" w:rsidP="00C530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HARTMANN – RICO a.s.</w:t>
            </w:r>
          </w:p>
          <w:p w14:paraId="26B728FB" w14:textId="200984E1" w:rsidR="00C5302E" w:rsidRDefault="00C5302E" w:rsidP="00C530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Ing. Marek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Třeška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MBA</w:t>
            </w:r>
          </w:p>
          <w:p w14:paraId="4F9C005A" w14:textId="6E819084" w:rsidR="00C5302E" w:rsidRPr="004C5FCE" w:rsidRDefault="00C5302E" w:rsidP="00C530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člen představenstva</w:t>
            </w:r>
          </w:p>
        </w:tc>
        <w:tc>
          <w:tcPr>
            <w:tcW w:w="4606" w:type="dxa"/>
          </w:tcPr>
          <w:p w14:paraId="2EC668E5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0BFAA7" w14:textId="77777777" w:rsidR="00483BF2" w:rsidRPr="004C5FCE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9BB5F5" w14:textId="2B11C1AA" w:rsid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3F6308" w14:textId="77777777" w:rsidR="00A002EB" w:rsidRPr="004C5FCE" w:rsidRDefault="00A002EB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2A030F3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682B5EA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F89B177" w14:textId="77777777" w:rsidR="00483BF2" w:rsidRDefault="00483BF2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83BF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06A0BCD" w14:textId="77777777" w:rsidR="004C5FCE" w:rsidRPr="004C5FCE" w:rsidRDefault="004C5FCE" w:rsidP="004C5F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5FC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9559E0C" w14:textId="77777777" w:rsidR="004C5FCE" w:rsidRPr="00937EAE" w:rsidRDefault="004C5FCE" w:rsidP="004C5FCE">
      <w:pPr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  <w:bookmarkStart w:id="3" w:name="_GoBack"/>
      <w:bookmarkEnd w:id="3"/>
    </w:p>
    <w:sectPr w:rsidR="004C5FCE" w:rsidRPr="00937EAE" w:rsidSect="00A002EB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430C" w14:textId="77777777" w:rsidR="00AF1832" w:rsidRDefault="00AF1832">
      <w:r>
        <w:separator/>
      </w:r>
    </w:p>
  </w:endnote>
  <w:endnote w:type="continuationSeparator" w:id="0">
    <w:p w14:paraId="795358EF" w14:textId="77777777" w:rsidR="00AF1832" w:rsidRDefault="00A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5232" w14:textId="77777777" w:rsidR="00731148" w:rsidRDefault="0073114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61461E" w14:textId="77777777" w:rsidR="00731148" w:rsidRDefault="00731148" w:rsidP="00A57CF7">
    <w:pPr>
      <w:pStyle w:val="Zpat"/>
      <w:ind w:right="360"/>
    </w:pPr>
  </w:p>
  <w:p w14:paraId="60CBD3B3" w14:textId="77777777" w:rsidR="00731148" w:rsidRDefault="00731148"/>
  <w:p w14:paraId="06855BF6" w14:textId="77777777" w:rsidR="00731148" w:rsidRDefault="0073114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F85F" w14:textId="77777777" w:rsidR="00731148" w:rsidRDefault="0073114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370D04">
      <w:rPr>
        <w:rStyle w:val="slostrnky"/>
        <w:noProof/>
        <w:sz w:val="18"/>
        <w:szCs w:val="18"/>
      </w:rPr>
      <w:t>5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C5302E">
      <w:fldChar w:fldCharType="begin"/>
    </w:r>
    <w:r w:rsidR="00C5302E">
      <w:instrText xml:space="preserve"> NUMPAGES  \* Arabic  \* MERGEFORMAT </w:instrText>
    </w:r>
    <w:r w:rsidR="00C5302E">
      <w:fldChar w:fldCharType="separate"/>
    </w:r>
    <w:r w:rsidR="00370D04" w:rsidRPr="00370D04">
      <w:rPr>
        <w:rStyle w:val="slostrnky"/>
        <w:noProof/>
        <w:sz w:val="18"/>
        <w:szCs w:val="18"/>
      </w:rPr>
      <w:t>5</w:t>
    </w:r>
    <w:r w:rsidR="00C5302E">
      <w:rPr>
        <w:rStyle w:val="slostrnky"/>
        <w:noProof/>
        <w:sz w:val="18"/>
        <w:szCs w:val="18"/>
      </w:rPr>
      <w:fldChar w:fldCharType="end"/>
    </w:r>
  </w:p>
  <w:p w14:paraId="0C7924D7" w14:textId="48F6742A" w:rsidR="00731148" w:rsidRDefault="0073114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F67F78F" wp14:editId="452AE96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F3B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22F63F" wp14:editId="16EACE3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602B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ED6D0" w14:textId="77777777" w:rsidR="00AF1832" w:rsidRDefault="00AF1832">
      <w:r>
        <w:separator/>
      </w:r>
    </w:p>
  </w:footnote>
  <w:footnote w:type="continuationSeparator" w:id="0">
    <w:p w14:paraId="407E5A79" w14:textId="77777777" w:rsidR="00AF1832" w:rsidRDefault="00AF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AC95" w14:textId="77777777" w:rsidR="00731148" w:rsidRDefault="0073114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0A13A99C" wp14:editId="1A48BD5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806C535" wp14:editId="16C85B6C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A8840" w14:textId="77777777" w:rsidR="00731148" w:rsidRDefault="00731148"/>
  <w:p w14:paraId="6609DAF6" w14:textId="77777777" w:rsidR="00731148" w:rsidRDefault="0073114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32211"/>
    <w:rsid w:val="00040BE7"/>
    <w:rsid w:val="000438CD"/>
    <w:rsid w:val="00056152"/>
    <w:rsid w:val="00060BEF"/>
    <w:rsid w:val="00074661"/>
    <w:rsid w:val="0008675B"/>
    <w:rsid w:val="000A49D5"/>
    <w:rsid w:val="000A652D"/>
    <w:rsid w:val="000B1196"/>
    <w:rsid w:val="000B4463"/>
    <w:rsid w:val="000C08AD"/>
    <w:rsid w:val="000C71E2"/>
    <w:rsid w:val="000D0159"/>
    <w:rsid w:val="000D1C8B"/>
    <w:rsid w:val="000D2F6B"/>
    <w:rsid w:val="000D5743"/>
    <w:rsid w:val="000F4174"/>
    <w:rsid w:val="0010006E"/>
    <w:rsid w:val="00136CB5"/>
    <w:rsid w:val="00143163"/>
    <w:rsid w:val="001472FE"/>
    <w:rsid w:val="0014746A"/>
    <w:rsid w:val="001522EE"/>
    <w:rsid w:val="00152353"/>
    <w:rsid w:val="0016146E"/>
    <w:rsid w:val="00184190"/>
    <w:rsid w:val="00192CC0"/>
    <w:rsid w:val="00197225"/>
    <w:rsid w:val="001A05EC"/>
    <w:rsid w:val="001B0265"/>
    <w:rsid w:val="001B38E8"/>
    <w:rsid w:val="001B3E68"/>
    <w:rsid w:val="001B65FE"/>
    <w:rsid w:val="001B7820"/>
    <w:rsid w:val="001C1FBF"/>
    <w:rsid w:val="001C25CF"/>
    <w:rsid w:val="001C371C"/>
    <w:rsid w:val="001E0551"/>
    <w:rsid w:val="001E600A"/>
    <w:rsid w:val="00205C95"/>
    <w:rsid w:val="002122F8"/>
    <w:rsid w:val="00212D64"/>
    <w:rsid w:val="0021485A"/>
    <w:rsid w:val="00215C5A"/>
    <w:rsid w:val="0023068B"/>
    <w:rsid w:val="00236C81"/>
    <w:rsid w:val="0024026F"/>
    <w:rsid w:val="002416DF"/>
    <w:rsid w:val="0026484B"/>
    <w:rsid w:val="00266B68"/>
    <w:rsid w:val="0026761F"/>
    <w:rsid w:val="002800E7"/>
    <w:rsid w:val="00282B6F"/>
    <w:rsid w:val="002924D8"/>
    <w:rsid w:val="002A1B7D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2F2E4D"/>
    <w:rsid w:val="003101C8"/>
    <w:rsid w:val="0031047A"/>
    <w:rsid w:val="003113D3"/>
    <w:rsid w:val="00316B74"/>
    <w:rsid w:val="00317851"/>
    <w:rsid w:val="00330B2C"/>
    <w:rsid w:val="003319C2"/>
    <w:rsid w:val="00331D07"/>
    <w:rsid w:val="00335A6B"/>
    <w:rsid w:val="00340FBC"/>
    <w:rsid w:val="00342C52"/>
    <w:rsid w:val="00362A5B"/>
    <w:rsid w:val="00366243"/>
    <w:rsid w:val="00370D04"/>
    <w:rsid w:val="00372D60"/>
    <w:rsid w:val="00382AF2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40339C"/>
    <w:rsid w:val="004069F7"/>
    <w:rsid w:val="00415B20"/>
    <w:rsid w:val="00416755"/>
    <w:rsid w:val="00435AAD"/>
    <w:rsid w:val="004623BD"/>
    <w:rsid w:val="00464386"/>
    <w:rsid w:val="00470FCF"/>
    <w:rsid w:val="004714AE"/>
    <w:rsid w:val="00474939"/>
    <w:rsid w:val="00482844"/>
    <w:rsid w:val="00483BF2"/>
    <w:rsid w:val="004912D3"/>
    <w:rsid w:val="004A2D67"/>
    <w:rsid w:val="004A75EF"/>
    <w:rsid w:val="004C5FCE"/>
    <w:rsid w:val="004D2FF1"/>
    <w:rsid w:val="004D3DE7"/>
    <w:rsid w:val="004D4C2C"/>
    <w:rsid w:val="004E283A"/>
    <w:rsid w:val="00500D6E"/>
    <w:rsid w:val="00502EF7"/>
    <w:rsid w:val="00511D1C"/>
    <w:rsid w:val="00515C4F"/>
    <w:rsid w:val="0052107F"/>
    <w:rsid w:val="005313B8"/>
    <w:rsid w:val="00535EF7"/>
    <w:rsid w:val="0054213C"/>
    <w:rsid w:val="00556CD2"/>
    <w:rsid w:val="00557E96"/>
    <w:rsid w:val="00563DE5"/>
    <w:rsid w:val="00573221"/>
    <w:rsid w:val="00581809"/>
    <w:rsid w:val="00584564"/>
    <w:rsid w:val="005860F5"/>
    <w:rsid w:val="005A5998"/>
    <w:rsid w:val="005A70E1"/>
    <w:rsid w:val="005B702E"/>
    <w:rsid w:val="005C03CA"/>
    <w:rsid w:val="005C3260"/>
    <w:rsid w:val="005C6497"/>
    <w:rsid w:val="005D7827"/>
    <w:rsid w:val="005E1934"/>
    <w:rsid w:val="005F4D6F"/>
    <w:rsid w:val="006370D6"/>
    <w:rsid w:val="006377F4"/>
    <w:rsid w:val="006403C8"/>
    <w:rsid w:val="00644203"/>
    <w:rsid w:val="00645751"/>
    <w:rsid w:val="00650BE6"/>
    <w:rsid w:val="0065476A"/>
    <w:rsid w:val="00664B0F"/>
    <w:rsid w:val="006877BF"/>
    <w:rsid w:val="00692505"/>
    <w:rsid w:val="006B32F6"/>
    <w:rsid w:val="006B7F60"/>
    <w:rsid w:val="006C60EC"/>
    <w:rsid w:val="006D56B8"/>
    <w:rsid w:val="006E1F40"/>
    <w:rsid w:val="006F264F"/>
    <w:rsid w:val="006F32A0"/>
    <w:rsid w:val="006F549A"/>
    <w:rsid w:val="007046F7"/>
    <w:rsid w:val="007154D0"/>
    <w:rsid w:val="00720F55"/>
    <w:rsid w:val="007225A1"/>
    <w:rsid w:val="00731148"/>
    <w:rsid w:val="00732F76"/>
    <w:rsid w:val="00733BCA"/>
    <w:rsid w:val="0073643D"/>
    <w:rsid w:val="007444F1"/>
    <w:rsid w:val="0074683A"/>
    <w:rsid w:val="0075045F"/>
    <w:rsid w:val="007527A6"/>
    <w:rsid w:val="00762F8E"/>
    <w:rsid w:val="00764986"/>
    <w:rsid w:val="00765E32"/>
    <w:rsid w:val="007729FB"/>
    <w:rsid w:val="00780EDB"/>
    <w:rsid w:val="0078524E"/>
    <w:rsid w:val="00787460"/>
    <w:rsid w:val="007A0A89"/>
    <w:rsid w:val="007B374F"/>
    <w:rsid w:val="007C30AB"/>
    <w:rsid w:val="007C7E44"/>
    <w:rsid w:val="007D7359"/>
    <w:rsid w:val="007E43D8"/>
    <w:rsid w:val="007E6EC8"/>
    <w:rsid w:val="00800095"/>
    <w:rsid w:val="00815F3B"/>
    <w:rsid w:val="008164CC"/>
    <w:rsid w:val="00821323"/>
    <w:rsid w:val="00827D96"/>
    <w:rsid w:val="008326EE"/>
    <w:rsid w:val="00832E07"/>
    <w:rsid w:val="008352C7"/>
    <w:rsid w:val="00845C22"/>
    <w:rsid w:val="00850FBC"/>
    <w:rsid w:val="00857EF3"/>
    <w:rsid w:val="00865C05"/>
    <w:rsid w:val="00871948"/>
    <w:rsid w:val="008735A0"/>
    <w:rsid w:val="00873A41"/>
    <w:rsid w:val="00874637"/>
    <w:rsid w:val="008932B1"/>
    <w:rsid w:val="008A3FFF"/>
    <w:rsid w:val="008C2845"/>
    <w:rsid w:val="008C49D1"/>
    <w:rsid w:val="008C6992"/>
    <w:rsid w:val="008D063D"/>
    <w:rsid w:val="008D7CCE"/>
    <w:rsid w:val="008E3ACA"/>
    <w:rsid w:val="008E7387"/>
    <w:rsid w:val="00906089"/>
    <w:rsid w:val="00906EE1"/>
    <w:rsid w:val="009168F1"/>
    <w:rsid w:val="00927678"/>
    <w:rsid w:val="00937EAE"/>
    <w:rsid w:val="00943889"/>
    <w:rsid w:val="00947D33"/>
    <w:rsid w:val="009561B8"/>
    <w:rsid w:val="009612D5"/>
    <w:rsid w:val="00961A3B"/>
    <w:rsid w:val="009639A0"/>
    <w:rsid w:val="009711BE"/>
    <w:rsid w:val="00971EBA"/>
    <w:rsid w:val="00973534"/>
    <w:rsid w:val="0097525D"/>
    <w:rsid w:val="009809F9"/>
    <w:rsid w:val="0098273B"/>
    <w:rsid w:val="00983318"/>
    <w:rsid w:val="009A4CA7"/>
    <w:rsid w:val="009B0AF3"/>
    <w:rsid w:val="009B1143"/>
    <w:rsid w:val="009B19DF"/>
    <w:rsid w:val="009B3E84"/>
    <w:rsid w:val="009B6A60"/>
    <w:rsid w:val="009C3392"/>
    <w:rsid w:val="009C688B"/>
    <w:rsid w:val="009E31EE"/>
    <w:rsid w:val="009E75D9"/>
    <w:rsid w:val="009F1912"/>
    <w:rsid w:val="00A002EB"/>
    <w:rsid w:val="00A03819"/>
    <w:rsid w:val="00A05A88"/>
    <w:rsid w:val="00A07F4B"/>
    <w:rsid w:val="00A119FB"/>
    <w:rsid w:val="00A14155"/>
    <w:rsid w:val="00A16116"/>
    <w:rsid w:val="00A23AD9"/>
    <w:rsid w:val="00A24F6C"/>
    <w:rsid w:val="00A339A5"/>
    <w:rsid w:val="00A515BD"/>
    <w:rsid w:val="00A553AA"/>
    <w:rsid w:val="00A561D6"/>
    <w:rsid w:val="00A57CF7"/>
    <w:rsid w:val="00A60B8C"/>
    <w:rsid w:val="00A663CC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D2757"/>
    <w:rsid w:val="00AE5B6C"/>
    <w:rsid w:val="00AF1832"/>
    <w:rsid w:val="00B0382B"/>
    <w:rsid w:val="00B2357D"/>
    <w:rsid w:val="00B32030"/>
    <w:rsid w:val="00B32A18"/>
    <w:rsid w:val="00B354AD"/>
    <w:rsid w:val="00B47D29"/>
    <w:rsid w:val="00B655C0"/>
    <w:rsid w:val="00B65EB9"/>
    <w:rsid w:val="00B66562"/>
    <w:rsid w:val="00B715E4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12972"/>
    <w:rsid w:val="00C146B2"/>
    <w:rsid w:val="00C1491E"/>
    <w:rsid w:val="00C22A61"/>
    <w:rsid w:val="00C23587"/>
    <w:rsid w:val="00C33B6B"/>
    <w:rsid w:val="00C46230"/>
    <w:rsid w:val="00C465CF"/>
    <w:rsid w:val="00C50FE8"/>
    <w:rsid w:val="00C51052"/>
    <w:rsid w:val="00C5302E"/>
    <w:rsid w:val="00C54E38"/>
    <w:rsid w:val="00C55752"/>
    <w:rsid w:val="00C62A05"/>
    <w:rsid w:val="00C637EA"/>
    <w:rsid w:val="00C70E46"/>
    <w:rsid w:val="00C73BAB"/>
    <w:rsid w:val="00C77D6B"/>
    <w:rsid w:val="00CA17AC"/>
    <w:rsid w:val="00CA1988"/>
    <w:rsid w:val="00CA4E08"/>
    <w:rsid w:val="00CB1C51"/>
    <w:rsid w:val="00CB268A"/>
    <w:rsid w:val="00CB63DD"/>
    <w:rsid w:val="00CC2EBB"/>
    <w:rsid w:val="00CC3BEB"/>
    <w:rsid w:val="00CD3C69"/>
    <w:rsid w:val="00CE561B"/>
    <w:rsid w:val="00CE6B2C"/>
    <w:rsid w:val="00CE6C49"/>
    <w:rsid w:val="00CF2F26"/>
    <w:rsid w:val="00CF6DF4"/>
    <w:rsid w:val="00D04C54"/>
    <w:rsid w:val="00D06A72"/>
    <w:rsid w:val="00D11CFD"/>
    <w:rsid w:val="00D13F38"/>
    <w:rsid w:val="00D14B78"/>
    <w:rsid w:val="00D1615F"/>
    <w:rsid w:val="00D17A19"/>
    <w:rsid w:val="00D3138C"/>
    <w:rsid w:val="00D31870"/>
    <w:rsid w:val="00D32194"/>
    <w:rsid w:val="00D44964"/>
    <w:rsid w:val="00D547BB"/>
    <w:rsid w:val="00DA35E2"/>
    <w:rsid w:val="00DC3250"/>
    <w:rsid w:val="00DD4E56"/>
    <w:rsid w:val="00DE3DAD"/>
    <w:rsid w:val="00DF1F28"/>
    <w:rsid w:val="00E16178"/>
    <w:rsid w:val="00E223B8"/>
    <w:rsid w:val="00E34601"/>
    <w:rsid w:val="00E36FC7"/>
    <w:rsid w:val="00E406D1"/>
    <w:rsid w:val="00E41B0A"/>
    <w:rsid w:val="00E422BB"/>
    <w:rsid w:val="00E87035"/>
    <w:rsid w:val="00E8754B"/>
    <w:rsid w:val="00E90D24"/>
    <w:rsid w:val="00EA0B45"/>
    <w:rsid w:val="00EA67B6"/>
    <w:rsid w:val="00EB1EC4"/>
    <w:rsid w:val="00EB5412"/>
    <w:rsid w:val="00EB71F4"/>
    <w:rsid w:val="00EC516E"/>
    <w:rsid w:val="00ED339D"/>
    <w:rsid w:val="00ED3622"/>
    <w:rsid w:val="00ED5E8C"/>
    <w:rsid w:val="00ED6015"/>
    <w:rsid w:val="00ED60B5"/>
    <w:rsid w:val="00EE0FFF"/>
    <w:rsid w:val="00F07CA2"/>
    <w:rsid w:val="00F11A21"/>
    <w:rsid w:val="00F11CC8"/>
    <w:rsid w:val="00F2362F"/>
    <w:rsid w:val="00F26C94"/>
    <w:rsid w:val="00F56C56"/>
    <w:rsid w:val="00F60B50"/>
    <w:rsid w:val="00F615E9"/>
    <w:rsid w:val="00F62635"/>
    <w:rsid w:val="00F71873"/>
    <w:rsid w:val="00F728CB"/>
    <w:rsid w:val="00F77C79"/>
    <w:rsid w:val="00F825B0"/>
    <w:rsid w:val="00F834E4"/>
    <w:rsid w:val="00F97900"/>
    <w:rsid w:val="00F97965"/>
    <w:rsid w:val="00FA24AB"/>
    <w:rsid w:val="00FA3172"/>
    <w:rsid w:val="00FB40D5"/>
    <w:rsid w:val="00FC4067"/>
    <w:rsid w:val="00FC740B"/>
    <w:rsid w:val="00FD184B"/>
    <w:rsid w:val="00FD2BCA"/>
    <w:rsid w:val="00FD47BE"/>
    <w:rsid w:val="00FD6A2F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55CF0"/>
  <w15:docId w15:val="{87D63F55-221B-4691-91F5-A78D292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23BD"/>
    <w:rPr>
      <w:rFonts w:ascii="Verdana" w:eastAsia="Calibri" w:hAnsi="Verdan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98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809F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8996-BEB2-4071-84C1-8F505864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1751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Kučera Ondřej | ONMB</cp:lastModifiedBy>
  <cp:revision>6</cp:revision>
  <cp:lastPrinted>2024-06-12T05:10:00Z</cp:lastPrinted>
  <dcterms:created xsi:type="dcterms:W3CDTF">2024-06-11T09:34:00Z</dcterms:created>
  <dcterms:modified xsi:type="dcterms:W3CDTF">2024-10-15T04:49:00Z</dcterms:modified>
</cp:coreProperties>
</file>