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0C" w:rsidRDefault="00D0095B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1249900003</w:t>
      </w:r>
    </w:p>
    <w:p w:rsidR="00D1710C" w:rsidRDefault="00D0095B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1710C" w:rsidRDefault="00D0095B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1710C" w:rsidRDefault="00D1710C">
      <w:pPr>
        <w:pStyle w:val="Zkladntext"/>
        <w:spacing w:before="11"/>
        <w:ind w:left="0" w:firstLine="0"/>
        <w:rPr>
          <w:sz w:val="59"/>
        </w:rPr>
      </w:pPr>
    </w:p>
    <w:p w:rsidR="00D1710C" w:rsidRDefault="00D0095B">
      <w:pPr>
        <w:pStyle w:val="Zkladntext"/>
        <w:ind w:left="242" w:firstLine="0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1710C" w:rsidRDefault="00D1710C">
      <w:pPr>
        <w:pStyle w:val="Zkladntext"/>
        <w:spacing w:before="1"/>
        <w:ind w:left="0" w:firstLine="0"/>
      </w:pPr>
    </w:p>
    <w:p w:rsidR="00D1710C" w:rsidRDefault="00D0095B">
      <w:pPr>
        <w:pStyle w:val="Nadpis2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710C" w:rsidRDefault="00D0095B">
      <w:pPr>
        <w:pStyle w:val="Zkladntext"/>
        <w:tabs>
          <w:tab w:val="left" w:pos="3122"/>
        </w:tabs>
        <w:ind w:left="242" w:firstLine="0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1710C" w:rsidRDefault="00D0095B">
      <w:pPr>
        <w:pStyle w:val="Zkladntext"/>
        <w:tabs>
          <w:tab w:val="left" w:pos="3122"/>
        </w:tabs>
        <w:spacing w:before="1" w:line="265" w:lineRule="exact"/>
        <w:ind w:left="242" w:firstLine="0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1710C" w:rsidRDefault="00D0095B">
      <w:pPr>
        <w:pStyle w:val="Zkladntext"/>
        <w:tabs>
          <w:tab w:val="right" w:pos="3986"/>
        </w:tabs>
        <w:spacing w:line="265" w:lineRule="exact"/>
        <w:ind w:left="242" w:firstLine="0"/>
      </w:pPr>
      <w:r>
        <w:t>IČO:</w:t>
      </w:r>
      <w:r>
        <w:tab/>
        <w:t>00020729</w:t>
      </w:r>
    </w:p>
    <w:p w:rsidR="00D1710C" w:rsidRDefault="00D0095B">
      <w:pPr>
        <w:pStyle w:val="Zkladntext"/>
        <w:tabs>
          <w:tab w:val="left" w:pos="3122"/>
        </w:tabs>
        <w:spacing w:before="1"/>
        <w:ind w:left="242" w:firstLine="0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1710C" w:rsidRDefault="00D0095B">
      <w:pPr>
        <w:pStyle w:val="Zkladntext"/>
        <w:tabs>
          <w:tab w:val="left" w:pos="3122"/>
        </w:tabs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710C" w:rsidRDefault="00D0095B">
      <w:pPr>
        <w:pStyle w:val="Zkladntext"/>
        <w:tabs>
          <w:tab w:val="left" w:pos="3122"/>
        </w:tabs>
        <w:ind w:left="242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1710C" w:rsidRDefault="00D0095B">
      <w:pPr>
        <w:pStyle w:val="Zkladntext"/>
        <w:spacing w:before="1" w:line="477" w:lineRule="auto"/>
        <w:ind w:left="242" w:right="8047" w:firstLine="0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1710C" w:rsidRDefault="00D0095B">
      <w:pPr>
        <w:pStyle w:val="Nadpis2"/>
        <w:spacing w:before="4"/>
        <w:ind w:left="242"/>
        <w:jc w:val="left"/>
      </w:pPr>
      <w:r>
        <w:t>obec</w:t>
      </w:r>
      <w:r>
        <w:rPr>
          <w:spacing w:val="-3"/>
        </w:rPr>
        <w:t xml:space="preserve"> </w:t>
      </w:r>
      <w:r>
        <w:t>Bílá</w:t>
      </w:r>
      <w:r>
        <w:rPr>
          <w:spacing w:val="-3"/>
        </w:rPr>
        <w:t xml:space="preserve"> </w:t>
      </w:r>
      <w:r>
        <w:t>Voda</w:t>
      </w:r>
    </w:p>
    <w:p w:rsidR="00D1710C" w:rsidRDefault="00D0095B">
      <w:pPr>
        <w:pStyle w:val="Zkladntext"/>
        <w:tabs>
          <w:tab w:val="left" w:pos="3122"/>
        </w:tabs>
        <w:spacing w:before="1"/>
        <w:ind w:left="242" w:right="1776" w:firstLine="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Bílá</w:t>
      </w:r>
      <w:r>
        <w:rPr>
          <w:spacing w:val="-3"/>
        </w:rPr>
        <w:t xml:space="preserve"> </w:t>
      </w:r>
      <w:r>
        <w:t>Voda,</w:t>
      </w:r>
      <w:r>
        <w:rPr>
          <w:spacing w:val="-1"/>
        </w:rPr>
        <w:t xml:space="preserve"> </w:t>
      </w:r>
      <w:r>
        <w:t>Kamenička</w:t>
      </w:r>
      <w:r>
        <w:rPr>
          <w:spacing w:val="-3"/>
        </w:rPr>
        <w:t xml:space="preserve"> </w:t>
      </w:r>
      <w:r>
        <w:t>37,</w:t>
      </w:r>
      <w:r>
        <w:rPr>
          <w:spacing w:val="-3"/>
        </w:rPr>
        <w:t xml:space="preserve"> </w:t>
      </w:r>
      <w:r>
        <w:t>790 69</w:t>
      </w:r>
      <w:r>
        <w:rPr>
          <w:spacing w:val="-2"/>
        </w:rPr>
        <w:t xml:space="preserve"> </w:t>
      </w:r>
      <w:r>
        <w:t>Bílá</w:t>
      </w:r>
      <w:r>
        <w:rPr>
          <w:spacing w:val="-3"/>
        </w:rPr>
        <w:t xml:space="preserve"> </w:t>
      </w:r>
      <w:r>
        <w:t>Voda</w:t>
      </w:r>
      <w:r>
        <w:rPr>
          <w:spacing w:val="-52"/>
        </w:rPr>
        <w:t xml:space="preserve"> </w:t>
      </w:r>
      <w:r>
        <w:t>IČO:</w:t>
      </w:r>
      <w:r>
        <w:tab/>
        <w:t>00302341</w:t>
      </w:r>
    </w:p>
    <w:p w:rsidR="00D1710C" w:rsidRDefault="00D0095B">
      <w:pPr>
        <w:pStyle w:val="Zkladntext"/>
        <w:tabs>
          <w:tab w:val="left" w:pos="3122"/>
        </w:tabs>
        <w:ind w:left="242" w:firstLine="0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Miroslavem</w:t>
      </w:r>
      <w:r>
        <w:rPr>
          <w:spacing w:val="-1"/>
        </w:rPr>
        <w:t xml:space="preserve"> </w:t>
      </w:r>
      <w:r>
        <w:t>K 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D1710C" w:rsidRDefault="00D0095B">
      <w:pPr>
        <w:pStyle w:val="Zkladntext"/>
        <w:tabs>
          <w:tab w:val="left" w:pos="3122"/>
        </w:tabs>
        <w:spacing w:before="1" w:line="265" w:lineRule="exact"/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710C" w:rsidRDefault="00D0095B">
      <w:pPr>
        <w:pStyle w:val="Zkladntext"/>
        <w:tabs>
          <w:tab w:val="left" w:pos="3122"/>
        </w:tabs>
        <w:spacing w:line="265" w:lineRule="exact"/>
        <w:ind w:left="242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94-2913081/0710</w:t>
      </w:r>
    </w:p>
    <w:p w:rsidR="00D1710C" w:rsidRDefault="00D0095B">
      <w:pPr>
        <w:pStyle w:val="Zkladntext"/>
        <w:ind w:left="242" w:firstLine="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0095B">
      <w:pPr>
        <w:pStyle w:val="Zkladntext"/>
        <w:spacing w:before="188"/>
        <w:ind w:left="242" w:firstLine="0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1710C" w:rsidRDefault="00D1710C">
      <w:pPr>
        <w:pStyle w:val="Zkladntext"/>
        <w:spacing w:before="1"/>
        <w:ind w:left="0" w:firstLine="0"/>
        <w:rPr>
          <w:sz w:val="36"/>
        </w:rPr>
      </w:pPr>
    </w:p>
    <w:p w:rsidR="00D1710C" w:rsidRDefault="00D0095B">
      <w:pPr>
        <w:pStyle w:val="Nadpis1"/>
      </w:pPr>
      <w:r>
        <w:t>I.</w:t>
      </w:r>
    </w:p>
    <w:p w:rsidR="00D1710C" w:rsidRDefault="00D0095B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1710C" w:rsidRDefault="00D1710C">
      <w:pPr>
        <w:pStyle w:val="Zkladntext"/>
        <w:spacing w:before="12"/>
        <w:ind w:left="0" w:firstLine="0"/>
        <w:rPr>
          <w:b/>
          <w:sz w:val="17"/>
        </w:rPr>
      </w:pPr>
    </w:p>
    <w:p w:rsidR="00D1710C" w:rsidRDefault="00D0095B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1710C" w:rsidRDefault="00D0095B">
      <w:pPr>
        <w:pStyle w:val="Zkladntext"/>
        <w:ind w:right="110" w:firstLine="0"/>
        <w:jc w:val="both"/>
      </w:pPr>
      <w:r>
        <w:t>„Smlouva“) se uzavírá na základě Rozhodnutí ministra životního prostředí č. 1249900003</w:t>
      </w:r>
      <w:r>
        <w:rPr>
          <w:spacing w:val="1"/>
        </w:rPr>
        <w:t xml:space="preserve"> </w:t>
      </w:r>
      <w:r>
        <w:t>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33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1710C" w:rsidRDefault="00D0095B">
      <w:pPr>
        <w:pStyle w:val="Zkladntext"/>
        <w:spacing w:before="2"/>
        <w:ind w:firstLine="0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1710C" w:rsidRDefault="00D0095B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„Obnova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vodovody“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(mimořádné dotační opatření k řešení následků povodn</w:t>
      </w:r>
      <w:r>
        <w:rPr>
          <w:sz w:val="20"/>
        </w:rPr>
        <w:t>í proběhlých po 12. 9. 2024 na území 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republiky)</w:t>
      </w:r>
      <w:r>
        <w:rPr>
          <w:spacing w:val="23"/>
          <w:sz w:val="20"/>
        </w:rPr>
        <w:t xml:space="preserve"> </w:t>
      </w:r>
      <w:r>
        <w:rPr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4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7"/>
          <w:sz w:val="20"/>
        </w:rPr>
        <w:t xml:space="preserve"> </w:t>
      </w:r>
      <w:r>
        <w:rPr>
          <w:sz w:val="20"/>
        </w:rPr>
        <w:t>Směrnicí</w:t>
      </w:r>
      <w:r>
        <w:rPr>
          <w:spacing w:val="24"/>
          <w:sz w:val="20"/>
        </w:rPr>
        <w:t xml:space="preserve"> </w:t>
      </w:r>
      <w:r>
        <w:rPr>
          <w:sz w:val="20"/>
        </w:rPr>
        <w:t>MŽP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D1710C" w:rsidRDefault="00D1710C">
      <w:pPr>
        <w:jc w:val="both"/>
        <w:rPr>
          <w:sz w:val="20"/>
        </w:rPr>
        <w:sectPr w:rsidR="00D1710C">
          <w:footerReference w:type="default" r:id="rId7"/>
          <w:type w:val="continuous"/>
          <w:pgSz w:w="12240" w:h="15840"/>
          <w:pgMar w:top="1480" w:right="1020" w:bottom="1660" w:left="1460" w:header="0" w:footer="1460" w:gutter="0"/>
          <w:pgNumType w:start="1"/>
          <w:cols w:space="708"/>
        </w:sectPr>
      </w:pPr>
    </w:p>
    <w:p w:rsidR="00D1710C" w:rsidRDefault="00D0095B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1710C" w:rsidRDefault="00D0095B">
      <w:pPr>
        <w:pStyle w:val="Nadpis2"/>
        <w:spacing w:before="120"/>
        <w:ind w:left="3223"/>
        <w:jc w:val="left"/>
      </w:pPr>
      <w:r>
        <w:t>„Obnova</w:t>
      </w:r>
      <w:r>
        <w:rPr>
          <w:spacing w:val="-3"/>
        </w:rPr>
        <w:t xml:space="preserve"> </w:t>
      </w:r>
      <w:r>
        <w:t>jímacího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filtrace“</w:t>
      </w:r>
    </w:p>
    <w:p w:rsidR="00D1710C" w:rsidRDefault="00D0095B">
      <w:pPr>
        <w:pStyle w:val="Zkladntext"/>
        <w:spacing w:before="121"/>
        <w:ind w:firstLine="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 realizovanou</w:t>
      </w:r>
      <w:r>
        <w:rPr>
          <w:spacing w:val="-2"/>
        </w:rPr>
        <w:t xml:space="preserve"> </w:t>
      </w:r>
      <w:r>
        <w:t>v letech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</w:p>
    <w:p w:rsidR="00D1710C" w:rsidRDefault="00D1710C">
      <w:pPr>
        <w:pStyle w:val="Zkladntext"/>
        <w:spacing w:before="1"/>
        <w:ind w:left="0" w:firstLine="0"/>
        <w:rPr>
          <w:sz w:val="36"/>
        </w:rPr>
      </w:pPr>
    </w:p>
    <w:p w:rsidR="00D1710C" w:rsidRDefault="00D0095B">
      <w:pPr>
        <w:pStyle w:val="Nadpis1"/>
      </w:pPr>
      <w:r>
        <w:t>II.</w:t>
      </w:r>
    </w:p>
    <w:p w:rsidR="00D1710C" w:rsidRDefault="00D0095B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1710C" w:rsidRDefault="00D1710C">
      <w:pPr>
        <w:pStyle w:val="Zkladntext"/>
        <w:spacing w:before="3"/>
        <w:ind w:left="0" w:firstLine="0"/>
        <w:rPr>
          <w:b/>
          <w:sz w:val="18"/>
        </w:rPr>
      </w:pP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07"/>
        <w:jc w:val="both"/>
        <w:rPr>
          <w:sz w:val="20"/>
        </w:rPr>
      </w:pPr>
      <w:r>
        <w:rPr>
          <w:sz w:val="20"/>
        </w:rPr>
        <w:t>Fond se zavazuje poskytnout příjemci podpory podporu formou dotace ve vý</w:t>
      </w:r>
      <w:r>
        <w:rPr>
          <w:sz w:val="20"/>
        </w:rPr>
        <w:t xml:space="preserve">ši </w:t>
      </w:r>
      <w:r>
        <w:rPr>
          <w:b/>
          <w:sz w:val="20"/>
        </w:rPr>
        <w:t xml:space="preserve">5 000 000 Kč </w:t>
      </w:r>
      <w:r>
        <w:rPr>
          <w:sz w:val="20"/>
        </w:rPr>
        <w:t>(slovy: pět</w:t>
      </w:r>
      <w:r>
        <w:rPr>
          <w:spacing w:val="-53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Podpora představuje 100,00 % základu pro stanovení podpory, tj. z celkových způsobilých výdajů 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2.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</w:t>
      </w:r>
      <w:r>
        <w:rPr>
          <w:w w:val="95"/>
          <w:sz w:val="20"/>
        </w:rPr>
        <w:t>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 xml:space="preserve">Zálohově poskytnutá podpora bude proplacena dle </w:t>
      </w:r>
      <w:r>
        <w:rPr>
          <w:sz w:val="20"/>
        </w:rPr>
        <w:t>převažujícího typu investičních nebo neinvestičních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</w:t>
      </w:r>
      <w:r>
        <w:rPr>
          <w:sz w:val="20"/>
        </w:rPr>
        <w:t>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3"/>
          <w:sz w:val="20"/>
        </w:rPr>
        <w:t xml:space="preserve"> </w:t>
      </w:r>
      <w:r>
        <w:rPr>
          <w:sz w:val="20"/>
        </w:rPr>
        <w:t>použít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6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vznikly 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 po 12.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1710C" w:rsidRDefault="00D0095B">
      <w:pPr>
        <w:pStyle w:val="Zkladntext"/>
        <w:ind w:firstLine="0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</w:p>
    <w:p w:rsidR="00D1710C" w:rsidRDefault="00D0095B">
      <w:pPr>
        <w:pStyle w:val="Zkladntext"/>
        <w:ind w:firstLine="0"/>
      </w:pPr>
      <w:r>
        <w:t>Výzvy.</w:t>
      </w:r>
    </w:p>
    <w:p w:rsidR="00D1710C" w:rsidRDefault="00D0095B">
      <w:pPr>
        <w:pStyle w:val="Odstavecseseznamem"/>
        <w:numPr>
          <w:ilvl w:val="0"/>
          <w:numId w:val="7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z w:val="20"/>
        </w:rPr>
        <w:t xml:space="preserve">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D1710C" w:rsidRDefault="00D1710C">
      <w:pPr>
        <w:jc w:val="both"/>
        <w:rPr>
          <w:sz w:val="20"/>
        </w:rPr>
        <w:sectPr w:rsidR="00D1710C">
          <w:pgSz w:w="12240" w:h="15840"/>
          <w:pgMar w:top="1060" w:right="1020" w:bottom="1660" w:left="1460" w:header="0" w:footer="1460" w:gutter="0"/>
          <w:cols w:space="708"/>
        </w:sectPr>
      </w:pPr>
    </w:p>
    <w:p w:rsidR="00D1710C" w:rsidRDefault="00D0095B">
      <w:pPr>
        <w:pStyle w:val="Nadpis1"/>
        <w:spacing w:before="73"/>
        <w:ind w:right="1031"/>
      </w:pPr>
      <w:r>
        <w:lastRenderedPageBreak/>
        <w:t>III.</w:t>
      </w:r>
    </w:p>
    <w:p w:rsidR="00D1710C" w:rsidRDefault="00D0095B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1710C" w:rsidRDefault="00D1710C">
      <w:pPr>
        <w:pStyle w:val="Zkladntext"/>
        <w:spacing w:before="1"/>
        <w:ind w:left="0" w:firstLine="0"/>
        <w:rPr>
          <w:b/>
          <w:sz w:val="18"/>
        </w:rPr>
      </w:pP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D1710C" w:rsidRDefault="00D0095B">
      <w:pPr>
        <w:pStyle w:val="Zkladntext"/>
        <w:spacing w:before="1"/>
        <w:ind w:firstLine="0"/>
      </w:pPr>
      <w:r>
        <w:t>Smlouvy.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7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 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1710C" w:rsidRDefault="00D0095B">
      <w:pPr>
        <w:pStyle w:val="Zkladntext"/>
        <w:ind w:firstLine="0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D1710C" w:rsidRDefault="00D0095B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D1710C" w:rsidRDefault="00D0095B">
      <w:pPr>
        <w:pStyle w:val="Odstavecseseznamem"/>
        <w:numPr>
          <w:ilvl w:val="1"/>
          <w:numId w:val="6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kop</w:t>
      </w:r>
      <w:r>
        <w:rPr>
          <w:sz w:val="20"/>
        </w:rPr>
        <w:t>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D1710C" w:rsidRDefault="00D0095B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 daňovým</w:t>
      </w:r>
      <w:r>
        <w:rPr>
          <w:spacing w:val="-1"/>
          <w:sz w:val="20"/>
        </w:rPr>
        <w:t xml:space="preserve"> </w:t>
      </w:r>
      <w:r>
        <w:rPr>
          <w:sz w:val="20"/>
        </w:rPr>
        <w:t>dokladem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602"/>
        </w:tabs>
        <w:spacing w:before="1"/>
        <w:ind w:left="601" w:right="113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</w:t>
      </w:r>
      <w:r>
        <w:rPr>
          <w:sz w:val="20"/>
        </w:rPr>
        <w:t>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</w:t>
      </w:r>
      <w:r>
        <w:rPr>
          <w:sz w:val="20"/>
        </w:rPr>
        <w:t>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</w:t>
      </w:r>
      <w:r>
        <w:rPr>
          <w:sz w:val="20"/>
        </w:rPr>
        <w:t>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1710C" w:rsidRDefault="00D0095B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1710C" w:rsidRDefault="00D1710C">
      <w:pPr>
        <w:jc w:val="both"/>
        <w:rPr>
          <w:sz w:val="20"/>
        </w:rPr>
        <w:sectPr w:rsidR="00D1710C">
          <w:pgSz w:w="12240" w:h="15840"/>
          <w:pgMar w:top="1060" w:right="1020" w:bottom="1660" w:left="1460" w:header="0" w:footer="1460" w:gutter="0"/>
          <w:cols w:space="708"/>
        </w:sectPr>
      </w:pP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1710C">
      <w:pPr>
        <w:pStyle w:val="Zkladntext"/>
        <w:spacing w:before="8"/>
        <w:ind w:left="0" w:firstLine="0"/>
        <w:rPr>
          <w:sz w:val="37"/>
        </w:rPr>
      </w:pPr>
    </w:p>
    <w:p w:rsidR="00D1710C" w:rsidRDefault="00D0095B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1710C" w:rsidRDefault="00D0095B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1710C" w:rsidRDefault="00D0095B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1710C" w:rsidRDefault="00D1710C">
      <w:pPr>
        <w:sectPr w:rsidR="00D1710C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zavazuje</w:t>
      </w:r>
      <w:r>
        <w:rPr>
          <w:spacing w:val="31"/>
          <w:sz w:val="20"/>
        </w:rPr>
        <w:t xml:space="preserve"> </w:t>
      </w:r>
      <w:r>
        <w:rPr>
          <w:sz w:val="20"/>
        </w:rPr>
        <w:t>splnit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32"/>
          <w:sz w:val="20"/>
        </w:rPr>
        <w:t xml:space="preserve"> </w:t>
      </w:r>
      <w:r>
        <w:rPr>
          <w:sz w:val="20"/>
        </w:rPr>
        <w:t>následků</w:t>
      </w:r>
      <w:r>
        <w:rPr>
          <w:spacing w:val="34"/>
          <w:sz w:val="20"/>
        </w:rPr>
        <w:t xml:space="preserve"> </w:t>
      </w:r>
      <w:r>
        <w:rPr>
          <w:sz w:val="20"/>
        </w:rPr>
        <w:t>povodní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„Obnova</w:t>
      </w:r>
      <w:r>
        <w:rPr>
          <w:spacing w:val="32"/>
          <w:sz w:val="20"/>
        </w:rPr>
        <w:t xml:space="preserve"> </w:t>
      </w:r>
      <w:r>
        <w:rPr>
          <w:sz w:val="20"/>
        </w:rPr>
        <w:t>jímacího</w:t>
      </w:r>
      <w:r>
        <w:rPr>
          <w:spacing w:val="-5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filtrace“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3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obnoven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ks</w:t>
      </w:r>
      <w:r>
        <w:rPr>
          <w:spacing w:val="42"/>
          <w:sz w:val="20"/>
        </w:rPr>
        <w:t xml:space="preserve"> </w:t>
      </w:r>
      <w:r>
        <w:rPr>
          <w:sz w:val="20"/>
        </w:rPr>
        <w:t>objektu</w:t>
      </w:r>
      <w:r>
        <w:rPr>
          <w:spacing w:val="43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4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42"/>
          <w:sz w:val="20"/>
        </w:rPr>
        <w:t xml:space="preserve"> </w:t>
      </w:r>
      <w:r>
        <w:rPr>
          <w:sz w:val="20"/>
        </w:rPr>
        <w:t>(vodovodů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42"/>
          <w:sz w:val="20"/>
        </w:rPr>
        <w:t xml:space="preserve"> </w:t>
      </w:r>
      <w:r>
        <w:rPr>
          <w:sz w:val="20"/>
        </w:rPr>
        <w:t>dle</w:t>
      </w:r>
      <w:r>
        <w:rPr>
          <w:spacing w:val="4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274/2001 Sb.),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znění,</w:t>
      </w:r>
      <w:r>
        <w:rPr>
          <w:spacing w:val="-7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n)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9"/>
        </w:tabs>
        <w:spacing w:before="119"/>
        <w:ind w:right="120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64"/>
        </w:tabs>
        <w:spacing w:before="120"/>
        <w:ind w:left="863" w:hanging="339"/>
        <w:rPr>
          <w:sz w:val="20"/>
        </w:rPr>
      </w:pPr>
      <w:r>
        <w:rPr>
          <w:sz w:val="20"/>
        </w:rPr>
        <w:t>vyúčtování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3"/>
          <w:sz w:val="20"/>
        </w:rPr>
        <w:t xml:space="preserve"> </w:t>
      </w:r>
      <w:r>
        <w:rPr>
          <w:sz w:val="20"/>
        </w:rPr>
        <w:t>od skutečného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9"/>
        </w:tabs>
        <w:spacing w:before="118"/>
        <w:ind w:right="112"/>
        <w:rPr>
          <w:sz w:val="20"/>
        </w:rPr>
      </w:pPr>
      <w:r>
        <w:rPr>
          <w:sz w:val="20"/>
        </w:rPr>
        <w:t>termín dokončení akce do konce 6/2025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 u relevantních aktivit, v případech, kde nedochází k předá</w:t>
      </w:r>
      <w:r>
        <w:rPr>
          <w:sz w:val="20"/>
        </w:rPr>
        <w:t>ní díla formou předávacího protokolu,</w:t>
      </w:r>
      <w:r>
        <w:rPr>
          <w:spacing w:val="1"/>
          <w:sz w:val="20"/>
        </w:rPr>
        <w:t xml:space="preserve"> </w:t>
      </w:r>
      <w:r>
        <w:rPr>
          <w:sz w:val="20"/>
        </w:rPr>
        <w:t>rozumí se termínem ukončení realizace projektu datum dodání dodávky/služby; rozhodné je datum,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nastane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D1710C" w:rsidRDefault="00D0095B">
      <w:pPr>
        <w:pStyle w:val="Odstavecseseznamem"/>
        <w:numPr>
          <w:ilvl w:val="0"/>
          <w:numId w:val="4"/>
        </w:numPr>
        <w:tabs>
          <w:tab w:val="left" w:pos="809"/>
        </w:tabs>
        <w:spacing w:before="123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9/2025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D1710C" w:rsidRDefault="00D0095B">
      <w:pPr>
        <w:pStyle w:val="Zkladntext"/>
        <w:ind w:left="808" w:firstLine="0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 Výzvy.</w:t>
      </w:r>
    </w:p>
    <w:p w:rsidR="00D1710C" w:rsidRDefault="00D0095B">
      <w:pPr>
        <w:pStyle w:val="Zkladntext"/>
        <w:spacing w:before="118"/>
        <w:ind w:left="808" w:right="111" w:firstLine="0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1710C" w:rsidRDefault="00D0095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</w:t>
      </w:r>
      <w:r>
        <w:rPr>
          <w:sz w:val="20"/>
        </w:rPr>
        <w:t>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1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D1710C" w:rsidRDefault="00D1710C">
      <w:pPr>
        <w:jc w:val="both"/>
        <w:rPr>
          <w:sz w:val="20"/>
        </w:rPr>
        <w:sectPr w:rsidR="00D1710C">
          <w:type w:val="continuous"/>
          <w:pgSz w:w="12240" w:h="15840"/>
          <w:pgMar w:top="1480" w:right="1020" w:bottom="1660" w:left="1460" w:header="0" w:footer="1460" w:gutter="0"/>
          <w:cols w:space="708"/>
        </w:sectPr>
      </w:pP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7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dodržovat pravidla</w:t>
      </w:r>
      <w:r>
        <w:rPr>
          <w:spacing w:val="3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zadávání veřejných zakázek</w:t>
      </w:r>
      <w:r>
        <w:rPr>
          <w:spacing w:val="4"/>
          <w:sz w:val="20"/>
        </w:rPr>
        <w:t xml:space="preserve"> </w:t>
      </w:r>
      <w:r>
        <w:rPr>
          <w:sz w:val="20"/>
        </w:rPr>
        <w:t>stanovená v</w:t>
      </w:r>
      <w:r>
        <w:rPr>
          <w:spacing w:val="3"/>
          <w:sz w:val="20"/>
        </w:rPr>
        <w:t xml:space="preserve"> </w:t>
      </w:r>
      <w:r>
        <w:rPr>
          <w:sz w:val="20"/>
        </w:rPr>
        <w:t>čl. 9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g)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a to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</w:p>
    <w:p w:rsidR="00D1710C" w:rsidRDefault="00D0095B">
      <w:pPr>
        <w:pStyle w:val="Zkladntext"/>
        <w:ind w:left="808" w:firstLine="0"/>
        <w:jc w:val="both"/>
      </w:pPr>
      <w:r>
        <w:t>realizace</w:t>
      </w:r>
      <w:r>
        <w:rPr>
          <w:spacing w:val="-4"/>
        </w:rPr>
        <w:t xml:space="preserve"> </w:t>
      </w:r>
      <w:r>
        <w:t>akce.</w:t>
      </w:r>
    </w:p>
    <w:p w:rsidR="00D1710C" w:rsidRDefault="00D0095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1710C" w:rsidRDefault="00D1710C">
      <w:pPr>
        <w:pStyle w:val="Zkladntext"/>
        <w:ind w:left="0" w:firstLine="0"/>
        <w:rPr>
          <w:sz w:val="36"/>
        </w:rPr>
      </w:pPr>
    </w:p>
    <w:p w:rsidR="00D1710C" w:rsidRDefault="00D0095B">
      <w:pPr>
        <w:pStyle w:val="Nadpis1"/>
        <w:ind w:right="1029"/>
      </w:pPr>
      <w:r>
        <w:t>V.</w:t>
      </w:r>
    </w:p>
    <w:p w:rsidR="00D1710C" w:rsidRDefault="00D0095B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1710C" w:rsidRDefault="00D1710C">
      <w:pPr>
        <w:pStyle w:val="Zkladntext"/>
        <w:spacing w:before="1"/>
        <w:ind w:left="0" w:firstLine="0"/>
        <w:rPr>
          <w:b/>
          <w:sz w:val="18"/>
        </w:rPr>
      </w:pPr>
    </w:p>
    <w:p w:rsidR="00D1710C" w:rsidRDefault="00D0095B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1710C" w:rsidRDefault="00D0095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4, 6 nebo 7 nebo pod</w:t>
      </w:r>
      <w:r>
        <w:rPr>
          <w:sz w:val="20"/>
        </w:rPr>
        <w:t>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bodu 1 písm. a) za první nebo druhou odrážkou nebo písm. b) za první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</w:t>
      </w:r>
      <w:r>
        <w:rPr>
          <w:spacing w:val="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710C" w:rsidRDefault="00D0095B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Porušení lhůt realizace akce podle článku IV bodu 1 písm. c) za každé dílčí pochybení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následovně: prodlení do 30 kalendářních dnů bez finanční opravy; prodlení 31-90 kalendářních dnů</w:t>
      </w:r>
      <w:r>
        <w:rPr>
          <w:spacing w:val="1"/>
          <w:sz w:val="20"/>
        </w:rPr>
        <w:t xml:space="preserve"> </w:t>
      </w:r>
      <w:r>
        <w:rPr>
          <w:sz w:val="20"/>
        </w:rPr>
        <w:t>finanční oprava 0,1 %, prodlení 91-1</w:t>
      </w:r>
      <w:r>
        <w:rPr>
          <w:sz w:val="20"/>
        </w:rPr>
        <w:t>80 kalendářních dnů finanční oprava 0,5 %, prodlení delší než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2"/>
          <w:sz w:val="20"/>
        </w:rPr>
        <w:t xml:space="preserve"> </w:t>
      </w:r>
      <w:r>
        <w:rPr>
          <w:sz w:val="20"/>
        </w:rPr>
        <w:t>1 %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částky.</w:t>
      </w:r>
    </w:p>
    <w:p w:rsidR="00D1710C" w:rsidRDefault="00D0095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h),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D1710C" w:rsidRDefault="00D0095B">
      <w:pPr>
        <w:pStyle w:val="Zkladntext"/>
        <w:spacing w:before="1"/>
        <w:ind w:firstLine="0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</w:t>
      </w:r>
      <w:r>
        <w:t>éto</w:t>
      </w:r>
      <w:r>
        <w:rPr>
          <w:spacing w:val="-1"/>
        </w:rPr>
        <w:t xml:space="preserve"> </w:t>
      </w:r>
      <w:r>
        <w:t>Smlouvy.</w:t>
      </w:r>
    </w:p>
    <w:p w:rsidR="00D1710C" w:rsidRDefault="00D0095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0,5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D1710C" w:rsidRDefault="00D0095B">
      <w:pPr>
        <w:pStyle w:val="Zkladntext"/>
        <w:ind w:firstLine="0"/>
      </w:pPr>
      <w:r>
        <w:t>podpory.</w:t>
      </w:r>
    </w:p>
    <w:p w:rsidR="00D1710C" w:rsidRDefault="00D1710C">
      <w:pPr>
        <w:sectPr w:rsidR="00D1710C">
          <w:pgSz w:w="12240" w:h="15840"/>
          <w:pgMar w:top="1060" w:right="1020" w:bottom="1660" w:left="1460" w:header="0" w:footer="1460" w:gutter="0"/>
          <w:cols w:space="708"/>
        </w:sectPr>
      </w:pPr>
    </w:p>
    <w:p w:rsidR="00D1710C" w:rsidRDefault="00D0095B">
      <w:pPr>
        <w:pStyle w:val="Nadpis1"/>
        <w:spacing w:before="79"/>
        <w:ind w:right="1029"/>
      </w:pPr>
      <w:r>
        <w:lastRenderedPageBreak/>
        <w:t>VI.</w:t>
      </w:r>
    </w:p>
    <w:p w:rsidR="00D1710C" w:rsidRDefault="00D0095B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1710C" w:rsidRDefault="00D1710C">
      <w:pPr>
        <w:pStyle w:val="Zkladntext"/>
        <w:spacing w:before="1"/>
        <w:ind w:left="0" w:firstLine="0"/>
        <w:rPr>
          <w:b/>
          <w:sz w:val="18"/>
        </w:rPr>
      </w:pP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1710C" w:rsidRDefault="00D0095B">
      <w:pPr>
        <w:pStyle w:val="Zkladntext"/>
        <w:spacing w:before="1"/>
        <w:ind w:firstLine="0"/>
      </w:pPr>
      <w:r>
        <w:t>Smlouvou.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1710C" w:rsidRDefault="00D0095B">
      <w:pPr>
        <w:pStyle w:val="Zkladntext"/>
        <w:spacing w:before="1"/>
        <w:ind w:firstLine="0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1710C" w:rsidRDefault="00D0095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D1710C" w:rsidRDefault="00D1710C">
      <w:pPr>
        <w:pStyle w:val="Zkladntext"/>
        <w:spacing w:before="3"/>
        <w:ind w:left="0" w:firstLine="0"/>
        <w:rPr>
          <w:sz w:val="36"/>
        </w:rPr>
      </w:pPr>
    </w:p>
    <w:p w:rsidR="00D1710C" w:rsidRDefault="00D0095B">
      <w:pPr>
        <w:pStyle w:val="Zkladntext"/>
        <w:tabs>
          <w:tab w:val="left" w:pos="6691"/>
        </w:tabs>
        <w:ind w:left="242" w:firstLine="0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1710C" w:rsidRDefault="00D1710C">
      <w:pPr>
        <w:pStyle w:val="Zkladntext"/>
        <w:spacing w:before="1"/>
        <w:ind w:left="0" w:firstLine="0"/>
        <w:rPr>
          <w:sz w:val="18"/>
        </w:rPr>
      </w:pPr>
    </w:p>
    <w:p w:rsidR="00D1710C" w:rsidRDefault="00D0095B">
      <w:pPr>
        <w:pStyle w:val="Zkladntext"/>
        <w:ind w:left="242" w:firstLine="0"/>
      </w:pPr>
      <w:r>
        <w:t>dne:</w:t>
      </w: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1710C">
      <w:pPr>
        <w:pStyle w:val="Zkladntext"/>
        <w:spacing w:before="3"/>
        <w:ind w:left="0" w:firstLine="0"/>
        <w:rPr>
          <w:sz w:val="29"/>
        </w:rPr>
      </w:pPr>
    </w:p>
    <w:p w:rsidR="00D1710C" w:rsidRDefault="00D0095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1710C" w:rsidRDefault="00D0095B">
      <w:pPr>
        <w:pStyle w:val="Zkladntext"/>
        <w:tabs>
          <w:tab w:val="left" w:pos="6722"/>
        </w:tabs>
        <w:spacing w:before="1"/>
        <w:ind w:left="242" w:firstLine="0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1710C">
      <w:pPr>
        <w:pStyle w:val="Zkladntext"/>
        <w:spacing w:before="12"/>
        <w:ind w:left="0" w:firstLine="0"/>
        <w:rPr>
          <w:sz w:val="31"/>
        </w:rPr>
      </w:pPr>
    </w:p>
    <w:p w:rsidR="00D1710C" w:rsidRDefault="00D0095B">
      <w:pPr>
        <w:pStyle w:val="Zkladntext"/>
        <w:spacing w:before="1" w:line="264" w:lineRule="auto"/>
        <w:ind w:left="242" w:firstLine="0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1710C" w:rsidRDefault="00D1710C">
      <w:pPr>
        <w:spacing w:line="264" w:lineRule="auto"/>
        <w:sectPr w:rsidR="00D1710C">
          <w:pgSz w:w="12240" w:h="15840"/>
          <w:pgMar w:top="1320" w:right="1020" w:bottom="1660" w:left="1460" w:header="0" w:footer="1460" w:gutter="0"/>
          <w:cols w:space="708"/>
        </w:sectPr>
      </w:pPr>
    </w:p>
    <w:p w:rsidR="00D1710C" w:rsidRDefault="00D0095B">
      <w:pPr>
        <w:pStyle w:val="Zkladntext"/>
        <w:spacing w:before="85"/>
        <w:ind w:left="242" w:firstLine="0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1710C" w:rsidRDefault="00D1710C">
      <w:pPr>
        <w:pStyle w:val="Zkladntext"/>
        <w:ind w:left="0" w:firstLine="0"/>
        <w:rPr>
          <w:sz w:val="26"/>
        </w:rPr>
      </w:pPr>
    </w:p>
    <w:p w:rsidR="00D1710C" w:rsidRDefault="00D1710C">
      <w:pPr>
        <w:pStyle w:val="Zkladntext"/>
        <w:spacing w:before="2"/>
        <w:ind w:left="0" w:firstLine="0"/>
        <w:rPr>
          <w:sz w:val="32"/>
        </w:rPr>
      </w:pPr>
    </w:p>
    <w:p w:rsidR="00D1710C" w:rsidRDefault="00D0095B">
      <w:pPr>
        <w:pStyle w:val="Nadpis2"/>
        <w:spacing w:before="1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1710C" w:rsidRDefault="00D1710C">
      <w:pPr>
        <w:pStyle w:val="Zkladntext"/>
        <w:spacing w:before="1"/>
        <w:ind w:left="0" w:firstLine="0"/>
        <w:rPr>
          <w:b/>
          <w:sz w:val="27"/>
        </w:rPr>
      </w:pP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8"/>
          <w:sz w:val="20"/>
        </w:rPr>
        <w:t xml:space="preserve"> </w:t>
      </w:r>
      <w:r>
        <w:rPr>
          <w:sz w:val="20"/>
        </w:rPr>
        <w:t>kázně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</w:t>
      </w:r>
      <w:r>
        <w:rPr>
          <w:spacing w:val="4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9"/>
          <w:sz w:val="20"/>
        </w:rPr>
        <w:t xml:space="preserve"> </w:t>
      </w:r>
      <w:r>
        <w:rPr>
          <w:sz w:val="20"/>
        </w:rPr>
        <w:t>které</w:t>
      </w:r>
      <w:r>
        <w:rPr>
          <w:spacing w:val="49"/>
          <w:sz w:val="20"/>
        </w:rPr>
        <w:t xml:space="preserve"> </w:t>
      </w:r>
      <w:r>
        <w:rPr>
          <w:sz w:val="20"/>
        </w:rPr>
        <w:t>spočívá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4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1710C" w:rsidRDefault="00D0095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1710C" w:rsidRDefault="00D0095B">
      <w:pPr>
        <w:pStyle w:val="Zkladntext"/>
        <w:spacing w:before="27"/>
        <w:ind w:firstLine="0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D1710C" w:rsidRDefault="00D1710C">
      <w:pPr>
        <w:jc w:val="both"/>
        <w:sectPr w:rsidR="00D1710C">
          <w:pgSz w:w="12240" w:h="15840"/>
          <w:pgMar w:top="14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10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10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10C" w:rsidRDefault="00D0095B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10C" w:rsidRDefault="00D0095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10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1710C" w:rsidRDefault="00D0095B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1710C" w:rsidRDefault="00D0095B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1710C" w:rsidRDefault="00D0095B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10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1710C" w:rsidRDefault="00D0095B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710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1710C" w:rsidRDefault="00D0095B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1710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1710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1710C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1710C" w:rsidRDefault="00D0095B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1710C" w:rsidRDefault="00D0095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1710C" w:rsidRDefault="00D0095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710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1710C" w:rsidRDefault="00D0095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710C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710C" w:rsidRDefault="00D0095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1710C" w:rsidRDefault="00D0095B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1710C" w:rsidRDefault="00D1710C">
      <w:pPr>
        <w:rPr>
          <w:sz w:val="20"/>
        </w:rPr>
        <w:sectPr w:rsidR="00D1710C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10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10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1710C" w:rsidRDefault="00D0095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710C" w:rsidRDefault="00D0095B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10C" w:rsidRDefault="00D0095B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1710C" w:rsidRDefault="00D0095B">
            <w:pPr>
              <w:pStyle w:val="TableParagraph"/>
              <w:spacing w:before="0" w:line="264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1710C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1710C" w:rsidRDefault="00D0095B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1710C" w:rsidRDefault="00D0095B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1710C" w:rsidRDefault="00D0095B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710C" w:rsidRDefault="00D0095B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1710C" w:rsidRDefault="00D0095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1710C" w:rsidRDefault="00D0095B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1710C" w:rsidRDefault="00D0095B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710C" w:rsidRDefault="00D0095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1710C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1710C" w:rsidRDefault="00D0095B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710C" w:rsidRDefault="00D1710C">
      <w:pPr>
        <w:spacing w:line="264" w:lineRule="auto"/>
        <w:rPr>
          <w:sz w:val="20"/>
        </w:rPr>
        <w:sectPr w:rsidR="00D1710C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10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10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710C" w:rsidRDefault="00D0095B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1710C" w:rsidRDefault="00D009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10C" w:rsidRDefault="00D0095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1710C" w:rsidRDefault="00D0095B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10C" w:rsidRDefault="00D0095B">
            <w:pPr>
              <w:pStyle w:val="TableParagraph"/>
              <w:spacing w:before="1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710C" w:rsidRDefault="00D0095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1710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10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1710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10C" w:rsidRDefault="00D0095B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1710C" w:rsidRDefault="00D0095B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1710C" w:rsidRDefault="00D0095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710C" w:rsidRDefault="00D0095B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710C" w:rsidRDefault="00D0095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710C" w:rsidRDefault="00D1710C">
      <w:pPr>
        <w:spacing w:line="264" w:lineRule="auto"/>
        <w:rPr>
          <w:sz w:val="20"/>
        </w:rPr>
        <w:sectPr w:rsidR="00D1710C"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10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10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10C" w:rsidRDefault="00D0095B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1710C" w:rsidRDefault="00D0095B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710C" w:rsidRDefault="00D0095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10C" w:rsidRDefault="00D0095B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10C" w:rsidRDefault="00D0095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1710C" w:rsidRDefault="00D009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1710C" w:rsidRDefault="00D009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10C" w:rsidRDefault="00D0095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710C" w:rsidRDefault="00D0095B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1710C" w:rsidRDefault="00D0095B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1710C" w:rsidRDefault="00D0095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1710C" w:rsidRDefault="00D0095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 některé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</w:p>
          <w:p w:rsidR="00D1710C" w:rsidRDefault="00D0095B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10C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1710C" w:rsidRDefault="00D0095B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1710C" w:rsidRDefault="00D0095B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1710C" w:rsidRDefault="00D0095B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10C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1710C" w:rsidRDefault="00D0095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710C" w:rsidRDefault="00D0095B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1710C" w:rsidRDefault="00D1710C">
      <w:pPr>
        <w:rPr>
          <w:sz w:val="20"/>
        </w:rPr>
        <w:sectPr w:rsidR="00D1710C">
          <w:type w:val="continuous"/>
          <w:pgSz w:w="12240" w:h="15840"/>
          <w:pgMar w:top="1140" w:right="1020" w:bottom="1903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10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10C" w:rsidRDefault="00D0095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10C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10C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1710C" w:rsidRDefault="00D0095B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710C" w:rsidRDefault="00D0095B">
            <w:pPr>
              <w:pStyle w:val="TableParagraph"/>
              <w:spacing w:before="1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1710C" w:rsidRDefault="00D0095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710C" w:rsidRDefault="00D0095B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10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1710C" w:rsidRDefault="00D0095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10C" w:rsidRDefault="00D0095B">
            <w:pPr>
              <w:pStyle w:val="TableParagraph"/>
              <w:spacing w:before="2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1710C" w:rsidRDefault="00D0095B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1710C" w:rsidRDefault="00D0095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1710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1710C" w:rsidRDefault="00D0095B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1710C" w:rsidRDefault="00D0095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1710C" w:rsidRDefault="00D0095B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710C" w:rsidRDefault="00D0095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1710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10C" w:rsidRDefault="00D0095B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1710C" w:rsidRDefault="00D00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1710C" w:rsidRDefault="00D0095B">
            <w:pPr>
              <w:pStyle w:val="TableParagraph"/>
              <w:spacing w:before="27" w:line="261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1710C" w:rsidRDefault="00D0095B">
            <w:pPr>
              <w:pStyle w:val="TableParagraph"/>
              <w:spacing w:before="3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10C" w:rsidRDefault="00D0095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10C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10C" w:rsidRDefault="00D1710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10C" w:rsidRDefault="00D0095B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1710C" w:rsidRDefault="00D0095B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0095B" w:rsidRDefault="00D0095B"/>
    <w:sectPr w:rsidR="00D0095B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5B" w:rsidRDefault="00D0095B">
      <w:r>
        <w:separator/>
      </w:r>
    </w:p>
  </w:endnote>
  <w:endnote w:type="continuationSeparator" w:id="0">
    <w:p w:rsidR="00D0095B" w:rsidRDefault="00D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0C" w:rsidRDefault="00640488">
    <w:pPr>
      <w:pStyle w:val="Zkladntext"/>
      <w:spacing w:line="14" w:lineRule="auto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0C" w:rsidRDefault="00D0095B">
                          <w:pPr>
                            <w:pStyle w:val="Zkladntext"/>
                            <w:spacing w:before="19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48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1710C" w:rsidRDefault="00D0095B">
                    <w:pPr>
                      <w:pStyle w:val="Zkladntext"/>
                      <w:spacing w:before="19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048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5B" w:rsidRDefault="00D0095B">
      <w:r>
        <w:separator/>
      </w:r>
    </w:p>
  </w:footnote>
  <w:footnote w:type="continuationSeparator" w:id="0">
    <w:p w:rsidR="00D0095B" w:rsidRDefault="00D0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5A7"/>
    <w:multiLevelType w:val="hybridMultilevel"/>
    <w:tmpl w:val="0E44B918"/>
    <w:lvl w:ilvl="0" w:tplc="7EACF9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8CAB2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1F4FBC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DA086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1368E6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C0004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E5CAFE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ADA95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81E65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7E08F6"/>
    <w:multiLevelType w:val="hybridMultilevel"/>
    <w:tmpl w:val="CF26690C"/>
    <w:lvl w:ilvl="0" w:tplc="5DAAC4A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8C0F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F04AFD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A547A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45E498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E76D1B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F583D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FF0801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50479B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B992C69"/>
    <w:multiLevelType w:val="hybridMultilevel"/>
    <w:tmpl w:val="C100BA02"/>
    <w:lvl w:ilvl="0" w:tplc="82BE4F2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12F33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56D38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1C4DDF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418566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3ACE93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414C82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D048C5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4D34252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B0B2C05"/>
    <w:multiLevelType w:val="hybridMultilevel"/>
    <w:tmpl w:val="02B2D9EC"/>
    <w:lvl w:ilvl="0" w:tplc="F1FE5E50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5EC90E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A028AB82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2330360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681089EC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895CF89C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247875FA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99E691E2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0BF2BB36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1E3E03"/>
    <w:multiLevelType w:val="hybridMultilevel"/>
    <w:tmpl w:val="59F8170C"/>
    <w:lvl w:ilvl="0" w:tplc="807810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FE790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BC67B62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EC10D57A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28F6CC50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D31EC350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552E3472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6F544AC0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27B6D5B8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A31B77"/>
    <w:multiLevelType w:val="hybridMultilevel"/>
    <w:tmpl w:val="CDEC90F4"/>
    <w:lvl w:ilvl="0" w:tplc="452E79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6BBA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4D0826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5581A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DF686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00686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C64244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D5C0F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9AA863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A443780"/>
    <w:multiLevelType w:val="hybridMultilevel"/>
    <w:tmpl w:val="DE54FD38"/>
    <w:lvl w:ilvl="0" w:tplc="08B2162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99ED9C6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0230334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C1E4CF20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9D28B51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F056BCE0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8EC6CA2C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71D2265C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DB7A6180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B6333EA"/>
    <w:multiLevelType w:val="hybridMultilevel"/>
    <w:tmpl w:val="CB4E2CAA"/>
    <w:lvl w:ilvl="0" w:tplc="00980C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681DF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E88E9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49468D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482CE5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7A8074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1980A4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5B83F6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1D8D7D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C"/>
    <w:rsid w:val="00640488"/>
    <w:rsid w:val="00D0095B"/>
    <w:rsid w:val="00D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9C0BE-072F-4A4A-8B2E-08AAEFB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3737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2024-11-01T09:46:00Z</dcterms:created>
  <dcterms:modified xsi:type="dcterms:W3CDTF">2024-11-01T09:46:00Z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2024-11-01T00:00:00Z</vt:filetime>
  </property>
</Properties>
</file>