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80A3" w14:textId="77777777" w:rsidR="00CF3B0F" w:rsidRPr="00BA4B58" w:rsidRDefault="00CF3B0F" w:rsidP="00CF3B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A4B58">
        <w:rPr>
          <w:rFonts w:ascii="Arial" w:hAnsi="Arial" w:cs="Arial"/>
          <w:b/>
          <w:sz w:val="28"/>
          <w:szCs w:val="28"/>
        </w:rPr>
        <w:t>Smlouva o nájmu</w:t>
      </w:r>
    </w:p>
    <w:p w14:paraId="43FAE4F3" w14:textId="77777777" w:rsidR="00CF3B0F" w:rsidRPr="00BA4B58" w:rsidRDefault="00CF3B0F" w:rsidP="00CF3B0F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uzavřená ve smyslu § 2201 a násl. zákona č. 89/2012 Sb., občanského zákoníku, v platném znění, mezi smluvními stranami</w:t>
      </w:r>
    </w:p>
    <w:p w14:paraId="0B2E2229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(dále jen „Smlouva“)</w:t>
      </w:r>
    </w:p>
    <w:p w14:paraId="03E1373F" w14:textId="77777777" w:rsidR="00CF3B0F" w:rsidRPr="009F1E09" w:rsidRDefault="00CF3B0F" w:rsidP="00CF3B0F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F1E09">
        <w:rPr>
          <w:rFonts w:ascii="Arial" w:hAnsi="Arial" w:cs="Arial"/>
          <w:b/>
          <w:sz w:val="22"/>
          <w:szCs w:val="22"/>
        </w:rPr>
        <w:t>I.</w:t>
      </w:r>
    </w:p>
    <w:p w14:paraId="72110FC6" w14:textId="77777777" w:rsidR="00CF3B0F" w:rsidRPr="009F1E09" w:rsidRDefault="00CF3B0F" w:rsidP="00CF3B0F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F1E09">
        <w:rPr>
          <w:rFonts w:ascii="Arial" w:hAnsi="Arial" w:cs="Arial"/>
          <w:b/>
          <w:sz w:val="22"/>
          <w:szCs w:val="22"/>
        </w:rPr>
        <w:t>Smluvní strany</w:t>
      </w:r>
    </w:p>
    <w:p w14:paraId="13971F5C" w14:textId="29B774C9" w:rsidR="00CF3B0F" w:rsidRDefault="00CF3B0F" w:rsidP="008A4037">
      <w:pPr>
        <w:tabs>
          <w:tab w:val="left" w:pos="241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Pronajímatel:                     Výzkumný ústav geodetický</w:t>
      </w:r>
      <w:r w:rsidR="00A85761">
        <w:rPr>
          <w:rFonts w:ascii="Arial" w:hAnsi="Arial" w:cs="Arial"/>
          <w:b/>
          <w:sz w:val="22"/>
          <w:szCs w:val="22"/>
        </w:rPr>
        <w:t>, topografický</w:t>
      </w:r>
      <w:r w:rsidRPr="00BA4B58">
        <w:rPr>
          <w:rFonts w:ascii="Arial" w:hAnsi="Arial" w:cs="Arial"/>
          <w:b/>
          <w:sz w:val="22"/>
          <w:szCs w:val="22"/>
        </w:rPr>
        <w:t xml:space="preserve"> a kartografický, </w:t>
      </w:r>
      <w:r w:rsidR="008A4037">
        <w:rPr>
          <w:rFonts w:ascii="Arial" w:hAnsi="Arial" w:cs="Arial"/>
          <w:b/>
          <w:sz w:val="22"/>
          <w:szCs w:val="22"/>
        </w:rPr>
        <w:br/>
        <w:t xml:space="preserve">                                             </w:t>
      </w:r>
      <w:r w:rsidRPr="00BA4B58">
        <w:rPr>
          <w:rFonts w:ascii="Arial" w:hAnsi="Arial" w:cs="Arial"/>
          <w:b/>
          <w:sz w:val="22"/>
          <w:szCs w:val="22"/>
        </w:rPr>
        <w:t xml:space="preserve">v. v. i. </w:t>
      </w:r>
    </w:p>
    <w:p w14:paraId="279ACCC9" w14:textId="77777777" w:rsidR="00CF3B0F" w:rsidRPr="00BA4B58" w:rsidRDefault="00CF3B0F" w:rsidP="00CF3B0F">
      <w:pPr>
        <w:ind w:left="2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C25A2">
        <w:rPr>
          <w:rFonts w:ascii="Arial" w:hAnsi="Arial" w:cs="Arial"/>
          <w:sz w:val="22"/>
          <w:szCs w:val="22"/>
        </w:rPr>
        <w:t>apsaný v Rejstříku veřejných výzkumných institucí, vedeném MŠMT ČR pod spisovou značkou 16 171-2006-34/VÚGTK</w:t>
      </w:r>
    </w:p>
    <w:p w14:paraId="78AF15FB" w14:textId="77777777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Se sídlem:</w:t>
      </w:r>
      <w:r w:rsidRPr="00BA4B58">
        <w:rPr>
          <w:rFonts w:ascii="Arial" w:hAnsi="Arial" w:cs="Arial"/>
          <w:sz w:val="22"/>
          <w:szCs w:val="22"/>
        </w:rPr>
        <w:t xml:space="preserve">                          Ústecká 98, Zdiby 250 66</w:t>
      </w:r>
      <w:r w:rsidRPr="00BA4B58">
        <w:rPr>
          <w:rFonts w:ascii="Arial" w:hAnsi="Arial" w:cs="Arial"/>
          <w:sz w:val="22"/>
          <w:szCs w:val="22"/>
        </w:rPr>
        <w:tab/>
      </w:r>
    </w:p>
    <w:p w14:paraId="6FEB2BA7" w14:textId="05A32B6D" w:rsidR="00CF3B0F" w:rsidRPr="00BA4B58" w:rsidRDefault="00CF3B0F" w:rsidP="00CF3B0F">
      <w:pPr>
        <w:overflowPunct w:val="0"/>
        <w:autoSpaceDE w:val="0"/>
        <w:autoSpaceDN w:val="0"/>
        <w:adjustRightInd w:val="0"/>
        <w:ind w:left="2835" w:hanging="2835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 xml:space="preserve">Zastoupený:                       </w:t>
      </w:r>
      <w:r w:rsidR="008A4037" w:rsidRPr="008A4037">
        <w:rPr>
          <w:rFonts w:ascii="Arial" w:hAnsi="Arial" w:cs="Arial"/>
          <w:sz w:val="22"/>
          <w:szCs w:val="22"/>
        </w:rPr>
        <w:t xml:space="preserve">Ing. Jiřím </w:t>
      </w:r>
      <w:proofErr w:type="spellStart"/>
      <w:r w:rsidR="008A4037" w:rsidRPr="008A4037">
        <w:rPr>
          <w:rFonts w:ascii="Arial" w:hAnsi="Arial" w:cs="Arial"/>
          <w:sz w:val="22"/>
          <w:szCs w:val="22"/>
        </w:rPr>
        <w:t>Drozdou</w:t>
      </w:r>
      <w:proofErr w:type="spellEnd"/>
      <w:r w:rsidR="008A4037" w:rsidRPr="008A4037">
        <w:rPr>
          <w:rFonts w:ascii="Arial" w:hAnsi="Arial" w:cs="Arial"/>
          <w:sz w:val="22"/>
          <w:szCs w:val="22"/>
        </w:rPr>
        <w:t>, Ph.D., ředitelem</w:t>
      </w:r>
      <w:r w:rsidR="0001298F">
        <w:rPr>
          <w:rFonts w:ascii="Arial" w:hAnsi="Arial" w:cs="Arial"/>
          <w:sz w:val="22"/>
          <w:szCs w:val="22"/>
        </w:rPr>
        <w:t xml:space="preserve"> ústavu</w:t>
      </w:r>
    </w:p>
    <w:p w14:paraId="2BF68E0B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IČ:</w:t>
      </w:r>
      <w:r w:rsidRPr="00BA4B58">
        <w:rPr>
          <w:rFonts w:ascii="Arial" w:hAnsi="Arial" w:cs="Arial"/>
          <w:sz w:val="22"/>
          <w:szCs w:val="22"/>
        </w:rPr>
        <w:t xml:space="preserve"> </w:t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  <w:t xml:space="preserve">          0025615</w:t>
      </w:r>
    </w:p>
    <w:p w14:paraId="2CB416E3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DIČ:</w:t>
      </w:r>
      <w:r w:rsidRPr="00BA4B58">
        <w:rPr>
          <w:rFonts w:ascii="Arial" w:hAnsi="Arial" w:cs="Arial"/>
          <w:b/>
          <w:sz w:val="22"/>
          <w:szCs w:val="22"/>
        </w:rPr>
        <w:tab/>
        <w:t xml:space="preserve">                                 </w:t>
      </w:r>
      <w:r w:rsidRPr="00BA4B58">
        <w:rPr>
          <w:rFonts w:ascii="Arial" w:hAnsi="Arial" w:cs="Arial"/>
          <w:sz w:val="22"/>
          <w:szCs w:val="22"/>
        </w:rPr>
        <w:t xml:space="preserve">CZ00025615  </w:t>
      </w:r>
    </w:p>
    <w:p w14:paraId="13DEC29B" w14:textId="77777777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 xml:space="preserve">ID DS:                                  </w:t>
      </w:r>
      <w:r w:rsidRPr="00BA4B58">
        <w:rPr>
          <w:rFonts w:ascii="Arial" w:hAnsi="Arial" w:cs="Arial"/>
          <w:sz w:val="22"/>
          <w:szCs w:val="22"/>
        </w:rPr>
        <w:t xml:space="preserve">7anp8u4 </w:t>
      </w:r>
      <w:r w:rsidRPr="00BA4B58">
        <w:rPr>
          <w:rFonts w:ascii="Arial" w:hAnsi="Arial" w:cs="Arial"/>
          <w:sz w:val="22"/>
          <w:szCs w:val="22"/>
        </w:rPr>
        <w:tab/>
      </w:r>
    </w:p>
    <w:p w14:paraId="63DC7A5D" w14:textId="7C1094DF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 xml:space="preserve">Bankovní spojení:              </w:t>
      </w:r>
      <w:proofErr w:type="spellStart"/>
      <w:r w:rsidR="006F5D0F" w:rsidRPr="006F5D0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</w:p>
    <w:p w14:paraId="1C4F3B9F" w14:textId="0BF53BDB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 xml:space="preserve">Číslo účtu:                          </w:t>
      </w:r>
      <w:proofErr w:type="spellStart"/>
      <w:r w:rsidR="006F5D0F" w:rsidRPr="006F5D0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</w:p>
    <w:p w14:paraId="26AF0394" w14:textId="77777777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</w:p>
    <w:p w14:paraId="2328FCD0" w14:textId="77777777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(dále jen „pronajímatel“)</w:t>
      </w:r>
    </w:p>
    <w:p w14:paraId="76778C4E" w14:textId="77777777" w:rsidR="00CF3B0F" w:rsidRPr="00BA4B58" w:rsidRDefault="00CF3B0F" w:rsidP="00CF3B0F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</w:p>
    <w:p w14:paraId="634E76E2" w14:textId="77777777" w:rsidR="00CF3B0F" w:rsidRPr="00BA4B58" w:rsidRDefault="00CF3B0F" w:rsidP="00CF3B0F">
      <w:pPr>
        <w:tabs>
          <w:tab w:val="left" w:pos="790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a</w:t>
      </w:r>
    </w:p>
    <w:p w14:paraId="5433A154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ind w:firstLine="1701"/>
        <w:textAlignment w:val="baseline"/>
        <w:rPr>
          <w:rFonts w:ascii="Arial" w:hAnsi="Arial" w:cs="Arial"/>
          <w:sz w:val="22"/>
          <w:szCs w:val="22"/>
        </w:rPr>
      </w:pPr>
    </w:p>
    <w:p w14:paraId="5BC0FC90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Nájemce:</w:t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b/>
          <w:caps/>
          <w:sz w:val="22"/>
          <w:szCs w:val="22"/>
        </w:rPr>
        <w:t>ČeskÁ republika – ZEMĚMĚŘICKÝ ÚŘAD</w:t>
      </w:r>
    </w:p>
    <w:p w14:paraId="15A6137B" w14:textId="613BB3B0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Se sídlem:</w:t>
      </w:r>
      <w:r w:rsidR="007721F8">
        <w:rPr>
          <w:rFonts w:ascii="Arial" w:hAnsi="Arial" w:cs="Arial"/>
          <w:sz w:val="22"/>
          <w:szCs w:val="22"/>
        </w:rPr>
        <w:tab/>
      </w:r>
      <w:r w:rsidR="007721F8">
        <w:rPr>
          <w:rFonts w:ascii="Arial" w:hAnsi="Arial" w:cs="Arial"/>
          <w:sz w:val="22"/>
          <w:szCs w:val="22"/>
        </w:rPr>
        <w:tab/>
      </w:r>
      <w:r w:rsidR="007721F8">
        <w:rPr>
          <w:rFonts w:ascii="Arial" w:hAnsi="Arial" w:cs="Arial"/>
          <w:sz w:val="22"/>
          <w:szCs w:val="22"/>
        </w:rPr>
        <w:tab/>
        <w:t>Pod sídlištěm 1800/9, 182 00</w:t>
      </w:r>
      <w:r w:rsidRPr="00BA4B58">
        <w:rPr>
          <w:rFonts w:ascii="Arial" w:hAnsi="Arial" w:cs="Arial"/>
          <w:sz w:val="22"/>
          <w:szCs w:val="22"/>
        </w:rPr>
        <w:t xml:space="preserve"> Praha 8 - Kobylisy</w:t>
      </w:r>
    </w:p>
    <w:p w14:paraId="1F461021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ind w:left="2835" w:hanging="2835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Zastoupený:</w:t>
      </w:r>
      <w:r w:rsidRPr="00BA4B58">
        <w:rPr>
          <w:rFonts w:ascii="Arial" w:hAnsi="Arial" w:cs="Arial"/>
          <w:sz w:val="22"/>
          <w:szCs w:val="22"/>
        </w:rPr>
        <w:tab/>
        <w:t>Ing. Karlem Brázdilem, CSc., ředitelem úřadu</w:t>
      </w:r>
    </w:p>
    <w:p w14:paraId="5DE58F8A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IČ:</w:t>
      </w:r>
      <w:r w:rsidRPr="00BA4B58">
        <w:rPr>
          <w:rFonts w:ascii="Arial" w:hAnsi="Arial" w:cs="Arial"/>
          <w:sz w:val="22"/>
          <w:szCs w:val="22"/>
        </w:rPr>
        <w:t xml:space="preserve"> </w:t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  <w:t>60458500</w:t>
      </w:r>
    </w:p>
    <w:p w14:paraId="4AC07AE6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ID DS:</w:t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b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>6yvadsa</w:t>
      </w:r>
    </w:p>
    <w:p w14:paraId="55379442" w14:textId="6F6B2E5A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Bankovní spojení:</w:t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</w:r>
      <w:proofErr w:type="spellStart"/>
      <w:r w:rsidR="006F5D0F" w:rsidRPr="006F5D0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</w:p>
    <w:p w14:paraId="503F857D" w14:textId="295E61C5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Číslo účtu:</w:t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</w:r>
      <w:r w:rsidRPr="00BA4B58">
        <w:rPr>
          <w:rFonts w:ascii="Arial" w:hAnsi="Arial" w:cs="Arial"/>
          <w:sz w:val="22"/>
          <w:szCs w:val="22"/>
        </w:rPr>
        <w:tab/>
      </w:r>
      <w:proofErr w:type="spellStart"/>
      <w:r w:rsidR="006F5D0F" w:rsidRPr="006F5D0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</w:p>
    <w:p w14:paraId="2FF0DA43" w14:textId="77777777" w:rsidR="00CF3B0F" w:rsidRPr="00BA4B58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5F20B9D" w14:textId="5864E332" w:rsidR="00CF3B0F" w:rsidRDefault="00CF3B0F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(dále jen „nájemce“)</w:t>
      </w:r>
    </w:p>
    <w:p w14:paraId="316CDE24" w14:textId="3E00F934" w:rsidR="00BA17C6" w:rsidRDefault="00BA17C6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6650533" w14:textId="3AAC72C7" w:rsidR="00EC1232" w:rsidRDefault="00EC1232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4BC0AE6" w14:textId="77777777" w:rsidR="0004072C" w:rsidRDefault="0004072C" w:rsidP="00CF3B0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1B4669D" w14:textId="77777777" w:rsidR="004C348A" w:rsidRPr="0052653E" w:rsidRDefault="004C348A" w:rsidP="009749F7">
      <w:pPr>
        <w:pStyle w:val="Normal1"/>
        <w:spacing w:before="120" w:line="21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0D19A69" w14:textId="77777777" w:rsidR="004C348A" w:rsidRPr="00C01EC3" w:rsidRDefault="004C348A" w:rsidP="004C348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741D6DE8" w14:textId="77777777" w:rsidR="004C348A" w:rsidRDefault="004C348A" w:rsidP="00867A31">
      <w:pPr>
        <w:numPr>
          <w:ilvl w:val="0"/>
          <w:numId w:val="4"/>
        </w:numPr>
        <w:spacing w:after="120"/>
        <w:ind w:left="426" w:hanging="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2653E">
        <w:rPr>
          <w:rFonts w:ascii="Arial" w:hAnsi="Arial" w:cs="Arial"/>
          <w:sz w:val="22"/>
          <w:szCs w:val="22"/>
        </w:rPr>
        <w:t xml:space="preserve">mlouva upravuje smluvní nájemní vztah mezi výše uvedenými smluvními stranami. Smluvní strana vystupující jako nájemce je zaměstnavatel, který pronajímá </w:t>
      </w:r>
      <w:r>
        <w:rPr>
          <w:rFonts w:ascii="Arial" w:hAnsi="Arial" w:cs="Arial"/>
          <w:sz w:val="22"/>
          <w:szCs w:val="22"/>
        </w:rPr>
        <w:t>ubytovací prostory</w:t>
      </w:r>
      <w:r w:rsidRPr="005265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které budou</w:t>
      </w:r>
      <w:r w:rsidRPr="0052653E">
        <w:rPr>
          <w:rFonts w:ascii="Arial" w:hAnsi="Arial" w:cs="Arial"/>
          <w:sz w:val="22"/>
          <w:szCs w:val="22"/>
        </w:rPr>
        <w:t xml:space="preserve"> sloužit k ubytování </w:t>
      </w:r>
      <w:r>
        <w:rPr>
          <w:rFonts w:ascii="Arial" w:hAnsi="Arial" w:cs="Arial"/>
          <w:sz w:val="22"/>
          <w:szCs w:val="22"/>
        </w:rPr>
        <w:t>jeho zaměstnanců.</w:t>
      </w:r>
    </w:p>
    <w:p w14:paraId="2743356A" w14:textId="44729589" w:rsidR="00BA17C6" w:rsidRPr="00867A31" w:rsidRDefault="004C348A" w:rsidP="00867A31">
      <w:pPr>
        <w:numPr>
          <w:ilvl w:val="0"/>
          <w:numId w:val="4"/>
        </w:numPr>
        <w:spacing w:after="120"/>
        <w:ind w:left="426" w:hanging="446"/>
        <w:jc w:val="both"/>
        <w:rPr>
          <w:rFonts w:ascii="Arial" w:hAnsi="Arial" w:cs="Arial"/>
          <w:sz w:val="22"/>
          <w:szCs w:val="22"/>
        </w:rPr>
      </w:pPr>
      <w:r w:rsidRPr="004C348A">
        <w:rPr>
          <w:rFonts w:ascii="Arial" w:hAnsi="Arial" w:cs="Arial"/>
          <w:sz w:val="22"/>
          <w:szCs w:val="22"/>
        </w:rPr>
        <w:t xml:space="preserve">Pronajímatel prohlašuje, že je vlastníkem nemovitostí na adrese Ústecká 98, </w:t>
      </w:r>
      <w:r w:rsidR="00BA17C6" w:rsidRPr="004C348A">
        <w:rPr>
          <w:rFonts w:ascii="Arial" w:hAnsi="Arial" w:cs="Arial"/>
          <w:sz w:val="22"/>
          <w:szCs w:val="22"/>
        </w:rPr>
        <w:t>250 66</w:t>
      </w:r>
      <w:r w:rsidR="00BA17C6">
        <w:rPr>
          <w:rFonts w:ascii="Arial" w:hAnsi="Arial" w:cs="Arial"/>
          <w:sz w:val="22"/>
          <w:szCs w:val="22"/>
        </w:rPr>
        <w:t xml:space="preserve"> </w:t>
      </w:r>
      <w:r w:rsidRPr="004C348A">
        <w:rPr>
          <w:rFonts w:ascii="Arial" w:hAnsi="Arial" w:cs="Arial"/>
          <w:sz w:val="22"/>
          <w:szCs w:val="22"/>
        </w:rPr>
        <w:t xml:space="preserve">Zdiby: pozemku </w:t>
      </w:r>
      <w:proofErr w:type="spellStart"/>
      <w:r w:rsidRPr="004C348A">
        <w:rPr>
          <w:rFonts w:ascii="Arial" w:hAnsi="Arial" w:cs="Arial"/>
          <w:sz w:val="22"/>
          <w:szCs w:val="22"/>
        </w:rPr>
        <w:t>parc</w:t>
      </w:r>
      <w:proofErr w:type="spellEnd"/>
      <w:r w:rsidRPr="004C348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4C348A">
        <w:rPr>
          <w:rFonts w:ascii="Arial" w:hAnsi="Arial" w:cs="Arial"/>
          <w:sz w:val="22"/>
          <w:szCs w:val="22"/>
        </w:rPr>
        <w:t>č.</w:t>
      </w:r>
      <w:proofErr w:type="gramEnd"/>
      <w:r w:rsidRPr="004C348A">
        <w:rPr>
          <w:rFonts w:ascii="Arial" w:hAnsi="Arial" w:cs="Arial"/>
          <w:sz w:val="22"/>
          <w:szCs w:val="22"/>
        </w:rPr>
        <w:t xml:space="preserve"> st. 457 jehož součástí je stavba č. p. 98</w:t>
      </w:r>
      <w:r w:rsidR="00BA17C6">
        <w:rPr>
          <w:rFonts w:ascii="Arial" w:hAnsi="Arial" w:cs="Arial"/>
          <w:sz w:val="22"/>
          <w:szCs w:val="22"/>
        </w:rPr>
        <w:t xml:space="preserve"> (dále jen „budova VÚGTK“)</w:t>
      </w:r>
      <w:r w:rsidRPr="004C348A">
        <w:rPr>
          <w:rFonts w:ascii="Arial" w:hAnsi="Arial" w:cs="Arial"/>
          <w:sz w:val="22"/>
          <w:szCs w:val="22"/>
        </w:rPr>
        <w:t xml:space="preserve">, vše v katastrálním území Zdiby,  zapsané na LV 850 v katastru nemovitostí vedeném Katastrálním úřadem pro Středočeský kraj, katastrální pracoviště </w:t>
      </w:r>
      <w:r w:rsidR="000D740B" w:rsidRPr="004C348A">
        <w:rPr>
          <w:rFonts w:ascii="Arial" w:hAnsi="Arial" w:cs="Arial"/>
          <w:sz w:val="22"/>
          <w:szCs w:val="22"/>
        </w:rPr>
        <w:t>Praha – východ</w:t>
      </w:r>
      <w:r w:rsidRPr="004C348A">
        <w:rPr>
          <w:rFonts w:ascii="Arial" w:hAnsi="Arial" w:cs="Arial"/>
          <w:sz w:val="22"/>
          <w:szCs w:val="22"/>
        </w:rPr>
        <w:t xml:space="preserve">. </w:t>
      </w:r>
      <w:r w:rsidR="00BA17C6">
        <w:rPr>
          <w:rFonts w:ascii="Arial" w:hAnsi="Arial" w:cs="Arial"/>
          <w:sz w:val="22"/>
          <w:szCs w:val="22"/>
        </w:rPr>
        <w:t xml:space="preserve">Pronajímatel současně prohlašuje, že si není vědom vad, které by bránily uzavření této Smlouvy. S uzavřením této Smlouvy vydala předchozí písemný souhlas dozorčí rada pronajímatele ve smyslu § 19 odst. 1 písm. b) bod 7 zák. č. </w:t>
      </w:r>
      <w:r w:rsidR="00BA17C6" w:rsidRPr="00343079">
        <w:rPr>
          <w:rFonts w:ascii="Arial" w:hAnsi="Arial" w:cs="Arial"/>
          <w:sz w:val="22"/>
          <w:szCs w:val="22"/>
        </w:rPr>
        <w:t>341/2005 Sb.</w:t>
      </w:r>
      <w:r w:rsidR="00BA17C6">
        <w:rPr>
          <w:rFonts w:ascii="Arial" w:hAnsi="Arial" w:cs="Arial"/>
          <w:sz w:val="22"/>
          <w:szCs w:val="22"/>
        </w:rPr>
        <w:t>, o veřejných výzkumných institucích, v platném znění.</w:t>
      </w:r>
    </w:p>
    <w:p w14:paraId="55FEB163" w14:textId="77777777" w:rsidR="00A31864" w:rsidRDefault="00A3186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58EC6CE" w14:textId="3A472261" w:rsidR="004C348A" w:rsidRPr="00867A31" w:rsidRDefault="004C348A" w:rsidP="009749F7">
      <w:pPr>
        <w:pStyle w:val="Normal1"/>
        <w:spacing w:before="36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867A31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116D9645" w14:textId="77777777" w:rsidR="004C348A" w:rsidRPr="00867A31" w:rsidRDefault="004C348A" w:rsidP="009749F7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67A31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342A88D8" w14:textId="398A7123" w:rsidR="00011F92" w:rsidRDefault="00011F92" w:rsidP="00A31864">
      <w:pPr>
        <w:numPr>
          <w:ilvl w:val="0"/>
          <w:numId w:val="17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1F92">
        <w:rPr>
          <w:rFonts w:ascii="Arial" w:hAnsi="Arial" w:cs="Arial"/>
          <w:sz w:val="22"/>
          <w:szCs w:val="22"/>
        </w:rPr>
        <w:t>Pronajímatel přenechává touto Smlouvou náj</w:t>
      </w:r>
      <w:r>
        <w:rPr>
          <w:rFonts w:ascii="Arial" w:hAnsi="Arial" w:cs="Arial"/>
          <w:sz w:val="22"/>
          <w:szCs w:val="22"/>
        </w:rPr>
        <w:t xml:space="preserve">emci do užívání ubytovací prostory </w:t>
      </w:r>
      <w:r w:rsidR="000204DF">
        <w:rPr>
          <w:rFonts w:ascii="Arial" w:hAnsi="Arial" w:cs="Arial"/>
          <w:sz w:val="22"/>
          <w:szCs w:val="22"/>
        </w:rPr>
        <w:t>v</w:t>
      </w:r>
      <w:r w:rsidR="00314BAB">
        <w:rPr>
          <w:rFonts w:ascii="Arial" w:hAnsi="Arial" w:cs="Arial"/>
          <w:sz w:val="22"/>
          <w:szCs w:val="22"/>
        </w:rPr>
        <w:t>e</w:t>
      </w:r>
      <w:r w:rsidR="000204DF">
        <w:rPr>
          <w:rFonts w:ascii="Arial" w:hAnsi="Arial" w:cs="Arial"/>
          <w:sz w:val="22"/>
          <w:szCs w:val="22"/>
        </w:rPr>
        <w:t> 2</w:t>
      </w:r>
      <w:r w:rsidR="002D2473">
        <w:rPr>
          <w:rFonts w:ascii="Arial" w:hAnsi="Arial" w:cs="Arial"/>
          <w:sz w:val="22"/>
          <w:szCs w:val="22"/>
        </w:rPr>
        <w:t>.</w:t>
      </w:r>
      <w:r w:rsidR="000204DF">
        <w:rPr>
          <w:rFonts w:ascii="Arial" w:hAnsi="Arial" w:cs="Arial"/>
          <w:sz w:val="22"/>
          <w:szCs w:val="22"/>
        </w:rPr>
        <w:t xml:space="preserve"> nadzemním podlaží </w:t>
      </w:r>
      <w:r>
        <w:rPr>
          <w:rFonts w:ascii="Arial" w:hAnsi="Arial" w:cs="Arial"/>
          <w:sz w:val="22"/>
          <w:szCs w:val="22"/>
        </w:rPr>
        <w:t>č. 200,</w:t>
      </w:r>
      <w:r w:rsidR="00314BAB">
        <w:rPr>
          <w:rFonts w:ascii="Arial" w:hAnsi="Arial" w:cs="Arial"/>
          <w:sz w:val="22"/>
          <w:szCs w:val="22"/>
        </w:rPr>
        <w:t xml:space="preserve"> o celkové výměře 60</w:t>
      </w:r>
      <w:r w:rsidR="00314BAB" w:rsidRPr="00314BAB">
        <w:rPr>
          <w:rFonts w:ascii="Arial" w:hAnsi="Arial" w:cs="Arial"/>
          <w:sz w:val="22"/>
          <w:szCs w:val="22"/>
        </w:rPr>
        <w:t xml:space="preserve"> </w:t>
      </w:r>
      <w:r w:rsidR="00DA5AE4">
        <w:rPr>
          <w:rFonts w:ascii="Arial" w:hAnsi="Arial" w:cs="Arial"/>
          <w:sz w:val="22"/>
          <w:szCs w:val="22"/>
        </w:rPr>
        <w:t>m</w:t>
      </w:r>
      <w:r w:rsidR="00DA5AE4" w:rsidRPr="00A31864">
        <w:rPr>
          <w:rFonts w:ascii="Arial" w:hAnsi="Arial" w:cs="Arial"/>
          <w:sz w:val="22"/>
          <w:szCs w:val="22"/>
          <w:vertAlign w:val="superscript"/>
        </w:rPr>
        <w:t>2</w:t>
      </w:r>
      <w:r w:rsidR="00314BA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skládající se z</w:t>
      </w:r>
      <w:r w:rsidR="000204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2x sociální zařízení (WC, umyvadlo a sprcha), 2x kuchyňka (kuchyňská linka) a 2x obývací místnost</w:t>
      </w:r>
      <w:r w:rsidR="00096F29">
        <w:rPr>
          <w:rFonts w:ascii="Arial" w:hAnsi="Arial" w:cs="Arial"/>
          <w:sz w:val="22"/>
          <w:szCs w:val="22"/>
        </w:rPr>
        <w:t xml:space="preserve"> (</w:t>
      </w:r>
      <w:r w:rsidR="002D2473">
        <w:rPr>
          <w:rFonts w:ascii="Arial" w:hAnsi="Arial" w:cs="Arial"/>
          <w:sz w:val="22"/>
          <w:szCs w:val="22"/>
        </w:rPr>
        <w:t>dále jen „</w:t>
      </w:r>
      <w:r w:rsidR="00096F29">
        <w:rPr>
          <w:rFonts w:ascii="Arial" w:hAnsi="Arial" w:cs="Arial"/>
          <w:sz w:val="22"/>
          <w:szCs w:val="22"/>
        </w:rPr>
        <w:t>předmět nájmu</w:t>
      </w:r>
      <w:r w:rsidR="002D2473">
        <w:rPr>
          <w:rFonts w:ascii="Arial" w:hAnsi="Arial" w:cs="Arial"/>
          <w:sz w:val="22"/>
          <w:szCs w:val="22"/>
        </w:rPr>
        <w:t>“</w:t>
      </w:r>
      <w:r w:rsidR="00096F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1D70894" w14:textId="77777777" w:rsidR="000204DF" w:rsidRPr="000204DF" w:rsidRDefault="004C348A" w:rsidP="00867A31">
      <w:pPr>
        <w:numPr>
          <w:ilvl w:val="0"/>
          <w:numId w:val="17"/>
        </w:numPr>
        <w:spacing w:after="120"/>
        <w:ind w:left="426" w:hanging="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</w:t>
      </w:r>
      <w:r w:rsidR="000204DF" w:rsidRPr="000204DF">
        <w:rPr>
          <w:rFonts w:ascii="Arial" w:hAnsi="Arial" w:cs="Arial"/>
          <w:sz w:val="22"/>
          <w:szCs w:val="22"/>
        </w:rPr>
        <w:t>se zavazuje poskytnout, resp. zajišťovat nájemci tyto služby:</w:t>
      </w:r>
    </w:p>
    <w:p w14:paraId="3170BF21" w14:textId="77777777" w:rsidR="000204DF" w:rsidRPr="00A31864" w:rsidRDefault="000204DF" w:rsidP="00A31864">
      <w:pPr>
        <w:pStyle w:val="Odstavecseseznamem"/>
        <w:numPr>
          <w:ilvl w:val="0"/>
          <w:numId w:val="22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1864">
        <w:rPr>
          <w:rFonts w:ascii="Arial" w:hAnsi="Arial" w:cs="Arial"/>
          <w:sz w:val="22"/>
          <w:szCs w:val="22"/>
        </w:rPr>
        <w:t>dodávku tepla, elektrické energie, vody a standartní likvidaci komunálního odpadu.</w:t>
      </w:r>
    </w:p>
    <w:p w14:paraId="3C1B1583" w14:textId="77777777" w:rsidR="002D2473" w:rsidRDefault="002D2473" w:rsidP="00C72BEE">
      <w:pPr>
        <w:pStyle w:val="Odstavecseseznamem"/>
        <w:spacing w:after="120"/>
        <w:ind w:left="851"/>
        <w:jc w:val="both"/>
        <w:rPr>
          <w:rFonts w:ascii="Arial" w:hAnsi="Arial" w:cs="Arial"/>
          <w:sz w:val="22"/>
          <w:szCs w:val="22"/>
        </w:rPr>
      </w:pPr>
    </w:p>
    <w:p w14:paraId="75CB7DD6" w14:textId="74F57BA7" w:rsidR="002D2473" w:rsidRPr="00A31864" w:rsidRDefault="000204DF" w:rsidP="00C72BEE">
      <w:pPr>
        <w:numPr>
          <w:ilvl w:val="0"/>
          <w:numId w:val="17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4DF">
        <w:rPr>
          <w:rFonts w:ascii="Arial" w:hAnsi="Arial" w:cs="Arial"/>
          <w:sz w:val="22"/>
          <w:szCs w:val="22"/>
        </w:rPr>
        <w:t>Nájemce se zavazuje hradit za předmět nájmu nájemné a náhrady souvisejících služeb.</w:t>
      </w:r>
      <w:r w:rsidR="002D2473" w:rsidRPr="002D2473">
        <w:rPr>
          <w:rFonts w:ascii="Arial" w:hAnsi="Arial" w:cs="Arial"/>
          <w:sz w:val="22"/>
          <w:szCs w:val="22"/>
        </w:rPr>
        <w:t xml:space="preserve"> </w:t>
      </w:r>
      <w:r w:rsidR="002D2473">
        <w:rPr>
          <w:rFonts w:ascii="Arial" w:hAnsi="Arial" w:cs="Arial"/>
          <w:sz w:val="22"/>
          <w:szCs w:val="22"/>
        </w:rPr>
        <w:t>N</w:t>
      </w:r>
      <w:r w:rsidR="002D2473" w:rsidRPr="00A31864">
        <w:rPr>
          <w:rFonts w:ascii="Arial" w:hAnsi="Arial" w:cs="Arial"/>
          <w:sz w:val="22"/>
          <w:szCs w:val="22"/>
        </w:rPr>
        <w:t>ájemce si sám zajišťuje úklid pokojů a ostatních prostor, dále zajišťuje praní a výměnu ložního prádla.</w:t>
      </w:r>
    </w:p>
    <w:p w14:paraId="2382E09A" w14:textId="4A0F244A" w:rsidR="004C348A" w:rsidRPr="00183F5D" w:rsidRDefault="002D2473" w:rsidP="009749F7">
      <w:pPr>
        <w:pStyle w:val="Normal1"/>
        <w:spacing w:before="360" w:line="21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4C348A" w:rsidRPr="00183F5D">
        <w:rPr>
          <w:rFonts w:ascii="Arial" w:hAnsi="Arial" w:cs="Arial"/>
          <w:b/>
          <w:sz w:val="22"/>
          <w:szCs w:val="22"/>
        </w:rPr>
        <w:t>IV.</w:t>
      </w:r>
    </w:p>
    <w:p w14:paraId="6EEF470A" w14:textId="77777777" w:rsidR="004C348A" w:rsidRPr="00C01EC3" w:rsidRDefault="004C348A" w:rsidP="009749F7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Doba nájmu</w:t>
      </w:r>
    </w:p>
    <w:p w14:paraId="6C853554" w14:textId="5EE5B0F1" w:rsidR="000204DF" w:rsidRDefault="00EC1232" w:rsidP="00EC123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 se uzavírá na dobu </w:t>
      </w:r>
      <w:r w:rsidR="000204DF" w:rsidRPr="00BA4B58">
        <w:rPr>
          <w:rFonts w:ascii="Arial" w:hAnsi="Arial" w:cs="Arial"/>
          <w:sz w:val="22"/>
          <w:szCs w:val="22"/>
        </w:rPr>
        <w:t xml:space="preserve">určitou od 1. </w:t>
      </w:r>
      <w:r w:rsidR="00F7465A">
        <w:rPr>
          <w:rFonts w:ascii="Arial" w:hAnsi="Arial" w:cs="Arial"/>
          <w:sz w:val="22"/>
          <w:szCs w:val="22"/>
        </w:rPr>
        <w:t>listopadu 2024</w:t>
      </w:r>
      <w:r w:rsidR="0001298F">
        <w:rPr>
          <w:rFonts w:ascii="Arial" w:hAnsi="Arial" w:cs="Arial"/>
          <w:sz w:val="22"/>
          <w:szCs w:val="22"/>
        </w:rPr>
        <w:t xml:space="preserve"> do 31. </w:t>
      </w:r>
      <w:r w:rsidR="00137E86">
        <w:rPr>
          <w:rFonts w:ascii="Arial" w:hAnsi="Arial" w:cs="Arial"/>
          <w:sz w:val="22"/>
          <w:szCs w:val="22"/>
        </w:rPr>
        <w:t xml:space="preserve">prosince </w:t>
      </w:r>
      <w:r w:rsidR="0001298F">
        <w:rPr>
          <w:rFonts w:ascii="Arial" w:hAnsi="Arial" w:cs="Arial"/>
          <w:sz w:val="22"/>
          <w:szCs w:val="22"/>
        </w:rPr>
        <w:t>202</w:t>
      </w:r>
      <w:r w:rsidR="00137E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D5BCA88" w14:textId="77777777" w:rsidR="004C348A" w:rsidRPr="006516F2" w:rsidRDefault="004C348A" w:rsidP="009749F7">
      <w:pPr>
        <w:pStyle w:val="Normal1"/>
        <w:spacing w:before="36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6516F2">
        <w:rPr>
          <w:rFonts w:ascii="Arial" w:hAnsi="Arial" w:cs="Arial"/>
          <w:b/>
          <w:sz w:val="22"/>
          <w:szCs w:val="22"/>
        </w:rPr>
        <w:t>V.</w:t>
      </w:r>
    </w:p>
    <w:p w14:paraId="5575965A" w14:textId="77777777" w:rsidR="000204DF" w:rsidRPr="000204DF" w:rsidRDefault="000204DF" w:rsidP="009749F7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0204DF">
        <w:rPr>
          <w:rFonts w:ascii="Arial" w:hAnsi="Arial" w:cs="Arial"/>
          <w:b/>
          <w:sz w:val="22"/>
          <w:szCs w:val="22"/>
          <w:u w:val="single"/>
        </w:rPr>
        <w:t>Nájemné a úhrada za služby</w:t>
      </w:r>
    </w:p>
    <w:p w14:paraId="0BCC0F05" w14:textId="5BDCC3B8" w:rsidR="0004072C" w:rsidRDefault="000204DF" w:rsidP="0004072C">
      <w:pPr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072C">
        <w:rPr>
          <w:rFonts w:ascii="Arial" w:hAnsi="Arial" w:cs="Arial"/>
          <w:sz w:val="22"/>
          <w:szCs w:val="22"/>
        </w:rPr>
        <w:t xml:space="preserve">Nájemce je povinen platit </w:t>
      </w:r>
      <w:r w:rsidR="002D2473">
        <w:rPr>
          <w:rFonts w:ascii="Arial" w:hAnsi="Arial" w:cs="Arial"/>
          <w:sz w:val="22"/>
          <w:szCs w:val="22"/>
        </w:rPr>
        <w:t xml:space="preserve">za užívání předmětu nájmu </w:t>
      </w:r>
      <w:r w:rsidRPr="0004072C">
        <w:rPr>
          <w:rFonts w:ascii="Arial" w:hAnsi="Arial" w:cs="Arial"/>
          <w:sz w:val="22"/>
          <w:szCs w:val="22"/>
        </w:rPr>
        <w:t xml:space="preserve">pronajímateli nájemné, které smluvní strany sjednaly ve výši celkem </w:t>
      </w:r>
      <w:r w:rsidR="00867A31" w:rsidRPr="0004072C">
        <w:rPr>
          <w:rFonts w:ascii="Arial" w:hAnsi="Arial" w:cs="Arial"/>
          <w:sz w:val="22"/>
          <w:szCs w:val="22"/>
        </w:rPr>
        <w:t>8.000</w:t>
      </w:r>
      <w:r w:rsidRPr="0004072C">
        <w:rPr>
          <w:rFonts w:ascii="Arial" w:hAnsi="Arial" w:cs="Arial"/>
          <w:sz w:val="22"/>
          <w:szCs w:val="22"/>
        </w:rPr>
        <w:t xml:space="preserve"> Kč za </w:t>
      </w:r>
      <w:r w:rsidR="002D2473">
        <w:rPr>
          <w:rFonts w:ascii="Arial" w:hAnsi="Arial" w:cs="Arial"/>
          <w:sz w:val="22"/>
          <w:szCs w:val="22"/>
        </w:rPr>
        <w:t>každý</w:t>
      </w:r>
      <w:r w:rsidRPr="0004072C">
        <w:rPr>
          <w:rFonts w:ascii="Arial" w:hAnsi="Arial" w:cs="Arial"/>
          <w:sz w:val="22"/>
          <w:szCs w:val="22"/>
        </w:rPr>
        <w:t xml:space="preserve"> započatý měsíc nájmu</w:t>
      </w:r>
      <w:r w:rsidR="00867A31" w:rsidRPr="0004072C">
        <w:rPr>
          <w:rFonts w:ascii="Arial" w:hAnsi="Arial" w:cs="Arial"/>
          <w:sz w:val="22"/>
          <w:szCs w:val="22"/>
        </w:rPr>
        <w:t xml:space="preserve"> </w:t>
      </w:r>
      <w:r w:rsidR="002D2473">
        <w:rPr>
          <w:rFonts w:ascii="Arial" w:hAnsi="Arial" w:cs="Arial"/>
          <w:sz w:val="22"/>
          <w:szCs w:val="22"/>
        </w:rPr>
        <w:t>(</w:t>
      </w:r>
      <w:r w:rsidRPr="0004072C">
        <w:rPr>
          <w:rFonts w:ascii="Arial" w:hAnsi="Arial" w:cs="Arial"/>
          <w:sz w:val="22"/>
          <w:szCs w:val="22"/>
        </w:rPr>
        <w:t>dále jen „nájemné“</w:t>
      </w:r>
      <w:r w:rsidR="002D2473">
        <w:rPr>
          <w:rFonts w:ascii="Arial" w:hAnsi="Arial" w:cs="Arial"/>
          <w:sz w:val="22"/>
          <w:szCs w:val="22"/>
        </w:rPr>
        <w:t>)</w:t>
      </w:r>
      <w:r w:rsidR="000A659A">
        <w:rPr>
          <w:rFonts w:ascii="Arial" w:hAnsi="Arial" w:cs="Arial"/>
          <w:sz w:val="22"/>
          <w:szCs w:val="22"/>
        </w:rPr>
        <w:t>.</w:t>
      </w:r>
      <w:r w:rsidRPr="0004072C">
        <w:rPr>
          <w:rFonts w:ascii="Arial" w:hAnsi="Arial" w:cs="Arial"/>
          <w:sz w:val="22"/>
          <w:szCs w:val="22"/>
        </w:rPr>
        <w:t xml:space="preserve"> </w:t>
      </w:r>
      <w:r w:rsidR="00F74DCF">
        <w:rPr>
          <w:rFonts w:ascii="Arial" w:hAnsi="Arial" w:cs="Arial"/>
          <w:sz w:val="22"/>
          <w:szCs w:val="22"/>
        </w:rPr>
        <w:t>Nájemné je osvobozeno od daně</w:t>
      </w:r>
      <w:r w:rsidR="0004072C" w:rsidRPr="0004072C">
        <w:rPr>
          <w:rFonts w:ascii="Arial" w:hAnsi="Arial" w:cs="Arial"/>
          <w:sz w:val="22"/>
          <w:szCs w:val="22"/>
        </w:rPr>
        <w:t xml:space="preserve"> z přidané hodnoty</w:t>
      </w:r>
      <w:r w:rsidR="0004072C">
        <w:rPr>
          <w:rFonts w:ascii="Arial" w:hAnsi="Arial" w:cs="Arial"/>
          <w:sz w:val="22"/>
          <w:szCs w:val="22"/>
        </w:rPr>
        <w:t>.</w:t>
      </w:r>
      <w:r w:rsidR="0004072C" w:rsidRPr="0004072C">
        <w:rPr>
          <w:rFonts w:ascii="Arial" w:hAnsi="Arial" w:cs="Arial"/>
          <w:sz w:val="22"/>
          <w:szCs w:val="22"/>
        </w:rPr>
        <w:t xml:space="preserve"> </w:t>
      </w:r>
    </w:p>
    <w:p w14:paraId="43D2B32D" w14:textId="14B4B36F" w:rsidR="000204DF" w:rsidRPr="0001298F" w:rsidRDefault="000204DF" w:rsidP="0001298F">
      <w:pPr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072C">
        <w:rPr>
          <w:rFonts w:ascii="Arial" w:hAnsi="Arial" w:cs="Arial"/>
          <w:sz w:val="22"/>
          <w:szCs w:val="22"/>
        </w:rPr>
        <w:t xml:space="preserve">Nájemné </w:t>
      </w:r>
      <w:r w:rsidR="00EC1232" w:rsidRPr="0004072C">
        <w:rPr>
          <w:rFonts w:ascii="Arial" w:hAnsi="Arial" w:cs="Arial"/>
          <w:sz w:val="22"/>
          <w:szCs w:val="22"/>
        </w:rPr>
        <w:t xml:space="preserve">bude hrazeno měsíčně a </w:t>
      </w:r>
      <w:r w:rsidRPr="0004072C">
        <w:rPr>
          <w:rFonts w:ascii="Arial" w:hAnsi="Arial" w:cs="Arial"/>
          <w:sz w:val="22"/>
          <w:szCs w:val="22"/>
        </w:rPr>
        <w:t xml:space="preserve">je splatné vždy nejpozději do </w:t>
      </w:r>
      <w:r w:rsidR="00EC1232" w:rsidRPr="0004072C">
        <w:rPr>
          <w:rFonts w:ascii="Arial" w:hAnsi="Arial" w:cs="Arial"/>
          <w:sz w:val="22"/>
          <w:szCs w:val="22"/>
        </w:rPr>
        <w:t>15 dne následujícího</w:t>
      </w:r>
      <w:r w:rsidRPr="0004072C">
        <w:rPr>
          <w:rFonts w:ascii="Arial" w:hAnsi="Arial" w:cs="Arial"/>
          <w:sz w:val="22"/>
          <w:szCs w:val="22"/>
        </w:rPr>
        <w:t xml:space="preserve"> měsíce, a to na bankovní účet pronajímatele č. 4135201/0100. Nájemné se považuje za zaplacené okamžikem připsání na bankovní účet pronajímatele. Nájemné bude hrazeno dle obdržené faktury. Splatnost fak</w:t>
      </w:r>
      <w:r w:rsidR="00EC1232" w:rsidRPr="0004072C">
        <w:rPr>
          <w:rFonts w:ascii="Arial" w:hAnsi="Arial" w:cs="Arial"/>
          <w:sz w:val="22"/>
          <w:szCs w:val="22"/>
        </w:rPr>
        <w:t>tury bude stanovena minimálně 15</w:t>
      </w:r>
      <w:r w:rsidRPr="0004072C">
        <w:rPr>
          <w:rFonts w:ascii="Arial" w:hAnsi="Arial" w:cs="Arial"/>
          <w:sz w:val="22"/>
          <w:szCs w:val="22"/>
        </w:rPr>
        <w:t xml:space="preserve"> dnů.</w:t>
      </w:r>
    </w:p>
    <w:p w14:paraId="0530A230" w14:textId="0C632565" w:rsidR="000204DF" w:rsidRDefault="000204DF" w:rsidP="009749F7">
      <w:pPr>
        <w:numPr>
          <w:ilvl w:val="0"/>
          <w:numId w:val="19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 xml:space="preserve">Daňový doklad (faktura) bude vyhotoven ve formátu </w:t>
      </w:r>
      <w:proofErr w:type="spellStart"/>
      <w:r w:rsidRPr="00BA4B58">
        <w:rPr>
          <w:rFonts w:ascii="Arial" w:hAnsi="Arial" w:cs="Arial"/>
          <w:sz w:val="22"/>
          <w:szCs w:val="22"/>
        </w:rPr>
        <w:t>isdoc</w:t>
      </w:r>
      <w:proofErr w:type="spellEnd"/>
      <w:r w:rsidRPr="00BA4B58">
        <w:rPr>
          <w:rFonts w:ascii="Arial" w:hAnsi="Arial" w:cs="Arial"/>
          <w:sz w:val="22"/>
          <w:szCs w:val="22"/>
        </w:rPr>
        <w:t>/</w:t>
      </w:r>
      <w:proofErr w:type="spellStart"/>
      <w:r w:rsidRPr="00BA4B58">
        <w:rPr>
          <w:rFonts w:ascii="Arial" w:hAnsi="Arial" w:cs="Arial"/>
          <w:sz w:val="22"/>
          <w:szCs w:val="22"/>
        </w:rPr>
        <w:t>isdocx</w:t>
      </w:r>
      <w:proofErr w:type="spellEnd"/>
      <w:r w:rsidRPr="00BA4B5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A4B58">
        <w:rPr>
          <w:rFonts w:ascii="Arial" w:hAnsi="Arial" w:cs="Arial"/>
          <w:sz w:val="22"/>
          <w:szCs w:val="22"/>
        </w:rPr>
        <w:t>Information</w:t>
      </w:r>
      <w:proofErr w:type="spellEnd"/>
      <w:r w:rsidRPr="00BA4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B58">
        <w:rPr>
          <w:rFonts w:ascii="Arial" w:hAnsi="Arial" w:cs="Arial"/>
          <w:sz w:val="22"/>
          <w:szCs w:val="22"/>
        </w:rPr>
        <w:t>System</w:t>
      </w:r>
      <w:proofErr w:type="spellEnd"/>
      <w:r w:rsidRPr="00BA4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B58">
        <w:rPr>
          <w:rFonts w:ascii="Arial" w:hAnsi="Arial" w:cs="Arial"/>
          <w:sz w:val="22"/>
          <w:szCs w:val="22"/>
        </w:rPr>
        <w:t>Document</w:t>
      </w:r>
      <w:proofErr w:type="spellEnd"/>
      <w:r w:rsidRPr="00BA4B58">
        <w:rPr>
          <w:rFonts w:ascii="Arial" w:hAnsi="Arial" w:cs="Arial"/>
          <w:sz w:val="22"/>
          <w:szCs w:val="22"/>
        </w:rPr>
        <w:t xml:space="preserve">) verze 5.2 a vyšší nebo v jiném formátu stanovém Evropskou směrnicí 2014/55/EU. E-faktura bude zasílána prostřednictvím datové schránky 6yvadsa nebo na e-mailovou adresu </w:t>
      </w:r>
      <w:hyperlink r:id="rId8" w:history="1">
        <w:r w:rsidR="0001298F" w:rsidRPr="00073AC2">
          <w:rPr>
            <w:rStyle w:val="Hypertextovodkaz"/>
            <w:rFonts w:ascii="Arial" w:hAnsi="Arial" w:cs="Arial"/>
            <w:sz w:val="22"/>
            <w:szCs w:val="22"/>
          </w:rPr>
          <w:t>zu.praha@cuzk.gov.cz</w:t>
        </w:r>
      </w:hyperlink>
      <w:r w:rsidRPr="00BA4B58">
        <w:rPr>
          <w:rFonts w:ascii="Arial" w:hAnsi="Arial" w:cs="Arial"/>
          <w:sz w:val="22"/>
          <w:szCs w:val="22"/>
        </w:rPr>
        <w:t>.</w:t>
      </w:r>
    </w:p>
    <w:p w14:paraId="7218A96D" w14:textId="55FC2CEE" w:rsidR="00867A31" w:rsidRDefault="00867A31" w:rsidP="009749F7">
      <w:pPr>
        <w:numPr>
          <w:ilvl w:val="0"/>
          <w:numId w:val="19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rámec sjednaného nájemného je nájemce povinen hradit smluvní náklady na služby poskytované v souvislosti s užíváním pronajatých prostorů vy</w:t>
      </w:r>
      <w:r w:rsidR="00EC1232">
        <w:rPr>
          <w:rFonts w:ascii="Arial" w:hAnsi="Arial" w:cs="Arial"/>
          <w:sz w:val="22"/>
          <w:szCs w:val="22"/>
        </w:rPr>
        <w:t>mezených v článku III. odstavec 2</w:t>
      </w:r>
      <w:r>
        <w:rPr>
          <w:rFonts w:ascii="Arial" w:hAnsi="Arial" w:cs="Arial"/>
          <w:sz w:val="22"/>
          <w:szCs w:val="22"/>
        </w:rPr>
        <w:t xml:space="preserve"> Smlouvy (do</w:t>
      </w:r>
      <w:r w:rsidR="00EC1232">
        <w:rPr>
          <w:rFonts w:ascii="Arial" w:hAnsi="Arial" w:cs="Arial"/>
          <w:sz w:val="22"/>
          <w:szCs w:val="22"/>
        </w:rPr>
        <w:t>dávka tepla, elektrická energie</w:t>
      </w:r>
      <w:r>
        <w:rPr>
          <w:rFonts w:ascii="Arial" w:hAnsi="Arial" w:cs="Arial"/>
          <w:sz w:val="22"/>
          <w:szCs w:val="22"/>
        </w:rPr>
        <w:t>, vodné a stočné, likvidace komunálního odpadu) ve smluvní výši 110 Kč bez DPH /m</w:t>
      </w:r>
      <w:r w:rsidRPr="00867A3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/měsíc. K sjednané částce se uplatňuje daň z přidané hodnoty v zákonné výši. Celkové měsíční náklady na služby činí 6600 Kč</w:t>
      </w:r>
      <w:r w:rsidR="009749F7">
        <w:rPr>
          <w:rFonts w:ascii="Arial" w:hAnsi="Arial" w:cs="Arial"/>
          <w:sz w:val="22"/>
          <w:szCs w:val="22"/>
        </w:rPr>
        <w:t xml:space="preserve"> bez DPH. Náklady na služby budou f</w:t>
      </w:r>
      <w:r w:rsidR="000D740B">
        <w:rPr>
          <w:rFonts w:ascii="Arial" w:hAnsi="Arial" w:cs="Arial"/>
          <w:sz w:val="22"/>
          <w:szCs w:val="22"/>
        </w:rPr>
        <w:t>a</w:t>
      </w:r>
      <w:r w:rsidR="009749F7">
        <w:rPr>
          <w:rFonts w:ascii="Arial" w:hAnsi="Arial" w:cs="Arial"/>
          <w:sz w:val="22"/>
          <w:szCs w:val="22"/>
        </w:rPr>
        <w:t>kturovány spolu se sjednaným nájemným.</w:t>
      </w:r>
    </w:p>
    <w:p w14:paraId="3967E988" w14:textId="1569D4D8" w:rsidR="000204DF" w:rsidRPr="00314BAB" w:rsidRDefault="000204DF" w:rsidP="009749F7">
      <w:pPr>
        <w:pStyle w:val="Normal1"/>
        <w:spacing w:before="36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314BAB">
        <w:rPr>
          <w:rFonts w:ascii="Arial" w:hAnsi="Arial" w:cs="Arial"/>
          <w:b/>
          <w:sz w:val="22"/>
          <w:szCs w:val="22"/>
        </w:rPr>
        <w:t>VI.</w:t>
      </w:r>
    </w:p>
    <w:p w14:paraId="6276D06F" w14:textId="77777777" w:rsidR="000204DF" w:rsidRPr="00314BAB" w:rsidRDefault="000204DF" w:rsidP="009749F7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14BAB">
        <w:rPr>
          <w:rFonts w:ascii="Arial" w:hAnsi="Arial" w:cs="Arial"/>
          <w:b/>
          <w:sz w:val="22"/>
          <w:szCs w:val="22"/>
          <w:u w:val="single"/>
        </w:rPr>
        <w:t>Zánik nájmu</w:t>
      </w:r>
    </w:p>
    <w:p w14:paraId="0EB0DA69" w14:textId="77777777" w:rsidR="000204DF" w:rsidRPr="00BA4B58" w:rsidRDefault="000204DF" w:rsidP="009749F7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A4B58">
        <w:rPr>
          <w:rFonts w:ascii="Arial" w:hAnsi="Arial" w:cs="Arial"/>
          <w:color w:val="000000"/>
          <w:sz w:val="22"/>
          <w:szCs w:val="22"/>
        </w:rPr>
        <w:t>Nájemce je oprávněn podat výpověď pouze v případě, že:</w:t>
      </w:r>
    </w:p>
    <w:p w14:paraId="31B7BA0D" w14:textId="13DA3499" w:rsidR="000204DF" w:rsidRDefault="000204DF" w:rsidP="009749F7">
      <w:pPr>
        <w:pStyle w:val="Odstavecseseznamem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A4B58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BA4B58">
        <w:rPr>
          <w:rFonts w:ascii="Arial" w:hAnsi="Arial" w:cs="Arial"/>
          <w:color w:val="000000"/>
          <w:sz w:val="22"/>
          <w:szCs w:val="22"/>
        </w:rPr>
        <w:t xml:space="preserve"> předmět </w:t>
      </w:r>
      <w:proofErr w:type="gramStart"/>
      <w:r w:rsidRPr="00BA4B58">
        <w:rPr>
          <w:rFonts w:ascii="Arial" w:hAnsi="Arial" w:cs="Arial"/>
          <w:color w:val="000000"/>
          <w:sz w:val="22"/>
          <w:szCs w:val="22"/>
        </w:rPr>
        <w:t>nájmu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A4B58">
        <w:rPr>
          <w:rFonts w:ascii="Arial" w:hAnsi="Arial" w:cs="Arial"/>
          <w:color w:val="000000"/>
          <w:sz w:val="22"/>
          <w:szCs w:val="22"/>
        </w:rPr>
        <w:t>stane</w:t>
      </w:r>
      <w:r>
        <w:rPr>
          <w:rFonts w:ascii="Arial" w:hAnsi="Arial" w:cs="Arial"/>
          <w:color w:val="000000"/>
          <w:sz w:val="22"/>
          <w:szCs w:val="22"/>
        </w:rPr>
        <w:t xml:space="preserve"> pro nájemce nepotřebným,</w:t>
      </w:r>
      <w:r w:rsidRPr="00BA4B58">
        <w:rPr>
          <w:rFonts w:ascii="Arial" w:hAnsi="Arial" w:cs="Arial"/>
          <w:color w:val="000000"/>
          <w:sz w:val="22"/>
          <w:szCs w:val="22"/>
        </w:rPr>
        <w:t xml:space="preserve"> nepoužitelný k ujednanému účelu, nebo k účelu </w:t>
      </w:r>
      <w:r>
        <w:rPr>
          <w:rFonts w:ascii="Arial" w:hAnsi="Arial" w:cs="Arial"/>
          <w:color w:val="000000"/>
          <w:sz w:val="22"/>
          <w:szCs w:val="22"/>
        </w:rPr>
        <w:t>obvyklému</w:t>
      </w:r>
      <w:r w:rsidR="00D109E8">
        <w:rPr>
          <w:rFonts w:ascii="Arial" w:hAnsi="Arial" w:cs="Arial"/>
          <w:color w:val="000000"/>
          <w:sz w:val="22"/>
          <w:szCs w:val="22"/>
        </w:rPr>
        <w:t>;</w:t>
      </w:r>
      <w:r w:rsidR="00BD45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4B58">
        <w:rPr>
          <w:rFonts w:ascii="Arial" w:hAnsi="Arial" w:cs="Arial"/>
          <w:color w:val="000000"/>
          <w:sz w:val="22"/>
          <w:szCs w:val="22"/>
        </w:rPr>
        <w:t xml:space="preserve">výpovědní </w:t>
      </w:r>
      <w:r w:rsidR="00EC1232">
        <w:rPr>
          <w:rFonts w:ascii="Arial" w:hAnsi="Arial" w:cs="Arial"/>
          <w:color w:val="000000"/>
          <w:sz w:val="22"/>
          <w:szCs w:val="22"/>
        </w:rPr>
        <w:t>lhůt</w:t>
      </w:r>
      <w:r w:rsidR="00D109E8">
        <w:rPr>
          <w:rFonts w:ascii="Arial" w:hAnsi="Arial" w:cs="Arial"/>
          <w:color w:val="000000"/>
          <w:sz w:val="22"/>
          <w:szCs w:val="22"/>
        </w:rPr>
        <w:t>a</w:t>
      </w:r>
      <w:r w:rsidR="00EC1232">
        <w:rPr>
          <w:rFonts w:ascii="Arial" w:hAnsi="Arial" w:cs="Arial"/>
          <w:color w:val="000000"/>
          <w:sz w:val="22"/>
          <w:szCs w:val="22"/>
        </w:rPr>
        <w:t xml:space="preserve"> </w:t>
      </w:r>
      <w:r w:rsidR="00D109E8">
        <w:rPr>
          <w:rFonts w:ascii="Arial" w:hAnsi="Arial" w:cs="Arial"/>
          <w:color w:val="000000"/>
          <w:sz w:val="22"/>
          <w:szCs w:val="22"/>
        </w:rPr>
        <w:t xml:space="preserve">v takovém případě činí </w:t>
      </w:r>
      <w:r w:rsidR="00EC1232">
        <w:rPr>
          <w:rFonts w:ascii="Arial" w:hAnsi="Arial" w:cs="Arial"/>
          <w:color w:val="000000"/>
          <w:sz w:val="22"/>
          <w:szCs w:val="22"/>
        </w:rPr>
        <w:t>1</w:t>
      </w:r>
      <w:r w:rsidR="0030040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měsíc </w:t>
      </w:r>
      <w:r w:rsidR="00F74DCF">
        <w:rPr>
          <w:rFonts w:ascii="Arial" w:hAnsi="Arial" w:cs="Arial"/>
          <w:color w:val="000000"/>
          <w:sz w:val="22"/>
          <w:szCs w:val="22"/>
        </w:rPr>
        <w:t xml:space="preserve"> a </w:t>
      </w:r>
      <w:r>
        <w:rPr>
          <w:rFonts w:ascii="Arial" w:hAnsi="Arial" w:cs="Arial"/>
          <w:color w:val="000000"/>
          <w:sz w:val="22"/>
          <w:szCs w:val="22"/>
        </w:rPr>
        <w:t>začne běžet od prvého dne měsíce následujícího po podání písemné výpovědi pronajímateli</w:t>
      </w:r>
      <w:r w:rsidRPr="00BA4B58">
        <w:rPr>
          <w:rFonts w:ascii="Arial" w:hAnsi="Arial" w:cs="Arial"/>
          <w:color w:val="000000"/>
          <w:sz w:val="22"/>
          <w:szCs w:val="22"/>
        </w:rPr>
        <w:t>,</w:t>
      </w:r>
    </w:p>
    <w:p w14:paraId="1313265F" w14:textId="475650BC" w:rsidR="000204DF" w:rsidRDefault="000204DF" w:rsidP="009749F7">
      <w:pPr>
        <w:pStyle w:val="Odstavecseseznamem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A4B58">
        <w:rPr>
          <w:rFonts w:ascii="Arial" w:hAnsi="Arial" w:cs="Arial"/>
          <w:color w:val="000000"/>
          <w:sz w:val="22"/>
          <w:szCs w:val="22"/>
        </w:rPr>
        <w:t xml:space="preserve">pronajímatel hrubě porušuje své povinnosti, čímž porušuje a omezuje práva a povinnosti nájemce, </w:t>
      </w:r>
      <w:r>
        <w:rPr>
          <w:rFonts w:ascii="Arial" w:hAnsi="Arial" w:cs="Arial"/>
          <w:color w:val="000000"/>
          <w:sz w:val="22"/>
          <w:szCs w:val="22"/>
        </w:rPr>
        <w:t>popř. neposkytuje sjednané služby řádně či včas</w:t>
      </w:r>
      <w:r w:rsidR="00D109E8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109E8">
        <w:rPr>
          <w:rFonts w:ascii="Arial" w:hAnsi="Arial" w:cs="Arial"/>
          <w:color w:val="000000"/>
          <w:sz w:val="22"/>
          <w:szCs w:val="22"/>
        </w:rPr>
        <w:t xml:space="preserve">v takovém případě </w:t>
      </w:r>
      <w:r w:rsidRPr="00BA4B58">
        <w:rPr>
          <w:rFonts w:ascii="Arial" w:hAnsi="Arial" w:cs="Arial"/>
          <w:color w:val="000000"/>
          <w:sz w:val="22"/>
          <w:szCs w:val="22"/>
        </w:rPr>
        <w:t>má nájemce právo nájem vypovědět bez výpovědní lhůty.</w:t>
      </w:r>
    </w:p>
    <w:p w14:paraId="79C7A6C3" w14:textId="70120F94" w:rsidR="000204DF" w:rsidRPr="00D109E8" w:rsidRDefault="000204DF" w:rsidP="00C72BEE">
      <w:pPr>
        <w:numPr>
          <w:ilvl w:val="0"/>
          <w:numId w:val="20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109E8">
        <w:rPr>
          <w:rFonts w:ascii="Arial" w:hAnsi="Arial" w:cs="Arial"/>
          <w:color w:val="000000"/>
          <w:sz w:val="22"/>
          <w:szCs w:val="22"/>
        </w:rPr>
        <w:t>Pronajímatel je oprávněn podat výpověď nájemci s </w:t>
      </w:r>
      <w:r w:rsidR="00EC1232" w:rsidRPr="00D109E8">
        <w:rPr>
          <w:rFonts w:ascii="Arial" w:hAnsi="Arial" w:cs="Arial"/>
          <w:color w:val="000000"/>
          <w:sz w:val="22"/>
          <w:szCs w:val="22"/>
        </w:rPr>
        <w:t>měsíční</w:t>
      </w:r>
      <w:r w:rsidRPr="00D109E8">
        <w:rPr>
          <w:rFonts w:ascii="Arial" w:hAnsi="Arial" w:cs="Arial"/>
          <w:color w:val="000000"/>
          <w:sz w:val="22"/>
          <w:szCs w:val="22"/>
        </w:rPr>
        <w:t xml:space="preserve"> výpovědní lhůtou</w:t>
      </w:r>
      <w:r w:rsidR="00D109E8">
        <w:rPr>
          <w:rFonts w:ascii="Arial" w:hAnsi="Arial" w:cs="Arial"/>
          <w:color w:val="000000"/>
          <w:sz w:val="22"/>
          <w:szCs w:val="22"/>
        </w:rPr>
        <w:t xml:space="preserve">, která začne běžet od prvého dne měsíce následujícího po podání písemné výpovědi </w:t>
      </w:r>
      <w:r w:rsidR="00D109E8">
        <w:rPr>
          <w:rFonts w:ascii="Arial" w:hAnsi="Arial" w:cs="Arial"/>
          <w:color w:val="000000"/>
          <w:sz w:val="22"/>
          <w:szCs w:val="22"/>
        </w:rPr>
        <w:lastRenderedPageBreak/>
        <w:t>pronajímateli</w:t>
      </w:r>
      <w:r w:rsidR="00D109E8" w:rsidRPr="00D109E8">
        <w:rPr>
          <w:rFonts w:ascii="Arial" w:hAnsi="Arial" w:cs="Arial"/>
          <w:color w:val="000000"/>
          <w:sz w:val="22"/>
          <w:szCs w:val="22"/>
        </w:rPr>
        <w:t>.</w:t>
      </w:r>
      <w:r w:rsidRPr="00D109E8">
        <w:rPr>
          <w:rFonts w:ascii="Arial" w:hAnsi="Arial" w:cs="Arial"/>
          <w:color w:val="000000"/>
          <w:sz w:val="22"/>
          <w:szCs w:val="22"/>
        </w:rPr>
        <w:t xml:space="preserve"> </w:t>
      </w:r>
      <w:r w:rsidR="00D109E8" w:rsidRPr="00D109E8">
        <w:rPr>
          <w:rFonts w:ascii="Arial" w:hAnsi="Arial" w:cs="Arial"/>
          <w:color w:val="000000"/>
          <w:sz w:val="22"/>
          <w:szCs w:val="22"/>
        </w:rPr>
        <w:t xml:space="preserve">Bez výpovědní lhůty je oprávněn nájem vypovědět v níže uvedených případech: </w:t>
      </w:r>
      <w:r w:rsidRPr="00D109E8">
        <w:rPr>
          <w:rFonts w:ascii="Arial" w:hAnsi="Arial" w:cs="Arial"/>
          <w:color w:val="000000"/>
          <w:sz w:val="22"/>
          <w:szCs w:val="22"/>
        </w:rPr>
        <w:t>nájemce užívá předmět nájmu v rozporu se Smlouvou,</w:t>
      </w:r>
    </w:p>
    <w:p w14:paraId="1C7AD38A" w14:textId="77777777" w:rsidR="000204DF" w:rsidRDefault="000204DF" w:rsidP="009749F7">
      <w:pPr>
        <w:pStyle w:val="Odstavecseseznamem"/>
        <w:numPr>
          <w:ilvl w:val="0"/>
          <w:numId w:val="20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A4B58">
        <w:rPr>
          <w:rFonts w:ascii="Arial" w:hAnsi="Arial" w:cs="Arial"/>
          <w:color w:val="000000"/>
          <w:sz w:val="22"/>
          <w:szCs w:val="22"/>
        </w:rPr>
        <w:t xml:space="preserve">nájemce je o více než </w:t>
      </w:r>
      <w:r>
        <w:rPr>
          <w:rFonts w:ascii="Arial" w:hAnsi="Arial" w:cs="Arial"/>
          <w:color w:val="000000"/>
          <w:sz w:val="22"/>
          <w:szCs w:val="22"/>
        </w:rPr>
        <w:t>dva</w:t>
      </w:r>
      <w:r w:rsidRPr="00BA4B58">
        <w:rPr>
          <w:rFonts w:ascii="Arial" w:hAnsi="Arial" w:cs="Arial"/>
          <w:color w:val="000000"/>
          <w:sz w:val="22"/>
          <w:szCs w:val="22"/>
        </w:rPr>
        <w:t xml:space="preserve"> měsíc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A4B58">
        <w:rPr>
          <w:rFonts w:ascii="Arial" w:hAnsi="Arial" w:cs="Arial"/>
          <w:color w:val="000000"/>
          <w:sz w:val="22"/>
          <w:szCs w:val="22"/>
        </w:rPr>
        <w:t xml:space="preserve"> v prodlení s placením nájemného,</w:t>
      </w:r>
    </w:p>
    <w:p w14:paraId="644DFE68" w14:textId="77777777" w:rsidR="000204DF" w:rsidRDefault="000204DF" w:rsidP="009749F7">
      <w:pPr>
        <w:pStyle w:val="Odstavecseseznamem"/>
        <w:numPr>
          <w:ilvl w:val="0"/>
          <w:numId w:val="20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A4B58">
        <w:rPr>
          <w:rFonts w:ascii="Arial" w:hAnsi="Arial" w:cs="Arial"/>
          <w:color w:val="000000"/>
          <w:sz w:val="22"/>
          <w:szCs w:val="22"/>
        </w:rPr>
        <w:t>nájemce přenechá předmět nájmu nebo jeho část do podnájmu bez souhlasu pronajímatele.</w:t>
      </w:r>
    </w:p>
    <w:p w14:paraId="797B01DC" w14:textId="2D3D7628" w:rsidR="00BA17C6" w:rsidRPr="009749F7" w:rsidRDefault="000204DF" w:rsidP="009749F7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49F7">
        <w:rPr>
          <w:rFonts w:ascii="Arial" w:hAnsi="Arial" w:cs="Arial"/>
          <w:color w:val="000000"/>
          <w:sz w:val="22"/>
          <w:szCs w:val="22"/>
        </w:rPr>
        <w:t>Každé podání výpovědi pronajímatelem musí být předem schváleno Dozorčí radou pronajímatele.</w:t>
      </w:r>
    </w:p>
    <w:p w14:paraId="0938F273" w14:textId="77777777" w:rsidR="000204DF" w:rsidRPr="00BA4B58" w:rsidRDefault="000204DF" w:rsidP="009749F7">
      <w:pPr>
        <w:pStyle w:val="Normal1"/>
        <w:spacing w:before="36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BA4B58">
        <w:rPr>
          <w:rFonts w:ascii="Arial" w:hAnsi="Arial" w:cs="Arial"/>
          <w:b/>
          <w:sz w:val="22"/>
          <w:szCs w:val="22"/>
        </w:rPr>
        <w:t>VII.</w:t>
      </w:r>
    </w:p>
    <w:p w14:paraId="68B9D1C2" w14:textId="77777777" w:rsidR="000204DF" w:rsidRDefault="000204DF" w:rsidP="009749F7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0E22C0D9" w14:textId="5CD4D9A6" w:rsidR="000204DF" w:rsidRDefault="000204DF" w:rsidP="009749F7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2254">
        <w:rPr>
          <w:rFonts w:ascii="Arial" w:hAnsi="Arial" w:cs="Arial"/>
          <w:sz w:val="22"/>
          <w:szCs w:val="22"/>
        </w:rPr>
        <w:t xml:space="preserve">Pronajímatel se zavazuje umožnit běžný přístup nájemci do </w:t>
      </w:r>
      <w:r w:rsidR="00D109E8">
        <w:rPr>
          <w:rFonts w:ascii="Arial" w:hAnsi="Arial" w:cs="Arial"/>
          <w:sz w:val="22"/>
          <w:szCs w:val="22"/>
        </w:rPr>
        <w:t xml:space="preserve">budovy </w:t>
      </w:r>
      <w:r w:rsidRPr="000B2254">
        <w:rPr>
          <w:rFonts w:ascii="Arial" w:hAnsi="Arial" w:cs="Arial"/>
          <w:sz w:val="22"/>
          <w:szCs w:val="22"/>
        </w:rPr>
        <w:t>VÚGTK</w:t>
      </w:r>
      <w:r w:rsidR="006516F2">
        <w:rPr>
          <w:rFonts w:ascii="Arial" w:hAnsi="Arial" w:cs="Arial"/>
          <w:sz w:val="22"/>
          <w:szCs w:val="22"/>
        </w:rPr>
        <w:t xml:space="preserve">. </w:t>
      </w:r>
    </w:p>
    <w:p w14:paraId="664CED97" w14:textId="32FF4664" w:rsidR="000204DF" w:rsidRPr="000B2254" w:rsidRDefault="000204DF" w:rsidP="009749F7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2254">
        <w:rPr>
          <w:rFonts w:ascii="Arial" w:hAnsi="Arial" w:cs="Arial"/>
          <w:sz w:val="22"/>
          <w:szCs w:val="22"/>
        </w:rPr>
        <w:t xml:space="preserve">Nájemce není oprávněn bez písemného předchozího souhlasu pronajímatele přenechat </w:t>
      </w:r>
      <w:r w:rsidR="00D109E8">
        <w:rPr>
          <w:rFonts w:ascii="Arial" w:hAnsi="Arial" w:cs="Arial"/>
          <w:sz w:val="22"/>
          <w:szCs w:val="22"/>
        </w:rPr>
        <w:t xml:space="preserve">předmět nájmu </w:t>
      </w:r>
      <w:r w:rsidRPr="000B2254">
        <w:rPr>
          <w:rFonts w:ascii="Arial" w:hAnsi="Arial" w:cs="Arial"/>
          <w:sz w:val="22"/>
          <w:szCs w:val="22"/>
        </w:rPr>
        <w:t>jinému uživateli.</w:t>
      </w:r>
    </w:p>
    <w:p w14:paraId="3043B2DE" w14:textId="5B56C078" w:rsidR="000204DF" w:rsidRDefault="000204DF" w:rsidP="009749F7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143D5">
        <w:rPr>
          <w:rFonts w:ascii="Arial" w:hAnsi="Arial" w:cs="Arial"/>
          <w:sz w:val="22"/>
          <w:szCs w:val="22"/>
        </w:rPr>
        <w:t>Nájemce je povinen v pronajatém prostoru dodržovat povinnosti vyplývající z předpisů požární ochrany a prevence a bezpečnosti práce. Pronajímatel je oprávněn provádět</w:t>
      </w:r>
      <w:r>
        <w:rPr>
          <w:rFonts w:ascii="Arial" w:hAnsi="Arial" w:cs="Arial"/>
          <w:sz w:val="22"/>
          <w:szCs w:val="22"/>
        </w:rPr>
        <w:t xml:space="preserve"> </w:t>
      </w:r>
      <w:r w:rsidRPr="00E143D5">
        <w:rPr>
          <w:rFonts w:ascii="Arial" w:hAnsi="Arial" w:cs="Arial"/>
          <w:sz w:val="22"/>
          <w:szCs w:val="22"/>
        </w:rPr>
        <w:t>dle svého uvážení kontroly plnění povinností nájemce.</w:t>
      </w:r>
    </w:p>
    <w:p w14:paraId="3031AF8A" w14:textId="063C4645" w:rsidR="000204DF" w:rsidRDefault="000204DF" w:rsidP="000D740B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možné spory budou řešit primárně na úrovni </w:t>
      </w:r>
      <w:r w:rsidR="00D109E8">
        <w:rPr>
          <w:rFonts w:ascii="Arial" w:hAnsi="Arial" w:cs="Arial"/>
          <w:sz w:val="22"/>
          <w:szCs w:val="22"/>
        </w:rPr>
        <w:t xml:space="preserve">statutárních zástupců </w:t>
      </w:r>
      <w:r>
        <w:rPr>
          <w:rFonts w:ascii="Arial" w:hAnsi="Arial" w:cs="Arial"/>
          <w:sz w:val="22"/>
          <w:szCs w:val="22"/>
        </w:rPr>
        <w:t xml:space="preserve">smluvních stran. </w:t>
      </w:r>
    </w:p>
    <w:p w14:paraId="7C8A7A84" w14:textId="77777777" w:rsidR="000204DF" w:rsidRPr="00BA4B58" w:rsidRDefault="000204DF" w:rsidP="009749F7">
      <w:pPr>
        <w:pStyle w:val="Normal1"/>
        <w:spacing w:before="360" w:line="21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Pr="00BA4B58">
        <w:rPr>
          <w:rFonts w:ascii="Arial" w:hAnsi="Arial" w:cs="Arial"/>
          <w:b/>
          <w:sz w:val="22"/>
          <w:szCs w:val="22"/>
        </w:rPr>
        <w:t>.</w:t>
      </w:r>
    </w:p>
    <w:p w14:paraId="678B21E0" w14:textId="77777777" w:rsidR="000204DF" w:rsidRDefault="000204DF" w:rsidP="009749F7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A4B58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01FD9131" w14:textId="77777777" w:rsidR="000204DF" w:rsidRPr="00BA4B58" w:rsidRDefault="000204DF" w:rsidP="000D740B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Pokud ve Smlouvě není stanoveno jinak, řídí se právní vztahy z ní vyplývající příslušnými ustanoveními občanského zákoníku.</w:t>
      </w:r>
    </w:p>
    <w:p w14:paraId="77B7A996" w14:textId="77777777" w:rsidR="000204DF" w:rsidRPr="00BA4B58" w:rsidRDefault="000204DF" w:rsidP="000D740B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Smlouvu lze měnit nebo doplnit jen formou písemných a očíslovaných dodatků, odsouhlasených a podepsaných oprávněnými zástupci obou smluvních stran.</w:t>
      </w:r>
    </w:p>
    <w:p w14:paraId="5BF1E6D0" w14:textId="25501B9C" w:rsidR="000204DF" w:rsidRPr="00BA4B58" w:rsidRDefault="000204DF" w:rsidP="000D740B">
      <w:pPr>
        <w:numPr>
          <w:ilvl w:val="0"/>
          <w:numId w:val="13"/>
        </w:numPr>
        <w:shd w:val="clear" w:color="auto" w:fill="FFFFFF" w:themeFill="background1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Tato Smlouva podléhá povinnosti jejího zveřejnění v</w:t>
      </w:r>
      <w:r w:rsidR="0004072C">
        <w:rPr>
          <w:rFonts w:ascii="Arial" w:hAnsi="Arial" w:cs="Arial"/>
          <w:sz w:val="22"/>
          <w:szCs w:val="22"/>
        </w:rPr>
        <w:t xml:space="preserve"> registru smluv podle zákona č. </w:t>
      </w:r>
      <w:r w:rsidRPr="00BA4B58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a právo k zaslání Smlouvy do registru smluv svědčí straně nájemce.</w:t>
      </w:r>
    </w:p>
    <w:p w14:paraId="6A30AC20" w14:textId="77777777" w:rsidR="000204DF" w:rsidRPr="00BA4B58" w:rsidRDefault="000204DF" w:rsidP="000D740B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 xml:space="preserve">Smlouva nabývá platnosti dnem podpisu oprávněnými </w:t>
      </w:r>
      <w:r>
        <w:rPr>
          <w:rFonts w:ascii="Arial" w:hAnsi="Arial" w:cs="Arial"/>
          <w:sz w:val="22"/>
          <w:szCs w:val="22"/>
        </w:rPr>
        <w:t>zástupci obou smluvních stran a </w:t>
      </w:r>
      <w:r w:rsidRPr="00BA4B58">
        <w:rPr>
          <w:rFonts w:ascii="Arial" w:hAnsi="Arial" w:cs="Arial"/>
          <w:sz w:val="22"/>
          <w:szCs w:val="22"/>
        </w:rPr>
        <w:t>účinnosti dnem uveřejnění v Registru smluv.</w:t>
      </w:r>
    </w:p>
    <w:p w14:paraId="3668D3AA" w14:textId="45FDFF88" w:rsidR="000204DF" w:rsidRDefault="000204DF" w:rsidP="000D740B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A4B58">
        <w:rPr>
          <w:rFonts w:ascii="Arial" w:hAnsi="Arial" w:cs="Arial"/>
          <w:sz w:val="22"/>
          <w:szCs w:val="22"/>
        </w:rPr>
        <w:t>Smluvní strany prohlašují, že si Smlouvu před podpisem přečetly a že je v souladu s jejich pravou a svobodnou vůlí. Na důkaz toho připojují své podpisy.</w:t>
      </w:r>
    </w:p>
    <w:p w14:paraId="3C40E211" w14:textId="4C6CD410" w:rsidR="0001298F" w:rsidRDefault="0001298F" w:rsidP="000129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0381E" w14:textId="791B3B7A" w:rsidR="0001298F" w:rsidRDefault="0001298F" w:rsidP="000129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 w:rsidR="00F7465A">
        <w:rPr>
          <w:rFonts w:ascii="Arial" w:hAnsi="Arial" w:cs="Arial"/>
          <w:sz w:val="22"/>
          <w:szCs w:val="22"/>
        </w:rPr>
        <w:t xml:space="preserve"> 31. 10. 2024</w:t>
      </w:r>
    </w:p>
    <w:p w14:paraId="78977EEE" w14:textId="1265E8A5" w:rsidR="002E205B" w:rsidRDefault="007721F8" w:rsidP="000129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</w:t>
      </w:r>
      <w:r w:rsidR="002E205B">
        <w:rPr>
          <w:rFonts w:ascii="Arial" w:hAnsi="Arial" w:cs="Arial"/>
          <w:sz w:val="22"/>
          <w:szCs w:val="22"/>
        </w:rPr>
        <w:t>:</w:t>
      </w:r>
    </w:p>
    <w:p w14:paraId="60E14CF8" w14:textId="20BBE91F" w:rsidR="002E205B" w:rsidRDefault="002E205B" w:rsidP="000129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3EB1BC8" w14:textId="05C12D28" w:rsidR="002E205B" w:rsidRDefault="006F5D0F" w:rsidP="000129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podepsáno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podepsáno v. r.</w:t>
      </w:r>
      <w:bookmarkStart w:id="0" w:name="_GoBack"/>
      <w:bookmarkEnd w:id="0"/>
    </w:p>
    <w:p w14:paraId="3C6B2F1C" w14:textId="1C90F9F7" w:rsidR="002E205B" w:rsidRDefault="002E205B" w:rsidP="002E2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00D23F3E" w14:textId="304E10B3" w:rsidR="002E205B" w:rsidRDefault="002E205B" w:rsidP="002E2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Jiří Drozda</w:t>
      </w:r>
      <w:r w:rsidRPr="008A403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4037">
        <w:rPr>
          <w:rFonts w:ascii="Arial" w:hAnsi="Arial" w:cs="Arial"/>
          <w:sz w:val="22"/>
          <w:szCs w:val="22"/>
        </w:rPr>
        <w:t>Ph.D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Ing. Karel Brázdil, CSc.</w:t>
      </w:r>
    </w:p>
    <w:p w14:paraId="0511630D" w14:textId="64537108" w:rsidR="002E205B" w:rsidRPr="00BA4B58" w:rsidRDefault="002E205B" w:rsidP="002E2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ředitel ústavu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 úřadu</w:t>
      </w:r>
    </w:p>
    <w:p w14:paraId="0B7F4ED8" w14:textId="7AEEDA4A" w:rsidR="0004072C" w:rsidRDefault="0004072C" w:rsidP="00F7465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3ACCEA" w14:textId="3F67765F" w:rsidR="006516F2" w:rsidRDefault="0030040F" w:rsidP="007413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6516F2" w:rsidSect="00F74DCF"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2CB9" w14:textId="77777777" w:rsidR="00B25872" w:rsidRDefault="00B25872" w:rsidP="004C348A">
      <w:r>
        <w:separator/>
      </w:r>
    </w:p>
  </w:endnote>
  <w:endnote w:type="continuationSeparator" w:id="0">
    <w:p w14:paraId="6FACF7A0" w14:textId="77777777" w:rsidR="00B25872" w:rsidRDefault="00B25872" w:rsidP="004C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15B6" w14:textId="2BBD1879" w:rsidR="00F74DCF" w:rsidRDefault="00F74DCF">
    <w:pPr>
      <w:pStyle w:val="Zpat"/>
      <w:jc w:val="center"/>
    </w:pPr>
    <w:r>
      <w:t>--</w:t>
    </w:r>
    <w:sdt>
      <w:sdtPr>
        <w:id w:val="869029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5D0F">
          <w:rPr>
            <w:noProof/>
          </w:rPr>
          <w:t>3</w:t>
        </w:r>
        <w:r>
          <w:fldChar w:fldCharType="end"/>
        </w:r>
        <w:r>
          <w:t>--</w:t>
        </w:r>
      </w:sdtContent>
    </w:sdt>
  </w:p>
  <w:p w14:paraId="2D61CD0C" w14:textId="5D48DE7C" w:rsidR="00F74DCF" w:rsidRDefault="00F74D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E025" w14:textId="5159A792" w:rsidR="0004072C" w:rsidRDefault="0004072C">
    <w:pPr>
      <w:pStyle w:val="Zpat"/>
      <w:jc w:val="center"/>
    </w:pPr>
  </w:p>
  <w:p w14:paraId="16378556" w14:textId="77777777" w:rsidR="0004072C" w:rsidRDefault="000407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64366" w14:textId="77777777" w:rsidR="00B25872" w:rsidRDefault="00B25872" w:rsidP="004C348A">
      <w:r>
        <w:separator/>
      </w:r>
    </w:p>
  </w:footnote>
  <w:footnote w:type="continuationSeparator" w:id="0">
    <w:p w14:paraId="5A091199" w14:textId="77777777" w:rsidR="00B25872" w:rsidRDefault="00B25872" w:rsidP="004C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1DD7" w14:textId="77777777" w:rsidR="00D22AA3" w:rsidRDefault="00D22AA3" w:rsidP="00D22AA3">
    <w:pPr>
      <w:tabs>
        <w:tab w:val="right" w:pos="9214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Výzkumný ústav geodetický, topografický a kartografický</w:t>
    </w:r>
    <w:r>
      <w:rPr>
        <w:rFonts w:ascii="Arial" w:hAnsi="Arial" w:cs="Arial"/>
        <w:sz w:val="22"/>
      </w:rPr>
      <w:tab/>
    </w:r>
    <w:r w:rsidRPr="00F92F61">
      <w:rPr>
        <w:rFonts w:ascii="Arial" w:hAnsi="Arial" w:cs="Arial"/>
        <w:sz w:val="22"/>
      </w:rPr>
      <w:t>Zeměměřický úřad</w:t>
    </w:r>
  </w:p>
  <w:p w14:paraId="56157A5A" w14:textId="16AA1998" w:rsidR="00D22AA3" w:rsidRPr="004929B8" w:rsidRDefault="008A4037" w:rsidP="00D22AA3">
    <w:pPr>
      <w:tabs>
        <w:tab w:val="right" w:pos="9214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</w:rPr>
      <w:t xml:space="preserve">Číslo smlouvy: </w:t>
    </w:r>
    <w:r w:rsidR="00D22AA3">
      <w:rPr>
        <w:rFonts w:ascii="Arial" w:hAnsi="Arial" w:cs="Arial"/>
        <w:sz w:val="22"/>
      </w:rPr>
      <w:tab/>
    </w:r>
    <w:proofErr w:type="gramStart"/>
    <w:r w:rsidR="00D22AA3" w:rsidRPr="00F92F61">
      <w:rPr>
        <w:rFonts w:ascii="Arial" w:hAnsi="Arial" w:cs="Arial"/>
        <w:sz w:val="22"/>
      </w:rPr>
      <w:t>č.j.</w:t>
    </w:r>
    <w:proofErr w:type="gramEnd"/>
    <w:r w:rsidR="00D22AA3" w:rsidRPr="00F92F61">
      <w:rPr>
        <w:rFonts w:ascii="Arial" w:hAnsi="Arial" w:cs="Arial"/>
        <w:sz w:val="22"/>
      </w:rPr>
      <w:t xml:space="preserve">: </w:t>
    </w:r>
    <w:r w:rsidR="00F7465A">
      <w:rPr>
        <w:rFonts w:ascii="Arial" w:hAnsi="Arial" w:cs="Arial"/>
        <w:color w:val="000000"/>
        <w:sz w:val="22"/>
      </w:rPr>
      <w:t>ZÚ-04159</w:t>
    </w:r>
    <w:r>
      <w:rPr>
        <w:rFonts w:ascii="Arial" w:hAnsi="Arial" w:cs="Arial"/>
        <w:color w:val="000000"/>
        <w:sz w:val="22"/>
      </w:rPr>
      <w:t>/2024</w:t>
    </w:r>
    <w:r w:rsidR="00F74DCF">
      <w:rPr>
        <w:rFonts w:ascii="Arial" w:hAnsi="Arial" w:cs="Arial"/>
        <w:color w:val="000000"/>
        <w:sz w:val="22"/>
      </w:rPr>
      <w:t>-12020</w:t>
    </w:r>
  </w:p>
  <w:p w14:paraId="11039FD9" w14:textId="77777777" w:rsidR="00D22AA3" w:rsidRDefault="00D22AA3" w:rsidP="00D22AA3">
    <w:pPr>
      <w:pStyle w:val="Zhlav"/>
    </w:pPr>
  </w:p>
  <w:p w14:paraId="48F861BC" w14:textId="77777777" w:rsidR="00D22AA3" w:rsidRDefault="00D22A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0C"/>
    <w:multiLevelType w:val="hybridMultilevel"/>
    <w:tmpl w:val="778EF148"/>
    <w:lvl w:ilvl="0" w:tplc="996EB41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7E4"/>
    <w:multiLevelType w:val="hybridMultilevel"/>
    <w:tmpl w:val="DF0A3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5299"/>
    <w:multiLevelType w:val="hybridMultilevel"/>
    <w:tmpl w:val="5C164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D78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9711EE"/>
    <w:multiLevelType w:val="hybridMultilevel"/>
    <w:tmpl w:val="1966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6C25"/>
    <w:multiLevelType w:val="hybridMultilevel"/>
    <w:tmpl w:val="0F1A9872"/>
    <w:lvl w:ilvl="0" w:tplc="823A8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1AC7"/>
    <w:multiLevelType w:val="hybridMultilevel"/>
    <w:tmpl w:val="F03CB3DE"/>
    <w:lvl w:ilvl="0" w:tplc="13923A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2C36"/>
    <w:multiLevelType w:val="hybridMultilevel"/>
    <w:tmpl w:val="B816BFD0"/>
    <w:lvl w:ilvl="0" w:tplc="803AA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4676"/>
    <w:multiLevelType w:val="hybridMultilevel"/>
    <w:tmpl w:val="EDD21D44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38166DF"/>
    <w:multiLevelType w:val="hybridMultilevel"/>
    <w:tmpl w:val="98349ADA"/>
    <w:lvl w:ilvl="0" w:tplc="911E9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6564"/>
    <w:multiLevelType w:val="hybridMultilevel"/>
    <w:tmpl w:val="0CEE5B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1900E7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2C185CA7"/>
    <w:multiLevelType w:val="hybridMultilevel"/>
    <w:tmpl w:val="69206468"/>
    <w:lvl w:ilvl="0" w:tplc="BBA0634A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CA28D7"/>
    <w:multiLevelType w:val="hybridMultilevel"/>
    <w:tmpl w:val="EDD21D44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C2F0AA5"/>
    <w:multiLevelType w:val="hybridMultilevel"/>
    <w:tmpl w:val="A73E9F5E"/>
    <w:lvl w:ilvl="0" w:tplc="BBA0634A">
      <w:start w:val="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EC70097"/>
    <w:multiLevelType w:val="hybridMultilevel"/>
    <w:tmpl w:val="A250524C"/>
    <w:lvl w:ilvl="0" w:tplc="EFBC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E5A8B"/>
    <w:multiLevelType w:val="hybridMultilevel"/>
    <w:tmpl w:val="42CE590A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0E03571"/>
    <w:multiLevelType w:val="hybridMultilevel"/>
    <w:tmpl w:val="E15C070A"/>
    <w:lvl w:ilvl="0" w:tplc="CB262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D5E79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8F1E67"/>
    <w:multiLevelType w:val="hybridMultilevel"/>
    <w:tmpl w:val="0FB86B3A"/>
    <w:lvl w:ilvl="0" w:tplc="260AC6D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7C57"/>
    <w:multiLevelType w:val="hybridMultilevel"/>
    <w:tmpl w:val="DE52AA92"/>
    <w:lvl w:ilvl="0" w:tplc="8D0A402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F1348"/>
    <w:multiLevelType w:val="hybridMultilevel"/>
    <w:tmpl w:val="B28C1390"/>
    <w:lvl w:ilvl="0" w:tplc="0C9AD02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16"/>
  </w:num>
  <w:num w:numId="7">
    <w:abstractNumId w:val="3"/>
  </w:num>
  <w:num w:numId="8">
    <w:abstractNumId w:val="8"/>
  </w:num>
  <w:num w:numId="9">
    <w:abstractNumId w:val="18"/>
  </w:num>
  <w:num w:numId="10">
    <w:abstractNumId w:val="21"/>
  </w:num>
  <w:num w:numId="11">
    <w:abstractNumId w:val="20"/>
  </w:num>
  <w:num w:numId="12">
    <w:abstractNumId w:val="14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17"/>
  </w:num>
  <w:num w:numId="18">
    <w:abstractNumId w:val="9"/>
  </w:num>
  <w:num w:numId="19">
    <w:abstractNumId w:val="15"/>
  </w:num>
  <w:num w:numId="20">
    <w:abstractNumId w:val="6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0F"/>
    <w:rsid w:val="00011F92"/>
    <w:rsid w:val="0001298F"/>
    <w:rsid w:val="000204DF"/>
    <w:rsid w:val="0004072C"/>
    <w:rsid w:val="00096F29"/>
    <w:rsid w:val="000A659A"/>
    <w:rsid w:val="000D740B"/>
    <w:rsid w:val="00137E86"/>
    <w:rsid w:val="00160303"/>
    <w:rsid w:val="002228A1"/>
    <w:rsid w:val="00255C8C"/>
    <w:rsid w:val="00270299"/>
    <w:rsid w:val="002D2473"/>
    <w:rsid w:val="002E205B"/>
    <w:rsid w:val="0030040F"/>
    <w:rsid w:val="00314BAB"/>
    <w:rsid w:val="00466500"/>
    <w:rsid w:val="004723F2"/>
    <w:rsid w:val="00490638"/>
    <w:rsid w:val="00496840"/>
    <w:rsid w:val="004C348A"/>
    <w:rsid w:val="004E225B"/>
    <w:rsid w:val="00500161"/>
    <w:rsid w:val="006516F2"/>
    <w:rsid w:val="0067335F"/>
    <w:rsid w:val="006C733D"/>
    <w:rsid w:val="006D5ACD"/>
    <w:rsid w:val="006F5D0F"/>
    <w:rsid w:val="00734E85"/>
    <w:rsid w:val="0074132F"/>
    <w:rsid w:val="007721F8"/>
    <w:rsid w:val="007A100D"/>
    <w:rsid w:val="00833EC6"/>
    <w:rsid w:val="00867A31"/>
    <w:rsid w:val="008A4037"/>
    <w:rsid w:val="008B2A91"/>
    <w:rsid w:val="00953E5A"/>
    <w:rsid w:val="009749F7"/>
    <w:rsid w:val="009965AE"/>
    <w:rsid w:val="00A31864"/>
    <w:rsid w:val="00A85761"/>
    <w:rsid w:val="00AC2DD8"/>
    <w:rsid w:val="00AD5E20"/>
    <w:rsid w:val="00B25872"/>
    <w:rsid w:val="00B503A6"/>
    <w:rsid w:val="00BA17C6"/>
    <w:rsid w:val="00BD45E9"/>
    <w:rsid w:val="00C10130"/>
    <w:rsid w:val="00C72BEE"/>
    <w:rsid w:val="00CF3B0F"/>
    <w:rsid w:val="00D109E8"/>
    <w:rsid w:val="00D22AA3"/>
    <w:rsid w:val="00D81C58"/>
    <w:rsid w:val="00DA5AE4"/>
    <w:rsid w:val="00E502B1"/>
    <w:rsid w:val="00E73C7D"/>
    <w:rsid w:val="00EC1232"/>
    <w:rsid w:val="00EC4C80"/>
    <w:rsid w:val="00F00A66"/>
    <w:rsid w:val="00F01638"/>
    <w:rsid w:val="00F240C3"/>
    <w:rsid w:val="00F7465A"/>
    <w:rsid w:val="00F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C5B2"/>
  <w15:chartTrackingRefBased/>
  <w15:docId w15:val="{74D6A69B-66C5-48A2-B5E1-6528F4E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4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3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4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4C348A"/>
    <w:pPr>
      <w:widowControl w:val="0"/>
      <w:spacing w:line="288" w:lineRule="auto"/>
    </w:pPr>
    <w:rPr>
      <w:rFonts w:ascii="Geneva" w:hAnsi="Geneva"/>
      <w:szCs w:val="20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4C348A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basedOn w:val="Standardnpsmoodstavce"/>
    <w:link w:val="Odstavecseseznamem"/>
    <w:uiPriority w:val="34"/>
    <w:rsid w:val="000204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4D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51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6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6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6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6F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5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.praha@cuzk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F7FD-6BFB-4FA8-9371-2BCC542A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Lenka</dc:creator>
  <cp:keywords/>
  <dc:description/>
  <cp:lastModifiedBy>Podobská Lucie</cp:lastModifiedBy>
  <cp:revision>4</cp:revision>
  <cp:lastPrinted>2023-12-01T09:06:00Z</cp:lastPrinted>
  <dcterms:created xsi:type="dcterms:W3CDTF">2024-10-31T12:26:00Z</dcterms:created>
  <dcterms:modified xsi:type="dcterms:W3CDTF">2024-11-01T10:06:00Z</dcterms:modified>
</cp:coreProperties>
</file>