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71656" w14:textId="77777777" w:rsidR="0084196C" w:rsidRDefault="0084196C" w:rsidP="00D97E25">
      <w:pPr>
        <w:tabs>
          <w:tab w:val="left" w:pos="2835"/>
        </w:tabs>
        <w:jc w:val="both"/>
        <w:rPr>
          <w:rFonts w:eastAsiaTheme="minorHAnsi"/>
          <w:b/>
          <w:bCs/>
          <w:sz w:val="22"/>
          <w:szCs w:val="22"/>
          <w:lang w:eastAsia="en-US"/>
        </w:rPr>
      </w:pPr>
    </w:p>
    <w:p w14:paraId="55646D16" w14:textId="03713CD3" w:rsidR="00743BF5" w:rsidRPr="002A013F" w:rsidRDefault="00743BF5" w:rsidP="00D97E25">
      <w:pPr>
        <w:tabs>
          <w:tab w:val="left" w:pos="2835"/>
        </w:tabs>
        <w:jc w:val="both"/>
        <w:rPr>
          <w:rFonts w:eastAsiaTheme="minorHAnsi"/>
          <w:b/>
          <w:bCs/>
          <w:sz w:val="22"/>
          <w:szCs w:val="22"/>
          <w:lang w:eastAsia="en-US"/>
        </w:rPr>
      </w:pPr>
      <w:r w:rsidRPr="002A013F">
        <w:rPr>
          <w:rFonts w:eastAsiaTheme="minorHAnsi"/>
          <w:b/>
          <w:bCs/>
          <w:sz w:val="22"/>
          <w:szCs w:val="22"/>
          <w:lang w:eastAsia="en-US"/>
        </w:rPr>
        <w:t>Centrum služeb pro silniční dopravu</w:t>
      </w:r>
    </w:p>
    <w:p w14:paraId="08B9D2EA" w14:textId="6986F608" w:rsidR="00743BF5" w:rsidRPr="00D20165" w:rsidRDefault="0084196C" w:rsidP="00D97E25">
      <w:pPr>
        <w:tabs>
          <w:tab w:val="left" w:pos="2835"/>
        </w:tabs>
        <w:jc w:val="both"/>
        <w:rPr>
          <w:rFonts w:eastAsiaTheme="minorHAnsi"/>
          <w:sz w:val="22"/>
          <w:szCs w:val="22"/>
          <w:lang w:eastAsia="en-US"/>
        </w:rPr>
      </w:pPr>
      <w:r>
        <w:rPr>
          <w:rFonts w:eastAsiaTheme="minorHAnsi"/>
          <w:sz w:val="22"/>
          <w:szCs w:val="22"/>
          <w:lang w:eastAsia="en-US"/>
        </w:rPr>
        <w:t>Sídlo</w:t>
      </w:r>
      <w:r w:rsidR="00743BF5" w:rsidRPr="00D20165">
        <w:rPr>
          <w:rFonts w:eastAsiaTheme="minorHAnsi"/>
          <w:sz w:val="22"/>
          <w:szCs w:val="22"/>
          <w:lang w:eastAsia="en-US"/>
        </w:rPr>
        <w:t>:</w:t>
      </w:r>
      <w:r w:rsidR="00743BF5" w:rsidRPr="00D20165">
        <w:rPr>
          <w:rFonts w:eastAsiaTheme="minorHAnsi"/>
          <w:sz w:val="22"/>
          <w:szCs w:val="22"/>
          <w:lang w:eastAsia="en-US"/>
        </w:rPr>
        <w:tab/>
        <w:t>nábř</w:t>
      </w:r>
      <w:r w:rsidR="00792E79" w:rsidRPr="00D20165">
        <w:rPr>
          <w:rFonts w:eastAsiaTheme="minorHAnsi"/>
          <w:sz w:val="22"/>
          <w:szCs w:val="22"/>
          <w:lang w:eastAsia="en-US"/>
        </w:rPr>
        <w:t xml:space="preserve">eží Ludvíka </w:t>
      </w:r>
      <w:r w:rsidR="00743BF5" w:rsidRPr="00D20165">
        <w:rPr>
          <w:rFonts w:eastAsiaTheme="minorHAnsi"/>
          <w:sz w:val="22"/>
          <w:szCs w:val="22"/>
          <w:lang w:eastAsia="en-US"/>
        </w:rPr>
        <w:t>Svobody 1222/12, 110 15 Praha 1</w:t>
      </w:r>
    </w:p>
    <w:p w14:paraId="5BDD2064" w14:textId="3D7A0310" w:rsidR="00743BF5" w:rsidRPr="00D20165" w:rsidRDefault="00743BF5" w:rsidP="00D97E25">
      <w:pPr>
        <w:tabs>
          <w:tab w:val="left" w:pos="2835"/>
        </w:tabs>
        <w:jc w:val="both"/>
        <w:rPr>
          <w:rFonts w:eastAsiaTheme="minorHAnsi"/>
          <w:sz w:val="22"/>
          <w:szCs w:val="22"/>
          <w:lang w:eastAsia="en-US"/>
        </w:rPr>
      </w:pPr>
      <w:r w:rsidRPr="00D20165">
        <w:rPr>
          <w:rFonts w:eastAsiaTheme="minorHAnsi"/>
          <w:sz w:val="22"/>
          <w:szCs w:val="22"/>
          <w:lang w:eastAsia="en-US"/>
        </w:rPr>
        <w:t>IČO:</w:t>
      </w:r>
      <w:r w:rsidRPr="00D20165">
        <w:rPr>
          <w:rFonts w:eastAsiaTheme="minorHAnsi"/>
          <w:sz w:val="22"/>
          <w:szCs w:val="22"/>
          <w:lang w:eastAsia="en-US"/>
        </w:rPr>
        <w:tab/>
        <w:t>70898219</w:t>
      </w:r>
    </w:p>
    <w:p w14:paraId="4D307DCF" w14:textId="0CD4565B" w:rsidR="00743BF5" w:rsidRPr="00066F90" w:rsidRDefault="00743BF5" w:rsidP="00D97E25">
      <w:pPr>
        <w:tabs>
          <w:tab w:val="left" w:pos="2835"/>
        </w:tabs>
        <w:jc w:val="both"/>
        <w:rPr>
          <w:rFonts w:eastAsiaTheme="minorHAnsi"/>
          <w:sz w:val="22"/>
          <w:szCs w:val="22"/>
          <w:lang w:eastAsia="en-US"/>
        </w:rPr>
      </w:pPr>
      <w:r w:rsidRPr="00D20165">
        <w:rPr>
          <w:rFonts w:eastAsiaTheme="minorHAnsi"/>
          <w:sz w:val="22"/>
          <w:szCs w:val="22"/>
          <w:lang w:eastAsia="en-US"/>
        </w:rPr>
        <w:t>DIČ:</w:t>
      </w:r>
      <w:r w:rsidRPr="00D20165">
        <w:rPr>
          <w:rFonts w:eastAsiaTheme="minorHAnsi"/>
          <w:sz w:val="22"/>
          <w:szCs w:val="22"/>
          <w:lang w:eastAsia="en-US"/>
        </w:rPr>
        <w:tab/>
      </w:r>
      <w:r w:rsidRPr="00066F90">
        <w:rPr>
          <w:rFonts w:eastAsiaTheme="minorHAnsi"/>
          <w:sz w:val="22"/>
          <w:szCs w:val="22"/>
          <w:lang w:eastAsia="en-US"/>
        </w:rPr>
        <w:t>CZ70898219</w:t>
      </w:r>
    </w:p>
    <w:p w14:paraId="5857541A" w14:textId="4C549C98" w:rsidR="00743BF5" w:rsidRDefault="00743BF5" w:rsidP="00D97E25">
      <w:pPr>
        <w:tabs>
          <w:tab w:val="left" w:pos="2835"/>
        </w:tabs>
        <w:jc w:val="both"/>
        <w:rPr>
          <w:rFonts w:eastAsiaTheme="minorHAnsi"/>
          <w:sz w:val="22"/>
          <w:szCs w:val="22"/>
          <w:lang w:eastAsia="en-US"/>
        </w:rPr>
      </w:pPr>
      <w:r w:rsidRPr="00066F90">
        <w:rPr>
          <w:rFonts w:eastAsiaTheme="minorHAnsi"/>
          <w:sz w:val="22"/>
          <w:szCs w:val="22"/>
          <w:lang w:eastAsia="en-US"/>
        </w:rPr>
        <w:t>Zástupce pro věci smluvní:</w:t>
      </w:r>
      <w:r w:rsidRPr="00066F90">
        <w:rPr>
          <w:rFonts w:eastAsiaTheme="minorHAnsi"/>
          <w:sz w:val="22"/>
          <w:szCs w:val="22"/>
          <w:lang w:eastAsia="en-US"/>
        </w:rPr>
        <w:tab/>
      </w:r>
      <w:r w:rsidR="00A012AD" w:rsidRPr="00066F90">
        <w:rPr>
          <w:rFonts w:eastAsiaTheme="minorHAnsi"/>
          <w:sz w:val="22"/>
          <w:szCs w:val="22"/>
          <w:lang w:eastAsia="en-US"/>
        </w:rPr>
        <w:t>JUDr. Lenka Ptáčková Melicharová, MBA</w:t>
      </w:r>
      <w:r w:rsidR="00953588" w:rsidRPr="00066F90">
        <w:rPr>
          <w:rFonts w:eastAsiaTheme="minorHAnsi"/>
          <w:sz w:val="22"/>
          <w:szCs w:val="22"/>
          <w:lang w:eastAsia="en-US"/>
        </w:rPr>
        <w:t>, ředitelka</w:t>
      </w:r>
    </w:p>
    <w:p w14:paraId="0D5E0925" w14:textId="74A168CC" w:rsidR="00F13853" w:rsidRDefault="00F71CA9" w:rsidP="00D97E25">
      <w:pPr>
        <w:tabs>
          <w:tab w:val="left" w:pos="2835"/>
        </w:tabs>
        <w:jc w:val="both"/>
        <w:rPr>
          <w:rFonts w:eastAsiaTheme="minorHAnsi"/>
          <w:sz w:val="22"/>
          <w:szCs w:val="22"/>
          <w:lang w:eastAsia="en-US"/>
        </w:rPr>
      </w:pPr>
      <w:r>
        <w:rPr>
          <w:rFonts w:eastAsiaTheme="minorHAnsi"/>
          <w:sz w:val="22"/>
          <w:szCs w:val="22"/>
          <w:lang w:eastAsia="en-US"/>
        </w:rPr>
        <w:t>E-mail:</w:t>
      </w:r>
      <w:r>
        <w:rPr>
          <w:rFonts w:eastAsiaTheme="minorHAnsi"/>
          <w:sz w:val="22"/>
          <w:szCs w:val="22"/>
          <w:lang w:eastAsia="en-US"/>
        </w:rPr>
        <w:tab/>
      </w:r>
      <w:r w:rsidR="003F4C90">
        <w:rPr>
          <w:rFonts w:eastAsiaTheme="minorHAnsi"/>
          <w:sz w:val="22"/>
          <w:szCs w:val="22"/>
          <w:lang w:eastAsia="en-US"/>
        </w:rPr>
        <w:t>XX</w:t>
      </w:r>
    </w:p>
    <w:p w14:paraId="7265190C" w14:textId="2ACAF857" w:rsidR="00F71CA9" w:rsidRPr="00066F90" w:rsidRDefault="00F71CA9" w:rsidP="00D97E25">
      <w:pPr>
        <w:tabs>
          <w:tab w:val="left" w:pos="2835"/>
        </w:tabs>
        <w:jc w:val="both"/>
        <w:rPr>
          <w:rFonts w:eastAsiaTheme="minorHAnsi"/>
          <w:sz w:val="22"/>
          <w:szCs w:val="22"/>
          <w:lang w:eastAsia="en-US"/>
        </w:rPr>
      </w:pPr>
      <w:r>
        <w:rPr>
          <w:rFonts w:eastAsiaTheme="minorHAnsi"/>
          <w:sz w:val="22"/>
          <w:szCs w:val="22"/>
          <w:lang w:eastAsia="en-US"/>
        </w:rPr>
        <w:t>Telefon:</w:t>
      </w:r>
      <w:r>
        <w:rPr>
          <w:rFonts w:eastAsiaTheme="minorHAnsi"/>
          <w:sz w:val="22"/>
          <w:szCs w:val="22"/>
          <w:lang w:eastAsia="en-US"/>
        </w:rPr>
        <w:tab/>
      </w:r>
      <w:r w:rsidR="003F4C90">
        <w:rPr>
          <w:rFonts w:eastAsiaTheme="minorHAnsi"/>
          <w:sz w:val="22"/>
          <w:szCs w:val="22"/>
          <w:lang w:eastAsia="en-US"/>
        </w:rPr>
        <w:t>XX</w:t>
      </w:r>
    </w:p>
    <w:p w14:paraId="7EF99757" w14:textId="008D7E9D" w:rsidR="00743BF5" w:rsidRPr="00066F90" w:rsidRDefault="00743BF5" w:rsidP="00D97E25">
      <w:pPr>
        <w:tabs>
          <w:tab w:val="left" w:pos="2835"/>
        </w:tabs>
        <w:jc w:val="both"/>
        <w:rPr>
          <w:rFonts w:eastAsiaTheme="minorHAnsi"/>
          <w:sz w:val="22"/>
          <w:szCs w:val="22"/>
          <w:lang w:eastAsia="en-US"/>
        </w:rPr>
      </w:pPr>
      <w:r w:rsidRPr="00066F90">
        <w:rPr>
          <w:rFonts w:eastAsiaTheme="minorHAnsi"/>
          <w:sz w:val="22"/>
          <w:szCs w:val="22"/>
          <w:lang w:eastAsia="en-US"/>
        </w:rPr>
        <w:t>(dále jen „</w:t>
      </w:r>
      <w:r w:rsidR="00F87441" w:rsidRPr="00066F90">
        <w:rPr>
          <w:rFonts w:eastAsiaTheme="minorHAnsi"/>
          <w:sz w:val="22"/>
          <w:szCs w:val="22"/>
          <w:lang w:eastAsia="en-US"/>
        </w:rPr>
        <w:t>převodce</w:t>
      </w:r>
      <w:r w:rsidRPr="00066F90">
        <w:rPr>
          <w:rFonts w:eastAsiaTheme="minorHAnsi"/>
          <w:sz w:val="22"/>
          <w:szCs w:val="22"/>
          <w:lang w:eastAsia="en-US"/>
        </w:rPr>
        <w:t>“)</w:t>
      </w:r>
    </w:p>
    <w:p w14:paraId="726673FA" w14:textId="05F7AD0A" w:rsidR="008D3D6E" w:rsidRPr="00066F90" w:rsidRDefault="008D3D6E" w:rsidP="00D97E25">
      <w:pPr>
        <w:tabs>
          <w:tab w:val="left" w:pos="8415"/>
        </w:tabs>
        <w:spacing w:before="60" w:after="60"/>
        <w:jc w:val="both"/>
        <w:rPr>
          <w:rFonts w:eastAsiaTheme="minorHAnsi"/>
          <w:sz w:val="22"/>
          <w:szCs w:val="22"/>
          <w:lang w:eastAsia="en-US"/>
        </w:rPr>
      </w:pPr>
      <w:r w:rsidRPr="00066F90">
        <w:rPr>
          <w:rFonts w:eastAsiaTheme="minorHAnsi"/>
          <w:sz w:val="22"/>
          <w:szCs w:val="22"/>
          <w:lang w:eastAsia="en-US"/>
        </w:rPr>
        <w:t>a</w:t>
      </w:r>
      <w:r w:rsidR="009C42AE" w:rsidRPr="00066F90">
        <w:rPr>
          <w:rFonts w:eastAsiaTheme="minorHAnsi"/>
          <w:sz w:val="22"/>
          <w:szCs w:val="22"/>
          <w:lang w:eastAsia="en-US"/>
        </w:rPr>
        <w:tab/>
      </w:r>
    </w:p>
    <w:p w14:paraId="16247A4B" w14:textId="2BD7D603" w:rsidR="008B1789" w:rsidRPr="002A013F" w:rsidRDefault="00AC4321" w:rsidP="00D97E25">
      <w:pPr>
        <w:tabs>
          <w:tab w:val="left" w:pos="2835"/>
        </w:tabs>
        <w:jc w:val="both"/>
        <w:rPr>
          <w:rFonts w:eastAsiaTheme="minorHAnsi"/>
          <w:b/>
          <w:bCs/>
          <w:sz w:val="22"/>
          <w:szCs w:val="22"/>
          <w:lang w:eastAsia="en-US"/>
        </w:rPr>
      </w:pPr>
      <w:r w:rsidRPr="002A013F">
        <w:rPr>
          <w:rFonts w:eastAsiaTheme="minorHAnsi"/>
          <w:b/>
          <w:bCs/>
          <w:sz w:val="22"/>
          <w:szCs w:val="22"/>
          <w:lang w:eastAsia="en-US"/>
        </w:rPr>
        <w:t>Město Kroměříž</w:t>
      </w:r>
    </w:p>
    <w:p w14:paraId="5130B97C" w14:textId="0924FC74" w:rsidR="00272D5B" w:rsidRPr="00066F90" w:rsidRDefault="0084196C" w:rsidP="00D97E25">
      <w:pPr>
        <w:tabs>
          <w:tab w:val="left" w:pos="2835"/>
        </w:tabs>
        <w:jc w:val="both"/>
        <w:rPr>
          <w:rFonts w:eastAsiaTheme="minorHAnsi"/>
          <w:sz w:val="22"/>
          <w:szCs w:val="22"/>
          <w:lang w:eastAsia="en-US"/>
        </w:rPr>
      </w:pPr>
      <w:r>
        <w:rPr>
          <w:rFonts w:eastAsiaTheme="minorHAnsi"/>
          <w:sz w:val="22"/>
          <w:szCs w:val="22"/>
          <w:lang w:eastAsia="en-US"/>
        </w:rPr>
        <w:t>Sídlo</w:t>
      </w:r>
      <w:r w:rsidR="00692579" w:rsidRPr="00066F90">
        <w:rPr>
          <w:rFonts w:eastAsiaTheme="minorHAnsi"/>
          <w:sz w:val="22"/>
          <w:szCs w:val="22"/>
          <w:lang w:eastAsia="en-US"/>
        </w:rPr>
        <w:t xml:space="preserve">: </w:t>
      </w:r>
      <w:r w:rsidR="00692579" w:rsidRPr="00066F90">
        <w:rPr>
          <w:rFonts w:eastAsiaTheme="minorHAnsi"/>
          <w:sz w:val="22"/>
          <w:szCs w:val="22"/>
          <w:lang w:eastAsia="en-US"/>
        </w:rPr>
        <w:tab/>
      </w:r>
      <w:r w:rsidR="00AC4321">
        <w:rPr>
          <w:rFonts w:eastAsiaTheme="minorHAnsi"/>
          <w:sz w:val="22"/>
          <w:szCs w:val="22"/>
          <w:lang w:eastAsia="en-US"/>
        </w:rPr>
        <w:t>Velké nám. 115/1, 767 01 Kroměříž</w:t>
      </w:r>
    </w:p>
    <w:p w14:paraId="5CADE2DC" w14:textId="7BCF99E6" w:rsidR="00743BF5" w:rsidRPr="00066F90" w:rsidRDefault="00743BF5" w:rsidP="00D97E25">
      <w:pPr>
        <w:tabs>
          <w:tab w:val="left" w:pos="2835"/>
        </w:tabs>
        <w:jc w:val="both"/>
        <w:rPr>
          <w:rFonts w:eastAsiaTheme="minorHAnsi"/>
          <w:sz w:val="22"/>
          <w:szCs w:val="22"/>
          <w:lang w:eastAsia="en-US"/>
        </w:rPr>
      </w:pPr>
      <w:r w:rsidRPr="00066F90">
        <w:rPr>
          <w:rFonts w:eastAsiaTheme="minorHAnsi"/>
          <w:sz w:val="22"/>
          <w:szCs w:val="22"/>
          <w:lang w:eastAsia="en-US"/>
        </w:rPr>
        <w:t>IČO:</w:t>
      </w:r>
      <w:r w:rsidR="00F93FCD" w:rsidRPr="00066F90">
        <w:rPr>
          <w:rFonts w:eastAsiaTheme="minorHAnsi"/>
          <w:sz w:val="22"/>
          <w:szCs w:val="22"/>
          <w:lang w:eastAsia="en-US"/>
        </w:rPr>
        <w:t xml:space="preserve"> </w:t>
      </w:r>
      <w:r w:rsidR="00EC66D5" w:rsidRPr="00066F90">
        <w:rPr>
          <w:rFonts w:eastAsiaTheme="minorHAnsi"/>
          <w:sz w:val="22"/>
          <w:szCs w:val="22"/>
          <w:lang w:eastAsia="en-US"/>
        </w:rPr>
        <w:tab/>
      </w:r>
      <w:r w:rsidR="00AC4321">
        <w:rPr>
          <w:rFonts w:eastAsiaTheme="minorHAnsi"/>
          <w:sz w:val="22"/>
          <w:szCs w:val="22"/>
          <w:lang w:eastAsia="en-US"/>
        </w:rPr>
        <w:t>00287</w:t>
      </w:r>
      <w:r w:rsidR="00796C9E">
        <w:rPr>
          <w:rFonts w:eastAsiaTheme="minorHAnsi"/>
          <w:sz w:val="22"/>
          <w:szCs w:val="22"/>
          <w:lang w:eastAsia="en-US"/>
        </w:rPr>
        <w:t>351</w:t>
      </w:r>
    </w:p>
    <w:p w14:paraId="53BCF6C7" w14:textId="3F2DC2B1" w:rsidR="003D1A61" w:rsidRPr="00066F90" w:rsidRDefault="00692579" w:rsidP="00D97E25">
      <w:pPr>
        <w:tabs>
          <w:tab w:val="left" w:pos="2835"/>
        </w:tabs>
        <w:jc w:val="both"/>
        <w:rPr>
          <w:rFonts w:eastAsiaTheme="minorHAnsi"/>
          <w:sz w:val="22"/>
          <w:szCs w:val="22"/>
          <w:lang w:eastAsia="en-US"/>
        </w:rPr>
      </w:pPr>
      <w:r w:rsidRPr="00066F90">
        <w:rPr>
          <w:rFonts w:eastAsiaTheme="minorHAnsi"/>
          <w:sz w:val="22"/>
          <w:szCs w:val="22"/>
          <w:lang w:eastAsia="en-US"/>
        </w:rPr>
        <w:t xml:space="preserve">DIČ: </w:t>
      </w:r>
      <w:r w:rsidRPr="00066F90">
        <w:rPr>
          <w:rFonts w:eastAsiaTheme="minorHAnsi"/>
          <w:sz w:val="22"/>
          <w:szCs w:val="22"/>
          <w:lang w:eastAsia="en-US"/>
        </w:rPr>
        <w:tab/>
      </w:r>
      <w:r w:rsidR="00F13853">
        <w:rPr>
          <w:rFonts w:eastAsiaTheme="minorHAnsi"/>
          <w:sz w:val="22"/>
          <w:szCs w:val="22"/>
          <w:lang w:eastAsia="en-US"/>
        </w:rPr>
        <w:t>CZ00287351</w:t>
      </w:r>
    </w:p>
    <w:p w14:paraId="0F121184" w14:textId="2FC5A4EB" w:rsidR="00743BF5" w:rsidRDefault="003D1A61" w:rsidP="00D97E25">
      <w:pPr>
        <w:tabs>
          <w:tab w:val="left" w:pos="2835"/>
        </w:tabs>
        <w:jc w:val="both"/>
        <w:rPr>
          <w:rFonts w:eastAsiaTheme="minorHAnsi"/>
          <w:sz w:val="22"/>
          <w:szCs w:val="22"/>
          <w:lang w:eastAsia="en-US"/>
        </w:rPr>
      </w:pPr>
      <w:r w:rsidRPr="00066F90">
        <w:rPr>
          <w:rFonts w:eastAsiaTheme="minorHAnsi"/>
          <w:sz w:val="22"/>
          <w:szCs w:val="22"/>
          <w:lang w:eastAsia="en-US"/>
        </w:rPr>
        <w:t>Z</w:t>
      </w:r>
      <w:r w:rsidR="00743BF5" w:rsidRPr="00066F90">
        <w:rPr>
          <w:rFonts w:eastAsiaTheme="minorHAnsi"/>
          <w:sz w:val="22"/>
          <w:szCs w:val="22"/>
          <w:lang w:eastAsia="en-US"/>
        </w:rPr>
        <w:t xml:space="preserve">ástupce pro věci </w:t>
      </w:r>
      <w:r w:rsidR="00692579" w:rsidRPr="00066F90">
        <w:rPr>
          <w:rFonts w:eastAsiaTheme="minorHAnsi"/>
          <w:sz w:val="22"/>
          <w:szCs w:val="22"/>
          <w:lang w:eastAsia="en-US"/>
        </w:rPr>
        <w:t xml:space="preserve">smluvní: </w:t>
      </w:r>
      <w:r w:rsidR="00692579" w:rsidRPr="00066F90">
        <w:rPr>
          <w:rFonts w:eastAsiaTheme="minorHAnsi"/>
          <w:sz w:val="22"/>
          <w:szCs w:val="22"/>
          <w:lang w:eastAsia="en-US"/>
        </w:rPr>
        <w:tab/>
      </w:r>
      <w:r w:rsidR="00F13853">
        <w:rPr>
          <w:rFonts w:eastAsiaTheme="minorHAnsi"/>
          <w:sz w:val="22"/>
          <w:szCs w:val="22"/>
          <w:lang w:eastAsia="en-US"/>
        </w:rPr>
        <w:t>Mgr. Tomáš Opatrný, starosta</w:t>
      </w:r>
    </w:p>
    <w:p w14:paraId="71218E53" w14:textId="434CF3C2" w:rsidR="00886D93" w:rsidRDefault="00886D93" w:rsidP="00D97E25">
      <w:pPr>
        <w:tabs>
          <w:tab w:val="left" w:pos="2835"/>
        </w:tabs>
        <w:jc w:val="both"/>
        <w:rPr>
          <w:rFonts w:eastAsiaTheme="minorHAnsi"/>
          <w:sz w:val="22"/>
          <w:szCs w:val="22"/>
          <w:lang w:eastAsia="en-US"/>
        </w:rPr>
      </w:pPr>
      <w:r>
        <w:rPr>
          <w:rFonts w:eastAsiaTheme="minorHAnsi"/>
          <w:sz w:val="22"/>
          <w:szCs w:val="22"/>
          <w:lang w:eastAsia="en-US"/>
        </w:rPr>
        <w:t>E-mail:</w:t>
      </w:r>
      <w:r>
        <w:rPr>
          <w:rFonts w:eastAsiaTheme="minorHAnsi"/>
          <w:sz w:val="22"/>
          <w:szCs w:val="22"/>
          <w:lang w:eastAsia="en-US"/>
        </w:rPr>
        <w:tab/>
      </w:r>
      <w:r w:rsidR="003F4C90">
        <w:rPr>
          <w:rFonts w:eastAsiaTheme="minorHAnsi"/>
          <w:sz w:val="22"/>
          <w:szCs w:val="22"/>
          <w:lang w:eastAsia="en-US"/>
        </w:rPr>
        <w:t>XX</w:t>
      </w:r>
    </w:p>
    <w:p w14:paraId="0F69E7C2" w14:textId="2BF3B962" w:rsidR="00886D93" w:rsidRPr="00066F90" w:rsidRDefault="00886D93" w:rsidP="00D97E25">
      <w:pPr>
        <w:tabs>
          <w:tab w:val="left" w:pos="2835"/>
        </w:tabs>
        <w:jc w:val="both"/>
        <w:rPr>
          <w:rFonts w:eastAsiaTheme="minorHAnsi"/>
          <w:sz w:val="22"/>
          <w:szCs w:val="22"/>
          <w:lang w:eastAsia="en-US"/>
        </w:rPr>
      </w:pPr>
      <w:r>
        <w:rPr>
          <w:rFonts w:eastAsiaTheme="minorHAnsi"/>
          <w:sz w:val="22"/>
          <w:szCs w:val="22"/>
          <w:lang w:eastAsia="en-US"/>
        </w:rPr>
        <w:t>Telefon:</w:t>
      </w:r>
      <w:r>
        <w:rPr>
          <w:rFonts w:eastAsiaTheme="minorHAnsi"/>
          <w:sz w:val="22"/>
          <w:szCs w:val="22"/>
          <w:lang w:eastAsia="en-US"/>
        </w:rPr>
        <w:tab/>
      </w:r>
      <w:r w:rsidR="003F4C90">
        <w:rPr>
          <w:rFonts w:eastAsiaTheme="minorHAnsi"/>
          <w:sz w:val="22"/>
          <w:szCs w:val="22"/>
          <w:lang w:eastAsia="en-US"/>
        </w:rPr>
        <w:t>XX</w:t>
      </w:r>
    </w:p>
    <w:p w14:paraId="7101BAF5" w14:textId="661830B3" w:rsidR="000A3427" w:rsidRDefault="00743BF5" w:rsidP="00D97E25">
      <w:pPr>
        <w:tabs>
          <w:tab w:val="left" w:pos="2835"/>
        </w:tabs>
        <w:spacing w:after="60"/>
        <w:jc w:val="both"/>
        <w:rPr>
          <w:rFonts w:eastAsiaTheme="minorHAnsi"/>
          <w:sz w:val="22"/>
          <w:szCs w:val="22"/>
          <w:lang w:eastAsia="en-US"/>
        </w:rPr>
      </w:pPr>
      <w:r w:rsidRPr="00066F90">
        <w:rPr>
          <w:rFonts w:eastAsiaTheme="minorHAnsi"/>
          <w:sz w:val="22"/>
          <w:szCs w:val="22"/>
          <w:lang w:eastAsia="en-US"/>
        </w:rPr>
        <w:t>(dále jen „</w:t>
      </w:r>
      <w:r w:rsidR="000A3427" w:rsidRPr="00066F90">
        <w:rPr>
          <w:rFonts w:eastAsiaTheme="minorHAnsi"/>
          <w:sz w:val="22"/>
          <w:szCs w:val="22"/>
          <w:lang w:eastAsia="en-US"/>
        </w:rPr>
        <w:t>nabyvatel</w:t>
      </w:r>
      <w:r w:rsidR="001E1137" w:rsidRPr="00066F90">
        <w:rPr>
          <w:rFonts w:eastAsiaTheme="minorHAnsi"/>
          <w:sz w:val="22"/>
          <w:szCs w:val="22"/>
          <w:lang w:eastAsia="en-US"/>
        </w:rPr>
        <w:t>“</w:t>
      </w:r>
      <w:r w:rsidR="002C7CC9" w:rsidRPr="00066F90">
        <w:rPr>
          <w:rFonts w:eastAsiaTheme="minorHAnsi"/>
          <w:sz w:val="22"/>
          <w:szCs w:val="22"/>
          <w:lang w:eastAsia="en-US"/>
        </w:rPr>
        <w:t xml:space="preserve">, </w:t>
      </w:r>
      <w:r w:rsidR="000A3427" w:rsidRPr="00066F90">
        <w:rPr>
          <w:rFonts w:eastAsiaTheme="minorHAnsi"/>
          <w:sz w:val="22"/>
          <w:szCs w:val="22"/>
          <w:lang w:eastAsia="en-US"/>
        </w:rPr>
        <w:t>převodce</w:t>
      </w:r>
      <w:r w:rsidR="002C7CC9" w:rsidRPr="00066F90">
        <w:rPr>
          <w:rFonts w:eastAsiaTheme="minorHAnsi"/>
          <w:sz w:val="22"/>
          <w:szCs w:val="22"/>
          <w:lang w:eastAsia="en-US"/>
        </w:rPr>
        <w:t xml:space="preserve"> a </w:t>
      </w:r>
      <w:r w:rsidR="000A3427" w:rsidRPr="00066F90">
        <w:rPr>
          <w:rFonts w:eastAsiaTheme="minorHAnsi"/>
          <w:sz w:val="22"/>
          <w:szCs w:val="22"/>
          <w:lang w:eastAsia="en-US"/>
        </w:rPr>
        <w:t>nabyvatel</w:t>
      </w:r>
      <w:r w:rsidR="002C7CC9" w:rsidRPr="00066F90">
        <w:rPr>
          <w:rFonts w:eastAsiaTheme="minorHAnsi"/>
          <w:sz w:val="22"/>
          <w:szCs w:val="22"/>
          <w:lang w:eastAsia="en-US"/>
        </w:rPr>
        <w:t xml:space="preserve"> dále společně označováni rovněž jako „smluvní strany“ nebo jednotlivě jako „smluvní strana“</w:t>
      </w:r>
      <w:r w:rsidRPr="00066F90">
        <w:rPr>
          <w:rFonts w:eastAsiaTheme="minorHAnsi"/>
          <w:sz w:val="22"/>
          <w:szCs w:val="22"/>
          <w:lang w:eastAsia="en-US"/>
        </w:rPr>
        <w:t>)</w:t>
      </w:r>
      <w:r w:rsidR="00B62342" w:rsidRPr="00066F90">
        <w:rPr>
          <w:rFonts w:eastAsiaTheme="minorHAnsi"/>
          <w:sz w:val="22"/>
          <w:szCs w:val="22"/>
          <w:lang w:eastAsia="en-US"/>
        </w:rPr>
        <w:t>.</w:t>
      </w:r>
    </w:p>
    <w:p w14:paraId="7E73964B" w14:textId="77777777" w:rsidR="0084196C" w:rsidRDefault="0084196C" w:rsidP="00D97E25">
      <w:pPr>
        <w:tabs>
          <w:tab w:val="left" w:pos="2835"/>
        </w:tabs>
        <w:spacing w:after="60"/>
        <w:jc w:val="both"/>
        <w:rPr>
          <w:rFonts w:eastAsiaTheme="minorHAnsi"/>
          <w:sz w:val="22"/>
          <w:szCs w:val="22"/>
          <w:lang w:eastAsia="en-US"/>
        </w:rPr>
      </w:pPr>
    </w:p>
    <w:p w14:paraId="354BEC0C" w14:textId="7C015156" w:rsidR="0084196C" w:rsidRDefault="0084196C" w:rsidP="00D97E25">
      <w:pPr>
        <w:pStyle w:val="Nadpis1"/>
        <w:overflowPunct w:val="0"/>
        <w:autoSpaceDE w:val="0"/>
        <w:autoSpaceDN w:val="0"/>
        <w:adjustRightInd w:val="0"/>
        <w:spacing w:after="120"/>
        <w:ind w:left="0"/>
        <w:jc w:val="both"/>
        <w:textAlignment w:val="baseline"/>
        <w:rPr>
          <w:b w:val="0"/>
          <w:bCs w:val="0"/>
          <w:sz w:val="22"/>
          <w:szCs w:val="22"/>
        </w:rPr>
      </w:pPr>
      <w:r>
        <w:rPr>
          <w:b w:val="0"/>
          <w:bCs w:val="0"/>
          <w:sz w:val="22"/>
          <w:szCs w:val="22"/>
        </w:rPr>
        <w:t>uzavírají</w:t>
      </w:r>
      <w:r w:rsidRPr="00D20165">
        <w:rPr>
          <w:b w:val="0"/>
          <w:bCs w:val="0"/>
          <w:sz w:val="22"/>
          <w:szCs w:val="22"/>
        </w:rPr>
        <w:t xml:space="preserve"> </w:t>
      </w:r>
      <w:r>
        <w:rPr>
          <w:b w:val="0"/>
          <w:bCs w:val="0"/>
          <w:sz w:val="22"/>
          <w:szCs w:val="22"/>
        </w:rPr>
        <w:t>po</w:t>
      </w:r>
      <w:r w:rsidRPr="00D20165">
        <w:rPr>
          <w:b w:val="0"/>
          <w:bCs w:val="0"/>
          <w:sz w:val="22"/>
          <w:szCs w:val="22"/>
        </w:rPr>
        <w:t xml:space="preserve">dle § 22 zákona č. 219/2000 Sb., o majetku České republiky a jejím vystupování v právních vztazích, </w:t>
      </w:r>
      <w:r>
        <w:rPr>
          <w:b w:val="0"/>
          <w:bCs w:val="0"/>
          <w:sz w:val="22"/>
          <w:szCs w:val="22"/>
        </w:rPr>
        <w:t>ve znění pozdějších předpisů (dále jen „zákon č. 219/2000 Sb.“), a</w:t>
      </w:r>
      <w:r w:rsidRPr="00D20165">
        <w:rPr>
          <w:b w:val="0"/>
          <w:bCs w:val="0"/>
          <w:sz w:val="22"/>
          <w:szCs w:val="22"/>
        </w:rPr>
        <w:t xml:space="preserve"> § 1746 a § 2055 a násl. zákona č. 89/2012 Sb., občansk</w:t>
      </w:r>
      <w:r>
        <w:rPr>
          <w:b w:val="0"/>
          <w:bCs w:val="0"/>
          <w:sz w:val="22"/>
          <w:szCs w:val="22"/>
        </w:rPr>
        <w:t>ý</w:t>
      </w:r>
      <w:r w:rsidRPr="00D20165">
        <w:rPr>
          <w:b w:val="0"/>
          <w:bCs w:val="0"/>
          <w:sz w:val="22"/>
          <w:szCs w:val="22"/>
        </w:rPr>
        <w:t xml:space="preserve"> zákoník</w:t>
      </w:r>
      <w:r>
        <w:rPr>
          <w:b w:val="0"/>
          <w:bCs w:val="0"/>
          <w:sz w:val="22"/>
          <w:szCs w:val="22"/>
        </w:rPr>
        <w:t>, ve znění pozdějších předpisů (dále jen „zákon č. 89/2012 Sb.“), tuto</w:t>
      </w:r>
    </w:p>
    <w:p w14:paraId="376431C1" w14:textId="5ECF6FCD" w:rsidR="0084196C" w:rsidRDefault="0084196C" w:rsidP="00D97E25">
      <w:pPr>
        <w:spacing w:after="120"/>
        <w:jc w:val="center"/>
        <w:rPr>
          <w:rFonts w:eastAsiaTheme="minorHAnsi"/>
          <w:b/>
          <w:bCs/>
          <w:caps/>
          <w:sz w:val="22"/>
          <w:szCs w:val="22"/>
          <w:lang w:eastAsia="en-US"/>
        </w:rPr>
      </w:pPr>
      <w:r w:rsidRPr="002A013F">
        <w:rPr>
          <w:rFonts w:eastAsiaTheme="minorHAnsi"/>
          <w:b/>
          <w:bCs/>
          <w:caps/>
          <w:sz w:val="22"/>
          <w:szCs w:val="22"/>
          <w:lang w:eastAsia="en-US"/>
        </w:rPr>
        <w:t>Smlouv</w:t>
      </w:r>
      <w:r>
        <w:rPr>
          <w:rFonts w:eastAsiaTheme="minorHAnsi"/>
          <w:b/>
          <w:bCs/>
          <w:caps/>
          <w:sz w:val="22"/>
          <w:szCs w:val="22"/>
          <w:lang w:eastAsia="en-US"/>
        </w:rPr>
        <w:t>u</w:t>
      </w:r>
      <w:r w:rsidRPr="002A013F">
        <w:rPr>
          <w:rFonts w:eastAsiaTheme="minorHAnsi"/>
          <w:b/>
          <w:bCs/>
          <w:caps/>
          <w:sz w:val="22"/>
          <w:szCs w:val="22"/>
          <w:lang w:eastAsia="en-US"/>
        </w:rPr>
        <w:t xml:space="preserve"> o bezúplatném převodu vlastnického práva k nemovitým a movitým věcem a o zřízení věcného práva</w:t>
      </w:r>
    </w:p>
    <w:p w14:paraId="5A7AE7F0" w14:textId="21692F83" w:rsidR="0084196C" w:rsidRPr="002A013F" w:rsidRDefault="0084196C" w:rsidP="00D97E25">
      <w:pPr>
        <w:jc w:val="center"/>
        <w:rPr>
          <w:rFonts w:eastAsiaTheme="minorHAnsi"/>
          <w:b/>
          <w:bCs/>
          <w:caps/>
          <w:sz w:val="22"/>
          <w:szCs w:val="22"/>
          <w:lang w:eastAsia="en-US"/>
        </w:rPr>
      </w:pPr>
      <w:r>
        <w:rPr>
          <w:rFonts w:eastAsiaTheme="minorHAnsi"/>
          <w:b/>
          <w:bCs/>
          <w:caps/>
          <w:sz w:val="22"/>
          <w:szCs w:val="22"/>
          <w:lang w:eastAsia="en-US"/>
        </w:rPr>
        <w:t>č. CSPSD/111/2024</w:t>
      </w:r>
    </w:p>
    <w:p w14:paraId="6B6907FC" w14:textId="77777777" w:rsidR="0084196C" w:rsidRPr="00097292" w:rsidRDefault="0084196C" w:rsidP="00D97E25">
      <w:pPr>
        <w:rPr>
          <w:sz w:val="22"/>
          <w:szCs w:val="22"/>
        </w:rPr>
      </w:pPr>
    </w:p>
    <w:p w14:paraId="2F8DF049" w14:textId="4C740FEA" w:rsidR="00E74055" w:rsidRPr="00D20165" w:rsidRDefault="0069757F" w:rsidP="00D97E25">
      <w:pPr>
        <w:pStyle w:val="Nadpis1"/>
        <w:suppressAutoHyphens/>
        <w:overflowPunct w:val="0"/>
        <w:autoSpaceDE w:val="0"/>
        <w:spacing w:before="120" w:after="60"/>
        <w:ind w:left="0"/>
        <w:textAlignment w:val="baseline"/>
        <w:rPr>
          <w:sz w:val="22"/>
          <w:szCs w:val="22"/>
        </w:rPr>
      </w:pPr>
      <w:r>
        <w:rPr>
          <w:sz w:val="22"/>
          <w:szCs w:val="22"/>
        </w:rPr>
        <w:t>Čl. I</w:t>
      </w:r>
    </w:p>
    <w:p w14:paraId="37B1D811" w14:textId="453CDD36" w:rsidR="00CF0721" w:rsidRDefault="00D20165" w:rsidP="00D97E25">
      <w:pPr>
        <w:pStyle w:val="Odstavecseseznamem"/>
        <w:widowControl w:val="0"/>
        <w:numPr>
          <w:ilvl w:val="1"/>
          <w:numId w:val="14"/>
        </w:numPr>
        <w:overflowPunct/>
        <w:autoSpaceDE/>
        <w:autoSpaceDN/>
        <w:adjustRightInd/>
        <w:spacing w:after="60"/>
        <w:ind w:left="567" w:hanging="567"/>
        <w:jc w:val="both"/>
        <w:textAlignment w:val="auto"/>
        <w:rPr>
          <w:sz w:val="22"/>
          <w:szCs w:val="22"/>
        </w:rPr>
      </w:pPr>
      <w:r>
        <w:rPr>
          <w:sz w:val="22"/>
          <w:szCs w:val="22"/>
        </w:rPr>
        <w:t>Česká republika je vlastníkem a převodce jako státní p</w:t>
      </w:r>
      <w:r w:rsidR="009D79E4">
        <w:rPr>
          <w:sz w:val="22"/>
          <w:szCs w:val="22"/>
        </w:rPr>
        <w:t xml:space="preserve">říspěvková organizace </w:t>
      </w:r>
      <w:r w:rsidR="0084196C">
        <w:rPr>
          <w:sz w:val="22"/>
          <w:szCs w:val="22"/>
        </w:rPr>
        <w:t>po</w:t>
      </w:r>
      <w:r w:rsidR="009D79E4">
        <w:rPr>
          <w:sz w:val="22"/>
          <w:szCs w:val="22"/>
        </w:rPr>
        <w:t>dle § 54 a násl. zákona č.</w:t>
      </w:r>
      <w:r w:rsidR="0052448A">
        <w:rPr>
          <w:sz w:val="22"/>
          <w:szCs w:val="22"/>
        </w:rPr>
        <w:t> </w:t>
      </w:r>
      <w:r w:rsidR="009D79E4">
        <w:rPr>
          <w:sz w:val="22"/>
          <w:szCs w:val="22"/>
        </w:rPr>
        <w:t>219/2000 Sb</w:t>
      </w:r>
      <w:r w:rsidR="0084196C">
        <w:rPr>
          <w:sz w:val="22"/>
          <w:szCs w:val="22"/>
        </w:rPr>
        <w:t>.</w:t>
      </w:r>
      <w:r w:rsidR="009D79E4">
        <w:rPr>
          <w:sz w:val="22"/>
          <w:szCs w:val="22"/>
        </w:rPr>
        <w:t xml:space="preserve"> je </w:t>
      </w:r>
      <w:r w:rsidR="00CF0721">
        <w:rPr>
          <w:sz w:val="22"/>
          <w:szCs w:val="22"/>
        </w:rPr>
        <w:t xml:space="preserve">příslušný </w:t>
      </w:r>
      <w:r w:rsidR="009D79E4">
        <w:rPr>
          <w:sz w:val="22"/>
          <w:szCs w:val="22"/>
        </w:rPr>
        <w:t>hospodařit s</w:t>
      </w:r>
      <w:r w:rsidR="005A47F6">
        <w:rPr>
          <w:sz w:val="22"/>
          <w:szCs w:val="22"/>
        </w:rPr>
        <w:t> níže uvedeným nemovitým a movitým</w:t>
      </w:r>
      <w:r w:rsidR="00B16DDB">
        <w:rPr>
          <w:sz w:val="22"/>
          <w:szCs w:val="22"/>
        </w:rPr>
        <w:t xml:space="preserve"> </w:t>
      </w:r>
      <w:r w:rsidR="00797FE3">
        <w:rPr>
          <w:sz w:val="22"/>
          <w:szCs w:val="22"/>
        </w:rPr>
        <w:t xml:space="preserve">majetkem, </w:t>
      </w:r>
      <w:r w:rsidR="00CF0721">
        <w:rPr>
          <w:sz w:val="22"/>
          <w:szCs w:val="22"/>
        </w:rPr>
        <w:t>který tvoří</w:t>
      </w:r>
      <w:r w:rsidR="009F5B60">
        <w:rPr>
          <w:sz w:val="22"/>
          <w:szCs w:val="22"/>
        </w:rPr>
        <w:t xml:space="preserve"> </w:t>
      </w:r>
      <w:r w:rsidR="009F5B60" w:rsidRPr="009F5B60">
        <w:rPr>
          <w:sz w:val="22"/>
          <w:szCs w:val="22"/>
        </w:rPr>
        <w:t>dětské dopravní hřiště v Kroměříži, na ulici Koperníkova 2646/1, 767 01 Kroměříž</w:t>
      </w:r>
      <w:r w:rsidR="005A47F6">
        <w:rPr>
          <w:sz w:val="22"/>
          <w:szCs w:val="22"/>
        </w:rPr>
        <w:t>:</w:t>
      </w:r>
    </w:p>
    <w:p w14:paraId="7BEE981F" w14:textId="1143A993" w:rsidR="00710ABE" w:rsidRDefault="00A75011" w:rsidP="00D97E25">
      <w:pPr>
        <w:pStyle w:val="Odstavecseseznamem"/>
        <w:widowControl w:val="0"/>
        <w:numPr>
          <w:ilvl w:val="0"/>
          <w:numId w:val="20"/>
        </w:numPr>
        <w:overflowPunct/>
        <w:autoSpaceDE/>
        <w:autoSpaceDN/>
        <w:adjustRightInd/>
        <w:spacing w:after="60"/>
        <w:jc w:val="both"/>
        <w:textAlignment w:val="auto"/>
        <w:rPr>
          <w:sz w:val="22"/>
          <w:szCs w:val="22"/>
        </w:rPr>
      </w:pPr>
      <w:r>
        <w:rPr>
          <w:sz w:val="22"/>
          <w:szCs w:val="22"/>
        </w:rPr>
        <w:t>poze</w:t>
      </w:r>
      <w:r w:rsidR="005A47F6">
        <w:rPr>
          <w:sz w:val="22"/>
          <w:szCs w:val="22"/>
        </w:rPr>
        <w:t>mek</w:t>
      </w:r>
      <w:r>
        <w:rPr>
          <w:sz w:val="22"/>
          <w:szCs w:val="22"/>
        </w:rPr>
        <w:t xml:space="preserve"> </w:t>
      </w:r>
      <w:proofErr w:type="spellStart"/>
      <w:r w:rsidRPr="00A75011">
        <w:rPr>
          <w:sz w:val="22"/>
          <w:szCs w:val="22"/>
        </w:rPr>
        <w:t>parc</w:t>
      </w:r>
      <w:proofErr w:type="spellEnd"/>
      <w:r w:rsidRPr="00A75011">
        <w:rPr>
          <w:sz w:val="22"/>
          <w:szCs w:val="22"/>
        </w:rPr>
        <w:t>. č. st. 5639</w:t>
      </w:r>
      <w:r w:rsidR="008057E8">
        <w:rPr>
          <w:sz w:val="22"/>
          <w:szCs w:val="22"/>
        </w:rPr>
        <w:t xml:space="preserve"> – zastavěná plocha a nádvoří o výměře 296 m2</w:t>
      </w:r>
      <w:r w:rsidRPr="00A75011">
        <w:rPr>
          <w:sz w:val="22"/>
          <w:szCs w:val="22"/>
        </w:rPr>
        <w:t>, jehož součástí je budova</w:t>
      </w:r>
      <w:r>
        <w:rPr>
          <w:sz w:val="22"/>
          <w:szCs w:val="22"/>
        </w:rPr>
        <w:t xml:space="preserve"> </w:t>
      </w:r>
      <w:r w:rsidRPr="00A75011">
        <w:rPr>
          <w:sz w:val="22"/>
          <w:szCs w:val="22"/>
        </w:rPr>
        <w:t>č.</w:t>
      </w:r>
      <w:r>
        <w:rPr>
          <w:sz w:val="22"/>
          <w:szCs w:val="22"/>
        </w:rPr>
        <w:t> </w:t>
      </w:r>
      <w:r w:rsidRPr="00A75011">
        <w:rPr>
          <w:sz w:val="22"/>
          <w:szCs w:val="22"/>
        </w:rPr>
        <w:t>p. 2646</w:t>
      </w:r>
      <w:r w:rsidR="008057E8">
        <w:rPr>
          <w:sz w:val="22"/>
          <w:szCs w:val="22"/>
        </w:rPr>
        <w:t>, pozem</w:t>
      </w:r>
      <w:r w:rsidR="005A47F6">
        <w:rPr>
          <w:sz w:val="22"/>
          <w:szCs w:val="22"/>
        </w:rPr>
        <w:t>ek</w:t>
      </w:r>
      <w:r w:rsidR="008057E8">
        <w:rPr>
          <w:sz w:val="22"/>
          <w:szCs w:val="22"/>
        </w:rPr>
        <w:t xml:space="preserve"> </w:t>
      </w:r>
      <w:proofErr w:type="spellStart"/>
      <w:r w:rsidR="008057E8">
        <w:rPr>
          <w:sz w:val="22"/>
          <w:szCs w:val="22"/>
        </w:rPr>
        <w:t>parc</w:t>
      </w:r>
      <w:proofErr w:type="spellEnd"/>
      <w:r w:rsidR="008057E8">
        <w:rPr>
          <w:sz w:val="22"/>
          <w:szCs w:val="22"/>
        </w:rPr>
        <w:t xml:space="preserve">. č. st. 5640 </w:t>
      </w:r>
      <w:r w:rsidR="00710ABE">
        <w:rPr>
          <w:sz w:val="22"/>
          <w:szCs w:val="22"/>
        </w:rPr>
        <w:t>–</w:t>
      </w:r>
      <w:r w:rsidR="008057E8">
        <w:rPr>
          <w:sz w:val="22"/>
          <w:szCs w:val="22"/>
        </w:rPr>
        <w:t xml:space="preserve"> </w:t>
      </w:r>
      <w:r w:rsidR="00710ABE">
        <w:rPr>
          <w:sz w:val="22"/>
          <w:szCs w:val="22"/>
        </w:rPr>
        <w:t>zastavěná plocha a nádvoří o výměře 18 m2</w:t>
      </w:r>
      <w:r w:rsidR="008057E8">
        <w:rPr>
          <w:sz w:val="22"/>
          <w:szCs w:val="22"/>
        </w:rPr>
        <w:t>, jehož součástí je budova bez č. p. (garáž)</w:t>
      </w:r>
      <w:r w:rsidRPr="00A75011">
        <w:rPr>
          <w:sz w:val="22"/>
          <w:szCs w:val="22"/>
        </w:rPr>
        <w:t xml:space="preserve"> a pozem</w:t>
      </w:r>
      <w:r w:rsidR="005A47F6">
        <w:rPr>
          <w:sz w:val="22"/>
          <w:szCs w:val="22"/>
        </w:rPr>
        <w:t>ek</w:t>
      </w:r>
      <w:r w:rsidRPr="00A75011">
        <w:rPr>
          <w:sz w:val="22"/>
          <w:szCs w:val="22"/>
        </w:rPr>
        <w:t xml:space="preserve"> </w:t>
      </w:r>
      <w:proofErr w:type="spellStart"/>
      <w:r w:rsidRPr="00A75011">
        <w:rPr>
          <w:sz w:val="22"/>
          <w:szCs w:val="22"/>
        </w:rPr>
        <w:t>parc</w:t>
      </w:r>
      <w:proofErr w:type="spellEnd"/>
      <w:r w:rsidRPr="00A75011">
        <w:rPr>
          <w:sz w:val="22"/>
          <w:szCs w:val="22"/>
        </w:rPr>
        <w:t>. č. 469/9</w:t>
      </w:r>
      <w:r w:rsidR="00710ABE">
        <w:rPr>
          <w:sz w:val="22"/>
          <w:szCs w:val="22"/>
        </w:rPr>
        <w:t xml:space="preserve"> – ostatní plocha</w:t>
      </w:r>
      <w:r w:rsidRPr="00A75011">
        <w:rPr>
          <w:sz w:val="22"/>
          <w:szCs w:val="22"/>
        </w:rPr>
        <w:t>, vše v katastrálním území Kroměříž</w:t>
      </w:r>
      <w:r w:rsidR="008057E8">
        <w:rPr>
          <w:sz w:val="22"/>
          <w:szCs w:val="22"/>
        </w:rPr>
        <w:t>, zapsáno na listu vlastnictví č. 5062</w:t>
      </w:r>
      <w:r w:rsidR="00710ABE">
        <w:rPr>
          <w:sz w:val="22"/>
          <w:szCs w:val="22"/>
        </w:rPr>
        <w:t xml:space="preserve">, se všemi součástmi a příslušenstvím </w:t>
      </w:r>
      <w:r w:rsidR="00DC62A8">
        <w:rPr>
          <w:sz w:val="22"/>
          <w:szCs w:val="22"/>
        </w:rPr>
        <w:t xml:space="preserve">(položky </w:t>
      </w:r>
      <w:proofErr w:type="spellStart"/>
      <w:r w:rsidR="00DC62A8">
        <w:rPr>
          <w:sz w:val="22"/>
          <w:szCs w:val="22"/>
        </w:rPr>
        <w:t>poř</w:t>
      </w:r>
      <w:proofErr w:type="spellEnd"/>
      <w:r w:rsidR="00DC62A8">
        <w:rPr>
          <w:sz w:val="22"/>
          <w:szCs w:val="22"/>
        </w:rPr>
        <w:t xml:space="preserve">. č. 1 až 5 </w:t>
      </w:r>
      <w:r w:rsidR="00E965F2">
        <w:rPr>
          <w:sz w:val="22"/>
          <w:szCs w:val="22"/>
        </w:rPr>
        <w:t xml:space="preserve">inventárního </w:t>
      </w:r>
      <w:r w:rsidR="00DC62A8">
        <w:rPr>
          <w:sz w:val="22"/>
          <w:szCs w:val="22"/>
        </w:rPr>
        <w:t>seznamu</w:t>
      </w:r>
      <w:r w:rsidR="00E965F2">
        <w:rPr>
          <w:sz w:val="22"/>
          <w:szCs w:val="22"/>
        </w:rPr>
        <w:t xml:space="preserve"> předávaného majetku</w:t>
      </w:r>
      <w:r w:rsidR="00DC62A8">
        <w:rPr>
          <w:sz w:val="22"/>
          <w:szCs w:val="22"/>
        </w:rPr>
        <w:t>, který je přílohou</w:t>
      </w:r>
      <w:r w:rsidR="00E3793E">
        <w:rPr>
          <w:sz w:val="22"/>
          <w:szCs w:val="22"/>
        </w:rPr>
        <w:t xml:space="preserve"> </w:t>
      </w:r>
      <w:r w:rsidR="00DC62A8">
        <w:rPr>
          <w:sz w:val="22"/>
          <w:szCs w:val="22"/>
        </w:rPr>
        <w:t>této smlouvy)</w:t>
      </w:r>
      <w:r w:rsidR="00710ABE">
        <w:rPr>
          <w:sz w:val="22"/>
          <w:szCs w:val="22"/>
        </w:rPr>
        <w:t>,</w:t>
      </w:r>
    </w:p>
    <w:p w14:paraId="1B6F5DE9" w14:textId="70BA07A7" w:rsidR="001B3B53" w:rsidRDefault="00DC62A8" w:rsidP="00D97E25">
      <w:pPr>
        <w:pStyle w:val="Odstavecseseznamem"/>
        <w:widowControl w:val="0"/>
        <w:numPr>
          <w:ilvl w:val="0"/>
          <w:numId w:val="20"/>
        </w:numPr>
        <w:overflowPunct/>
        <w:autoSpaceDE/>
        <w:autoSpaceDN/>
        <w:adjustRightInd/>
        <w:spacing w:after="60"/>
        <w:jc w:val="both"/>
        <w:textAlignment w:val="auto"/>
        <w:rPr>
          <w:sz w:val="22"/>
          <w:szCs w:val="22"/>
        </w:rPr>
      </w:pPr>
      <w:r>
        <w:rPr>
          <w:sz w:val="22"/>
          <w:szCs w:val="22"/>
        </w:rPr>
        <w:t>movit</w:t>
      </w:r>
      <w:r w:rsidR="005A47F6">
        <w:rPr>
          <w:sz w:val="22"/>
          <w:szCs w:val="22"/>
        </w:rPr>
        <w:t>ý</w:t>
      </w:r>
      <w:r>
        <w:rPr>
          <w:sz w:val="22"/>
          <w:szCs w:val="22"/>
        </w:rPr>
        <w:t xml:space="preserve"> majet</w:t>
      </w:r>
      <w:r w:rsidR="005A47F6">
        <w:rPr>
          <w:sz w:val="22"/>
          <w:szCs w:val="22"/>
        </w:rPr>
        <w:t>ek</w:t>
      </w:r>
      <w:r>
        <w:rPr>
          <w:sz w:val="22"/>
          <w:szCs w:val="22"/>
        </w:rPr>
        <w:t xml:space="preserve"> uvedený v</w:t>
      </w:r>
      <w:r w:rsidR="00E965F2">
        <w:rPr>
          <w:sz w:val="22"/>
          <w:szCs w:val="22"/>
        </w:rPr>
        <w:t xml:space="preserve"> inventárním </w:t>
      </w:r>
      <w:r>
        <w:rPr>
          <w:sz w:val="22"/>
          <w:szCs w:val="22"/>
        </w:rPr>
        <w:t xml:space="preserve">seznamu předávaného majetku (položky </w:t>
      </w:r>
      <w:proofErr w:type="spellStart"/>
      <w:r>
        <w:rPr>
          <w:sz w:val="22"/>
          <w:szCs w:val="22"/>
        </w:rPr>
        <w:t>poř</w:t>
      </w:r>
      <w:proofErr w:type="spellEnd"/>
      <w:r>
        <w:rPr>
          <w:sz w:val="22"/>
          <w:szCs w:val="22"/>
        </w:rPr>
        <w:t>. č. 6 až 65), který je přílohou této smlouvy</w:t>
      </w:r>
      <w:r w:rsidR="009F444A">
        <w:rPr>
          <w:sz w:val="22"/>
          <w:szCs w:val="22"/>
        </w:rPr>
        <w:t>.</w:t>
      </w:r>
    </w:p>
    <w:p w14:paraId="1B314CE2" w14:textId="52CA6014" w:rsidR="005A47F6" w:rsidRPr="005A47F6" w:rsidRDefault="005A47F6" w:rsidP="00D97E25">
      <w:pPr>
        <w:widowControl w:val="0"/>
        <w:spacing w:after="60"/>
        <w:ind w:left="567"/>
        <w:jc w:val="both"/>
        <w:rPr>
          <w:sz w:val="22"/>
          <w:szCs w:val="22"/>
        </w:rPr>
      </w:pPr>
      <w:r w:rsidRPr="009F5B60">
        <w:rPr>
          <w:sz w:val="22"/>
          <w:szCs w:val="22"/>
        </w:rPr>
        <w:t xml:space="preserve">(dále </w:t>
      </w:r>
      <w:r>
        <w:rPr>
          <w:sz w:val="22"/>
          <w:szCs w:val="22"/>
        </w:rPr>
        <w:t xml:space="preserve">také </w:t>
      </w:r>
      <w:r w:rsidRPr="009F5B60">
        <w:rPr>
          <w:sz w:val="22"/>
          <w:szCs w:val="22"/>
        </w:rPr>
        <w:t>jen „</w:t>
      </w:r>
      <w:r w:rsidR="008524CA">
        <w:rPr>
          <w:sz w:val="22"/>
          <w:szCs w:val="22"/>
        </w:rPr>
        <w:t>převáděný majetek</w:t>
      </w:r>
      <w:r w:rsidRPr="009F5B60">
        <w:rPr>
          <w:sz w:val="22"/>
          <w:szCs w:val="22"/>
        </w:rPr>
        <w:t>“)</w:t>
      </w:r>
      <w:r>
        <w:rPr>
          <w:sz w:val="22"/>
          <w:szCs w:val="22"/>
        </w:rPr>
        <w:t>.</w:t>
      </w:r>
    </w:p>
    <w:p w14:paraId="51655D99" w14:textId="3365ADA3" w:rsidR="00FF0CD2" w:rsidRDefault="00FF0CD2" w:rsidP="00D97E25">
      <w:pPr>
        <w:pStyle w:val="Odstavecseseznamem"/>
        <w:widowControl w:val="0"/>
        <w:numPr>
          <w:ilvl w:val="1"/>
          <w:numId w:val="14"/>
        </w:numPr>
        <w:overflowPunct/>
        <w:autoSpaceDE/>
        <w:autoSpaceDN/>
        <w:adjustRightInd/>
        <w:spacing w:after="60"/>
        <w:ind w:left="567" w:hanging="567"/>
        <w:jc w:val="both"/>
        <w:textAlignment w:val="auto"/>
        <w:rPr>
          <w:sz w:val="22"/>
          <w:szCs w:val="22"/>
        </w:rPr>
      </w:pPr>
      <w:r>
        <w:rPr>
          <w:sz w:val="22"/>
          <w:szCs w:val="22"/>
        </w:rPr>
        <w:t xml:space="preserve">Převodce uvádí, že </w:t>
      </w:r>
      <w:r w:rsidR="008524CA">
        <w:rPr>
          <w:sz w:val="22"/>
          <w:szCs w:val="22"/>
        </w:rPr>
        <w:t>převáděný majetek</w:t>
      </w:r>
      <w:r>
        <w:rPr>
          <w:sz w:val="22"/>
          <w:szCs w:val="22"/>
        </w:rPr>
        <w:t xml:space="preserve"> </w:t>
      </w:r>
      <w:r w:rsidR="005B18EF">
        <w:rPr>
          <w:sz w:val="22"/>
          <w:szCs w:val="22"/>
        </w:rPr>
        <w:t>byl spolufinancován Zlínským krajem na základě Smlouvy o poskytnutí dotace č. D/</w:t>
      </w:r>
      <w:r w:rsidR="00AC31D4">
        <w:rPr>
          <w:sz w:val="22"/>
          <w:szCs w:val="22"/>
        </w:rPr>
        <w:t>2287/2019/STR, ve znění dodatku č. 1-3, v rámci realizace projektu Rekonstrukce zázemí dětského dopravního hřiště Kroměříž</w:t>
      </w:r>
      <w:r w:rsidR="000815CA">
        <w:rPr>
          <w:sz w:val="22"/>
          <w:szCs w:val="22"/>
        </w:rPr>
        <w:t>,</w:t>
      </w:r>
      <w:r w:rsidR="00942AF3">
        <w:rPr>
          <w:sz w:val="22"/>
          <w:szCs w:val="22"/>
        </w:rPr>
        <w:t xml:space="preserve"> a Zlínský kraj </w:t>
      </w:r>
      <w:r w:rsidR="00436DCE">
        <w:rPr>
          <w:sz w:val="22"/>
          <w:szCs w:val="22"/>
        </w:rPr>
        <w:t xml:space="preserve">dal </w:t>
      </w:r>
      <w:r w:rsidR="00942AF3">
        <w:rPr>
          <w:sz w:val="22"/>
          <w:szCs w:val="22"/>
        </w:rPr>
        <w:t xml:space="preserve">jako poskytovatel dotace souhlas </w:t>
      </w:r>
      <w:r w:rsidR="004A0B11">
        <w:rPr>
          <w:sz w:val="22"/>
          <w:szCs w:val="22"/>
        </w:rPr>
        <w:t xml:space="preserve">s </w:t>
      </w:r>
      <w:r w:rsidR="00942AF3">
        <w:rPr>
          <w:sz w:val="22"/>
          <w:szCs w:val="22"/>
        </w:rPr>
        <w:t xml:space="preserve">převodem vlastnického práva k majetku </w:t>
      </w:r>
      <w:r w:rsidR="00436DCE">
        <w:rPr>
          <w:sz w:val="22"/>
          <w:szCs w:val="22"/>
        </w:rPr>
        <w:t xml:space="preserve">pořízeného </w:t>
      </w:r>
      <w:r w:rsidR="00942AF3">
        <w:rPr>
          <w:sz w:val="22"/>
          <w:szCs w:val="22"/>
        </w:rPr>
        <w:t>na základě dotace</w:t>
      </w:r>
      <w:r w:rsidR="00BE1936">
        <w:rPr>
          <w:sz w:val="22"/>
          <w:szCs w:val="22"/>
        </w:rPr>
        <w:t>,</w:t>
      </w:r>
      <w:r w:rsidR="008073E3">
        <w:rPr>
          <w:sz w:val="22"/>
          <w:szCs w:val="22"/>
        </w:rPr>
        <w:t xml:space="preserve"> </w:t>
      </w:r>
      <w:r w:rsidR="0058222F">
        <w:rPr>
          <w:sz w:val="22"/>
          <w:szCs w:val="22"/>
        </w:rPr>
        <w:t>ze dne 7.</w:t>
      </w:r>
      <w:r w:rsidR="005A47F6">
        <w:rPr>
          <w:sz w:val="22"/>
          <w:szCs w:val="22"/>
        </w:rPr>
        <w:t> </w:t>
      </w:r>
      <w:r w:rsidR="0058222F">
        <w:rPr>
          <w:sz w:val="22"/>
          <w:szCs w:val="22"/>
        </w:rPr>
        <w:t>11.</w:t>
      </w:r>
      <w:r w:rsidR="005A47F6">
        <w:rPr>
          <w:sz w:val="22"/>
          <w:szCs w:val="22"/>
        </w:rPr>
        <w:t> </w:t>
      </w:r>
      <w:r w:rsidR="0058222F">
        <w:rPr>
          <w:sz w:val="22"/>
          <w:szCs w:val="22"/>
        </w:rPr>
        <w:t>2023, č.</w:t>
      </w:r>
      <w:r w:rsidR="005A47F6">
        <w:rPr>
          <w:sz w:val="22"/>
          <w:szCs w:val="22"/>
        </w:rPr>
        <w:t> </w:t>
      </w:r>
      <w:r w:rsidR="0058222F">
        <w:rPr>
          <w:sz w:val="22"/>
          <w:szCs w:val="22"/>
        </w:rPr>
        <w:t>j. KUZL 96648/</w:t>
      </w:r>
      <w:r w:rsidR="00194231">
        <w:rPr>
          <w:sz w:val="22"/>
          <w:szCs w:val="22"/>
        </w:rPr>
        <w:t>2023, spisová značka KUSP 27266/2023.</w:t>
      </w:r>
    </w:p>
    <w:p w14:paraId="2CAC8B33" w14:textId="7D33F6A1" w:rsidR="00792E79" w:rsidRPr="00D20165" w:rsidRDefault="0069757F" w:rsidP="00D97E25">
      <w:pPr>
        <w:pStyle w:val="Nadpis1"/>
        <w:suppressAutoHyphens/>
        <w:overflowPunct w:val="0"/>
        <w:autoSpaceDE w:val="0"/>
        <w:spacing w:before="120" w:after="60"/>
        <w:ind w:left="0"/>
        <w:textAlignment w:val="baseline"/>
        <w:rPr>
          <w:sz w:val="22"/>
          <w:szCs w:val="22"/>
        </w:rPr>
      </w:pPr>
      <w:r>
        <w:rPr>
          <w:sz w:val="22"/>
          <w:szCs w:val="22"/>
        </w:rPr>
        <w:t>Čl. II</w:t>
      </w:r>
    </w:p>
    <w:p w14:paraId="0FD29CA9" w14:textId="7E987F9C" w:rsidR="00B559E4" w:rsidRDefault="004E2629" w:rsidP="00D97E25">
      <w:pPr>
        <w:pStyle w:val="Odstavecseseznamem"/>
        <w:widowControl w:val="0"/>
        <w:numPr>
          <w:ilvl w:val="1"/>
          <w:numId w:val="32"/>
        </w:numPr>
        <w:overflowPunct/>
        <w:autoSpaceDE/>
        <w:autoSpaceDN/>
        <w:adjustRightInd/>
        <w:spacing w:after="60"/>
        <w:ind w:left="567" w:hanging="567"/>
        <w:jc w:val="both"/>
        <w:textAlignment w:val="auto"/>
        <w:rPr>
          <w:sz w:val="22"/>
          <w:szCs w:val="22"/>
        </w:rPr>
      </w:pPr>
      <w:r>
        <w:rPr>
          <w:sz w:val="22"/>
          <w:szCs w:val="22"/>
        </w:rPr>
        <w:t xml:space="preserve">Převodce </w:t>
      </w:r>
      <w:r w:rsidR="008524CA">
        <w:rPr>
          <w:sz w:val="22"/>
          <w:szCs w:val="22"/>
        </w:rPr>
        <w:t xml:space="preserve">touto smlouvou </w:t>
      </w:r>
      <w:r w:rsidR="004231E1">
        <w:rPr>
          <w:sz w:val="22"/>
          <w:szCs w:val="22"/>
        </w:rPr>
        <w:t xml:space="preserve">bezúplatně </w:t>
      </w:r>
      <w:r>
        <w:rPr>
          <w:sz w:val="22"/>
          <w:szCs w:val="22"/>
        </w:rPr>
        <w:t xml:space="preserve">převádí </w:t>
      </w:r>
      <w:r w:rsidR="008524CA">
        <w:rPr>
          <w:sz w:val="22"/>
          <w:szCs w:val="22"/>
        </w:rPr>
        <w:t>nabyvateli vlastnické právo k převáděnému majetku</w:t>
      </w:r>
      <w:r>
        <w:rPr>
          <w:sz w:val="22"/>
          <w:szCs w:val="22"/>
        </w:rPr>
        <w:t xml:space="preserve"> </w:t>
      </w:r>
      <w:r w:rsidR="00E763D5">
        <w:rPr>
          <w:sz w:val="22"/>
          <w:szCs w:val="22"/>
        </w:rPr>
        <w:t>se všemi součástmi a</w:t>
      </w:r>
      <w:r w:rsidR="008524CA">
        <w:rPr>
          <w:sz w:val="22"/>
          <w:szCs w:val="22"/>
        </w:rPr>
        <w:t> </w:t>
      </w:r>
      <w:r w:rsidR="00E763D5">
        <w:rPr>
          <w:sz w:val="22"/>
          <w:szCs w:val="22"/>
        </w:rPr>
        <w:t xml:space="preserve">příslušenstvím a nabyvatel </w:t>
      </w:r>
      <w:r w:rsidR="008524CA">
        <w:rPr>
          <w:sz w:val="22"/>
          <w:szCs w:val="22"/>
        </w:rPr>
        <w:t>převáděný majetek</w:t>
      </w:r>
      <w:r w:rsidR="00E763D5">
        <w:rPr>
          <w:sz w:val="22"/>
          <w:szCs w:val="22"/>
        </w:rPr>
        <w:t xml:space="preserve"> do své</w:t>
      </w:r>
      <w:r w:rsidR="00B27C77">
        <w:rPr>
          <w:sz w:val="22"/>
          <w:szCs w:val="22"/>
        </w:rPr>
        <w:t xml:space="preserve">ho </w:t>
      </w:r>
      <w:r w:rsidR="00F33392">
        <w:rPr>
          <w:sz w:val="22"/>
          <w:szCs w:val="22"/>
        </w:rPr>
        <w:t xml:space="preserve">vlastnictví </w:t>
      </w:r>
      <w:r w:rsidR="008524CA">
        <w:rPr>
          <w:sz w:val="22"/>
          <w:szCs w:val="22"/>
        </w:rPr>
        <w:t>přijímá</w:t>
      </w:r>
      <w:r w:rsidR="00532238">
        <w:rPr>
          <w:sz w:val="22"/>
          <w:szCs w:val="22"/>
        </w:rPr>
        <w:t>.</w:t>
      </w:r>
    </w:p>
    <w:p w14:paraId="7D43958D" w14:textId="4BF4B6EB" w:rsidR="004231E1" w:rsidRDefault="004231E1" w:rsidP="00D97E25">
      <w:pPr>
        <w:pStyle w:val="Odstavecseseznamem"/>
        <w:widowControl w:val="0"/>
        <w:numPr>
          <w:ilvl w:val="1"/>
          <w:numId w:val="32"/>
        </w:numPr>
        <w:overflowPunct/>
        <w:autoSpaceDE/>
        <w:autoSpaceDN/>
        <w:adjustRightInd/>
        <w:spacing w:after="60"/>
        <w:ind w:left="567" w:hanging="567"/>
        <w:jc w:val="both"/>
        <w:textAlignment w:val="auto"/>
        <w:rPr>
          <w:sz w:val="22"/>
          <w:szCs w:val="22"/>
        </w:rPr>
      </w:pPr>
      <w:r>
        <w:rPr>
          <w:sz w:val="22"/>
          <w:szCs w:val="22"/>
        </w:rPr>
        <w:t xml:space="preserve">Bezúplatný převod </w:t>
      </w:r>
      <w:r w:rsidR="003C7099">
        <w:rPr>
          <w:sz w:val="22"/>
          <w:szCs w:val="22"/>
        </w:rPr>
        <w:t xml:space="preserve">je </w:t>
      </w:r>
      <w:r w:rsidR="00F33392">
        <w:rPr>
          <w:sz w:val="22"/>
          <w:szCs w:val="22"/>
        </w:rPr>
        <w:t>uskutečňován</w:t>
      </w:r>
      <w:r w:rsidR="008B6AA2">
        <w:rPr>
          <w:sz w:val="22"/>
          <w:szCs w:val="22"/>
        </w:rPr>
        <w:t xml:space="preserve"> </w:t>
      </w:r>
      <w:r w:rsidR="003C7099">
        <w:rPr>
          <w:sz w:val="22"/>
          <w:szCs w:val="22"/>
        </w:rPr>
        <w:t>ve veřejném zájmu</w:t>
      </w:r>
      <w:r w:rsidR="000815CA">
        <w:rPr>
          <w:sz w:val="22"/>
          <w:szCs w:val="22"/>
        </w:rPr>
        <w:t xml:space="preserve"> v souladu s ustanovením § 22 odst. 3 </w:t>
      </w:r>
      <w:r w:rsidR="000815CA" w:rsidRPr="000815CA">
        <w:rPr>
          <w:sz w:val="22"/>
          <w:szCs w:val="22"/>
        </w:rPr>
        <w:t>zákon</w:t>
      </w:r>
      <w:r w:rsidR="000815CA">
        <w:rPr>
          <w:sz w:val="22"/>
          <w:szCs w:val="22"/>
        </w:rPr>
        <w:t>a</w:t>
      </w:r>
      <w:r w:rsidR="000815CA" w:rsidRPr="000815CA">
        <w:rPr>
          <w:sz w:val="22"/>
          <w:szCs w:val="22"/>
        </w:rPr>
        <w:t xml:space="preserve"> č.</w:t>
      </w:r>
      <w:r w:rsidR="008524CA">
        <w:rPr>
          <w:sz w:val="22"/>
          <w:szCs w:val="22"/>
        </w:rPr>
        <w:t> </w:t>
      </w:r>
      <w:r w:rsidR="000815CA" w:rsidRPr="000815CA">
        <w:rPr>
          <w:sz w:val="22"/>
          <w:szCs w:val="22"/>
        </w:rPr>
        <w:t>219/2000 Sb.</w:t>
      </w:r>
      <w:r w:rsidR="000815CA">
        <w:rPr>
          <w:sz w:val="22"/>
          <w:szCs w:val="22"/>
        </w:rPr>
        <w:t xml:space="preserve">, a to </w:t>
      </w:r>
      <w:r w:rsidR="000815CA" w:rsidRPr="00996AD6">
        <w:rPr>
          <w:sz w:val="22"/>
          <w:szCs w:val="22"/>
        </w:rPr>
        <w:t xml:space="preserve">za účelem </w:t>
      </w:r>
      <w:r w:rsidR="00420041">
        <w:rPr>
          <w:sz w:val="22"/>
          <w:szCs w:val="22"/>
        </w:rPr>
        <w:t xml:space="preserve">provozování dětského dopravního hřiště a </w:t>
      </w:r>
      <w:r w:rsidR="000815CA" w:rsidRPr="00996AD6">
        <w:rPr>
          <w:sz w:val="22"/>
          <w:szCs w:val="22"/>
        </w:rPr>
        <w:t>zajištění dopravní výchovy</w:t>
      </w:r>
      <w:r w:rsidR="00160879">
        <w:rPr>
          <w:sz w:val="22"/>
          <w:szCs w:val="22"/>
        </w:rPr>
        <w:t xml:space="preserve"> dětí, popřípadě dospělých</w:t>
      </w:r>
      <w:r w:rsidR="00764D72">
        <w:rPr>
          <w:sz w:val="22"/>
          <w:szCs w:val="22"/>
        </w:rPr>
        <w:t>,</w:t>
      </w:r>
      <w:r w:rsidR="000815CA" w:rsidRPr="00996AD6">
        <w:rPr>
          <w:sz w:val="22"/>
          <w:szCs w:val="22"/>
        </w:rPr>
        <w:t xml:space="preserve"> a</w:t>
      </w:r>
      <w:r w:rsidR="008524CA">
        <w:rPr>
          <w:sz w:val="22"/>
          <w:szCs w:val="22"/>
        </w:rPr>
        <w:t> </w:t>
      </w:r>
      <w:r w:rsidR="000815CA" w:rsidRPr="00996AD6">
        <w:rPr>
          <w:sz w:val="22"/>
          <w:szCs w:val="22"/>
        </w:rPr>
        <w:t xml:space="preserve">efektivnějšího využití </w:t>
      </w:r>
      <w:r w:rsidR="008524CA">
        <w:rPr>
          <w:sz w:val="22"/>
          <w:szCs w:val="22"/>
        </w:rPr>
        <w:t>převáděného majetku</w:t>
      </w:r>
      <w:r w:rsidR="000815CA" w:rsidRPr="00996AD6">
        <w:rPr>
          <w:sz w:val="22"/>
          <w:szCs w:val="22"/>
        </w:rPr>
        <w:t xml:space="preserve"> k zajištění dopravní výchovy. Podle ustanovení § 124 odst. 5 písm. n) zákona č. 361/2000 Sb., o provozu na pozemních komunikacích a o změnách některých zákonů</w:t>
      </w:r>
      <w:r w:rsidR="000815CA">
        <w:rPr>
          <w:sz w:val="22"/>
          <w:szCs w:val="22"/>
        </w:rPr>
        <w:t xml:space="preserve"> </w:t>
      </w:r>
      <w:r w:rsidR="000815CA" w:rsidRPr="00996AD6">
        <w:rPr>
          <w:sz w:val="22"/>
          <w:szCs w:val="22"/>
        </w:rPr>
        <w:t>(zákon o silničním provozu)</w:t>
      </w:r>
      <w:r w:rsidR="000815CA">
        <w:rPr>
          <w:sz w:val="22"/>
          <w:szCs w:val="22"/>
        </w:rPr>
        <w:t xml:space="preserve">, ve znění pozdějších předpisů, provádějí obce s rozšířenou </w:t>
      </w:r>
      <w:r w:rsidR="000815CA">
        <w:rPr>
          <w:sz w:val="22"/>
          <w:szCs w:val="22"/>
        </w:rPr>
        <w:lastRenderedPageBreak/>
        <w:t>působností prevenci v oblasti bezpečnosti provozu na pozemních komunikacích</w:t>
      </w:r>
      <w:r w:rsidR="00755E81">
        <w:rPr>
          <w:sz w:val="22"/>
          <w:szCs w:val="22"/>
        </w:rPr>
        <w:t>.</w:t>
      </w:r>
    </w:p>
    <w:p w14:paraId="22D9034A" w14:textId="77777777" w:rsidR="00BE1936" w:rsidRPr="00097292" w:rsidRDefault="00BE1936" w:rsidP="00BE1936">
      <w:pPr>
        <w:pStyle w:val="Odstavecseseznamem"/>
        <w:widowControl w:val="0"/>
        <w:numPr>
          <w:ilvl w:val="1"/>
          <w:numId w:val="32"/>
        </w:numPr>
        <w:overflowPunct/>
        <w:autoSpaceDE/>
        <w:autoSpaceDN/>
        <w:adjustRightInd/>
        <w:spacing w:after="60"/>
        <w:ind w:left="567" w:hanging="567"/>
        <w:jc w:val="both"/>
        <w:textAlignment w:val="auto"/>
        <w:rPr>
          <w:rFonts w:eastAsiaTheme="minorHAnsi"/>
          <w:color w:val="212529"/>
          <w:sz w:val="22"/>
          <w:szCs w:val="22"/>
          <w:shd w:val="clear" w:color="auto" w:fill="FFFFFF"/>
          <w:lang w:eastAsia="en-US"/>
        </w:rPr>
      </w:pPr>
      <w:r w:rsidRPr="00097292">
        <w:rPr>
          <w:rFonts w:eastAsiaTheme="minorHAnsi"/>
          <w:color w:val="212529"/>
          <w:sz w:val="22"/>
          <w:szCs w:val="22"/>
          <w:shd w:val="clear" w:color="auto" w:fill="FFFFFF"/>
          <w:lang w:eastAsia="en-US"/>
        </w:rPr>
        <w:t xml:space="preserve">Pořizovací cena předmětu převodu ke dni 31. 8. 2024 podle účetnictví převodce činí 14 950 127,03 Kč (slovy: čtrnáct milionů devět set padesát tisíc sto dvacet sedm korun českých tři haléře), zůstatková cena ke dni 31. 8. 2024 podle účetnictví převodce činí </w:t>
      </w:r>
      <w:r w:rsidRPr="003F4C90">
        <w:rPr>
          <w:rFonts w:eastAsiaTheme="minorHAnsi"/>
          <w:b/>
          <w:bCs/>
          <w:color w:val="212529"/>
          <w:sz w:val="22"/>
          <w:szCs w:val="22"/>
          <w:shd w:val="clear" w:color="auto" w:fill="FFFFFF"/>
          <w:lang w:eastAsia="en-US"/>
        </w:rPr>
        <w:t>12 231 207,64 Kč</w:t>
      </w:r>
      <w:r w:rsidRPr="00097292">
        <w:rPr>
          <w:rFonts w:eastAsiaTheme="minorHAnsi"/>
          <w:color w:val="212529"/>
          <w:sz w:val="22"/>
          <w:szCs w:val="22"/>
          <w:shd w:val="clear" w:color="auto" w:fill="FFFFFF"/>
          <w:lang w:eastAsia="en-US"/>
        </w:rPr>
        <w:t xml:space="preserve"> (slovy: dvanáct milionů dvě stě třicet jedna tisíc dvě stě sedm korun českých šedesát čtyři haléřů).</w:t>
      </w:r>
    </w:p>
    <w:p w14:paraId="36B1BBDB" w14:textId="7BFED9D9" w:rsidR="00097292" w:rsidRDefault="00097292" w:rsidP="00D97E25">
      <w:pPr>
        <w:pStyle w:val="Odstavecseseznamem"/>
        <w:widowControl w:val="0"/>
        <w:numPr>
          <w:ilvl w:val="1"/>
          <w:numId w:val="32"/>
        </w:numPr>
        <w:overflowPunct/>
        <w:autoSpaceDE/>
        <w:autoSpaceDN/>
        <w:adjustRightInd/>
        <w:spacing w:after="60"/>
        <w:ind w:left="567" w:hanging="567"/>
        <w:jc w:val="both"/>
        <w:textAlignment w:val="auto"/>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 xml:space="preserve">Převáděný majetek je převáděn včetně </w:t>
      </w:r>
      <w:r w:rsidR="00BE1936">
        <w:rPr>
          <w:rFonts w:eastAsiaTheme="minorHAnsi"/>
          <w:color w:val="212529"/>
          <w:sz w:val="22"/>
          <w:szCs w:val="22"/>
          <w:shd w:val="clear" w:color="auto" w:fill="FFFFFF"/>
          <w:lang w:eastAsia="en-US"/>
        </w:rPr>
        <w:t xml:space="preserve">související </w:t>
      </w:r>
      <w:r>
        <w:rPr>
          <w:rFonts w:eastAsiaTheme="minorHAnsi"/>
          <w:color w:val="212529"/>
          <w:sz w:val="22"/>
          <w:szCs w:val="22"/>
          <w:shd w:val="clear" w:color="auto" w:fill="FFFFFF"/>
          <w:lang w:eastAsia="en-US"/>
        </w:rPr>
        <w:t>dokumentace, smluv a dalších dokumentů</w:t>
      </w:r>
      <w:r w:rsidR="00BE1936">
        <w:rPr>
          <w:rFonts w:eastAsiaTheme="minorHAnsi"/>
          <w:color w:val="212529"/>
          <w:sz w:val="22"/>
          <w:szCs w:val="22"/>
          <w:shd w:val="clear" w:color="auto" w:fill="FFFFFF"/>
          <w:lang w:eastAsia="en-US"/>
        </w:rPr>
        <w:t>, jejichž soupis je</w:t>
      </w:r>
      <w:r>
        <w:rPr>
          <w:rFonts w:eastAsiaTheme="minorHAnsi"/>
          <w:color w:val="212529"/>
          <w:sz w:val="22"/>
          <w:szCs w:val="22"/>
          <w:shd w:val="clear" w:color="auto" w:fill="FFFFFF"/>
          <w:lang w:eastAsia="en-US"/>
        </w:rPr>
        <w:t xml:space="preserve"> </w:t>
      </w:r>
      <w:r w:rsidR="00BE1936">
        <w:rPr>
          <w:rFonts w:eastAsiaTheme="minorHAnsi"/>
          <w:color w:val="212529"/>
          <w:sz w:val="22"/>
          <w:szCs w:val="22"/>
          <w:shd w:val="clear" w:color="auto" w:fill="FFFFFF"/>
          <w:lang w:eastAsia="en-US"/>
        </w:rPr>
        <w:t>přílohou</w:t>
      </w:r>
      <w:r>
        <w:rPr>
          <w:rFonts w:eastAsiaTheme="minorHAnsi"/>
          <w:color w:val="212529"/>
          <w:sz w:val="22"/>
          <w:szCs w:val="22"/>
          <w:shd w:val="clear" w:color="auto" w:fill="FFFFFF"/>
          <w:lang w:eastAsia="en-US"/>
        </w:rPr>
        <w:t xml:space="preserve"> této smlouvy.</w:t>
      </w:r>
    </w:p>
    <w:p w14:paraId="5C7F0D0D" w14:textId="7350EC35" w:rsidR="00743BF5" w:rsidRPr="00D20165" w:rsidRDefault="00FB14BF" w:rsidP="00D97E25">
      <w:pPr>
        <w:pStyle w:val="Nadpis1"/>
        <w:suppressAutoHyphens/>
        <w:overflowPunct w:val="0"/>
        <w:autoSpaceDE w:val="0"/>
        <w:spacing w:before="120" w:after="60"/>
        <w:ind w:left="0"/>
        <w:textAlignment w:val="baseline"/>
        <w:rPr>
          <w:sz w:val="22"/>
          <w:szCs w:val="22"/>
        </w:rPr>
      </w:pPr>
      <w:r>
        <w:rPr>
          <w:sz w:val="22"/>
          <w:szCs w:val="22"/>
        </w:rPr>
        <w:t>Čl. III</w:t>
      </w:r>
    </w:p>
    <w:p w14:paraId="4F4F8A12" w14:textId="70A4A7EE" w:rsidR="00D97E25" w:rsidRDefault="00D97E25" w:rsidP="00BE1936">
      <w:pPr>
        <w:pStyle w:val="Odstavecseseznamem"/>
        <w:keepNext/>
        <w:numPr>
          <w:ilvl w:val="1"/>
          <w:numId w:val="34"/>
        </w:numPr>
        <w:overflowPunct/>
        <w:autoSpaceDE/>
        <w:autoSpaceDN/>
        <w:adjustRightInd/>
        <w:spacing w:after="60"/>
        <w:ind w:left="567" w:hanging="567"/>
        <w:jc w:val="both"/>
        <w:textAlignment w:val="auto"/>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Převodce i nabyvatel shodně prohlašují, že jim nejsou známy žádné skutečnosti, které by uzavření této smlouvy bránily.</w:t>
      </w:r>
    </w:p>
    <w:p w14:paraId="084B6349" w14:textId="5F273C61" w:rsidR="003A0BDE" w:rsidRPr="00D20165" w:rsidRDefault="00E143F8" w:rsidP="00BE1936">
      <w:pPr>
        <w:pStyle w:val="Odstavecseseznamem"/>
        <w:keepNext/>
        <w:numPr>
          <w:ilvl w:val="1"/>
          <w:numId w:val="34"/>
        </w:numPr>
        <w:overflowPunct/>
        <w:autoSpaceDE/>
        <w:autoSpaceDN/>
        <w:adjustRightInd/>
        <w:spacing w:after="60"/>
        <w:ind w:left="567" w:hanging="567"/>
        <w:jc w:val="both"/>
        <w:textAlignment w:val="auto"/>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Převodce</w:t>
      </w:r>
      <w:r w:rsidR="001B1314" w:rsidRPr="00D20165">
        <w:rPr>
          <w:rFonts w:eastAsiaTheme="minorHAnsi"/>
          <w:color w:val="212529"/>
          <w:sz w:val="22"/>
          <w:szCs w:val="22"/>
          <w:shd w:val="clear" w:color="auto" w:fill="FFFFFF"/>
          <w:lang w:eastAsia="en-US"/>
        </w:rPr>
        <w:t xml:space="preserve"> prohlašuje</w:t>
      </w:r>
      <w:r w:rsidR="00D97E25">
        <w:rPr>
          <w:rFonts w:eastAsiaTheme="minorHAnsi"/>
          <w:color w:val="212529"/>
          <w:sz w:val="22"/>
          <w:szCs w:val="22"/>
          <w:shd w:val="clear" w:color="auto" w:fill="FFFFFF"/>
          <w:lang w:eastAsia="en-US"/>
        </w:rPr>
        <w:t>, že mu není známo, že by na převáděném majetku vázla nějaká omezení, závazky či právní vady.</w:t>
      </w:r>
    </w:p>
    <w:p w14:paraId="21496FF5" w14:textId="3FEFE983" w:rsidR="00340A64" w:rsidRPr="00D20165" w:rsidRDefault="00E143F8" w:rsidP="00BE1936">
      <w:pPr>
        <w:numPr>
          <w:ilvl w:val="1"/>
          <w:numId w:val="34"/>
        </w:numPr>
        <w:spacing w:after="60"/>
        <w:ind w:left="567" w:right="-2" w:hanging="567"/>
        <w:jc w:val="both"/>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Nabyvatel</w:t>
      </w:r>
      <w:r w:rsidR="00340A64" w:rsidRPr="00D20165">
        <w:rPr>
          <w:rFonts w:eastAsiaTheme="minorHAnsi"/>
          <w:color w:val="212529"/>
          <w:sz w:val="22"/>
          <w:szCs w:val="22"/>
          <w:shd w:val="clear" w:color="auto" w:fill="FFFFFF"/>
          <w:lang w:eastAsia="en-US"/>
        </w:rPr>
        <w:t xml:space="preserve"> prohlašuje</w:t>
      </w:r>
      <w:r w:rsidR="002D01E1">
        <w:rPr>
          <w:rFonts w:eastAsiaTheme="minorHAnsi"/>
          <w:color w:val="212529"/>
          <w:sz w:val="22"/>
          <w:szCs w:val="22"/>
          <w:shd w:val="clear" w:color="auto" w:fill="FFFFFF"/>
          <w:lang w:eastAsia="en-US"/>
        </w:rPr>
        <w:t>, že se seznámil s faktickým stavem převáděného majetku a že jej bude užívat za účelem jemu určeným.</w:t>
      </w:r>
    </w:p>
    <w:p w14:paraId="3B39C167" w14:textId="3E738BC7" w:rsidR="005C61AC" w:rsidRPr="00D20165" w:rsidRDefault="00345039" w:rsidP="00BE1936">
      <w:pPr>
        <w:pStyle w:val="Odstavecseseznamem"/>
        <w:numPr>
          <w:ilvl w:val="1"/>
          <w:numId w:val="34"/>
        </w:numPr>
        <w:spacing w:after="60"/>
        <w:ind w:left="567" w:hanging="567"/>
        <w:jc w:val="both"/>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Převodce</w:t>
      </w:r>
      <w:r w:rsidR="005C61AC" w:rsidRPr="00D20165">
        <w:rPr>
          <w:rFonts w:eastAsiaTheme="minorHAnsi"/>
          <w:color w:val="212529"/>
          <w:sz w:val="22"/>
          <w:szCs w:val="22"/>
          <w:shd w:val="clear" w:color="auto" w:fill="FFFFFF"/>
          <w:lang w:eastAsia="en-US"/>
        </w:rPr>
        <w:t xml:space="preserve"> se zavazuje fyzicky předat </w:t>
      </w:r>
      <w:r w:rsidR="002D01E1">
        <w:rPr>
          <w:rFonts w:eastAsiaTheme="minorHAnsi"/>
          <w:color w:val="212529"/>
          <w:sz w:val="22"/>
          <w:szCs w:val="22"/>
          <w:shd w:val="clear" w:color="auto" w:fill="FFFFFF"/>
          <w:lang w:eastAsia="en-US"/>
        </w:rPr>
        <w:t>převáděný majetek</w:t>
      </w:r>
      <w:r w:rsidR="00B87FE0" w:rsidRPr="00D20165">
        <w:rPr>
          <w:rFonts w:eastAsiaTheme="minorHAnsi"/>
          <w:color w:val="212529"/>
          <w:sz w:val="22"/>
          <w:szCs w:val="22"/>
          <w:shd w:val="clear" w:color="auto" w:fill="FFFFFF"/>
          <w:lang w:eastAsia="en-US"/>
        </w:rPr>
        <w:t xml:space="preserve"> </w:t>
      </w:r>
      <w:r w:rsidR="002A00D6">
        <w:rPr>
          <w:rFonts w:eastAsiaTheme="minorHAnsi"/>
          <w:color w:val="212529"/>
          <w:sz w:val="22"/>
          <w:szCs w:val="22"/>
          <w:shd w:val="clear" w:color="auto" w:fill="FFFFFF"/>
          <w:lang w:eastAsia="en-US"/>
        </w:rPr>
        <w:t>nabyvateli</w:t>
      </w:r>
      <w:r w:rsidR="005C61AC" w:rsidRPr="00D20165">
        <w:rPr>
          <w:rFonts w:eastAsiaTheme="minorHAnsi"/>
          <w:color w:val="212529"/>
          <w:sz w:val="22"/>
          <w:szCs w:val="22"/>
          <w:shd w:val="clear" w:color="auto" w:fill="FFFFFF"/>
          <w:lang w:eastAsia="en-US"/>
        </w:rPr>
        <w:t xml:space="preserve"> do </w:t>
      </w:r>
      <w:r w:rsidR="007F2D49">
        <w:rPr>
          <w:rFonts w:eastAsiaTheme="minorHAnsi"/>
          <w:color w:val="212529"/>
          <w:sz w:val="22"/>
          <w:szCs w:val="22"/>
          <w:shd w:val="clear" w:color="auto" w:fill="FFFFFF"/>
          <w:lang w:eastAsia="en-US"/>
        </w:rPr>
        <w:t>60</w:t>
      </w:r>
      <w:r w:rsidR="005C61AC" w:rsidRPr="00D20165">
        <w:rPr>
          <w:rFonts w:eastAsiaTheme="minorHAnsi"/>
          <w:color w:val="212529"/>
          <w:sz w:val="22"/>
          <w:szCs w:val="22"/>
          <w:shd w:val="clear" w:color="auto" w:fill="FFFFFF"/>
          <w:lang w:eastAsia="en-US"/>
        </w:rPr>
        <w:t xml:space="preserve"> (slovy: </w:t>
      </w:r>
      <w:r w:rsidR="007F2D49">
        <w:rPr>
          <w:rFonts w:eastAsiaTheme="minorHAnsi"/>
          <w:color w:val="212529"/>
          <w:sz w:val="22"/>
          <w:szCs w:val="22"/>
          <w:shd w:val="clear" w:color="auto" w:fill="FFFFFF"/>
          <w:lang w:eastAsia="en-US"/>
        </w:rPr>
        <w:t>šedesáti</w:t>
      </w:r>
      <w:r w:rsidR="005C61AC" w:rsidRPr="00D20165">
        <w:rPr>
          <w:rFonts w:eastAsiaTheme="minorHAnsi"/>
          <w:color w:val="212529"/>
          <w:sz w:val="22"/>
          <w:szCs w:val="22"/>
          <w:shd w:val="clear" w:color="auto" w:fill="FFFFFF"/>
          <w:lang w:eastAsia="en-US"/>
        </w:rPr>
        <w:t>) dnů od podpisu této smlouvy a</w:t>
      </w:r>
      <w:r w:rsidR="007F2D49">
        <w:rPr>
          <w:rFonts w:eastAsiaTheme="minorHAnsi"/>
          <w:color w:val="212529"/>
          <w:sz w:val="22"/>
          <w:szCs w:val="22"/>
          <w:shd w:val="clear" w:color="auto" w:fill="FFFFFF"/>
          <w:lang w:eastAsia="en-US"/>
        </w:rPr>
        <w:t> </w:t>
      </w:r>
      <w:r>
        <w:rPr>
          <w:rFonts w:eastAsiaTheme="minorHAnsi"/>
          <w:color w:val="212529"/>
          <w:sz w:val="22"/>
          <w:szCs w:val="22"/>
          <w:shd w:val="clear" w:color="auto" w:fill="FFFFFF"/>
          <w:lang w:eastAsia="en-US"/>
        </w:rPr>
        <w:t>nabyvatel</w:t>
      </w:r>
      <w:r w:rsidR="005C61AC" w:rsidRPr="00D20165">
        <w:rPr>
          <w:rFonts w:eastAsiaTheme="minorHAnsi"/>
          <w:color w:val="212529"/>
          <w:sz w:val="22"/>
          <w:szCs w:val="22"/>
          <w:shd w:val="clear" w:color="auto" w:fill="FFFFFF"/>
          <w:lang w:eastAsia="en-US"/>
        </w:rPr>
        <w:t xml:space="preserve"> je povinen </w:t>
      </w:r>
      <w:r w:rsidR="002D01E1">
        <w:rPr>
          <w:rFonts w:eastAsiaTheme="minorHAnsi"/>
          <w:color w:val="212529"/>
          <w:sz w:val="22"/>
          <w:szCs w:val="22"/>
          <w:shd w:val="clear" w:color="auto" w:fill="FFFFFF"/>
          <w:lang w:eastAsia="en-US"/>
        </w:rPr>
        <w:t>převáděný majetek</w:t>
      </w:r>
      <w:r w:rsidR="005C61AC" w:rsidRPr="00D20165">
        <w:rPr>
          <w:rFonts w:eastAsiaTheme="minorHAnsi"/>
          <w:color w:val="212529"/>
          <w:sz w:val="22"/>
          <w:szCs w:val="22"/>
          <w:shd w:val="clear" w:color="auto" w:fill="FFFFFF"/>
          <w:lang w:eastAsia="en-US"/>
        </w:rPr>
        <w:t xml:space="preserve"> v této lhůtě od </w:t>
      </w:r>
      <w:r w:rsidR="002A00D6">
        <w:rPr>
          <w:rFonts w:eastAsiaTheme="minorHAnsi"/>
          <w:color w:val="212529"/>
          <w:sz w:val="22"/>
          <w:szCs w:val="22"/>
          <w:shd w:val="clear" w:color="auto" w:fill="FFFFFF"/>
          <w:lang w:eastAsia="en-US"/>
        </w:rPr>
        <w:t>převodce</w:t>
      </w:r>
      <w:r w:rsidR="005C61AC" w:rsidRPr="00D20165">
        <w:rPr>
          <w:rFonts w:eastAsiaTheme="minorHAnsi"/>
          <w:color w:val="212529"/>
          <w:sz w:val="22"/>
          <w:szCs w:val="22"/>
          <w:shd w:val="clear" w:color="auto" w:fill="FFFFFF"/>
          <w:lang w:eastAsia="en-US"/>
        </w:rPr>
        <w:t xml:space="preserve"> převzít.</w:t>
      </w:r>
      <w:r w:rsidR="002D01E1">
        <w:rPr>
          <w:rFonts w:eastAsiaTheme="minorHAnsi"/>
          <w:color w:val="212529"/>
          <w:sz w:val="22"/>
          <w:szCs w:val="22"/>
          <w:shd w:val="clear" w:color="auto" w:fill="FFFFFF"/>
          <w:lang w:eastAsia="en-US"/>
        </w:rPr>
        <w:t xml:space="preserve"> </w:t>
      </w:r>
      <w:r w:rsidR="002D01E1" w:rsidRPr="00D20165">
        <w:rPr>
          <w:rFonts w:eastAsiaTheme="minorHAnsi"/>
          <w:color w:val="212529"/>
          <w:sz w:val="22"/>
          <w:szCs w:val="22"/>
          <w:shd w:val="clear" w:color="auto" w:fill="FFFFFF"/>
          <w:lang w:eastAsia="en-US"/>
        </w:rPr>
        <w:t>Místem předání bude adresa</w:t>
      </w:r>
      <w:r w:rsidR="002D01E1">
        <w:rPr>
          <w:rFonts w:eastAsiaTheme="minorHAnsi"/>
          <w:color w:val="212529"/>
          <w:sz w:val="22"/>
          <w:szCs w:val="22"/>
          <w:shd w:val="clear" w:color="auto" w:fill="FFFFFF"/>
          <w:lang w:eastAsia="en-US"/>
        </w:rPr>
        <w:t xml:space="preserve"> </w:t>
      </w:r>
      <w:r w:rsidR="002D01E1" w:rsidRPr="009F5B60">
        <w:rPr>
          <w:sz w:val="22"/>
          <w:szCs w:val="22"/>
        </w:rPr>
        <w:t>Koperníkova 2646/1, 767 01 Kroměříž</w:t>
      </w:r>
      <w:r w:rsidR="002D01E1" w:rsidRPr="00D20165">
        <w:rPr>
          <w:rFonts w:eastAsiaTheme="minorHAnsi"/>
          <w:color w:val="212529"/>
          <w:sz w:val="22"/>
          <w:szCs w:val="22"/>
          <w:shd w:val="clear" w:color="auto" w:fill="FFFFFF"/>
          <w:lang w:eastAsia="en-US"/>
        </w:rPr>
        <w:t>.</w:t>
      </w:r>
    </w:p>
    <w:p w14:paraId="31BD5BEB" w14:textId="410E3A80" w:rsidR="005C61AC" w:rsidRPr="00D20165" w:rsidRDefault="005C61AC" w:rsidP="00BE1936">
      <w:pPr>
        <w:pStyle w:val="Odstavecseseznamem"/>
        <w:numPr>
          <w:ilvl w:val="1"/>
          <w:numId w:val="34"/>
        </w:numPr>
        <w:spacing w:after="60"/>
        <w:ind w:left="567" w:hanging="567"/>
        <w:jc w:val="both"/>
        <w:rPr>
          <w:rFonts w:eastAsiaTheme="minorHAnsi"/>
          <w:color w:val="212529"/>
          <w:sz w:val="22"/>
          <w:szCs w:val="22"/>
          <w:shd w:val="clear" w:color="auto" w:fill="FFFFFF"/>
          <w:lang w:eastAsia="en-US"/>
        </w:rPr>
      </w:pPr>
      <w:r w:rsidRPr="00D20165">
        <w:rPr>
          <w:rFonts w:eastAsiaTheme="minorHAnsi"/>
          <w:color w:val="212529"/>
          <w:sz w:val="22"/>
          <w:szCs w:val="22"/>
          <w:shd w:val="clear" w:color="auto" w:fill="FFFFFF"/>
          <w:lang w:eastAsia="en-US"/>
        </w:rPr>
        <w:t xml:space="preserve">Fyzické předání </w:t>
      </w:r>
      <w:r w:rsidR="002D01E1">
        <w:rPr>
          <w:rFonts w:eastAsiaTheme="minorHAnsi"/>
          <w:color w:val="212529"/>
          <w:sz w:val="22"/>
          <w:szCs w:val="22"/>
          <w:shd w:val="clear" w:color="auto" w:fill="FFFFFF"/>
          <w:lang w:eastAsia="en-US"/>
        </w:rPr>
        <w:t>převáděného majetku</w:t>
      </w:r>
      <w:r w:rsidR="00340216" w:rsidRPr="00D20165">
        <w:rPr>
          <w:rFonts w:eastAsiaTheme="minorHAnsi"/>
          <w:color w:val="212529"/>
          <w:sz w:val="22"/>
          <w:szCs w:val="22"/>
          <w:shd w:val="clear" w:color="auto" w:fill="FFFFFF"/>
          <w:lang w:eastAsia="en-US"/>
        </w:rPr>
        <w:t xml:space="preserve"> </w:t>
      </w:r>
      <w:r w:rsidRPr="00D20165">
        <w:rPr>
          <w:rFonts w:eastAsiaTheme="minorHAnsi"/>
          <w:color w:val="212529"/>
          <w:sz w:val="22"/>
          <w:szCs w:val="22"/>
          <w:shd w:val="clear" w:color="auto" w:fill="FFFFFF"/>
          <w:lang w:eastAsia="en-US"/>
        </w:rPr>
        <w:t>bude provedeno na základě předávacího protokolu</w:t>
      </w:r>
      <w:r w:rsidR="002D01E1">
        <w:rPr>
          <w:rFonts w:eastAsiaTheme="minorHAnsi"/>
          <w:color w:val="212529"/>
          <w:sz w:val="22"/>
          <w:szCs w:val="22"/>
          <w:shd w:val="clear" w:color="auto" w:fill="FFFFFF"/>
          <w:lang w:eastAsia="en-US"/>
        </w:rPr>
        <w:t xml:space="preserve"> podepsaného</w:t>
      </w:r>
      <w:r w:rsidRPr="00D20165">
        <w:rPr>
          <w:rFonts w:eastAsiaTheme="minorHAnsi"/>
          <w:color w:val="212529"/>
          <w:sz w:val="22"/>
          <w:szCs w:val="22"/>
          <w:shd w:val="clear" w:color="auto" w:fill="FFFFFF"/>
          <w:lang w:eastAsia="en-US"/>
        </w:rPr>
        <w:t xml:space="preserve"> oběma s</w:t>
      </w:r>
      <w:r w:rsidR="00345039">
        <w:rPr>
          <w:rFonts w:eastAsiaTheme="minorHAnsi"/>
          <w:color w:val="212529"/>
          <w:sz w:val="22"/>
          <w:szCs w:val="22"/>
          <w:shd w:val="clear" w:color="auto" w:fill="FFFFFF"/>
          <w:lang w:eastAsia="en-US"/>
        </w:rPr>
        <w:t>mluvními s</w:t>
      </w:r>
      <w:r w:rsidRPr="00D20165">
        <w:rPr>
          <w:rFonts w:eastAsiaTheme="minorHAnsi"/>
          <w:color w:val="212529"/>
          <w:sz w:val="22"/>
          <w:szCs w:val="22"/>
          <w:shd w:val="clear" w:color="auto" w:fill="FFFFFF"/>
          <w:lang w:eastAsia="en-US"/>
        </w:rPr>
        <w:t>tranami nebo jimi pověřenými zástupci.</w:t>
      </w:r>
    </w:p>
    <w:p w14:paraId="06541E9D" w14:textId="4C108CDE" w:rsidR="00936F9F" w:rsidRPr="00D20165" w:rsidRDefault="00FB14BF" w:rsidP="00D97E25">
      <w:pPr>
        <w:pStyle w:val="Nadpis1"/>
        <w:suppressAutoHyphens/>
        <w:overflowPunct w:val="0"/>
        <w:autoSpaceDE w:val="0"/>
        <w:spacing w:before="120" w:after="60"/>
        <w:ind w:left="0"/>
        <w:textAlignment w:val="baseline"/>
        <w:rPr>
          <w:sz w:val="22"/>
          <w:szCs w:val="22"/>
        </w:rPr>
      </w:pPr>
      <w:r>
        <w:rPr>
          <w:sz w:val="22"/>
          <w:szCs w:val="22"/>
        </w:rPr>
        <w:t xml:space="preserve">Čl. </w:t>
      </w:r>
      <w:r w:rsidR="00160879">
        <w:rPr>
          <w:sz w:val="22"/>
          <w:szCs w:val="22"/>
        </w:rPr>
        <w:t>I</w:t>
      </w:r>
      <w:r>
        <w:rPr>
          <w:sz w:val="22"/>
          <w:szCs w:val="22"/>
        </w:rPr>
        <w:t>V</w:t>
      </w:r>
    </w:p>
    <w:p w14:paraId="0234BB93" w14:textId="26D480E1" w:rsidR="00667AF1" w:rsidRDefault="00667AF1" w:rsidP="00C95DC4">
      <w:pPr>
        <w:pStyle w:val="Odstavecseseznamem"/>
        <w:widowControl w:val="0"/>
        <w:numPr>
          <w:ilvl w:val="1"/>
          <w:numId w:val="35"/>
        </w:numPr>
        <w:overflowPunct/>
        <w:autoSpaceDE/>
        <w:autoSpaceDN/>
        <w:adjustRightInd/>
        <w:spacing w:after="60"/>
        <w:ind w:left="567" w:hanging="567"/>
        <w:jc w:val="both"/>
        <w:textAlignment w:val="auto"/>
        <w:rPr>
          <w:sz w:val="22"/>
          <w:szCs w:val="22"/>
        </w:rPr>
      </w:pPr>
      <w:r w:rsidRPr="00667AF1">
        <w:rPr>
          <w:sz w:val="22"/>
          <w:szCs w:val="22"/>
        </w:rPr>
        <w:t xml:space="preserve">Nabyvatel se zavazuje, že </w:t>
      </w:r>
      <w:r w:rsidR="00160879">
        <w:rPr>
          <w:sz w:val="22"/>
          <w:szCs w:val="22"/>
        </w:rPr>
        <w:t xml:space="preserve">převáděný majetek </w:t>
      </w:r>
      <w:r w:rsidR="00C95DC4">
        <w:rPr>
          <w:sz w:val="22"/>
          <w:szCs w:val="22"/>
        </w:rPr>
        <w:t>uvedený v</w:t>
      </w:r>
      <w:r w:rsidR="00160879">
        <w:rPr>
          <w:sz w:val="22"/>
          <w:szCs w:val="22"/>
        </w:rPr>
        <w:t xml:space="preserve"> čl. I odst. 1 písm. a)</w:t>
      </w:r>
      <w:r w:rsidRPr="00667AF1">
        <w:rPr>
          <w:sz w:val="22"/>
          <w:szCs w:val="22"/>
        </w:rPr>
        <w:t xml:space="preserve"> </w:t>
      </w:r>
      <w:r>
        <w:rPr>
          <w:sz w:val="22"/>
          <w:szCs w:val="22"/>
        </w:rPr>
        <w:t xml:space="preserve">bude užívat </w:t>
      </w:r>
      <w:r w:rsidR="00160879">
        <w:rPr>
          <w:sz w:val="22"/>
          <w:szCs w:val="22"/>
        </w:rPr>
        <w:t>pouze k účelům uvedeným v čl. II</w:t>
      </w:r>
      <w:r>
        <w:rPr>
          <w:sz w:val="22"/>
          <w:szCs w:val="22"/>
        </w:rPr>
        <w:t xml:space="preserve"> </w:t>
      </w:r>
      <w:r w:rsidR="00764D72">
        <w:rPr>
          <w:sz w:val="22"/>
          <w:szCs w:val="22"/>
        </w:rPr>
        <w:t>odst. 2 a bude o něj řádně pečovat.</w:t>
      </w:r>
      <w:r>
        <w:rPr>
          <w:sz w:val="22"/>
          <w:szCs w:val="22"/>
        </w:rPr>
        <w:t xml:space="preserve"> </w:t>
      </w:r>
      <w:r w:rsidR="00764D72" w:rsidRPr="00764D72">
        <w:rPr>
          <w:sz w:val="22"/>
          <w:szCs w:val="22"/>
        </w:rPr>
        <w:t xml:space="preserve">V případě převodu převáděného majetku z důvodu veřejného zájmu nelze převáděný majetek využívat ke komerčním či jiným výdělečným účelům, nelze jej pronajímat ani přenechat do pachtu, ani takové nakládání strpět. Toto omezení se sjednává na dobu 10 let od právních účinků vkladu vlastnického práva </w:t>
      </w:r>
      <w:r w:rsidR="00764D72">
        <w:rPr>
          <w:sz w:val="22"/>
          <w:szCs w:val="22"/>
        </w:rPr>
        <w:t>po</w:t>
      </w:r>
      <w:r w:rsidR="00764D72" w:rsidRPr="00764D72">
        <w:rPr>
          <w:sz w:val="22"/>
          <w:szCs w:val="22"/>
        </w:rPr>
        <w:t>dle této smlouvy do katastru nemovitostí.</w:t>
      </w:r>
    </w:p>
    <w:p w14:paraId="67EFE776" w14:textId="4FB9232B" w:rsidR="00764D72" w:rsidRPr="00713445" w:rsidRDefault="00BB2892" w:rsidP="00C95DC4">
      <w:pPr>
        <w:pStyle w:val="Odstavecseseznamem"/>
        <w:widowControl w:val="0"/>
        <w:numPr>
          <w:ilvl w:val="1"/>
          <w:numId w:val="35"/>
        </w:numPr>
        <w:overflowPunct/>
        <w:autoSpaceDE/>
        <w:autoSpaceDN/>
        <w:adjustRightInd/>
        <w:spacing w:after="60"/>
        <w:ind w:left="567" w:hanging="567"/>
        <w:jc w:val="both"/>
        <w:textAlignment w:val="auto"/>
        <w:rPr>
          <w:sz w:val="22"/>
          <w:szCs w:val="22"/>
        </w:rPr>
      </w:pPr>
      <w:r w:rsidRPr="00713445">
        <w:rPr>
          <w:sz w:val="22"/>
          <w:szCs w:val="22"/>
        </w:rPr>
        <w:t xml:space="preserve">V případě, že </w:t>
      </w:r>
      <w:r w:rsidR="00764D72" w:rsidRPr="00713445">
        <w:rPr>
          <w:sz w:val="22"/>
          <w:szCs w:val="22"/>
        </w:rPr>
        <w:t xml:space="preserve">nabyvatel </w:t>
      </w:r>
      <w:r w:rsidRPr="00713445">
        <w:rPr>
          <w:sz w:val="22"/>
          <w:szCs w:val="22"/>
        </w:rPr>
        <w:t xml:space="preserve">nebude </w:t>
      </w:r>
      <w:r w:rsidR="00764D72" w:rsidRPr="00713445">
        <w:rPr>
          <w:sz w:val="22"/>
          <w:szCs w:val="22"/>
        </w:rPr>
        <w:t xml:space="preserve">převáděný majetek </w:t>
      </w:r>
      <w:r w:rsidR="00C95DC4">
        <w:rPr>
          <w:sz w:val="22"/>
          <w:szCs w:val="22"/>
        </w:rPr>
        <w:t>uvedený v</w:t>
      </w:r>
      <w:r w:rsidR="00764D72" w:rsidRPr="00713445">
        <w:rPr>
          <w:sz w:val="22"/>
          <w:szCs w:val="22"/>
        </w:rPr>
        <w:t xml:space="preserve"> čl. I odst. 1 písm. a) využívat ve veřejném zájmu v</w:t>
      </w:r>
      <w:r w:rsidR="00713445">
        <w:rPr>
          <w:sz w:val="22"/>
          <w:szCs w:val="22"/>
        </w:rPr>
        <w:t> </w:t>
      </w:r>
      <w:r w:rsidR="00764D72" w:rsidRPr="00713445">
        <w:rPr>
          <w:sz w:val="22"/>
          <w:szCs w:val="22"/>
        </w:rPr>
        <w:t xml:space="preserve">souladu s čl. II odst. 2 této smlouvy, </w:t>
      </w:r>
      <w:r w:rsidRPr="00713445">
        <w:rPr>
          <w:sz w:val="22"/>
          <w:szCs w:val="22"/>
        </w:rPr>
        <w:t xml:space="preserve">bude-li tento majetek využíván ke komerčním či jiným výdělečným účelům, pronajímán nebo přenechán do pachtu, anebo bude takové nakládání trpěno, zaplatí nabyvatel převodci smluvní pokutu ve výši 15 % z ceny převáděného majetku </w:t>
      </w:r>
      <w:r w:rsidR="00C95DC4">
        <w:rPr>
          <w:sz w:val="22"/>
          <w:szCs w:val="22"/>
        </w:rPr>
        <w:t>uvedeného v</w:t>
      </w:r>
      <w:r w:rsidRPr="00713445">
        <w:rPr>
          <w:sz w:val="22"/>
          <w:szCs w:val="22"/>
        </w:rPr>
        <w:t xml:space="preserve"> čl. I odst. 1 písm. a)</w:t>
      </w:r>
      <w:r w:rsidR="00713445" w:rsidRPr="00713445">
        <w:rPr>
          <w:sz w:val="22"/>
          <w:szCs w:val="22"/>
        </w:rPr>
        <w:t xml:space="preserve"> v daném místě a čase obvyklé v době porušení</w:t>
      </w:r>
      <w:r w:rsidR="00713445">
        <w:rPr>
          <w:sz w:val="22"/>
          <w:szCs w:val="22"/>
        </w:rPr>
        <w:t xml:space="preserve"> </w:t>
      </w:r>
      <w:r w:rsidR="00713445" w:rsidRPr="00713445">
        <w:rPr>
          <w:sz w:val="22"/>
          <w:szCs w:val="22"/>
        </w:rPr>
        <w:t>závazku</w:t>
      </w:r>
      <w:r w:rsidR="00713445">
        <w:rPr>
          <w:sz w:val="22"/>
          <w:szCs w:val="22"/>
        </w:rPr>
        <w:t xml:space="preserve">. Smluvní pokutu lze uložit i opakovaně. </w:t>
      </w:r>
      <w:r w:rsidR="00713445" w:rsidRPr="00713445">
        <w:rPr>
          <w:sz w:val="22"/>
          <w:szCs w:val="22"/>
        </w:rPr>
        <w:t>V případě opakovaně uložené smluvní pokuty musí převodce nabyvateli vždy písemně oznámit, že bylo zjištěno porušení smluvní povinnosti</w:t>
      </w:r>
      <w:r w:rsidR="00713445">
        <w:rPr>
          <w:sz w:val="22"/>
          <w:szCs w:val="22"/>
        </w:rPr>
        <w:t>,</w:t>
      </w:r>
      <w:r w:rsidR="00713445" w:rsidRPr="00713445">
        <w:rPr>
          <w:sz w:val="22"/>
          <w:szCs w:val="22"/>
        </w:rPr>
        <w:t xml:space="preserve"> a termín, do kdy má být toto porušení smluvní povinnosti odstraněno.</w:t>
      </w:r>
    </w:p>
    <w:p w14:paraId="722F626F" w14:textId="3A24A1DD" w:rsidR="00091C14" w:rsidRDefault="00091C14" w:rsidP="00C95DC4">
      <w:pPr>
        <w:pStyle w:val="Odstavecseseznamem"/>
        <w:widowControl w:val="0"/>
        <w:numPr>
          <w:ilvl w:val="1"/>
          <w:numId w:val="35"/>
        </w:numPr>
        <w:overflowPunct/>
        <w:autoSpaceDE/>
        <w:autoSpaceDN/>
        <w:adjustRightInd/>
        <w:spacing w:after="60"/>
        <w:ind w:left="567" w:hanging="567"/>
        <w:jc w:val="both"/>
        <w:textAlignment w:val="auto"/>
        <w:rPr>
          <w:sz w:val="22"/>
          <w:szCs w:val="22"/>
        </w:rPr>
      </w:pPr>
      <w:r>
        <w:rPr>
          <w:sz w:val="22"/>
          <w:szCs w:val="22"/>
        </w:rPr>
        <w:t xml:space="preserve">Úhradu </w:t>
      </w:r>
      <w:r w:rsidR="00713445">
        <w:rPr>
          <w:sz w:val="22"/>
          <w:szCs w:val="22"/>
        </w:rPr>
        <w:t xml:space="preserve">smluvní pokuty </w:t>
      </w:r>
      <w:r>
        <w:rPr>
          <w:sz w:val="22"/>
          <w:szCs w:val="22"/>
        </w:rPr>
        <w:t xml:space="preserve">provede nabyvatel ve lhůtě 15 dnů </w:t>
      </w:r>
      <w:r w:rsidR="00713445">
        <w:rPr>
          <w:sz w:val="22"/>
          <w:szCs w:val="22"/>
        </w:rPr>
        <w:t>ode dne</w:t>
      </w:r>
      <w:r>
        <w:rPr>
          <w:sz w:val="22"/>
          <w:szCs w:val="22"/>
        </w:rPr>
        <w:t xml:space="preserve">, kdy bude převodcem k zaplacení </w:t>
      </w:r>
      <w:r w:rsidR="00713445">
        <w:rPr>
          <w:sz w:val="22"/>
          <w:szCs w:val="22"/>
        </w:rPr>
        <w:t xml:space="preserve">smluvní pokuty </w:t>
      </w:r>
      <w:r>
        <w:rPr>
          <w:sz w:val="22"/>
          <w:szCs w:val="22"/>
        </w:rPr>
        <w:t>písemně vyzván.</w:t>
      </w:r>
    </w:p>
    <w:p w14:paraId="1EE02AA0" w14:textId="4A7541F8" w:rsidR="00091C14" w:rsidRDefault="00091C14" w:rsidP="00C95DC4">
      <w:pPr>
        <w:pStyle w:val="Odstavecseseznamem"/>
        <w:widowControl w:val="0"/>
        <w:numPr>
          <w:ilvl w:val="1"/>
          <w:numId w:val="35"/>
        </w:numPr>
        <w:overflowPunct/>
        <w:autoSpaceDE/>
        <w:autoSpaceDN/>
        <w:adjustRightInd/>
        <w:spacing w:after="60"/>
        <w:ind w:left="567" w:hanging="567"/>
        <w:jc w:val="both"/>
        <w:textAlignment w:val="auto"/>
        <w:rPr>
          <w:sz w:val="22"/>
          <w:szCs w:val="22"/>
        </w:rPr>
      </w:pPr>
      <w:r>
        <w:rPr>
          <w:sz w:val="22"/>
          <w:szCs w:val="22"/>
        </w:rPr>
        <w:t>Převodce je oprávněn kdykoliv během lhůty uvedené v</w:t>
      </w:r>
      <w:r w:rsidR="00AE4375">
        <w:rPr>
          <w:sz w:val="22"/>
          <w:szCs w:val="22"/>
        </w:rPr>
        <w:t xml:space="preserve"> odst</w:t>
      </w:r>
      <w:r w:rsidR="00C95DC4">
        <w:rPr>
          <w:sz w:val="22"/>
          <w:szCs w:val="22"/>
        </w:rPr>
        <w:t>avci</w:t>
      </w:r>
      <w:r w:rsidR="00AE4375">
        <w:rPr>
          <w:sz w:val="22"/>
          <w:szCs w:val="22"/>
        </w:rPr>
        <w:t xml:space="preserve"> 1</w:t>
      </w:r>
      <w:r>
        <w:rPr>
          <w:sz w:val="22"/>
          <w:szCs w:val="22"/>
        </w:rPr>
        <w:t xml:space="preserve"> kontrolovat, zda jsou všechny omezující podmínky ze strany nabyvatele </w:t>
      </w:r>
      <w:r w:rsidR="00AE4375">
        <w:rPr>
          <w:sz w:val="22"/>
          <w:szCs w:val="22"/>
        </w:rPr>
        <w:t>dodržovány</w:t>
      </w:r>
      <w:r w:rsidR="00C95DC4">
        <w:rPr>
          <w:sz w:val="22"/>
          <w:szCs w:val="22"/>
        </w:rPr>
        <w:t>,</w:t>
      </w:r>
      <w:r>
        <w:rPr>
          <w:sz w:val="22"/>
          <w:szCs w:val="22"/>
        </w:rPr>
        <w:t xml:space="preserve"> a </w:t>
      </w:r>
      <w:r w:rsidR="00AE4375">
        <w:rPr>
          <w:sz w:val="22"/>
          <w:szCs w:val="22"/>
        </w:rPr>
        <w:t>nabyvatel</w:t>
      </w:r>
      <w:r>
        <w:rPr>
          <w:sz w:val="22"/>
          <w:szCs w:val="22"/>
        </w:rPr>
        <w:t xml:space="preserve"> je povinen </w:t>
      </w:r>
      <w:r w:rsidR="00AE4375">
        <w:rPr>
          <w:sz w:val="22"/>
          <w:szCs w:val="22"/>
        </w:rPr>
        <w:t xml:space="preserve">k tomu poskytnout </w:t>
      </w:r>
      <w:r>
        <w:rPr>
          <w:sz w:val="22"/>
          <w:szCs w:val="22"/>
        </w:rPr>
        <w:t xml:space="preserve">převodci </w:t>
      </w:r>
      <w:r w:rsidR="00AE4375">
        <w:rPr>
          <w:sz w:val="22"/>
          <w:szCs w:val="22"/>
        </w:rPr>
        <w:t>odpovídající</w:t>
      </w:r>
      <w:r>
        <w:rPr>
          <w:sz w:val="22"/>
          <w:szCs w:val="22"/>
        </w:rPr>
        <w:t xml:space="preserve"> součinnost.</w:t>
      </w:r>
    </w:p>
    <w:p w14:paraId="0A4172BE" w14:textId="563D51F6" w:rsidR="00AE4375" w:rsidRPr="00D20165" w:rsidRDefault="00AE4375" w:rsidP="00AE4375">
      <w:pPr>
        <w:pStyle w:val="Nadpis1"/>
        <w:suppressAutoHyphens/>
        <w:overflowPunct w:val="0"/>
        <w:autoSpaceDE w:val="0"/>
        <w:spacing w:before="120" w:after="60"/>
        <w:ind w:left="0"/>
        <w:textAlignment w:val="baseline"/>
        <w:rPr>
          <w:sz w:val="22"/>
          <w:szCs w:val="22"/>
        </w:rPr>
      </w:pPr>
      <w:r>
        <w:rPr>
          <w:sz w:val="22"/>
          <w:szCs w:val="22"/>
        </w:rPr>
        <w:t>Čl. V</w:t>
      </w:r>
    </w:p>
    <w:p w14:paraId="500C91AD" w14:textId="2BC55985" w:rsidR="00AE4375" w:rsidRPr="00110750" w:rsidRDefault="00AE4375" w:rsidP="00110750">
      <w:pPr>
        <w:widowControl w:val="0"/>
        <w:spacing w:after="60"/>
        <w:ind w:left="567"/>
        <w:jc w:val="both"/>
        <w:rPr>
          <w:sz w:val="22"/>
          <w:szCs w:val="22"/>
        </w:rPr>
      </w:pPr>
      <w:r w:rsidRPr="00110750">
        <w:rPr>
          <w:sz w:val="22"/>
          <w:szCs w:val="22"/>
        </w:rPr>
        <w:t>Smluvní strany se výslovně dohodly, že nabyvatel jako povinný současně touto smlouvou zřizuje v souladu s</w:t>
      </w:r>
      <w:r w:rsidR="00C95DC4" w:rsidRPr="00110750">
        <w:rPr>
          <w:sz w:val="22"/>
          <w:szCs w:val="22"/>
        </w:rPr>
        <w:t> </w:t>
      </w:r>
      <w:r w:rsidRPr="00110750">
        <w:rPr>
          <w:sz w:val="22"/>
          <w:szCs w:val="22"/>
        </w:rPr>
        <w:t xml:space="preserve">§ 1761 zákona č. 89/2012 Sb. k zajištění účelu převodu vymezeného v čl. II odst. 2 této smlouvy ve prospěch převodce jako oprávněného k převáděnému majetku </w:t>
      </w:r>
      <w:r w:rsidR="00C95DC4" w:rsidRPr="00110750">
        <w:rPr>
          <w:sz w:val="22"/>
          <w:szCs w:val="22"/>
        </w:rPr>
        <w:t>uvedenému v</w:t>
      </w:r>
      <w:r w:rsidRPr="00110750">
        <w:rPr>
          <w:sz w:val="22"/>
          <w:szCs w:val="22"/>
        </w:rPr>
        <w:t xml:space="preserve"> čl. I odst. 1 písm. a) věcné právo spočívající v závazku nabyvatele jako povinného nezcizit převáděný majetek a nezatížit jej zástavním právem nebo věcným břemenem, a to po dobu 10 let od právních účinků vkladu vlastnického práva podle této smlouvy do katastru nemovitostí. Tato povinnost nabyvatele jako povinného se zřizuje jako věcné právo. Nabyvatel je oprávněn převáděný majetek v nezbytném rozsahu smluvně zatížit věcným břemenem pro účely zřízení, provozu a údržby sítě technického vybavení a veřejně prospěšné stavby, popřípadě k zajištění nezbytného přístupu vlastníka k jeho stavbě.</w:t>
      </w:r>
    </w:p>
    <w:p w14:paraId="0D91933F" w14:textId="2168E332" w:rsidR="00AE4375" w:rsidRPr="00D20165" w:rsidRDefault="00AE4375" w:rsidP="00AE4375">
      <w:pPr>
        <w:pStyle w:val="Nadpis1"/>
        <w:suppressAutoHyphens/>
        <w:overflowPunct w:val="0"/>
        <w:autoSpaceDE w:val="0"/>
        <w:spacing w:before="120" w:after="60"/>
        <w:ind w:left="0"/>
        <w:textAlignment w:val="baseline"/>
        <w:rPr>
          <w:sz w:val="22"/>
          <w:szCs w:val="22"/>
        </w:rPr>
      </w:pPr>
      <w:r>
        <w:rPr>
          <w:sz w:val="22"/>
          <w:szCs w:val="22"/>
        </w:rPr>
        <w:t>Čl. V</w:t>
      </w:r>
      <w:r w:rsidR="00110750">
        <w:rPr>
          <w:sz w:val="22"/>
          <w:szCs w:val="22"/>
        </w:rPr>
        <w:t>I</w:t>
      </w:r>
    </w:p>
    <w:p w14:paraId="70AA73D5" w14:textId="39D12C77" w:rsidR="00455922" w:rsidRPr="00455922" w:rsidRDefault="00455922" w:rsidP="00110750">
      <w:pPr>
        <w:pStyle w:val="Odstavecseseznamem"/>
        <w:numPr>
          <w:ilvl w:val="1"/>
          <w:numId w:val="36"/>
        </w:numPr>
        <w:spacing w:after="60"/>
        <w:ind w:left="567" w:hanging="567"/>
        <w:jc w:val="both"/>
        <w:rPr>
          <w:rFonts w:eastAsiaTheme="minorHAnsi"/>
          <w:color w:val="212529"/>
          <w:sz w:val="22"/>
          <w:szCs w:val="22"/>
          <w:shd w:val="clear" w:color="auto" w:fill="FFFFFF"/>
          <w:lang w:eastAsia="en-US"/>
        </w:rPr>
      </w:pPr>
      <w:r w:rsidRPr="00455922">
        <w:rPr>
          <w:rFonts w:eastAsiaTheme="minorHAnsi"/>
          <w:color w:val="212529"/>
          <w:sz w:val="22"/>
          <w:szCs w:val="22"/>
          <w:shd w:val="clear" w:color="auto" w:fill="FFFFFF"/>
          <w:lang w:eastAsia="en-US"/>
        </w:rPr>
        <w:t>Vlastnické právo k převáděnému majetku nabývá nabyvatel zápisem do katastru nemovitostí. Okamžikem právních účinků zápisu na nabyvatele přecházejí veškerá práva a povinnosti spojené s vlastnictvím a</w:t>
      </w:r>
      <w:r>
        <w:rPr>
          <w:rFonts w:eastAsiaTheme="minorHAnsi"/>
          <w:color w:val="212529"/>
          <w:sz w:val="22"/>
          <w:szCs w:val="22"/>
          <w:shd w:val="clear" w:color="auto" w:fill="FFFFFF"/>
          <w:lang w:eastAsia="en-US"/>
        </w:rPr>
        <w:t> </w:t>
      </w:r>
      <w:r w:rsidRPr="00455922">
        <w:rPr>
          <w:rFonts w:eastAsiaTheme="minorHAnsi"/>
          <w:color w:val="212529"/>
          <w:sz w:val="22"/>
          <w:szCs w:val="22"/>
          <w:shd w:val="clear" w:color="auto" w:fill="FFFFFF"/>
          <w:lang w:eastAsia="en-US"/>
        </w:rPr>
        <w:t>užíváním převáděného majetku.</w:t>
      </w:r>
    </w:p>
    <w:p w14:paraId="562AB115" w14:textId="2323DF83" w:rsidR="00455922" w:rsidRPr="00455922" w:rsidRDefault="00455922" w:rsidP="00110750">
      <w:pPr>
        <w:pStyle w:val="Odstavecseseznamem"/>
        <w:numPr>
          <w:ilvl w:val="1"/>
          <w:numId w:val="36"/>
        </w:numPr>
        <w:spacing w:after="60"/>
        <w:ind w:left="567" w:hanging="567"/>
        <w:jc w:val="both"/>
        <w:rPr>
          <w:rFonts w:eastAsiaTheme="minorHAnsi"/>
          <w:color w:val="212529"/>
          <w:sz w:val="22"/>
          <w:szCs w:val="22"/>
          <w:shd w:val="clear" w:color="auto" w:fill="FFFFFF"/>
          <w:lang w:eastAsia="en-US"/>
        </w:rPr>
      </w:pPr>
      <w:r w:rsidRPr="00455922">
        <w:rPr>
          <w:rFonts w:eastAsiaTheme="minorHAnsi"/>
          <w:color w:val="212529"/>
          <w:sz w:val="22"/>
          <w:szCs w:val="22"/>
          <w:shd w:val="clear" w:color="auto" w:fill="FFFFFF"/>
          <w:lang w:eastAsia="en-US"/>
        </w:rPr>
        <w:lastRenderedPageBreak/>
        <w:t xml:space="preserve">Věcné právo spočívající v závazku nabyvatele jako povinného nezcizit převáděný majetek a nezatížit jej zástavním právem </w:t>
      </w:r>
      <w:r>
        <w:rPr>
          <w:rFonts w:eastAsiaTheme="minorHAnsi"/>
          <w:color w:val="212529"/>
          <w:sz w:val="22"/>
          <w:szCs w:val="22"/>
          <w:shd w:val="clear" w:color="auto" w:fill="FFFFFF"/>
          <w:lang w:eastAsia="en-US"/>
        </w:rPr>
        <w:t>nebo</w:t>
      </w:r>
      <w:r w:rsidRPr="00455922">
        <w:rPr>
          <w:rFonts w:eastAsiaTheme="minorHAnsi"/>
          <w:color w:val="212529"/>
          <w:sz w:val="22"/>
          <w:szCs w:val="22"/>
          <w:shd w:val="clear" w:color="auto" w:fill="FFFFFF"/>
          <w:lang w:eastAsia="en-US"/>
        </w:rPr>
        <w:t xml:space="preserve"> věcným břemenem vzniká zápisem do katastru nemovitostí.</w:t>
      </w:r>
    </w:p>
    <w:p w14:paraId="3ED85276" w14:textId="67539301" w:rsidR="00455922" w:rsidRPr="00455922" w:rsidRDefault="00455922" w:rsidP="00110750">
      <w:pPr>
        <w:pStyle w:val="Odstavecseseznamem"/>
        <w:numPr>
          <w:ilvl w:val="1"/>
          <w:numId w:val="36"/>
        </w:numPr>
        <w:spacing w:after="60"/>
        <w:ind w:left="567" w:hanging="567"/>
        <w:jc w:val="both"/>
        <w:rPr>
          <w:rFonts w:eastAsiaTheme="minorHAnsi"/>
          <w:color w:val="212529"/>
          <w:sz w:val="22"/>
          <w:szCs w:val="22"/>
          <w:shd w:val="clear" w:color="auto" w:fill="FFFFFF"/>
          <w:lang w:eastAsia="en-US"/>
        </w:rPr>
      </w:pPr>
      <w:r w:rsidRPr="00455922">
        <w:rPr>
          <w:rFonts w:eastAsiaTheme="minorHAnsi"/>
          <w:color w:val="212529"/>
          <w:sz w:val="22"/>
          <w:szCs w:val="22"/>
          <w:shd w:val="clear" w:color="auto" w:fill="FFFFFF"/>
          <w:lang w:eastAsia="en-US"/>
        </w:rPr>
        <w:t xml:space="preserve">Návrh na zápis vkladu vlastnického a věcného práva </w:t>
      </w:r>
      <w:r>
        <w:rPr>
          <w:rFonts w:eastAsiaTheme="minorHAnsi"/>
          <w:color w:val="212529"/>
          <w:sz w:val="22"/>
          <w:szCs w:val="22"/>
          <w:shd w:val="clear" w:color="auto" w:fill="FFFFFF"/>
          <w:lang w:eastAsia="en-US"/>
        </w:rPr>
        <w:t>po</w:t>
      </w:r>
      <w:r w:rsidRPr="00455922">
        <w:rPr>
          <w:rFonts w:eastAsiaTheme="minorHAnsi"/>
          <w:color w:val="212529"/>
          <w:sz w:val="22"/>
          <w:szCs w:val="22"/>
          <w:shd w:val="clear" w:color="auto" w:fill="FFFFFF"/>
          <w:lang w:eastAsia="en-US"/>
        </w:rPr>
        <w:t xml:space="preserve">dle této smlouvy do katastru nemovitostí podají převodce a nabyvatel společně prostřednictvím </w:t>
      </w:r>
      <w:r w:rsidR="00135F0C">
        <w:rPr>
          <w:rFonts w:eastAsiaTheme="minorHAnsi"/>
          <w:color w:val="212529"/>
          <w:sz w:val="22"/>
          <w:szCs w:val="22"/>
          <w:shd w:val="clear" w:color="auto" w:fill="FFFFFF"/>
          <w:lang w:eastAsia="en-US"/>
        </w:rPr>
        <w:t xml:space="preserve">nabyvatele bez zbytečného odkladu </w:t>
      </w:r>
      <w:r w:rsidR="00135F0C" w:rsidRPr="00135F0C">
        <w:rPr>
          <w:rFonts w:eastAsiaTheme="minorHAnsi"/>
          <w:color w:val="212529"/>
          <w:sz w:val="22"/>
          <w:szCs w:val="22"/>
          <w:shd w:val="clear" w:color="auto" w:fill="FFFFFF"/>
          <w:lang w:eastAsia="en-US"/>
        </w:rPr>
        <w:t>po nabytí platnosti a</w:t>
      </w:r>
      <w:r w:rsidR="00110750">
        <w:rPr>
          <w:rFonts w:eastAsiaTheme="minorHAnsi"/>
          <w:color w:val="212529"/>
          <w:sz w:val="22"/>
          <w:szCs w:val="22"/>
          <w:shd w:val="clear" w:color="auto" w:fill="FFFFFF"/>
          <w:lang w:eastAsia="en-US"/>
        </w:rPr>
        <w:t> </w:t>
      </w:r>
      <w:r w:rsidR="00135F0C" w:rsidRPr="00135F0C">
        <w:rPr>
          <w:rFonts w:eastAsiaTheme="minorHAnsi"/>
          <w:color w:val="212529"/>
          <w:sz w:val="22"/>
          <w:szCs w:val="22"/>
          <w:shd w:val="clear" w:color="auto" w:fill="FFFFFF"/>
          <w:lang w:eastAsia="en-US"/>
        </w:rPr>
        <w:t>účinnosti smlouvy</w:t>
      </w:r>
      <w:r w:rsidRPr="00135F0C">
        <w:rPr>
          <w:rFonts w:eastAsiaTheme="minorHAnsi"/>
          <w:color w:val="212529"/>
          <w:sz w:val="22"/>
          <w:szCs w:val="22"/>
          <w:shd w:val="clear" w:color="auto" w:fill="FFFFFF"/>
          <w:lang w:eastAsia="en-US"/>
        </w:rPr>
        <w:t xml:space="preserve">. </w:t>
      </w:r>
      <w:r w:rsidR="00135F0C">
        <w:rPr>
          <w:rFonts w:eastAsiaTheme="minorHAnsi"/>
          <w:color w:val="212529"/>
          <w:sz w:val="22"/>
          <w:szCs w:val="22"/>
          <w:shd w:val="clear" w:color="auto" w:fill="FFFFFF"/>
          <w:lang w:eastAsia="en-US"/>
        </w:rPr>
        <w:t>Náklady na s</w:t>
      </w:r>
      <w:r w:rsidRPr="00135F0C">
        <w:rPr>
          <w:rFonts w:eastAsiaTheme="minorHAnsi"/>
          <w:color w:val="212529"/>
          <w:sz w:val="22"/>
          <w:szCs w:val="22"/>
          <w:shd w:val="clear" w:color="auto" w:fill="FFFFFF"/>
          <w:lang w:eastAsia="en-US"/>
        </w:rPr>
        <w:t>p</w:t>
      </w:r>
      <w:r w:rsidRPr="00455922">
        <w:rPr>
          <w:rFonts w:eastAsiaTheme="minorHAnsi"/>
          <w:color w:val="212529"/>
          <w:sz w:val="22"/>
          <w:szCs w:val="22"/>
          <w:shd w:val="clear" w:color="auto" w:fill="FFFFFF"/>
          <w:lang w:eastAsia="en-US"/>
        </w:rPr>
        <w:t>rávní poplatky spojené s touto smlouvou</w:t>
      </w:r>
      <w:r w:rsidR="00135F0C">
        <w:rPr>
          <w:rFonts w:eastAsiaTheme="minorHAnsi"/>
          <w:color w:val="212529"/>
          <w:sz w:val="22"/>
          <w:szCs w:val="22"/>
          <w:shd w:val="clear" w:color="auto" w:fill="FFFFFF"/>
          <w:lang w:eastAsia="en-US"/>
        </w:rPr>
        <w:t xml:space="preserve"> a s vkladem práv do katastru nemovitostí</w:t>
      </w:r>
      <w:r w:rsidRPr="00455922">
        <w:rPr>
          <w:rFonts w:eastAsiaTheme="minorHAnsi"/>
          <w:color w:val="212529"/>
          <w:sz w:val="22"/>
          <w:szCs w:val="22"/>
          <w:shd w:val="clear" w:color="auto" w:fill="FFFFFF"/>
          <w:lang w:eastAsia="en-US"/>
        </w:rPr>
        <w:t xml:space="preserve"> nese nabyvatel.</w:t>
      </w:r>
    </w:p>
    <w:p w14:paraId="70D5BF24" w14:textId="1516D803" w:rsidR="00455922" w:rsidRDefault="00455922" w:rsidP="00110750">
      <w:pPr>
        <w:pStyle w:val="Odstavecseseznamem"/>
        <w:numPr>
          <w:ilvl w:val="1"/>
          <w:numId w:val="36"/>
        </w:numPr>
        <w:spacing w:after="60"/>
        <w:ind w:left="567" w:hanging="567"/>
        <w:jc w:val="both"/>
        <w:rPr>
          <w:rFonts w:eastAsiaTheme="minorHAnsi"/>
          <w:color w:val="212529"/>
          <w:sz w:val="22"/>
          <w:szCs w:val="22"/>
          <w:shd w:val="clear" w:color="auto" w:fill="FFFFFF"/>
          <w:lang w:eastAsia="en-US"/>
        </w:rPr>
      </w:pPr>
      <w:r w:rsidRPr="00455922">
        <w:rPr>
          <w:rFonts w:eastAsiaTheme="minorHAnsi"/>
          <w:color w:val="212529"/>
          <w:sz w:val="22"/>
          <w:szCs w:val="22"/>
          <w:shd w:val="clear" w:color="auto" w:fill="FFFFFF"/>
          <w:lang w:eastAsia="en-US"/>
        </w:rPr>
        <w:t xml:space="preserve">Pokud by příslušným katastrálním úřadem byl návrh na zápis vkladu vlastnického a/nebo věcného práva </w:t>
      </w:r>
      <w:r w:rsidR="00135F0C">
        <w:rPr>
          <w:rFonts w:eastAsiaTheme="minorHAnsi"/>
          <w:color w:val="212529"/>
          <w:sz w:val="22"/>
          <w:szCs w:val="22"/>
          <w:shd w:val="clear" w:color="auto" w:fill="FFFFFF"/>
          <w:lang w:eastAsia="en-US"/>
        </w:rPr>
        <w:t>po</w:t>
      </w:r>
      <w:r w:rsidRPr="00455922">
        <w:rPr>
          <w:rFonts w:eastAsiaTheme="minorHAnsi"/>
          <w:color w:val="212529"/>
          <w:sz w:val="22"/>
          <w:szCs w:val="22"/>
          <w:shd w:val="clear" w:color="auto" w:fill="FFFFFF"/>
          <w:lang w:eastAsia="en-US"/>
        </w:rPr>
        <w:t xml:space="preserve">dle této smlouvy pravomocně zamítnut, </w:t>
      </w:r>
      <w:r w:rsidR="00135F0C">
        <w:rPr>
          <w:rFonts w:eastAsiaTheme="minorHAnsi"/>
          <w:color w:val="212529"/>
          <w:sz w:val="22"/>
          <w:szCs w:val="22"/>
          <w:shd w:val="clear" w:color="auto" w:fill="FFFFFF"/>
          <w:lang w:eastAsia="en-US"/>
        </w:rPr>
        <w:t>smluvní strany</w:t>
      </w:r>
      <w:r w:rsidRPr="00455922">
        <w:rPr>
          <w:rFonts w:eastAsiaTheme="minorHAnsi"/>
          <w:color w:val="212529"/>
          <w:sz w:val="22"/>
          <w:szCs w:val="22"/>
          <w:shd w:val="clear" w:color="auto" w:fill="FFFFFF"/>
          <w:lang w:eastAsia="en-US"/>
        </w:rPr>
        <w:t xml:space="preserve"> se zavazují k součinnosti směřující k naplnění vůle obou smluvních stran.</w:t>
      </w:r>
    </w:p>
    <w:p w14:paraId="2DC3DF82" w14:textId="2FD84D19" w:rsidR="00135F0C" w:rsidRPr="00D20165" w:rsidRDefault="00135F0C" w:rsidP="00135F0C">
      <w:pPr>
        <w:pStyle w:val="Nadpis1"/>
        <w:suppressAutoHyphens/>
        <w:overflowPunct w:val="0"/>
        <w:autoSpaceDE w:val="0"/>
        <w:spacing w:before="120" w:after="60"/>
        <w:ind w:left="0"/>
        <w:textAlignment w:val="baseline"/>
        <w:rPr>
          <w:sz w:val="22"/>
          <w:szCs w:val="22"/>
        </w:rPr>
      </w:pPr>
      <w:r>
        <w:rPr>
          <w:sz w:val="22"/>
          <w:szCs w:val="22"/>
        </w:rPr>
        <w:t xml:space="preserve">Čl. </w:t>
      </w:r>
      <w:r w:rsidR="00110750">
        <w:rPr>
          <w:sz w:val="22"/>
          <w:szCs w:val="22"/>
        </w:rPr>
        <w:t>VII</w:t>
      </w:r>
    </w:p>
    <w:p w14:paraId="4A674642" w14:textId="301161C6" w:rsidR="00135F0C" w:rsidRPr="00D20165" w:rsidRDefault="00135F0C"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sidRPr="00D20165">
        <w:rPr>
          <w:rFonts w:eastAsiaTheme="minorHAnsi"/>
          <w:color w:val="212529"/>
          <w:sz w:val="22"/>
          <w:szCs w:val="22"/>
          <w:shd w:val="clear" w:color="auto" w:fill="FFFFFF"/>
          <w:lang w:eastAsia="en-US"/>
        </w:rPr>
        <w:t>Tato smlouva je vyhotovena v elektronické podobě, přičemž obě smluvní strany obdrží její elektronický originál opatřený kvalifikovanými elektronickými podpisy zástupc</w:t>
      </w:r>
      <w:r>
        <w:rPr>
          <w:rFonts w:eastAsiaTheme="minorHAnsi"/>
          <w:color w:val="212529"/>
          <w:sz w:val="22"/>
          <w:szCs w:val="22"/>
          <w:shd w:val="clear" w:color="auto" w:fill="FFFFFF"/>
          <w:lang w:eastAsia="en-US"/>
        </w:rPr>
        <w:t>ů</w:t>
      </w:r>
      <w:r w:rsidRPr="00D20165">
        <w:rPr>
          <w:rFonts w:eastAsiaTheme="minorHAnsi"/>
          <w:color w:val="212529"/>
          <w:sz w:val="22"/>
          <w:szCs w:val="22"/>
          <w:shd w:val="clear" w:color="auto" w:fill="FFFFFF"/>
          <w:lang w:eastAsia="en-US"/>
        </w:rPr>
        <w:t xml:space="preserve"> pro věci smluvní </w:t>
      </w:r>
      <w:r>
        <w:rPr>
          <w:rFonts w:eastAsiaTheme="minorHAnsi"/>
          <w:color w:val="212529"/>
          <w:sz w:val="22"/>
          <w:szCs w:val="22"/>
          <w:shd w:val="clear" w:color="auto" w:fill="FFFFFF"/>
          <w:lang w:eastAsia="en-US"/>
        </w:rPr>
        <w:t>a</w:t>
      </w:r>
      <w:r w:rsidRPr="00D20165">
        <w:rPr>
          <w:rFonts w:eastAsiaTheme="minorHAnsi"/>
          <w:color w:val="212529"/>
          <w:sz w:val="22"/>
          <w:szCs w:val="22"/>
          <w:shd w:val="clear" w:color="auto" w:fill="FFFFFF"/>
          <w:lang w:eastAsia="en-US"/>
        </w:rPr>
        <w:t xml:space="preserve"> kvalifikovaným elektronickým časovým razítkem podle zákona č. 297/2016 Sb., o službách vytvářejících důvěru pro elektronické transakce, ve znění pozdějších předpisů.</w:t>
      </w:r>
    </w:p>
    <w:p w14:paraId="7187C358" w14:textId="4C4EE827" w:rsidR="00986A44" w:rsidRDefault="00986A44"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 xml:space="preserve">Vzhledem k tomu, že nebylo rozhodnuto o trvalé nepotřebnosti </w:t>
      </w:r>
      <w:r w:rsidR="00903536">
        <w:rPr>
          <w:rFonts w:eastAsiaTheme="minorHAnsi"/>
          <w:color w:val="212529"/>
          <w:sz w:val="22"/>
          <w:szCs w:val="22"/>
          <w:shd w:val="clear" w:color="auto" w:fill="FFFFFF"/>
          <w:lang w:eastAsia="en-US"/>
        </w:rPr>
        <w:t>převáděného majetku</w:t>
      </w:r>
      <w:r w:rsidR="00A44747">
        <w:rPr>
          <w:rFonts w:eastAsiaTheme="minorHAnsi"/>
          <w:color w:val="212529"/>
          <w:sz w:val="22"/>
          <w:szCs w:val="22"/>
          <w:shd w:val="clear" w:color="auto" w:fill="FFFFFF"/>
          <w:lang w:eastAsia="en-US"/>
        </w:rPr>
        <w:t xml:space="preserve">, je </w:t>
      </w:r>
      <w:r w:rsidR="00903536">
        <w:rPr>
          <w:rFonts w:eastAsiaTheme="minorHAnsi"/>
          <w:color w:val="212529"/>
          <w:sz w:val="22"/>
          <w:szCs w:val="22"/>
          <w:shd w:val="clear" w:color="auto" w:fill="FFFFFF"/>
          <w:lang w:eastAsia="en-US"/>
        </w:rPr>
        <w:t>podmínkou</w:t>
      </w:r>
      <w:r w:rsidR="00A44747">
        <w:rPr>
          <w:rFonts w:eastAsiaTheme="minorHAnsi"/>
          <w:color w:val="212529"/>
          <w:sz w:val="22"/>
          <w:szCs w:val="22"/>
          <w:shd w:val="clear" w:color="auto" w:fill="FFFFFF"/>
          <w:lang w:eastAsia="en-US"/>
        </w:rPr>
        <w:t xml:space="preserve"> platnosti této smlouvy povolení výjimky </w:t>
      </w:r>
      <w:r w:rsidR="00110750">
        <w:rPr>
          <w:rFonts w:eastAsiaTheme="minorHAnsi"/>
          <w:color w:val="212529"/>
          <w:sz w:val="22"/>
          <w:szCs w:val="22"/>
          <w:shd w:val="clear" w:color="auto" w:fill="FFFFFF"/>
          <w:lang w:eastAsia="en-US"/>
        </w:rPr>
        <w:t xml:space="preserve">z podmínky trvalé nepotřebnosti </w:t>
      </w:r>
      <w:r w:rsidR="00A44747">
        <w:rPr>
          <w:rFonts w:eastAsiaTheme="minorHAnsi"/>
          <w:color w:val="212529"/>
          <w:sz w:val="22"/>
          <w:szCs w:val="22"/>
          <w:shd w:val="clear" w:color="auto" w:fill="FFFFFF"/>
          <w:lang w:eastAsia="en-US"/>
        </w:rPr>
        <w:t xml:space="preserve">vládou České republiky po předchozím vyjádření Ministerstva financí </w:t>
      </w:r>
      <w:r w:rsidR="00110750">
        <w:rPr>
          <w:rFonts w:eastAsiaTheme="minorHAnsi"/>
          <w:color w:val="212529"/>
          <w:sz w:val="22"/>
          <w:szCs w:val="22"/>
          <w:shd w:val="clear" w:color="auto" w:fill="FFFFFF"/>
          <w:lang w:eastAsia="en-US"/>
        </w:rPr>
        <w:t>podle</w:t>
      </w:r>
      <w:r w:rsidR="00A44747">
        <w:rPr>
          <w:rFonts w:eastAsiaTheme="minorHAnsi"/>
          <w:color w:val="212529"/>
          <w:sz w:val="22"/>
          <w:szCs w:val="22"/>
          <w:shd w:val="clear" w:color="auto" w:fill="FFFFFF"/>
          <w:lang w:eastAsia="en-US"/>
        </w:rPr>
        <w:t xml:space="preserve"> §</w:t>
      </w:r>
      <w:r w:rsidR="00110750">
        <w:rPr>
          <w:rFonts w:eastAsiaTheme="minorHAnsi"/>
          <w:color w:val="212529"/>
          <w:sz w:val="22"/>
          <w:szCs w:val="22"/>
          <w:shd w:val="clear" w:color="auto" w:fill="FFFFFF"/>
          <w:lang w:eastAsia="en-US"/>
        </w:rPr>
        <w:t> </w:t>
      </w:r>
      <w:r w:rsidR="00A44747">
        <w:rPr>
          <w:rFonts w:eastAsiaTheme="minorHAnsi"/>
          <w:color w:val="212529"/>
          <w:sz w:val="22"/>
          <w:szCs w:val="22"/>
          <w:shd w:val="clear" w:color="auto" w:fill="FFFFFF"/>
          <w:lang w:eastAsia="en-US"/>
        </w:rPr>
        <w:t>21 odst. 2 ve spojení s § 44 odst. 4 zákona č. 219/2000 Sb.</w:t>
      </w:r>
    </w:p>
    <w:p w14:paraId="48EA8269" w14:textId="4821C84B" w:rsidR="00135F0C" w:rsidRPr="00D20165" w:rsidRDefault="00135F0C"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sidRPr="00D20165">
        <w:rPr>
          <w:rFonts w:eastAsiaTheme="minorHAnsi"/>
          <w:color w:val="212529"/>
          <w:sz w:val="22"/>
          <w:szCs w:val="22"/>
          <w:shd w:val="clear" w:color="auto" w:fill="FFFFFF"/>
          <w:lang w:eastAsia="en-US"/>
        </w:rPr>
        <w:t>Tato smlouva podléhá povinnost</w:t>
      </w:r>
      <w:r w:rsidR="00903536">
        <w:rPr>
          <w:rFonts w:eastAsiaTheme="minorHAnsi"/>
          <w:color w:val="212529"/>
          <w:sz w:val="22"/>
          <w:szCs w:val="22"/>
          <w:shd w:val="clear" w:color="auto" w:fill="FFFFFF"/>
          <w:lang w:eastAsia="en-US"/>
        </w:rPr>
        <w:t>i</w:t>
      </w:r>
      <w:r w:rsidRPr="00D20165">
        <w:rPr>
          <w:rFonts w:eastAsiaTheme="minorHAnsi"/>
          <w:color w:val="212529"/>
          <w:sz w:val="22"/>
          <w:szCs w:val="22"/>
          <w:shd w:val="clear" w:color="auto" w:fill="FFFFFF"/>
          <w:lang w:eastAsia="en-US"/>
        </w:rPr>
        <w:t xml:space="preserve"> uveřejnění v registru smluv podle zákona č. 340/2015 Sb., o zvláštních podmínkách účinnosti některých smluv, uveřejňování těchto smluv a o registru smluv (zákon o registru smluv), ve znění pozdějších předpisů. Uveřejnění smlouvy </w:t>
      </w:r>
      <w:r w:rsidR="00903536">
        <w:rPr>
          <w:rFonts w:eastAsiaTheme="minorHAnsi"/>
          <w:color w:val="212529"/>
          <w:sz w:val="22"/>
          <w:szCs w:val="22"/>
          <w:shd w:val="clear" w:color="auto" w:fill="FFFFFF"/>
          <w:lang w:eastAsia="en-US"/>
        </w:rPr>
        <w:t xml:space="preserve">v registru smluv </w:t>
      </w:r>
      <w:r w:rsidRPr="00D20165">
        <w:rPr>
          <w:rFonts w:eastAsiaTheme="minorHAnsi"/>
          <w:color w:val="212529"/>
          <w:sz w:val="22"/>
          <w:szCs w:val="22"/>
          <w:shd w:val="clear" w:color="auto" w:fill="FFFFFF"/>
          <w:lang w:eastAsia="en-US"/>
        </w:rPr>
        <w:t xml:space="preserve">provede </w:t>
      </w:r>
      <w:r>
        <w:rPr>
          <w:rFonts w:eastAsiaTheme="minorHAnsi"/>
          <w:color w:val="212529"/>
          <w:sz w:val="22"/>
          <w:szCs w:val="22"/>
          <w:shd w:val="clear" w:color="auto" w:fill="FFFFFF"/>
          <w:lang w:eastAsia="en-US"/>
        </w:rPr>
        <w:t>převodce</w:t>
      </w:r>
      <w:r w:rsidRPr="00D20165">
        <w:rPr>
          <w:rFonts w:eastAsiaTheme="minorHAnsi"/>
          <w:color w:val="212529"/>
          <w:sz w:val="22"/>
          <w:szCs w:val="22"/>
          <w:shd w:val="clear" w:color="auto" w:fill="FFFFFF"/>
          <w:lang w:eastAsia="en-US"/>
        </w:rPr>
        <w:t>.</w:t>
      </w:r>
    </w:p>
    <w:p w14:paraId="2BD6B23C" w14:textId="67A38D23" w:rsidR="00EF01CE" w:rsidRDefault="00EF01CE"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Pr>
          <w:rFonts w:eastAsiaTheme="minorHAnsi"/>
          <w:color w:val="212529"/>
          <w:sz w:val="22"/>
          <w:szCs w:val="22"/>
          <w:shd w:val="clear" w:color="auto" w:fill="FFFFFF"/>
          <w:lang w:eastAsia="en-US"/>
        </w:rPr>
        <w:t xml:space="preserve">Tato smlouva nabývá platnosti </w:t>
      </w:r>
      <w:r w:rsidR="00C0347A">
        <w:rPr>
          <w:rFonts w:eastAsiaTheme="minorHAnsi"/>
          <w:color w:val="212529"/>
          <w:sz w:val="22"/>
          <w:szCs w:val="22"/>
          <w:shd w:val="clear" w:color="auto" w:fill="FFFFFF"/>
          <w:lang w:eastAsia="en-US"/>
        </w:rPr>
        <w:t xml:space="preserve">a účinnosti </w:t>
      </w:r>
      <w:r w:rsidR="00903536">
        <w:rPr>
          <w:rFonts w:eastAsiaTheme="minorHAnsi"/>
          <w:color w:val="212529"/>
          <w:sz w:val="22"/>
          <w:szCs w:val="22"/>
          <w:shd w:val="clear" w:color="auto" w:fill="FFFFFF"/>
          <w:lang w:eastAsia="en-US"/>
        </w:rPr>
        <w:t>povolením výjimky</w:t>
      </w:r>
      <w:r w:rsidR="007C0D7E">
        <w:rPr>
          <w:rFonts w:eastAsiaTheme="minorHAnsi"/>
          <w:color w:val="212529"/>
          <w:sz w:val="22"/>
          <w:szCs w:val="22"/>
          <w:shd w:val="clear" w:color="auto" w:fill="FFFFFF"/>
          <w:lang w:eastAsia="en-US"/>
        </w:rPr>
        <w:t xml:space="preserve"> vládou </w:t>
      </w:r>
      <w:r w:rsidR="00903536">
        <w:rPr>
          <w:rFonts w:eastAsiaTheme="minorHAnsi"/>
          <w:color w:val="212529"/>
          <w:sz w:val="22"/>
          <w:szCs w:val="22"/>
          <w:shd w:val="clear" w:color="auto" w:fill="FFFFFF"/>
          <w:lang w:eastAsia="en-US"/>
        </w:rPr>
        <w:t>České republiky podle § 21 odst. 2 zákona č. 219/2000 Sb.</w:t>
      </w:r>
      <w:r w:rsidR="007C0D7E">
        <w:rPr>
          <w:rFonts w:eastAsiaTheme="minorHAnsi"/>
          <w:color w:val="212529"/>
          <w:sz w:val="22"/>
          <w:szCs w:val="22"/>
          <w:shd w:val="clear" w:color="auto" w:fill="FFFFFF"/>
          <w:lang w:eastAsia="en-US"/>
        </w:rPr>
        <w:t xml:space="preserve"> a </w:t>
      </w:r>
      <w:r w:rsidR="00B933D2">
        <w:rPr>
          <w:rFonts w:eastAsiaTheme="minorHAnsi"/>
          <w:color w:val="212529"/>
          <w:sz w:val="22"/>
          <w:szCs w:val="22"/>
          <w:shd w:val="clear" w:color="auto" w:fill="FFFFFF"/>
          <w:lang w:eastAsia="en-US"/>
        </w:rPr>
        <w:t>u</w:t>
      </w:r>
      <w:r w:rsidR="007C0D7E">
        <w:rPr>
          <w:rFonts w:eastAsiaTheme="minorHAnsi"/>
          <w:color w:val="212529"/>
          <w:sz w:val="22"/>
          <w:szCs w:val="22"/>
          <w:shd w:val="clear" w:color="auto" w:fill="FFFFFF"/>
          <w:lang w:eastAsia="en-US"/>
        </w:rPr>
        <w:t>veřejněním v registru smluv.</w:t>
      </w:r>
    </w:p>
    <w:p w14:paraId="52AFD074" w14:textId="7B5A6691" w:rsidR="00903536" w:rsidRPr="002D651E" w:rsidRDefault="00903536"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sidRPr="002D651E">
        <w:rPr>
          <w:rFonts w:eastAsiaTheme="minorHAnsi"/>
          <w:color w:val="212529"/>
          <w:sz w:val="22"/>
          <w:szCs w:val="22"/>
          <w:shd w:val="clear" w:color="auto" w:fill="FFFFFF"/>
          <w:lang w:eastAsia="en-US"/>
        </w:rPr>
        <w:t xml:space="preserve">Nedílnou součástí této smlouvy je doložka </w:t>
      </w:r>
      <w:r w:rsidR="003F0E0D" w:rsidRPr="002D651E">
        <w:rPr>
          <w:rFonts w:eastAsiaTheme="minorHAnsi"/>
          <w:color w:val="212529"/>
          <w:sz w:val="22"/>
          <w:szCs w:val="22"/>
          <w:shd w:val="clear" w:color="auto" w:fill="FFFFFF"/>
          <w:lang w:eastAsia="en-US"/>
        </w:rPr>
        <w:t>platnosti právního jednání obce po</w:t>
      </w:r>
      <w:r w:rsidRPr="002D651E">
        <w:rPr>
          <w:rFonts w:eastAsiaTheme="minorHAnsi"/>
          <w:color w:val="212529"/>
          <w:sz w:val="22"/>
          <w:szCs w:val="22"/>
          <w:shd w:val="clear" w:color="auto" w:fill="FFFFFF"/>
          <w:lang w:eastAsia="en-US"/>
        </w:rPr>
        <w:t>dle zákona č. 128/2000 Sb., o</w:t>
      </w:r>
      <w:r w:rsidR="00110750" w:rsidRPr="002D651E">
        <w:rPr>
          <w:rFonts w:eastAsiaTheme="minorHAnsi"/>
          <w:color w:val="212529"/>
          <w:sz w:val="22"/>
          <w:szCs w:val="22"/>
          <w:shd w:val="clear" w:color="auto" w:fill="FFFFFF"/>
          <w:lang w:eastAsia="en-US"/>
        </w:rPr>
        <w:t> </w:t>
      </w:r>
      <w:r w:rsidRPr="002D651E">
        <w:rPr>
          <w:rFonts w:eastAsiaTheme="minorHAnsi"/>
          <w:color w:val="212529"/>
          <w:sz w:val="22"/>
          <w:szCs w:val="22"/>
          <w:shd w:val="clear" w:color="auto" w:fill="FFFFFF"/>
          <w:lang w:eastAsia="en-US"/>
        </w:rPr>
        <w:t>obcích (obecní zřízení), ve znění pozdějších předpisů.</w:t>
      </w:r>
    </w:p>
    <w:p w14:paraId="04AF17C3" w14:textId="3AD938EF" w:rsidR="00426259" w:rsidRPr="00D20165" w:rsidRDefault="00426259"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sidRPr="00D20165">
        <w:rPr>
          <w:rFonts w:eastAsiaTheme="minorHAnsi"/>
          <w:color w:val="212529"/>
          <w:sz w:val="22"/>
          <w:szCs w:val="22"/>
          <w:shd w:val="clear" w:color="auto" w:fill="FFFFFF"/>
          <w:lang w:eastAsia="en-US"/>
        </w:rPr>
        <w:t xml:space="preserve">Tuto smlouvu lze měnit nebo doplňovat pouze písemným číslovaným právním </w:t>
      </w:r>
      <w:r w:rsidR="00110750">
        <w:rPr>
          <w:rFonts w:eastAsiaTheme="minorHAnsi"/>
          <w:color w:val="212529"/>
          <w:sz w:val="22"/>
          <w:szCs w:val="22"/>
          <w:shd w:val="clear" w:color="auto" w:fill="FFFFFF"/>
          <w:lang w:eastAsia="en-US"/>
        </w:rPr>
        <w:t>jednáním</w:t>
      </w:r>
      <w:r w:rsidRPr="00D20165">
        <w:rPr>
          <w:rFonts w:eastAsiaTheme="minorHAnsi"/>
          <w:color w:val="212529"/>
          <w:sz w:val="22"/>
          <w:szCs w:val="22"/>
          <w:shd w:val="clear" w:color="auto" w:fill="FFFFFF"/>
          <w:lang w:eastAsia="en-US"/>
        </w:rPr>
        <w:t xml:space="preserve"> podepsaným oběma smluvními stranami.</w:t>
      </w:r>
    </w:p>
    <w:p w14:paraId="75FBE575" w14:textId="6F292173" w:rsidR="00B84EB7" w:rsidRDefault="009935DB" w:rsidP="00110750">
      <w:pPr>
        <w:pStyle w:val="Odstavecseseznamem"/>
        <w:numPr>
          <w:ilvl w:val="1"/>
          <w:numId w:val="37"/>
        </w:numPr>
        <w:spacing w:after="60"/>
        <w:ind w:left="567" w:hanging="567"/>
        <w:jc w:val="both"/>
        <w:rPr>
          <w:rFonts w:eastAsiaTheme="minorHAnsi"/>
          <w:color w:val="212529"/>
          <w:sz w:val="22"/>
          <w:szCs w:val="22"/>
          <w:shd w:val="clear" w:color="auto" w:fill="FFFFFF"/>
          <w:lang w:eastAsia="en-US"/>
        </w:rPr>
      </w:pPr>
      <w:r w:rsidRPr="00D20165">
        <w:rPr>
          <w:rFonts w:eastAsiaTheme="minorHAnsi"/>
          <w:color w:val="212529"/>
          <w:sz w:val="22"/>
          <w:szCs w:val="22"/>
          <w:shd w:val="clear" w:color="auto" w:fill="FFFFFF"/>
          <w:lang w:eastAsia="en-US"/>
        </w:rPr>
        <w:t xml:space="preserve">Obě </w:t>
      </w:r>
      <w:r w:rsidR="00AD734A" w:rsidRPr="00D20165">
        <w:rPr>
          <w:rFonts w:eastAsiaTheme="minorHAnsi"/>
          <w:color w:val="212529"/>
          <w:sz w:val="22"/>
          <w:szCs w:val="22"/>
          <w:shd w:val="clear" w:color="auto" w:fill="FFFFFF"/>
          <w:lang w:eastAsia="en-US"/>
        </w:rPr>
        <w:t xml:space="preserve">smluvní </w:t>
      </w:r>
      <w:r w:rsidRPr="00D20165">
        <w:rPr>
          <w:rFonts w:eastAsiaTheme="minorHAnsi"/>
          <w:color w:val="212529"/>
          <w:sz w:val="22"/>
          <w:szCs w:val="22"/>
          <w:shd w:val="clear" w:color="auto" w:fill="FFFFFF"/>
          <w:lang w:eastAsia="en-US"/>
        </w:rPr>
        <w:t xml:space="preserve">strany prohlašují, že si </w:t>
      </w:r>
      <w:r w:rsidR="00A34978" w:rsidRPr="00D20165">
        <w:rPr>
          <w:rFonts w:eastAsiaTheme="minorHAnsi"/>
          <w:color w:val="212529"/>
          <w:sz w:val="22"/>
          <w:szCs w:val="22"/>
          <w:shd w:val="clear" w:color="auto" w:fill="FFFFFF"/>
          <w:lang w:eastAsia="en-US"/>
        </w:rPr>
        <w:t xml:space="preserve">smlouvu </w:t>
      </w:r>
      <w:r w:rsidRPr="00D20165">
        <w:rPr>
          <w:rFonts w:eastAsiaTheme="minorHAnsi"/>
          <w:color w:val="212529"/>
          <w:sz w:val="22"/>
          <w:szCs w:val="22"/>
          <w:shd w:val="clear" w:color="auto" w:fill="FFFFFF"/>
          <w:lang w:eastAsia="en-US"/>
        </w:rPr>
        <w:t>př</w:t>
      </w:r>
      <w:r w:rsidR="00CB7CF1" w:rsidRPr="00D20165">
        <w:rPr>
          <w:rFonts w:eastAsiaTheme="minorHAnsi"/>
          <w:color w:val="212529"/>
          <w:sz w:val="22"/>
          <w:szCs w:val="22"/>
          <w:shd w:val="clear" w:color="auto" w:fill="FFFFFF"/>
          <w:lang w:eastAsia="en-US"/>
        </w:rPr>
        <w:t>e</w:t>
      </w:r>
      <w:r w:rsidRPr="00D20165">
        <w:rPr>
          <w:rFonts w:eastAsiaTheme="minorHAnsi"/>
          <w:color w:val="212529"/>
          <w:sz w:val="22"/>
          <w:szCs w:val="22"/>
          <w:shd w:val="clear" w:color="auto" w:fill="FFFFFF"/>
          <w:lang w:eastAsia="en-US"/>
        </w:rPr>
        <w:t>četly a souhlasí s </w:t>
      </w:r>
      <w:r w:rsidR="00A34978" w:rsidRPr="00D20165">
        <w:rPr>
          <w:rFonts w:eastAsiaTheme="minorHAnsi"/>
          <w:color w:val="212529"/>
          <w:sz w:val="22"/>
          <w:szCs w:val="22"/>
          <w:shd w:val="clear" w:color="auto" w:fill="FFFFFF"/>
          <w:lang w:eastAsia="en-US"/>
        </w:rPr>
        <w:t xml:space="preserve">jejím </w:t>
      </w:r>
      <w:r w:rsidRPr="00D20165">
        <w:rPr>
          <w:rFonts w:eastAsiaTheme="minorHAnsi"/>
          <w:color w:val="212529"/>
          <w:sz w:val="22"/>
          <w:szCs w:val="22"/>
          <w:shd w:val="clear" w:color="auto" w:fill="FFFFFF"/>
          <w:lang w:eastAsia="en-US"/>
        </w:rPr>
        <w:t xml:space="preserve">obsahem, jenž je projevem jejich svobodné vůle, že </w:t>
      </w:r>
      <w:r w:rsidR="00A34978" w:rsidRPr="00D20165">
        <w:rPr>
          <w:rFonts w:eastAsiaTheme="minorHAnsi"/>
          <w:color w:val="212529"/>
          <w:sz w:val="22"/>
          <w:szCs w:val="22"/>
          <w:shd w:val="clear" w:color="auto" w:fill="FFFFFF"/>
          <w:lang w:eastAsia="en-US"/>
        </w:rPr>
        <w:t xml:space="preserve">smlouva </w:t>
      </w:r>
      <w:r w:rsidR="00903536" w:rsidRPr="00D20165">
        <w:rPr>
          <w:rFonts w:eastAsiaTheme="minorHAnsi"/>
          <w:color w:val="212529"/>
          <w:sz w:val="22"/>
          <w:szCs w:val="22"/>
          <w:shd w:val="clear" w:color="auto" w:fill="FFFFFF"/>
          <w:lang w:eastAsia="en-US"/>
        </w:rPr>
        <w:t xml:space="preserve">byla </w:t>
      </w:r>
      <w:r w:rsidRPr="00D20165">
        <w:rPr>
          <w:rFonts w:eastAsiaTheme="minorHAnsi"/>
          <w:color w:val="212529"/>
          <w:sz w:val="22"/>
          <w:szCs w:val="22"/>
          <w:shd w:val="clear" w:color="auto" w:fill="FFFFFF"/>
          <w:lang w:eastAsia="en-US"/>
        </w:rPr>
        <w:t>sepsán</w:t>
      </w:r>
      <w:r w:rsidR="00A34978" w:rsidRPr="00D20165">
        <w:rPr>
          <w:rFonts w:eastAsiaTheme="minorHAnsi"/>
          <w:color w:val="212529"/>
          <w:sz w:val="22"/>
          <w:szCs w:val="22"/>
          <w:shd w:val="clear" w:color="auto" w:fill="FFFFFF"/>
          <w:lang w:eastAsia="en-US"/>
        </w:rPr>
        <w:t>a</w:t>
      </w:r>
      <w:r w:rsidRPr="00D20165">
        <w:rPr>
          <w:rFonts w:eastAsiaTheme="minorHAnsi"/>
          <w:color w:val="212529"/>
          <w:sz w:val="22"/>
          <w:szCs w:val="22"/>
          <w:shd w:val="clear" w:color="auto" w:fill="FFFFFF"/>
          <w:lang w:eastAsia="en-US"/>
        </w:rPr>
        <w:t xml:space="preserve"> určitě, vážně a srozumitelně, což stvrzují svými podpisy.</w:t>
      </w:r>
    </w:p>
    <w:p w14:paraId="5A3B7AC2" w14:textId="77777777" w:rsidR="00353767" w:rsidRPr="0033115F" w:rsidRDefault="00353767" w:rsidP="00D97E25">
      <w:pPr>
        <w:spacing w:after="60"/>
        <w:jc w:val="both"/>
        <w:rPr>
          <w:rFonts w:eastAsiaTheme="minorHAnsi"/>
          <w:color w:val="212529"/>
          <w:sz w:val="22"/>
          <w:szCs w:val="22"/>
          <w:shd w:val="clear" w:color="auto" w:fill="FFFFFF"/>
          <w:lang w:eastAsia="en-US"/>
        </w:rPr>
      </w:pPr>
    </w:p>
    <w:p w14:paraId="5513E5BD" w14:textId="0C1F2874" w:rsidR="00576872" w:rsidRDefault="00576872" w:rsidP="00D97E25">
      <w:pPr>
        <w:tabs>
          <w:tab w:val="left" w:pos="5954"/>
        </w:tabs>
        <w:spacing w:after="60"/>
        <w:jc w:val="both"/>
        <w:rPr>
          <w:rFonts w:eastAsiaTheme="minorHAnsi"/>
          <w:sz w:val="22"/>
          <w:szCs w:val="22"/>
          <w:lang w:eastAsia="en-US"/>
        </w:rPr>
      </w:pPr>
      <w:r w:rsidRPr="006848BA">
        <w:rPr>
          <w:rFonts w:eastAsiaTheme="minorHAnsi"/>
          <w:sz w:val="22"/>
          <w:szCs w:val="22"/>
          <w:lang w:eastAsia="en-US"/>
        </w:rPr>
        <w:t>V</w:t>
      </w:r>
      <w:r w:rsidR="00E84DFE" w:rsidRPr="006848BA">
        <w:rPr>
          <w:rFonts w:eastAsiaTheme="minorHAnsi"/>
          <w:sz w:val="22"/>
          <w:szCs w:val="22"/>
          <w:lang w:eastAsia="en-US"/>
        </w:rPr>
        <w:t> </w:t>
      </w:r>
      <w:r w:rsidRPr="006848BA">
        <w:rPr>
          <w:rFonts w:eastAsiaTheme="minorHAnsi"/>
          <w:sz w:val="22"/>
          <w:szCs w:val="22"/>
          <w:lang w:eastAsia="en-US"/>
        </w:rPr>
        <w:t>Praze dne</w:t>
      </w:r>
      <w:r w:rsidR="00E30841" w:rsidRPr="006848BA">
        <w:rPr>
          <w:rFonts w:eastAsiaTheme="minorHAnsi"/>
          <w:sz w:val="22"/>
          <w:szCs w:val="22"/>
          <w:lang w:eastAsia="en-US"/>
        </w:rPr>
        <w:t>:</w:t>
      </w:r>
      <w:r w:rsidRPr="006848BA">
        <w:rPr>
          <w:rFonts w:eastAsiaTheme="minorHAnsi"/>
          <w:sz w:val="22"/>
          <w:szCs w:val="22"/>
          <w:lang w:eastAsia="en-US"/>
        </w:rPr>
        <w:tab/>
      </w:r>
      <w:r w:rsidR="00C8549E" w:rsidRPr="006848BA">
        <w:rPr>
          <w:rFonts w:eastAsiaTheme="minorHAnsi"/>
          <w:sz w:val="22"/>
          <w:szCs w:val="22"/>
          <w:lang w:eastAsia="en-US"/>
        </w:rPr>
        <w:t>V</w:t>
      </w:r>
      <w:r w:rsidR="00E84DFE" w:rsidRPr="006848BA">
        <w:rPr>
          <w:rFonts w:eastAsiaTheme="minorHAnsi"/>
          <w:sz w:val="22"/>
          <w:szCs w:val="22"/>
          <w:lang w:eastAsia="en-US"/>
        </w:rPr>
        <w:t> </w:t>
      </w:r>
      <w:r w:rsidR="00501A20">
        <w:rPr>
          <w:rFonts w:eastAsiaTheme="minorHAnsi"/>
          <w:sz w:val="22"/>
          <w:szCs w:val="22"/>
          <w:lang w:eastAsia="en-US"/>
        </w:rPr>
        <w:t>Kroměříži</w:t>
      </w:r>
      <w:r w:rsidR="004110FD" w:rsidRPr="006848BA">
        <w:rPr>
          <w:rFonts w:eastAsiaTheme="minorHAnsi"/>
          <w:sz w:val="22"/>
          <w:szCs w:val="22"/>
          <w:lang w:eastAsia="en-US"/>
        </w:rPr>
        <w:t xml:space="preserve"> dne</w:t>
      </w:r>
      <w:r w:rsidR="00E30841" w:rsidRPr="006848BA">
        <w:rPr>
          <w:rFonts w:eastAsiaTheme="minorHAnsi"/>
          <w:sz w:val="22"/>
          <w:szCs w:val="22"/>
          <w:lang w:eastAsia="en-US"/>
        </w:rPr>
        <w:t>:</w:t>
      </w:r>
      <w:r w:rsidR="00733145" w:rsidRPr="006848BA">
        <w:rPr>
          <w:rFonts w:eastAsiaTheme="minorHAnsi"/>
          <w:sz w:val="22"/>
          <w:szCs w:val="22"/>
          <w:lang w:eastAsia="en-US"/>
        </w:rPr>
        <w:t xml:space="preserve"> </w:t>
      </w:r>
    </w:p>
    <w:p w14:paraId="65FC7519" w14:textId="77777777" w:rsidR="00110750" w:rsidRDefault="00110750" w:rsidP="00D97E25">
      <w:pPr>
        <w:tabs>
          <w:tab w:val="left" w:pos="5954"/>
        </w:tabs>
        <w:spacing w:after="60"/>
        <w:jc w:val="both"/>
        <w:rPr>
          <w:rFonts w:eastAsiaTheme="minorHAnsi"/>
          <w:sz w:val="22"/>
          <w:szCs w:val="22"/>
          <w:lang w:eastAsia="en-US"/>
        </w:rPr>
      </w:pPr>
    </w:p>
    <w:p w14:paraId="5B035BF7" w14:textId="77777777" w:rsidR="00110750" w:rsidRDefault="00110750" w:rsidP="00D97E25">
      <w:pPr>
        <w:tabs>
          <w:tab w:val="left" w:pos="5954"/>
        </w:tabs>
        <w:spacing w:after="60"/>
        <w:jc w:val="both"/>
        <w:rPr>
          <w:rFonts w:eastAsiaTheme="minorHAnsi"/>
          <w:sz w:val="22"/>
          <w:szCs w:val="22"/>
          <w:lang w:eastAsia="en-US"/>
        </w:rPr>
      </w:pPr>
    </w:p>
    <w:p w14:paraId="18C847A8" w14:textId="77777777" w:rsidR="00110750" w:rsidRPr="006848BA" w:rsidRDefault="00110750" w:rsidP="00D97E25">
      <w:pPr>
        <w:tabs>
          <w:tab w:val="left" w:pos="5954"/>
        </w:tabs>
        <w:spacing w:after="60"/>
        <w:jc w:val="both"/>
        <w:rPr>
          <w:rFonts w:eastAsiaTheme="minorHAnsi"/>
          <w:color w:val="212529"/>
          <w:sz w:val="22"/>
          <w:szCs w:val="22"/>
          <w:shd w:val="clear" w:color="auto" w:fill="FFFFFF"/>
          <w:lang w:eastAsia="en-US"/>
        </w:rPr>
      </w:pPr>
    </w:p>
    <w:p w14:paraId="6EF35629" w14:textId="420EFF48" w:rsidR="00576872" w:rsidRPr="00D20165" w:rsidRDefault="00576872" w:rsidP="00D97E25">
      <w:pPr>
        <w:tabs>
          <w:tab w:val="left" w:pos="5954"/>
        </w:tabs>
        <w:spacing w:before="480"/>
        <w:jc w:val="both"/>
        <w:rPr>
          <w:rFonts w:eastAsiaTheme="minorHAnsi"/>
          <w:sz w:val="22"/>
          <w:szCs w:val="22"/>
          <w:lang w:eastAsia="en-US"/>
        </w:rPr>
      </w:pPr>
      <w:r w:rsidRPr="00D20165">
        <w:rPr>
          <w:rFonts w:eastAsiaTheme="minorHAnsi"/>
          <w:sz w:val="22"/>
          <w:szCs w:val="22"/>
          <w:lang w:eastAsia="en-US"/>
        </w:rPr>
        <w:t>……………………………………………</w:t>
      </w:r>
      <w:r w:rsidRPr="00D20165">
        <w:rPr>
          <w:rFonts w:eastAsiaTheme="minorHAnsi"/>
          <w:sz w:val="22"/>
          <w:szCs w:val="22"/>
          <w:lang w:eastAsia="en-US"/>
        </w:rPr>
        <w:tab/>
        <w:t>……………………………………………</w:t>
      </w:r>
    </w:p>
    <w:p w14:paraId="083D4461" w14:textId="30B9D53A" w:rsidR="00576872" w:rsidRPr="00D20165" w:rsidRDefault="00576872" w:rsidP="00D97E25">
      <w:pPr>
        <w:tabs>
          <w:tab w:val="left" w:pos="5954"/>
        </w:tabs>
        <w:jc w:val="both"/>
        <w:rPr>
          <w:rFonts w:eastAsiaTheme="minorHAnsi"/>
          <w:bCs/>
          <w:sz w:val="22"/>
          <w:szCs w:val="22"/>
          <w:lang w:eastAsia="en-US"/>
        </w:rPr>
      </w:pPr>
      <w:r w:rsidRPr="00D20165">
        <w:rPr>
          <w:rFonts w:eastAsiaTheme="minorHAnsi"/>
          <w:sz w:val="22"/>
          <w:szCs w:val="22"/>
          <w:lang w:eastAsia="en-US"/>
        </w:rPr>
        <w:t xml:space="preserve">Za </w:t>
      </w:r>
      <w:r w:rsidR="008543C4">
        <w:rPr>
          <w:rFonts w:eastAsiaTheme="minorHAnsi"/>
          <w:sz w:val="22"/>
          <w:szCs w:val="22"/>
          <w:lang w:eastAsia="en-US"/>
        </w:rPr>
        <w:t>převodce</w:t>
      </w:r>
      <w:r w:rsidRPr="00D20165">
        <w:rPr>
          <w:rFonts w:eastAsiaTheme="minorHAnsi"/>
          <w:sz w:val="22"/>
          <w:szCs w:val="22"/>
          <w:lang w:eastAsia="en-US"/>
        </w:rPr>
        <w:tab/>
        <w:t xml:space="preserve">Za </w:t>
      </w:r>
      <w:r w:rsidR="008543C4">
        <w:rPr>
          <w:rFonts w:eastAsiaTheme="minorHAnsi"/>
          <w:sz w:val="22"/>
          <w:szCs w:val="22"/>
          <w:lang w:eastAsia="en-US"/>
        </w:rPr>
        <w:t>nabyvatele</w:t>
      </w:r>
    </w:p>
    <w:p w14:paraId="1ED03CB8" w14:textId="1DF3F05A" w:rsidR="00FF3BF3" w:rsidRDefault="008543C4" w:rsidP="00D97E25">
      <w:pPr>
        <w:tabs>
          <w:tab w:val="left" w:pos="5954"/>
        </w:tabs>
        <w:jc w:val="both"/>
        <w:rPr>
          <w:rFonts w:eastAsiaTheme="minorHAnsi"/>
          <w:sz w:val="22"/>
          <w:szCs w:val="22"/>
          <w:lang w:eastAsia="en-US"/>
        </w:rPr>
      </w:pPr>
      <w:r>
        <w:rPr>
          <w:rFonts w:eastAsiaTheme="minorHAnsi"/>
          <w:sz w:val="22"/>
          <w:szCs w:val="22"/>
          <w:lang w:eastAsia="en-US"/>
        </w:rPr>
        <w:t>JUDr. Lenka Ptáčková Melicharová, MBA</w:t>
      </w:r>
      <w:r w:rsidR="00953588" w:rsidRPr="00D20165">
        <w:rPr>
          <w:rFonts w:eastAsiaTheme="minorHAnsi"/>
          <w:sz w:val="22"/>
          <w:szCs w:val="22"/>
          <w:lang w:eastAsia="en-US"/>
        </w:rPr>
        <w:t xml:space="preserve">, ředitelka </w:t>
      </w:r>
      <w:r w:rsidR="008970D5" w:rsidRPr="00D20165">
        <w:rPr>
          <w:rFonts w:eastAsiaTheme="minorHAnsi"/>
          <w:sz w:val="22"/>
          <w:szCs w:val="22"/>
          <w:lang w:eastAsia="en-US"/>
        </w:rPr>
        <w:tab/>
      </w:r>
      <w:r w:rsidR="00501A20">
        <w:rPr>
          <w:rFonts w:eastAsiaTheme="minorHAnsi"/>
          <w:sz w:val="22"/>
          <w:szCs w:val="22"/>
          <w:lang w:eastAsia="en-US"/>
        </w:rPr>
        <w:t>Mgr. Tomáš Opatrný, starosta</w:t>
      </w:r>
    </w:p>
    <w:p w14:paraId="06E3A1D4" w14:textId="77777777" w:rsidR="00501A20" w:rsidRDefault="00501A20" w:rsidP="00D97E25">
      <w:pPr>
        <w:tabs>
          <w:tab w:val="left" w:pos="5954"/>
        </w:tabs>
        <w:jc w:val="center"/>
        <w:rPr>
          <w:rFonts w:eastAsiaTheme="minorHAnsi"/>
          <w:i/>
          <w:iCs/>
          <w:sz w:val="22"/>
          <w:szCs w:val="22"/>
          <w:lang w:eastAsia="en-US"/>
        </w:rPr>
      </w:pPr>
    </w:p>
    <w:p w14:paraId="402EAAB2" w14:textId="4BBFEC6B" w:rsidR="00CF64E0" w:rsidRDefault="008543C4" w:rsidP="00D97E25">
      <w:pPr>
        <w:tabs>
          <w:tab w:val="left" w:pos="5954"/>
        </w:tabs>
        <w:jc w:val="center"/>
        <w:rPr>
          <w:rFonts w:eastAsiaTheme="minorHAnsi"/>
          <w:i/>
          <w:iCs/>
          <w:sz w:val="22"/>
          <w:szCs w:val="22"/>
          <w:lang w:eastAsia="en-US"/>
        </w:rPr>
      </w:pPr>
      <w:r>
        <w:rPr>
          <w:rFonts w:eastAsiaTheme="minorHAnsi"/>
          <w:i/>
          <w:iCs/>
          <w:sz w:val="22"/>
          <w:szCs w:val="22"/>
          <w:lang w:eastAsia="en-US"/>
        </w:rPr>
        <w:t>(podepsáno elektronicky)</w:t>
      </w:r>
    </w:p>
    <w:p w14:paraId="7FAE0AB8" w14:textId="77777777" w:rsidR="003F0E0D" w:rsidRDefault="003F0E0D" w:rsidP="003F0E0D">
      <w:pPr>
        <w:tabs>
          <w:tab w:val="left" w:pos="5954"/>
        </w:tabs>
        <w:rPr>
          <w:rFonts w:eastAsiaTheme="minorHAnsi"/>
          <w:sz w:val="22"/>
          <w:szCs w:val="22"/>
          <w:lang w:eastAsia="en-US"/>
        </w:rPr>
      </w:pPr>
    </w:p>
    <w:p w14:paraId="63659988" w14:textId="77777777" w:rsidR="00110750" w:rsidRDefault="00110750" w:rsidP="003F0E0D">
      <w:pPr>
        <w:tabs>
          <w:tab w:val="left" w:pos="5954"/>
        </w:tabs>
        <w:rPr>
          <w:rFonts w:eastAsiaTheme="minorHAnsi"/>
          <w:sz w:val="22"/>
          <w:szCs w:val="22"/>
          <w:lang w:eastAsia="en-US"/>
        </w:rPr>
      </w:pPr>
    </w:p>
    <w:p w14:paraId="15473BD0" w14:textId="77777777" w:rsidR="00110750" w:rsidRDefault="00110750" w:rsidP="003F0E0D">
      <w:pPr>
        <w:tabs>
          <w:tab w:val="left" w:pos="5954"/>
        </w:tabs>
        <w:rPr>
          <w:rFonts w:eastAsiaTheme="minorHAnsi"/>
          <w:sz w:val="22"/>
          <w:szCs w:val="22"/>
          <w:lang w:eastAsia="en-US"/>
        </w:rPr>
      </w:pPr>
    </w:p>
    <w:p w14:paraId="500FEAB9" w14:textId="77777777" w:rsidR="00110750" w:rsidRDefault="00110750" w:rsidP="003F0E0D">
      <w:pPr>
        <w:tabs>
          <w:tab w:val="left" w:pos="5954"/>
        </w:tabs>
        <w:rPr>
          <w:rFonts w:eastAsiaTheme="minorHAnsi"/>
          <w:sz w:val="22"/>
          <w:szCs w:val="22"/>
          <w:lang w:eastAsia="en-US"/>
        </w:rPr>
      </w:pPr>
    </w:p>
    <w:p w14:paraId="4F28466B" w14:textId="1CDDA1EF" w:rsidR="003F0E0D" w:rsidRDefault="003F0E0D" w:rsidP="003F0E0D">
      <w:pPr>
        <w:tabs>
          <w:tab w:val="left" w:pos="5954"/>
        </w:tabs>
        <w:rPr>
          <w:rFonts w:eastAsiaTheme="minorHAnsi"/>
          <w:sz w:val="22"/>
          <w:szCs w:val="22"/>
          <w:lang w:eastAsia="en-US"/>
        </w:rPr>
      </w:pPr>
      <w:r>
        <w:rPr>
          <w:rFonts w:eastAsiaTheme="minorHAnsi"/>
          <w:sz w:val="22"/>
          <w:szCs w:val="22"/>
          <w:lang w:eastAsia="en-US"/>
        </w:rPr>
        <w:t>Přílohy:</w:t>
      </w:r>
    </w:p>
    <w:p w14:paraId="1905C664" w14:textId="5054C658" w:rsidR="00391D64" w:rsidRPr="003F0E0D" w:rsidRDefault="003F0E0D" w:rsidP="003F0E0D">
      <w:pPr>
        <w:pStyle w:val="Odstavecseseznamem"/>
        <w:numPr>
          <w:ilvl w:val="0"/>
          <w:numId w:val="33"/>
        </w:numPr>
        <w:tabs>
          <w:tab w:val="left" w:pos="5954"/>
        </w:tabs>
        <w:jc w:val="both"/>
        <w:rPr>
          <w:sz w:val="22"/>
          <w:szCs w:val="22"/>
        </w:rPr>
      </w:pPr>
      <w:r w:rsidRPr="003F0E0D">
        <w:rPr>
          <w:sz w:val="22"/>
          <w:szCs w:val="22"/>
        </w:rPr>
        <w:t>Inventární seznam předávaného majetku</w:t>
      </w:r>
    </w:p>
    <w:p w14:paraId="38DFDC8C" w14:textId="5A7200AF" w:rsidR="00AC7B4F" w:rsidRPr="003F0E0D" w:rsidRDefault="00AC7B4F" w:rsidP="00AC7B4F">
      <w:pPr>
        <w:pStyle w:val="Odstavecseseznamem"/>
        <w:numPr>
          <w:ilvl w:val="0"/>
          <w:numId w:val="33"/>
        </w:numPr>
        <w:tabs>
          <w:tab w:val="left" w:pos="5954"/>
        </w:tabs>
        <w:jc w:val="both"/>
        <w:rPr>
          <w:sz w:val="22"/>
          <w:szCs w:val="22"/>
        </w:rPr>
      </w:pPr>
      <w:r>
        <w:rPr>
          <w:sz w:val="22"/>
          <w:szCs w:val="22"/>
        </w:rPr>
        <w:t>Soupis předávané dokumentace</w:t>
      </w:r>
    </w:p>
    <w:p w14:paraId="05D54A20" w14:textId="2A6A2CD2" w:rsidR="003F0E0D" w:rsidRPr="002D651E" w:rsidRDefault="003F0E0D" w:rsidP="003F0E0D">
      <w:pPr>
        <w:pStyle w:val="Odstavecseseznamem"/>
        <w:numPr>
          <w:ilvl w:val="0"/>
          <w:numId w:val="33"/>
        </w:numPr>
        <w:tabs>
          <w:tab w:val="left" w:pos="5954"/>
        </w:tabs>
        <w:jc w:val="both"/>
        <w:rPr>
          <w:sz w:val="22"/>
          <w:szCs w:val="22"/>
        </w:rPr>
      </w:pPr>
      <w:r w:rsidRPr="002D651E">
        <w:rPr>
          <w:sz w:val="22"/>
          <w:szCs w:val="22"/>
        </w:rPr>
        <w:t>Doložka platnosti právního jednání obce</w:t>
      </w:r>
    </w:p>
    <w:p w14:paraId="517F75A2" w14:textId="77777777" w:rsidR="00722ED6" w:rsidRDefault="00722ED6" w:rsidP="00D97E25">
      <w:pPr>
        <w:tabs>
          <w:tab w:val="left" w:pos="5954"/>
        </w:tabs>
        <w:jc w:val="both"/>
        <w:rPr>
          <w:sz w:val="22"/>
          <w:szCs w:val="22"/>
        </w:rPr>
      </w:pPr>
    </w:p>
    <w:sectPr w:rsidR="00722ED6" w:rsidSect="00811271">
      <w:headerReference w:type="default" r:id="rId11"/>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327E" w14:textId="77777777" w:rsidR="005B78AA" w:rsidRDefault="005B78AA">
      <w:r>
        <w:separator/>
      </w:r>
    </w:p>
  </w:endnote>
  <w:endnote w:type="continuationSeparator" w:id="0">
    <w:p w14:paraId="44B54DA5" w14:textId="77777777" w:rsidR="005B78AA" w:rsidRDefault="005B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519399"/>
      <w:docPartObj>
        <w:docPartGallery w:val="Page Numbers (Bottom of Page)"/>
        <w:docPartUnique/>
      </w:docPartObj>
    </w:sdtPr>
    <w:sdtEndPr>
      <w:rPr>
        <w:rFonts w:asciiTheme="minorHAnsi" w:hAnsiTheme="minorHAnsi" w:cstheme="minorHAnsi"/>
        <w:sz w:val="20"/>
        <w:szCs w:val="20"/>
      </w:rPr>
    </w:sdtEndPr>
    <w:sdtContent>
      <w:p w14:paraId="7DE976F2" w14:textId="76DE0FFB" w:rsidR="00B572E8" w:rsidRPr="0061619F" w:rsidRDefault="006B7F11" w:rsidP="006B7F11">
        <w:pPr>
          <w:pStyle w:val="Zpat"/>
          <w:spacing w:before="120"/>
          <w:jc w:val="center"/>
          <w:rPr>
            <w:rFonts w:asciiTheme="minorHAnsi" w:hAnsiTheme="minorHAnsi" w:cstheme="minorHAnsi"/>
            <w:sz w:val="20"/>
            <w:szCs w:val="20"/>
          </w:rPr>
        </w:pPr>
        <w:r w:rsidRPr="0061619F">
          <w:rPr>
            <w:rFonts w:asciiTheme="minorHAnsi" w:hAnsiTheme="minorHAnsi" w:cstheme="minorHAnsi"/>
            <w:sz w:val="20"/>
            <w:szCs w:val="20"/>
          </w:rPr>
          <w:fldChar w:fldCharType="begin"/>
        </w:r>
        <w:r w:rsidRPr="0061619F">
          <w:rPr>
            <w:rFonts w:asciiTheme="minorHAnsi" w:hAnsiTheme="minorHAnsi" w:cstheme="minorHAnsi"/>
            <w:sz w:val="20"/>
            <w:szCs w:val="20"/>
          </w:rPr>
          <w:instrText>PAGE   \* MERGEFORMAT</w:instrText>
        </w:r>
        <w:r w:rsidRPr="0061619F">
          <w:rPr>
            <w:rFonts w:asciiTheme="minorHAnsi" w:hAnsiTheme="minorHAnsi" w:cstheme="minorHAnsi"/>
            <w:sz w:val="20"/>
            <w:szCs w:val="20"/>
          </w:rPr>
          <w:fldChar w:fldCharType="separate"/>
        </w:r>
        <w:r w:rsidR="002A68EE">
          <w:rPr>
            <w:rFonts w:asciiTheme="minorHAnsi" w:hAnsiTheme="minorHAnsi" w:cstheme="minorHAnsi"/>
            <w:noProof/>
            <w:sz w:val="20"/>
            <w:szCs w:val="20"/>
          </w:rPr>
          <w:t>1</w:t>
        </w:r>
        <w:r w:rsidRPr="0061619F">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B7EAB" w14:textId="77777777" w:rsidR="005B78AA" w:rsidRDefault="005B78AA">
      <w:r>
        <w:separator/>
      </w:r>
    </w:p>
  </w:footnote>
  <w:footnote w:type="continuationSeparator" w:id="0">
    <w:p w14:paraId="101B7F7F" w14:textId="77777777" w:rsidR="005B78AA" w:rsidRDefault="005B7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FC528" w14:textId="342B9982" w:rsidR="00FF666E" w:rsidRPr="00066F90" w:rsidRDefault="00FF666E" w:rsidP="00FF666E">
    <w:pPr>
      <w:pStyle w:val="Zhlav"/>
      <w:tabs>
        <w:tab w:val="clear" w:pos="9072"/>
        <w:tab w:val="left" w:pos="2430"/>
        <w:tab w:val="right" w:pos="9070"/>
      </w:tabs>
      <w:jc w:val="right"/>
      <w:rPr>
        <w:bCs/>
        <w:color w:val="000000" w:themeColor="text1"/>
        <w:sz w:val="20"/>
        <w:szCs w:val="20"/>
      </w:rPr>
    </w:pPr>
    <w:r w:rsidRPr="00066F90">
      <w:rPr>
        <w:noProof/>
      </w:rPr>
      <w:drawing>
        <wp:anchor distT="0" distB="0" distL="114300" distR="114300" simplePos="0" relativeHeight="251659264" behindDoc="0" locked="0" layoutInCell="1" allowOverlap="1" wp14:anchorId="688167F3" wp14:editId="477DBF13">
          <wp:simplePos x="0" y="0"/>
          <wp:positionH relativeFrom="margin">
            <wp:align>left</wp:align>
          </wp:positionH>
          <wp:positionV relativeFrom="paragraph">
            <wp:posOffset>-163830</wp:posOffset>
          </wp:positionV>
          <wp:extent cx="1682750" cy="52578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780"/>
                  </a:xfrm>
                  <a:prstGeom prst="rect">
                    <a:avLst/>
                  </a:prstGeom>
                  <a:noFill/>
                </pic:spPr>
              </pic:pic>
            </a:graphicData>
          </a:graphic>
          <wp14:sizeRelH relativeFrom="page">
            <wp14:pctWidth>0</wp14:pctWidth>
          </wp14:sizeRelH>
          <wp14:sizeRelV relativeFrom="page">
            <wp14:pctHeight>0</wp14:pctHeight>
          </wp14:sizeRelV>
        </wp:anchor>
      </w:drawing>
    </w:r>
    <w:r w:rsidRPr="00066F90">
      <w:rPr>
        <w:bCs/>
        <w:sz w:val="20"/>
        <w:szCs w:val="20"/>
      </w:rPr>
      <w:t>Číslo smlouvy:</w:t>
    </w:r>
    <w:r w:rsidR="00813429" w:rsidRPr="00066F90">
      <w:rPr>
        <w:bCs/>
        <w:sz w:val="20"/>
        <w:szCs w:val="20"/>
      </w:rPr>
      <w:t xml:space="preserve"> CSPSD/</w:t>
    </w:r>
    <w:r w:rsidR="004077C8">
      <w:rPr>
        <w:bCs/>
        <w:sz w:val="20"/>
        <w:szCs w:val="20"/>
      </w:rPr>
      <w:t>111</w:t>
    </w:r>
    <w:r w:rsidR="00813429" w:rsidRPr="00066F90">
      <w:rPr>
        <w:bCs/>
        <w:sz w:val="20"/>
        <w:szCs w:val="20"/>
      </w:rPr>
      <w:t>/2024</w:t>
    </w:r>
    <w:r w:rsidRPr="00066F90">
      <w:rPr>
        <w:bCs/>
        <w:sz w:val="20"/>
        <w:szCs w:val="20"/>
      </w:rPr>
      <w:t xml:space="preserve"> </w:t>
    </w:r>
  </w:p>
  <w:p w14:paraId="494B4ACD" w14:textId="5375CD57" w:rsidR="00FF666E" w:rsidRPr="00066F90" w:rsidRDefault="009D01AA" w:rsidP="006B7F11">
    <w:pPr>
      <w:pStyle w:val="Zhlav"/>
      <w:spacing w:after="120"/>
      <w:jc w:val="right"/>
      <w:rPr>
        <w:bCs/>
        <w:sz w:val="20"/>
        <w:szCs w:val="20"/>
      </w:rPr>
    </w:pPr>
    <w:r w:rsidRPr="00066F90">
      <w:rPr>
        <w:bCs/>
        <w:sz w:val="20"/>
        <w:szCs w:val="20"/>
      </w:rPr>
      <w:t>Výtisk</w:t>
    </w:r>
    <w:r w:rsidR="009B721B" w:rsidRPr="00066F90">
      <w:rPr>
        <w:bCs/>
        <w:sz w:val="20"/>
        <w:szCs w:val="20"/>
      </w:rPr>
      <w:t xml:space="preserve">: elektronický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2DA"/>
    <w:multiLevelType w:val="hybridMultilevel"/>
    <w:tmpl w:val="23A86D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553763E"/>
    <w:multiLevelType w:val="hybridMultilevel"/>
    <w:tmpl w:val="81C86120"/>
    <w:lvl w:ilvl="0" w:tplc="8FDEE40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DC36C4"/>
    <w:multiLevelType w:val="hybridMultilevel"/>
    <w:tmpl w:val="2A8479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3025F4"/>
    <w:multiLevelType w:val="hybridMultilevel"/>
    <w:tmpl w:val="F1365D6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C06BB"/>
    <w:multiLevelType w:val="hybridMultilevel"/>
    <w:tmpl w:val="CF26685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0FEA3763"/>
    <w:multiLevelType w:val="hybridMultilevel"/>
    <w:tmpl w:val="6D886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B424B9"/>
    <w:multiLevelType w:val="hybridMultilevel"/>
    <w:tmpl w:val="006C6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3B6D5E"/>
    <w:multiLevelType w:val="hybridMultilevel"/>
    <w:tmpl w:val="98C09424"/>
    <w:lvl w:ilvl="0" w:tplc="343EA2E4">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DF0E50"/>
    <w:multiLevelType w:val="hybridMultilevel"/>
    <w:tmpl w:val="875E8454"/>
    <w:lvl w:ilvl="0" w:tplc="69404C10">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C6E5F"/>
    <w:multiLevelType w:val="hybridMultilevel"/>
    <w:tmpl w:val="568A6C4E"/>
    <w:lvl w:ilvl="0" w:tplc="0405000F">
      <w:start w:val="1"/>
      <w:numFmt w:val="decimal"/>
      <w:lvlText w:val="%1."/>
      <w:lvlJc w:val="left"/>
      <w:pPr>
        <w:tabs>
          <w:tab w:val="num" w:pos="720"/>
        </w:tabs>
        <w:ind w:left="720" w:hanging="360"/>
      </w:pPr>
      <w:rPr>
        <w:rFonts w:hint="default"/>
      </w:rPr>
    </w:lvl>
    <w:lvl w:ilvl="1" w:tplc="56E886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5B06E9"/>
    <w:multiLevelType w:val="hybridMultilevel"/>
    <w:tmpl w:val="9F946B5A"/>
    <w:lvl w:ilvl="0" w:tplc="35320B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15225B"/>
    <w:multiLevelType w:val="multilevel"/>
    <w:tmpl w:val="52CCE6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42C7D"/>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9501A"/>
    <w:multiLevelType w:val="hybridMultilevel"/>
    <w:tmpl w:val="881C0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6050A7"/>
    <w:multiLevelType w:val="hybridMultilevel"/>
    <w:tmpl w:val="5810F7A2"/>
    <w:lvl w:ilvl="0" w:tplc="C6C296F2">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387D06"/>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E44F67"/>
    <w:multiLevelType w:val="hybridMultilevel"/>
    <w:tmpl w:val="BE9E4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0427D4"/>
    <w:multiLevelType w:val="hybridMultilevel"/>
    <w:tmpl w:val="212628A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8" w15:restartNumberingAfterBreak="0">
    <w:nsid w:val="39A111DC"/>
    <w:multiLevelType w:val="hybridMultilevel"/>
    <w:tmpl w:val="923C7E0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3B08589A"/>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FC45E8"/>
    <w:multiLevelType w:val="hybridMultilevel"/>
    <w:tmpl w:val="212628A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1" w15:restartNumberingAfterBreak="0">
    <w:nsid w:val="4A9573C0"/>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B5160B"/>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877F66"/>
    <w:multiLevelType w:val="hybridMultilevel"/>
    <w:tmpl w:val="60B80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96605"/>
    <w:multiLevelType w:val="hybridMultilevel"/>
    <w:tmpl w:val="2A487202"/>
    <w:lvl w:ilvl="0" w:tplc="04050017">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5" w15:restartNumberingAfterBreak="0">
    <w:nsid w:val="5EB81116"/>
    <w:multiLevelType w:val="hybridMultilevel"/>
    <w:tmpl w:val="3EA4ACD6"/>
    <w:lvl w:ilvl="0" w:tplc="FE6C247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0AA1E2A"/>
    <w:multiLevelType w:val="hybridMultilevel"/>
    <w:tmpl w:val="212628A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637412B7"/>
    <w:multiLevelType w:val="hybridMultilevel"/>
    <w:tmpl w:val="480092D2"/>
    <w:lvl w:ilvl="0" w:tplc="1610E5CC">
      <w:start w:val="1"/>
      <w:numFmt w:val="decimal"/>
      <w:lvlText w:val="%1."/>
      <w:lvlJc w:val="left"/>
      <w:pPr>
        <w:tabs>
          <w:tab w:val="num" w:pos="720"/>
        </w:tabs>
        <w:ind w:left="720" w:hanging="360"/>
      </w:pPr>
      <w:rPr>
        <w:rFonts w:hint="default"/>
        <w:b w:val="0"/>
      </w:rPr>
    </w:lvl>
    <w:lvl w:ilvl="1" w:tplc="F508E46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5A40B15"/>
    <w:multiLevelType w:val="multilevel"/>
    <w:tmpl w:val="A63260F0"/>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B7412B"/>
    <w:multiLevelType w:val="hybridMultilevel"/>
    <w:tmpl w:val="1CF41832"/>
    <w:lvl w:ilvl="0" w:tplc="8FD2DDAE">
      <w:start w:val="3"/>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30" w15:restartNumberingAfterBreak="0">
    <w:nsid w:val="673B1B37"/>
    <w:multiLevelType w:val="hybridMultilevel"/>
    <w:tmpl w:val="DB0C12E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694158"/>
    <w:multiLevelType w:val="hybridMultilevel"/>
    <w:tmpl w:val="AF26E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F703A1"/>
    <w:multiLevelType w:val="hybridMultilevel"/>
    <w:tmpl w:val="726AB4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6A2AD5"/>
    <w:multiLevelType w:val="hybridMultilevel"/>
    <w:tmpl w:val="029469B4"/>
    <w:lvl w:ilvl="0" w:tplc="0405000F">
      <w:start w:val="1"/>
      <w:numFmt w:val="decimal"/>
      <w:lvlText w:val="%1."/>
      <w:lvlJc w:val="left"/>
      <w:pPr>
        <w:tabs>
          <w:tab w:val="num" w:pos="720"/>
        </w:tabs>
        <w:ind w:left="720" w:hanging="360"/>
      </w:pPr>
      <w:rPr>
        <w:rFonts w:hint="default"/>
      </w:rPr>
    </w:lvl>
    <w:lvl w:ilvl="1" w:tplc="8AC4FCC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1017286"/>
    <w:multiLevelType w:val="hybridMultilevel"/>
    <w:tmpl w:val="380209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C42530"/>
    <w:multiLevelType w:val="hybridMultilevel"/>
    <w:tmpl w:val="FD7C49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27339C"/>
    <w:multiLevelType w:val="hybridMultilevel"/>
    <w:tmpl w:val="0C6833FE"/>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67591747">
    <w:abstractNumId w:val="34"/>
  </w:num>
  <w:num w:numId="2" w16cid:durableId="2067220071">
    <w:abstractNumId w:val="27"/>
  </w:num>
  <w:num w:numId="3" w16cid:durableId="2032225348">
    <w:abstractNumId w:val="33"/>
  </w:num>
  <w:num w:numId="4" w16cid:durableId="1432166925">
    <w:abstractNumId w:val="5"/>
  </w:num>
  <w:num w:numId="5" w16cid:durableId="1796100617">
    <w:abstractNumId w:val="9"/>
  </w:num>
  <w:num w:numId="6" w16cid:durableId="593435048">
    <w:abstractNumId w:val="3"/>
  </w:num>
  <w:num w:numId="7" w16cid:durableId="1475374309">
    <w:abstractNumId w:val="30"/>
  </w:num>
  <w:num w:numId="8" w16cid:durableId="1388917425">
    <w:abstractNumId w:val="36"/>
  </w:num>
  <w:num w:numId="9" w16cid:durableId="2121407892">
    <w:abstractNumId w:val="4"/>
  </w:num>
  <w:num w:numId="10" w16cid:durableId="962268076">
    <w:abstractNumId w:val="2"/>
  </w:num>
  <w:num w:numId="11" w16cid:durableId="759451541">
    <w:abstractNumId w:val="35"/>
  </w:num>
  <w:num w:numId="12" w16cid:durableId="1787694412">
    <w:abstractNumId w:val="32"/>
  </w:num>
  <w:num w:numId="13" w16cid:durableId="708839998">
    <w:abstractNumId w:val="31"/>
  </w:num>
  <w:num w:numId="14" w16cid:durableId="1565337987">
    <w:abstractNumId w:val="19"/>
  </w:num>
  <w:num w:numId="15" w16cid:durableId="479882981">
    <w:abstractNumId w:val="11"/>
  </w:num>
  <w:num w:numId="16" w16cid:durableId="439375121">
    <w:abstractNumId w:val="8"/>
  </w:num>
  <w:num w:numId="17" w16cid:durableId="682560772">
    <w:abstractNumId w:val="18"/>
  </w:num>
  <w:num w:numId="18" w16cid:durableId="994450417">
    <w:abstractNumId w:val="14"/>
  </w:num>
  <w:num w:numId="19" w16cid:durableId="1261141714">
    <w:abstractNumId w:val="29"/>
  </w:num>
  <w:num w:numId="20" w16cid:durableId="12851666">
    <w:abstractNumId w:val="24"/>
  </w:num>
  <w:num w:numId="21" w16cid:durableId="1098137211">
    <w:abstractNumId w:val="1"/>
  </w:num>
  <w:num w:numId="22" w16cid:durableId="779493171">
    <w:abstractNumId w:val="25"/>
  </w:num>
  <w:num w:numId="23" w16cid:durableId="838077702">
    <w:abstractNumId w:val="7"/>
  </w:num>
  <w:num w:numId="24" w16cid:durableId="578977647">
    <w:abstractNumId w:val="20"/>
  </w:num>
  <w:num w:numId="25" w16cid:durableId="1886257815">
    <w:abstractNumId w:val="0"/>
  </w:num>
  <w:num w:numId="26" w16cid:durableId="780107334">
    <w:abstractNumId w:val="6"/>
  </w:num>
  <w:num w:numId="27" w16cid:durableId="2057197334">
    <w:abstractNumId w:val="16"/>
  </w:num>
  <w:num w:numId="28" w16cid:durableId="1719469827">
    <w:abstractNumId w:val="13"/>
  </w:num>
  <w:num w:numId="29" w16cid:durableId="1739012575">
    <w:abstractNumId w:val="23"/>
  </w:num>
  <w:num w:numId="30" w16cid:durableId="1858303982">
    <w:abstractNumId w:val="26"/>
  </w:num>
  <w:num w:numId="31" w16cid:durableId="871067044">
    <w:abstractNumId w:val="17"/>
  </w:num>
  <w:num w:numId="32" w16cid:durableId="1710376289">
    <w:abstractNumId w:val="22"/>
  </w:num>
  <w:num w:numId="33" w16cid:durableId="647317932">
    <w:abstractNumId w:val="10"/>
  </w:num>
  <w:num w:numId="34" w16cid:durableId="1837577701">
    <w:abstractNumId w:val="12"/>
  </w:num>
  <w:num w:numId="35" w16cid:durableId="1259215271">
    <w:abstractNumId w:val="28"/>
  </w:num>
  <w:num w:numId="36" w16cid:durableId="1839727627">
    <w:abstractNumId w:val="21"/>
  </w:num>
  <w:num w:numId="37" w16cid:durableId="555122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2C"/>
    <w:rsid w:val="000037B8"/>
    <w:rsid w:val="0000468E"/>
    <w:rsid w:val="000071A2"/>
    <w:rsid w:val="0001235F"/>
    <w:rsid w:val="00013D8F"/>
    <w:rsid w:val="000149AB"/>
    <w:rsid w:val="00022F2F"/>
    <w:rsid w:val="00030716"/>
    <w:rsid w:val="00030ED7"/>
    <w:rsid w:val="00032B06"/>
    <w:rsid w:val="000336AD"/>
    <w:rsid w:val="00036660"/>
    <w:rsid w:val="000401C0"/>
    <w:rsid w:val="00040AE4"/>
    <w:rsid w:val="00044C4E"/>
    <w:rsid w:val="00045BEB"/>
    <w:rsid w:val="00047866"/>
    <w:rsid w:val="0005096E"/>
    <w:rsid w:val="00054389"/>
    <w:rsid w:val="00055469"/>
    <w:rsid w:val="00066659"/>
    <w:rsid w:val="00066F90"/>
    <w:rsid w:val="00070E6E"/>
    <w:rsid w:val="000815CA"/>
    <w:rsid w:val="000818B1"/>
    <w:rsid w:val="00083D39"/>
    <w:rsid w:val="0008473E"/>
    <w:rsid w:val="00086390"/>
    <w:rsid w:val="00086433"/>
    <w:rsid w:val="00087ED6"/>
    <w:rsid w:val="00091C14"/>
    <w:rsid w:val="00092F70"/>
    <w:rsid w:val="00093A53"/>
    <w:rsid w:val="00095D84"/>
    <w:rsid w:val="00097292"/>
    <w:rsid w:val="000A2E6A"/>
    <w:rsid w:val="000A3427"/>
    <w:rsid w:val="000A3F89"/>
    <w:rsid w:val="000A7482"/>
    <w:rsid w:val="000B2D31"/>
    <w:rsid w:val="000B340A"/>
    <w:rsid w:val="000B53D8"/>
    <w:rsid w:val="000C1C78"/>
    <w:rsid w:val="000C41DE"/>
    <w:rsid w:val="000C58BB"/>
    <w:rsid w:val="000C699C"/>
    <w:rsid w:val="000C7DA3"/>
    <w:rsid w:val="000D2A67"/>
    <w:rsid w:val="000D469B"/>
    <w:rsid w:val="000D7F06"/>
    <w:rsid w:val="000E60D9"/>
    <w:rsid w:val="000F03D6"/>
    <w:rsid w:val="000F2FE1"/>
    <w:rsid w:val="000F6E1B"/>
    <w:rsid w:val="0010222E"/>
    <w:rsid w:val="0010482B"/>
    <w:rsid w:val="001048F6"/>
    <w:rsid w:val="00110750"/>
    <w:rsid w:val="00112197"/>
    <w:rsid w:val="001137D2"/>
    <w:rsid w:val="0011491F"/>
    <w:rsid w:val="00116515"/>
    <w:rsid w:val="001214C9"/>
    <w:rsid w:val="001234C4"/>
    <w:rsid w:val="00123756"/>
    <w:rsid w:val="00123A20"/>
    <w:rsid w:val="00127F33"/>
    <w:rsid w:val="001310B4"/>
    <w:rsid w:val="00134D8B"/>
    <w:rsid w:val="00135F0C"/>
    <w:rsid w:val="00137CCE"/>
    <w:rsid w:val="001436A8"/>
    <w:rsid w:val="00155FDC"/>
    <w:rsid w:val="001601F6"/>
    <w:rsid w:val="00160879"/>
    <w:rsid w:val="00161869"/>
    <w:rsid w:val="0017021C"/>
    <w:rsid w:val="00170F30"/>
    <w:rsid w:val="0017235F"/>
    <w:rsid w:val="00173EDD"/>
    <w:rsid w:val="00173FE4"/>
    <w:rsid w:val="001756E9"/>
    <w:rsid w:val="00175997"/>
    <w:rsid w:val="0017643D"/>
    <w:rsid w:val="00183639"/>
    <w:rsid w:val="00187111"/>
    <w:rsid w:val="00190890"/>
    <w:rsid w:val="00194231"/>
    <w:rsid w:val="001A1D7F"/>
    <w:rsid w:val="001B0E61"/>
    <w:rsid w:val="001B121D"/>
    <w:rsid w:val="001B1314"/>
    <w:rsid w:val="001B1B4E"/>
    <w:rsid w:val="001B3B53"/>
    <w:rsid w:val="001B5F21"/>
    <w:rsid w:val="001C0059"/>
    <w:rsid w:val="001C189B"/>
    <w:rsid w:val="001C3A7A"/>
    <w:rsid w:val="001C6701"/>
    <w:rsid w:val="001C6B46"/>
    <w:rsid w:val="001C79E7"/>
    <w:rsid w:val="001D5D35"/>
    <w:rsid w:val="001D763F"/>
    <w:rsid w:val="001E1137"/>
    <w:rsid w:val="001E50A6"/>
    <w:rsid w:val="001E774F"/>
    <w:rsid w:val="001F3A86"/>
    <w:rsid w:val="001F3C9A"/>
    <w:rsid w:val="001F4462"/>
    <w:rsid w:val="001F73F5"/>
    <w:rsid w:val="0020024A"/>
    <w:rsid w:val="00201DCF"/>
    <w:rsid w:val="00204BB3"/>
    <w:rsid w:val="00204CDA"/>
    <w:rsid w:val="002061E9"/>
    <w:rsid w:val="002065D1"/>
    <w:rsid w:val="00207884"/>
    <w:rsid w:val="002100E4"/>
    <w:rsid w:val="00210AAF"/>
    <w:rsid w:val="00211388"/>
    <w:rsid w:val="00212FBE"/>
    <w:rsid w:val="00215F70"/>
    <w:rsid w:val="00220B41"/>
    <w:rsid w:val="002229C6"/>
    <w:rsid w:val="0022363A"/>
    <w:rsid w:val="00225E63"/>
    <w:rsid w:val="002358AB"/>
    <w:rsid w:val="002363E7"/>
    <w:rsid w:val="002401B6"/>
    <w:rsid w:val="0024042F"/>
    <w:rsid w:val="00240CE6"/>
    <w:rsid w:val="0024160B"/>
    <w:rsid w:val="00242A40"/>
    <w:rsid w:val="00243214"/>
    <w:rsid w:val="0024366C"/>
    <w:rsid w:val="00243C13"/>
    <w:rsid w:val="00251AC2"/>
    <w:rsid w:val="00251F67"/>
    <w:rsid w:val="00254F86"/>
    <w:rsid w:val="00256934"/>
    <w:rsid w:val="00263717"/>
    <w:rsid w:val="0026617E"/>
    <w:rsid w:val="002673D9"/>
    <w:rsid w:val="00267CC6"/>
    <w:rsid w:val="00272D5B"/>
    <w:rsid w:val="002732CA"/>
    <w:rsid w:val="00273D39"/>
    <w:rsid w:val="002759DE"/>
    <w:rsid w:val="00286724"/>
    <w:rsid w:val="0029396E"/>
    <w:rsid w:val="002965C5"/>
    <w:rsid w:val="002A00D6"/>
    <w:rsid w:val="002A013F"/>
    <w:rsid w:val="002A0747"/>
    <w:rsid w:val="002A08A9"/>
    <w:rsid w:val="002A12C2"/>
    <w:rsid w:val="002A2D7F"/>
    <w:rsid w:val="002A4793"/>
    <w:rsid w:val="002A50C9"/>
    <w:rsid w:val="002A68EE"/>
    <w:rsid w:val="002B00D1"/>
    <w:rsid w:val="002B1B64"/>
    <w:rsid w:val="002B283B"/>
    <w:rsid w:val="002B6430"/>
    <w:rsid w:val="002C4BE3"/>
    <w:rsid w:val="002C6515"/>
    <w:rsid w:val="002C7CC9"/>
    <w:rsid w:val="002C7E37"/>
    <w:rsid w:val="002D01E1"/>
    <w:rsid w:val="002D048E"/>
    <w:rsid w:val="002D156D"/>
    <w:rsid w:val="002D2EB6"/>
    <w:rsid w:val="002D651E"/>
    <w:rsid w:val="002D7D05"/>
    <w:rsid w:val="002E022A"/>
    <w:rsid w:val="002E16D3"/>
    <w:rsid w:val="002E2579"/>
    <w:rsid w:val="002E3332"/>
    <w:rsid w:val="002F0A15"/>
    <w:rsid w:val="002F2752"/>
    <w:rsid w:val="002F5B7B"/>
    <w:rsid w:val="00303709"/>
    <w:rsid w:val="003054CE"/>
    <w:rsid w:val="0030632E"/>
    <w:rsid w:val="00310B23"/>
    <w:rsid w:val="00310FF9"/>
    <w:rsid w:val="00311EA4"/>
    <w:rsid w:val="00312DB3"/>
    <w:rsid w:val="00312EB0"/>
    <w:rsid w:val="003142E6"/>
    <w:rsid w:val="00316C9F"/>
    <w:rsid w:val="003172E6"/>
    <w:rsid w:val="0033115F"/>
    <w:rsid w:val="00335ADA"/>
    <w:rsid w:val="00340216"/>
    <w:rsid w:val="00340A64"/>
    <w:rsid w:val="003412B2"/>
    <w:rsid w:val="00345039"/>
    <w:rsid w:val="003461D1"/>
    <w:rsid w:val="00353767"/>
    <w:rsid w:val="003559FF"/>
    <w:rsid w:val="00362A39"/>
    <w:rsid w:val="00365BEC"/>
    <w:rsid w:val="00367B8A"/>
    <w:rsid w:val="003707A8"/>
    <w:rsid w:val="00375FAE"/>
    <w:rsid w:val="00380376"/>
    <w:rsid w:val="00387DBC"/>
    <w:rsid w:val="003916C9"/>
    <w:rsid w:val="00391D64"/>
    <w:rsid w:val="00392944"/>
    <w:rsid w:val="00394233"/>
    <w:rsid w:val="0039587A"/>
    <w:rsid w:val="003A0307"/>
    <w:rsid w:val="003A0BDE"/>
    <w:rsid w:val="003A2C68"/>
    <w:rsid w:val="003A5CDE"/>
    <w:rsid w:val="003B0E97"/>
    <w:rsid w:val="003B3BB5"/>
    <w:rsid w:val="003B6596"/>
    <w:rsid w:val="003B7164"/>
    <w:rsid w:val="003B72BD"/>
    <w:rsid w:val="003C6915"/>
    <w:rsid w:val="003C7099"/>
    <w:rsid w:val="003D1194"/>
    <w:rsid w:val="003D1A61"/>
    <w:rsid w:val="003D1B41"/>
    <w:rsid w:val="003D22AF"/>
    <w:rsid w:val="003D28B9"/>
    <w:rsid w:val="003D3113"/>
    <w:rsid w:val="003D3A70"/>
    <w:rsid w:val="003D5E5E"/>
    <w:rsid w:val="003E61E7"/>
    <w:rsid w:val="003F0B30"/>
    <w:rsid w:val="003F0E0D"/>
    <w:rsid w:val="003F3430"/>
    <w:rsid w:val="003F47B4"/>
    <w:rsid w:val="003F4C90"/>
    <w:rsid w:val="003F5232"/>
    <w:rsid w:val="003F6997"/>
    <w:rsid w:val="003F7A92"/>
    <w:rsid w:val="0040115D"/>
    <w:rsid w:val="00406B13"/>
    <w:rsid w:val="004077C8"/>
    <w:rsid w:val="004110FD"/>
    <w:rsid w:val="004178EA"/>
    <w:rsid w:val="00417A05"/>
    <w:rsid w:val="00420041"/>
    <w:rsid w:val="004231E1"/>
    <w:rsid w:val="00426259"/>
    <w:rsid w:val="004262CD"/>
    <w:rsid w:val="00426B30"/>
    <w:rsid w:val="0043335E"/>
    <w:rsid w:val="0043375E"/>
    <w:rsid w:val="00433793"/>
    <w:rsid w:val="00433B0F"/>
    <w:rsid w:val="00436DCE"/>
    <w:rsid w:val="0044036D"/>
    <w:rsid w:val="00440BED"/>
    <w:rsid w:val="00440E01"/>
    <w:rsid w:val="004420C1"/>
    <w:rsid w:val="00450C8E"/>
    <w:rsid w:val="00450ECD"/>
    <w:rsid w:val="0045166F"/>
    <w:rsid w:val="00453681"/>
    <w:rsid w:val="004548F6"/>
    <w:rsid w:val="00455922"/>
    <w:rsid w:val="0046456C"/>
    <w:rsid w:val="00466017"/>
    <w:rsid w:val="00476F68"/>
    <w:rsid w:val="00477E2A"/>
    <w:rsid w:val="00490A00"/>
    <w:rsid w:val="00491476"/>
    <w:rsid w:val="00491F9B"/>
    <w:rsid w:val="00494175"/>
    <w:rsid w:val="00494ED6"/>
    <w:rsid w:val="00494F5F"/>
    <w:rsid w:val="00496FF2"/>
    <w:rsid w:val="004A0B11"/>
    <w:rsid w:val="004A0FC4"/>
    <w:rsid w:val="004B091B"/>
    <w:rsid w:val="004B718F"/>
    <w:rsid w:val="004C194D"/>
    <w:rsid w:val="004D1E08"/>
    <w:rsid w:val="004D297E"/>
    <w:rsid w:val="004D3F97"/>
    <w:rsid w:val="004D79FF"/>
    <w:rsid w:val="004E0732"/>
    <w:rsid w:val="004E2629"/>
    <w:rsid w:val="004E38F2"/>
    <w:rsid w:val="004E6320"/>
    <w:rsid w:val="004F001E"/>
    <w:rsid w:val="004F256D"/>
    <w:rsid w:val="004F2699"/>
    <w:rsid w:val="004F7A7E"/>
    <w:rsid w:val="004F7AA0"/>
    <w:rsid w:val="00500149"/>
    <w:rsid w:val="00501A20"/>
    <w:rsid w:val="005031B2"/>
    <w:rsid w:val="00506D23"/>
    <w:rsid w:val="005106B3"/>
    <w:rsid w:val="0051213B"/>
    <w:rsid w:val="005152BF"/>
    <w:rsid w:val="00515758"/>
    <w:rsid w:val="00516CAB"/>
    <w:rsid w:val="005243F9"/>
    <w:rsid w:val="0052448A"/>
    <w:rsid w:val="00526D8E"/>
    <w:rsid w:val="00531298"/>
    <w:rsid w:val="00532238"/>
    <w:rsid w:val="00534C10"/>
    <w:rsid w:val="00537072"/>
    <w:rsid w:val="005407D2"/>
    <w:rsid w:val="0054242A"/>
    <w:rsid w:val="005469AD"/>
    <w:rsid w:val="00550473"/>
    <w:rsid w:val="0055069D"/>
    <w:rsid w:val="0055533D"/>
    <w:rsid w:val="005553C6"/>
    <w:rsid w:val="00557433"/>
    <w:rsid w:val="005632D7"/>
    <w:rsid w:val="00566095"/>
    <w:rsid w:val="005710FE"/>
    <w:rsid w:val="005711C0"/>
    <w:rsid w:val="00571A92"/>
    <w:rsid w:val="00573819"/>
    <w:rsid w:val="00573A33"/>
    <w:rsid w:val="00573E72"/>
    <w:rsid w:val="0057596D"/>
    <w:rsid w:val="00576872"/>
    <w:rsid w:val="0058222F"/>
    <w:rsid w:val="00587C69"/>
    <w:rsid w:val="00591294"/>
    <w:rsid w:val="0059408A"/>
    <w:rsid w:val="005A47F6"/>
    <w:rsid w:val="005A6E51"/>
    <w:rsid w:val="005B18EF"/>
    <w:rsid w:val="005B3C7D"/>
    <w:rsid w:val="005B40C7"/>
    <w:rsid w:val="005B5616"/>
    <w:rsid w:val="005B7822"/>
    <w:rsid w:val="005B78AA"/>
    <w:rsid w:val="005C2A4D"/>
    <w:rsid w:val="005C3FF5"/>
    <w:rsid w:val="005C4FB7"/>
    <w:rsid w:val="005C52C6"/>
    <w:rsid w:val="005C6119"/>
    <w:rsid w:val="005C61AC"/>
    <w:rsid w:val="005D0B91"/>
    <w:rsid w:val="005D1F37"/>
    <w:rsid w:val="005D6729"/>
    <w:rsid w:val="005D7F63"/>
    <w:rsid w:val="005E15EE"/>
    <w:rsid w:val="005E36FB"/>
    <w:rsid w:val="005E5C3B"/>
    <w:rsid w:val="005F0F6B"/>
    <w:rsid w:val="005F2B95"/>
    <w:rsid w:val="005F4A52"/>
    <w:rsid w:val="005F6511"/>
    <w:rsid w:val="005F789E"/>
    <w:rsid w:val="00601AE0"/>
    <w:rsid w:val="00605F00"/>
    <w:rsid w:val="00607425"/>
    <w:rsid w:val="006106DE"/>
    <w:rsid w:val="00612AF6"/>
    <w:rsid w:val="00615530"/>
    <w:rsid w:val="0061619F"/>
    <w:rsid w:val="006235F6"/>
    <w:rsid w:val="0063162B"/>
    <w:rsid w:val="00632790"/>
    <w:rsid w:val="00633437"/>
    <w:rsid w:val="00633D84"/>
    <w:rsid w:val="006351DF"/>
    <w:rsid w:val="0064008F"/>
    <w:rsid w:val="006409AE"/>
    <w:rsid w:val="00641BFD"/>
    <w:rsid w:val="00641CF7"/>
    <w:rsid w:val="00643672"/>
    <w:rsid w:val="00646E53"/>
    <w:rsid w:val="00647742"/>
    <w:rsid w:val="0065346E"/>
    <w:rsid w:val="00657429"/>
    <w:rsid w:val="00657607"/>
    <w:rsid w:val="00660E18"/>
    <w:rsid w:val="00661DB8"/>
    <w:rsid w:val="00663F22"/>
    <w:rsid w:val="0066714B"/>
    <w:rsid w:val="00667AF1"/>
    <w:rsid w:val="006722F2"/>
    <w:rsid w:val="00672CA8"/>
    <w:rsid w:val="0067542C"/>
    <w:rsid w:val="00676CA2"/>
    <w:rsid w:val="006826B7"/>
    <w:rsid w:val="00682B00"/>
    <w:rsid w:val="006832D4"/>
    <w:rsid w:val="006848BA"/>
    <w:rsid w:val="00685514"/>
    <w:rsid w:val="006873BE"/>
    <w:rsid w:val="00690E06"/>
    <w:rsid w:val="00691B5A"/>
    <w:rsid w:val="00692579"/>
    <w:rsid w:val="00694270"/>
    <w:rsid w:val="006949FF"/>
    <w:rsid w:val="0069757F"/>
    <w:rsid w:val="006A019C"/>
    <w:rsid w:val="006A5F90"/>
    <w:rsid w:val="006A6295"/>
    <w:rsid w:val="006B5719"/>
    <w:rsid w:val="006B7F11"/>
    <w:rsid w:val="006C0C71"/>
    <w:rsid w:val="006C2CB8"/>
    <w:rsid w:val="006C37F4"/>
    <w:rsid w:val="006C6270"/>
    <w:rsid w:val="006D4B58"/>
    <w:rsid w:val="006D4EC5"/>
    <w:rsid w:val="006D5590"/>
    <w:rsid w:val="006E683F"/>
    <w:rsid w:val="006E69D3"/>
    <w:rsid w:val="006E7038"/>
    <w:rsid w:val="006E70DD"/>
    <w:rsid w:val="006F10C5"/>
    <w:rsid w:val="006F1F68"/>
    <w:rsid w:val="006F6493"/>
    <w:rsid w:val="007101D7"/>
    <w:rsid w:val="00710ABE"/>
    <w:rsid w:val="00711978"/>
    <w:rsid w:val="00713445"/>
    <w:rsid w:val="00722ED6"/>
    <w:rsid w:val="00723D3F"/>
    <w:rsid w:val="00723F10"/>
    <w:rsid w:val="007259B4"/>
    <w:rsid w:val="00727F15"/>
    <w:rsid w:val="00730435"/>
    <w:rsid w:val="0073148D"/>
    <w:rsid w:val="00733145"/>
    <w:rsid w:val="007336CD"/>
    <w:rsid w:val="007368AD"/>
    <w:rsid w:val="0073794B"/>
    <w:rsid w:val="00742366"/>
    <w:rsid w:val="0074270E"/>
    <w:rsid w:val="007437D2"/>
    <w:rsid w:val="00743BF5"/>
    <w:rsid w:val="007441F0"/>
    <w:rsid w:val="00744B15"/>
    <w:rsid w:val="00745021"/>
    <w:rsid w:val="007450D1"/>
    <w:rsid w:val="007450E4"/>
    <w:rsid w:val="00746009"/>
    <w:rsid w:val="007475AA"/>
    <w:rsid w:val="0075381F"/>
    <w:rsid w:val="00755E81"/>
    <w:rsid w:val="007565F6"/>
    <w:rsid w:val="007572BC"/>
    <w:rsid w:val="00764D72"/>
    <w:rsid w:val="00765909"/>
    <w:rsid w:val="007673C7"/>
    <w:rsid w:val="007702FA"/>
    <w:rsid w:val="00772355"/>
    <w:rsid w:val="007811B9"/>
    <w:rsid w:val="00781F50"/>
    <w:rsid w:val="00782662"/>
    <w:rsid w:val="00783049"/>
    <w:rsid w:val="00785FB3"/>
    <w:rsid w:val="00790C85"/>
    <w:rsid w:val="00792E79"/>
    <w:rsid w:val="00793C42"/>
    <w:rsid w:val="00795315"/>
    <w:rsid w:val="00796C9E"/>
    <w:rsid w:val="00797FE3"/>
    <w:rsid w:val="007A127C"/>
    <w:rsid w:val="007A7030"/>
    <w:rsid w:val="007B461A"/>
    <w:rsid w:val="007B5FC8"/>
    <w:rsid w:val="007B6CCC"/>
    <w:rsid w:val="007B728F"/>
    <w:rsid w:val="007C0D7E"/>
    <w:rsid w:val="007C5ABE"/>
    <w:rsid w:val="007C5C1A"/>
    <w:rsid w:val="007C74E3"/>
    <w:rsid w:val="007D1C18"/>
    <w:rsid w:val="007D5400"/>
    <w:rsid w:val="007D591B"/>
    <w:rsid w:val="007E5C6B"/>
    <w:rsid w:val="007E6A79"/>
    <w:rsid w:val="007E72B1"/>
    <w:rsid w:val="007F1892"/>
    <w:rsid w:val="007F2D49"/>
    <w:rsid w:val="007F2F4F"/>
    <w:rsid w:val="007F38D4"/>
    <w:rsid w:val="007F5250"/>
    <w:rsid w:val="00804464"/>
    <w:rsid w:val="00805272"/>
    <w:rsid w:val="008053F0"/>
    <w:rsid w:val="008057E8"/>
    <w:rsid w:val="008073E3"/>
    <w:rsid w:val="00811271"/>
    <w:rsid w:val="00813429"/>
    <w:rsid w:val="008165BE"/>
    <w:rsid w:val="00820602"/>
    <w:rsid w:val="008210C9"/>
    <w:rsid w:val="008223E8"/>
    <w:rsid w:val="00822B16"/>
    <w:rsid w:val="00825169"/>
    <w:rsid w:val="00833907"/>
    <w:rsid w:val="00835CC7"/>
    <w:rsid w:val="00840916"/>
    <w:rsid w:val="00841342"/>
    <w:rsid w:val="0084196C"/>
    <w:rsid w:val="0084211E"/>
    <w:rsid w:val="00851ADE"/>
    <w:rsid w:val="008524CA"/>
    <w:rsid w:val="008543C4"/>
    <w:rsid w:val="008555F7"/>
    <w:rsid w:val="00863E20"/>
    <w:rsid w:val="00870445"/>
    <w:rsid w:val="00875C6C"/>
    <w:rsid w:val="008768C3"/>
    <w:rsid w:val="008771F4"/>
    <w:rsid w:val="008776D1"/>
    <w:rsid w:val="008846CC"/>
    <w:rsid w:val="00884F02"/>
    <w:rsid w:val="00886D93"/>
    <w:rsid w:val="00891196"/>
    <w:rsid w:val="00891775"/>
    <w:rsid w:val="008970D5"/>
    <w:rsid w:val="008B0A54"/>
    <w:rsid w:val="008B1789"/>
    <w:rsid w:val="008B67FC"/>
    <w:rsid w:val="008B6AA2"/>
    <w:rsid w:val="008C0B0A"/>
    <w:rsid w:val="008C1844"/>
    <w:rsid w:val="008C64E4"/>
    <w:rsid w:val="008C7EFC"/>
    <w:rsid w:val="008D0489"/>
    <w:rsid w:val="008D1024"/>
    <w:rsid w:val="008D3D6E"/>
    <w:rsid w:val="008D51DF"/>
    <w:rsid w:val="008E15C2"/>
    <w:rsid w:val="008E4D34"/>
    <w:rsid w:val="008E5D3C"/>
    <w:rsid w:val="008F0DAA"/>
    <w:rsid w:val="008F33A6"/>
    <w:rsid w:val="008F5E27"/>
    <w:rsid w:val="008F65D7"/>
    <w:rsid w:val="008F6C7F"/>
    <w:rsid w:val="00903536"/>
    <w:rsid w:val="0090757B"/>
    <w:rsid w:val="00907661"/>
    <w:rsid w:val="00914516"/>
    <w:rsid w:val="009179E1"/>
    <w:rsid w:val="0092194B"/>
    <w:rsid w:val="0092235F"/>
    <w:rsid w:val="00925850"/>
    <w:rsid w:val="00936F9F"/>
    <w:rsid w:val="0093721C"/>
    <w:rsid w:val="00937BB0"/>
    <w:rsid w:val="009427CF"/>
    <w:rsid w:val="00942AF3"/>
    <w:rsid w:val="009518E7"/>
    <w:rsid w:val="00953588"/>
    <w:rsid w:val="00953B17"/>
    <w:rsid w:val="00954ACF"/>
    <w:rsid w:val="00956B0A"/>
    <w:rsid w:val="00957957"/>
    <w:rsid w:val="00957F6B"/>
    <w:rsid w:val="00962F78"/>
    <w:rsid w:val="00964ECC"/>
    <w:rsid w:val="009668DA"/>
    <w:rsid w:val="009669EF"/>
    <w:rsid w:val="00966FC5"/>
    <w:rsid w:val="00967011"/>
    <w:rsid w:val="009728BC"/>
    <w:rsid w:val="00972F66"/>
    <w:rsid w:val="009732D5"/>
    <w:rsid w:val="00976D0E"/>
    <w:rsid w:val="0097765C"/>
    <w:rsid w:val="00980B1D"/>
    <w:rsid w:val="00980EAA"/>
    <w:rsid w:val="009821DA"/>
    <w:rsid w:val="0098411D"/>
    <w:rsid w:val="009843B9"/>
    <w:rsid w:val="00986A44"/>
    <w:rsid w:val="00986EBD"/>
    <w:rsid w:val="009935DB"/>
    <w:rsid w:val="00996AD6"/>
    <w:rsid w:val="009A10DB"/>
    <w:rsid w:val="009A35C6"/>
    <w:rsid w:val="009A4CBB"/>
    <w:rsid w:val="009A631E"/>
    <w:rsid w:val="009B721B"/>
    <w:rsid w:val="009B75FD"/>
    <w:rsid w:val="009C0431"/>
    <w:rsid w:val="009C163C"/>
    <w:rsid w:val="009C3169"/>
    <w:rsid w:val="009C42AE"/>
    <w:rsid w:val="009C4402"/>
    <w:rsid w:val="009C47D2"/>
    <w:rsid w:val="009D01AA"/>
    <w:rsid w:val="009D067B"/>
    <w:rsid w:val="009D79E4"/>
    <w:rsid w:val="009E4C6B"/>
    <w:rsid w:val="009E5027"/>
    <w:rsid w:val="009E5D0E"/>
    <w:rsid w:val="009F1D36"/>
    <w:rsid w:val="009F444A"/>
    <w:rsid w:val="009F5B60"/>
    <w:rsid w:val="009F69F8"/>
    <w:rsid w:val="00A012AD"/>
    <w:rsid w:val="00A10D65"/>
    <w:rsid w:val="00A14420"/>
    <w:rsid w:val="00A1536D"/>
    <w:rsid w:val="00A1583B"/>
    <w:rsid w:val="00A15B48"/>
    <w:rsid w:val="00A16948"/>
    <w:rsid w:val="00A2760C"/>
    <w:rsid w:val="00A27EB0"/>
    <w:rsid w:val="00A31B61"/>
    <w:rsid w:val="00A32259"/>
    <w:rsid w:val="00A33141"/>
    <w:rsid w:val="00A34978"/>
    <w:rsid w:val="00A35C6D"/>
    <w:rsid w:val="00A3745C"/>
    <w:rsid w:val="00A40555"/>
    <w:rsid w:val="00A43BFA"/>
    <w:rsid w:val="00A44747"/>
    <w:rsid w:val="00A44E61"/>
    <w:rsid w:val="00A45031"/>
    <w:rsid w:val="00A511DC"/>
    <w:rsid w:val="00A5520F"/>
    <w:rsid w:val="00A57411"/>
    <w:rsid w:val="00A5791F"/>
    <w:rsid w:val="00A62958"/>
    <w:rsid w:val="00A62BB7"/>
    <w:rsid w:val="00A62F09"/>
    <w:rsid w:val="00A657EF"/>
    <w:rsid w:val="00A718EF"/>
    <w:rsid w:val="00A72287"/>
    <w:rsid w:val="00A74C4F"/>
    <w:rsid w:val="00A75011"/>
    <w:rsid w:val="00A76209"/>
    <w:rsid w:val="00A76DBE"/>
    <w:rsid w:val="00A772B5"/>
    <w:rsid w:val="00A77FE5"/>
    <w:rsid w:val="00A81FCC"/>
    <w:rsid w:val="00A832D7"/>
    <w:rsid w:val="00A85641"/>
    <w:rsid w:val="00A86257"/>
    <w:rsid w:val="00A86868"/>
    <w:rsid w:val="00A87C4B"/>
    <w:rsid w:val="00A9011E"/>
    <w:rsid w:val="00A94597"/>
    <w:rsid w:val="00A97A49"/>
    <w:rsid w:val="00AA2523"/>
    <w:rsid w:val="00AA7F7E"/>
    <w:rsid w:val="00AB2D06"/>
    <w:rsid w:val="00AB33BC"/>
    <w:rsid w:val="00AC2602"/>
    <w:rsid w:val="00AC30AF"/>
    <w:rsid w:val="00AC31D4"/>
    <w:rsid w:val="00AC3581"/>
    <w:rsid w:val="00AC4321"/>
    <w:rsid w:val="00AC5248"/>
    <w:rsid w:val="00AC7B4F"/>
    <w:rsid w:val="00AD0A1E"/>
    <w:rsid w:val="00AD3523"/>
    <w:rsid w:val="00AD734A"/>
    <w:rsid w:val="00AD7492"/>
    <w:rsid w:val="00AE0720"/>
    <w:rsid w:val="00AE30C5"/>
    <w:rsid w:val="00AE4375"/>
    <w:rsid w:val="00AE45BF"/>
    <w:rsid w:val="00AE5ECD"/>
    <w:rsid w:val="00AF107E"/>
    <w:rsid w:val="00AF4F18"/>
    <w:rsid w:val="00B10B0E"/>
    <w:rsid w:val="00B10D5D"/>
    <w:rsid w:val="00B13406"/>
    <w:rsid w:val="00B13BA1"/>
    <w:rsid w:val="00B142D5"/>
    <w:rsid w:val="00B16791"/>
    <w:rsid w:val="00B16DDB"/>
    <w:rsid w:val="00B258FA"/>
    <w:rsid w:val="00B26600"/>
    <w:rsid w:val="00B26A4A"/>
    <w:rsid w:val="00B2726E"/>
    <w:rsid w:val="00B27C77"/>
    <w:rsid w:val="00B3160F"/>
    <w:rsid w:val="00B41190"/>
    <w:rsid w:val="00B41BE6"/>
    <w:rsid w:val="00B42BDF"/>
    <w:rsid w:val="00B43509"/>
    <w:rsid w:val="00B436F9"/>
    <w:rsid w:val="00B44E92"/>
    <w:rsid w:val="00B44F6D"/>
    <w:rsid w:val="00B474F8"/>
    <w:rsid w:val="00B52961"/>
    <w:rsid w:val="00B559E4"/>
    <w:rsid w:val="00B572E8"/>
    <w:rsid w:val="00B57F5A"/>
    <w:rsid w:val="00B62342"/>
    <w:rsid w:val="00B64812"/>
    <w:rsid w:val="00B64E69"/>
    <w:rsid w:val="00B64F71"/>
    <w:rsid w:val="00B67CE2"/>
    <w:rsid w:val="00B70C33"/>
    <w:rsid w:val="00B727CA"/>
    <w:rsid w:val="00B74C23"/>
    <w:rsid w:val="00B75766"/>
    <w:rsid w:val="00B81B3B"/>
    <w:rsid w:val="00B82C2C"/>
    <w:rsid w:val="00B83DAF"/>
    <w:rsid w:val="00B84EB7"/>
    <w:rsid w:val="00B84F77"/>
    <w:rsid w:val="00B87FE0"/>
    <w:rsid w:val="00B933D2"/>
    <w:rsid w:val="00B95DF4"/>
    <w:rsid w:val="00B960DF"/>
    <w:rsid w:val="00BA2A3C"/>
    <w:rsid w:val="00BA64F9"/>
    <w:rsid w:val="00BA7B8A"/>
    <w:rsid w:val="00BA7DB9"/>
    <w:rsid w:val="00BB0739"/>
    <w:rsid w:val="00BB2626"/>
    <w:rsid w:val="00BB2892"/>
    <w:rsid w:val="00BB57AA"/>
    <w:rsid w:val="00BB6158"/>
    <w:rsid w:val="00BB618B"/>
    <w:rsid w:val="00BC31F8"/>
    <w:rsid w:val="00BC60DE"/>
    <w:rsid w:val="00BC6AE8"/>
    <w:rsid w:val="00BC6B18"/>
    <w:rsid w:val="00BC6CA4"/>
    <w:rsid w:val="00BC6FC1"/>
    <w:rsid w:val="00BC7E84"/>
    <w:rsid w:val="00BD1755"/>
    <w:rsid w:val="00BD22C4"/>
    <w:rsid w:val="00BD387C"/>
    <w:rsid w:val="00BD4885"/>
    <w:rsid w:val="00BD5661"/>
    <w:rsid w:val="00BD5F9F"/>
    <w:rsid w:val="00BE1936"/>
    <w:rsid w:val="00BE39BF"/>
    <w:rsid w:val="00BE5BDE"/>
    <w:rsid w:val="00BF56BE"/>
    <w:rsid w:val="00BF586A"/>
    <w:rsid w:val="00BF6415"/>
    <w:rsid w:val="00BF643C"/>
    <w:rsid w:val="00C02414"/>
    <w:rsid w:val="00C0347A"/>
    <w:rsid w:val="00C156A6"/>
    <w:rsid w:val="00C163F4"/>
    <w:rsid w:val="00C20C6E"/>
    <w:rsid w:val="00C230D2"/>
    <w:rsid w:val="00C2340F"/>
    <w:rsid w:val="00C23AAE"/>
    <w:rsid w:val="00C2742B"/>
    <w:rsid w:val="00C32CBB"/>
    <w:rsid w:val="00C354F2"/>
    <w:rsid w:val="00C37870"/>
    <w:rsid w:val="00C45B35"/>
    <w:rsid w:val="00C56636"/>
    <w:rsid w:val="00C5683E"/>
    <w:rsid w:val="00C6017B"/>
    <w:rsid w:val="00C60FB4"/>
    <w:rsid w:val="00C61514"/>
    <w:rsid w:val="00C64756"/>
    <w:rsid w:val="00C65A79"/>
    <w:rsid w:val="00C7265A"/>
    <w:rsid w:val="00C72D6F"/>
    <w:rsid w:val="00C81390"/>
    <w:rsid w:val="00C8549E"/>
    <w:rsid w:val="00C85E2A"/>
    <w:rsid w:val="00C86535"/>
    <w:rsid w:val="00C86F00"/>
    <w:rsid w:val="00C95DC4"/>
    <w:rsid w:val="00CA5C76"/>
    <w:rsid w:val="00CB12FA"/>
    <w:rsid w:val="00CB200B"/>
    <w:rsid w:val="00CB48E5"/>
    <w:rsid w:val="00CB5B32"/>
    <w:rsid w:val="00CB7CF1"/>
    <w:rsid w:val="00CD45CF"/>
    <w:rsid w:val="00CE3A32"/>
    <w:rsid w:val="00CE7337"/>
    <w:rsid w:val="00CE7F68"/>
    <w:rsid w:val="00CF0721"/>
    <w:rsid w:val="00CF3363"/>
    <w:rsid w:val="00CF5675"/>
    <w:rsid w:val="00CF5770"/>
    <w:rsid w:val="00CF5CCF"/>
    <w:rsid w:val="00CF6328"/>
    <w:rsid w:val="00CF64E0"/>
    <w:rsid w:val="00D00E6C"/>
    <w:rsid w:val="00D014A3"/>
    <w:rsid w:val="00D07A64"/>
    <w:rsid w:val="00D07BEA"/>
    <w:rsid w:val="00D10F57"/>
    <w:rsid w:val="00D14620"/>
    <w:rsid w:val="00D16F77"/>
    <w:rsid w:val="00D17A31"/>
    <w:rsid w:val="00D20165"/>
    <w:rsid w:val="00D22576"/>
    <w:rsid w:val="00D27DE4"/>
    <w:rsid w:val="00D31360"/>
    <w:rsid w:val="00D33FB1"/>
    <w:rsid w:val="00D34886"/>
    <w:rsid w:val="00D41E50"/>
    <w:rsid w:val="00D43618"/>
    <w:rsid w:val="00D442BC"/>
    <w:rsid w:val="00D455DF"/>
    <w:rsid w:val="00D51964"/>
    <w:rsid w:val="00D51E29"/>
    <w:rsid w:val="00D55957"/>
    <w:rsid w:val="00D578A5"/>
    <w:rsid w:val="00D61932"/>
    <w:rsid w:val="00D6207A"/>
    <w:rsid w:val="00D634F3"/>
    <w:rsid w:val="00D63500"/>
    <w:rsid w:val="00D70B8D"/>
    <w:rsid w:val="00D72330"/>
    <w:rsid w:val="00D72F83"/>
    <w:rsid w:val="00D73C4C"/>
    <w:rsid w:val="00D80BF5"/>
    <w:rsid w:val="00D82018"/>
    <w:rsid w:val="00D86715"/>
    <w:rsid w:val="00D909C3"/>
    <w:rsid w:val="00D93500"/>
    <w:rsid w:val="00D93BDF"/>
    <w:rsid w:val="00D94328"/>
    <w:rsid w:val="00D95429"/>
    <w:rsid w:val="00D97E25"/>
    <w:rsid w:val="00DA02CA"/>
    <w:rsid w:val="00DA09C0"/>
    <w:rsid w:val="00DA306C"/>
    <w:rsid w:val="00DA4A2C"/>
    <w:rsid w:val="00DA5C3E"/>
    <w:rsid w:val="00DB2F18"/>
    <w:rsid w:val="00DB383F"/>
    <w:rsid w:val="00DB4F2C"/>
    <w:rsid w:val="00DB5F56"/>
    <w:rsid w:val="00DB6AA0"/>
    <w:rsid w:val="00DC2A00"/>
    <w:rsid w:val="00DC4882"/>
    <w:rsid w:val="00DC62A8"/>
    <w:rsid w:val="00DD0E24"/>
    <w:rsid w:val="00DD1FFA"/>
    <w:rsid w:val="00DE1DFC"/>
    <w:rsid w:val="00DE5249"/>
    <w:rsid w:val="00DE7576"/>
    <w:rsid w:val="00DF0314"/>
    <w:rsid w:val="00DF3DA6"/>
    <w:rsid w:val="00DF7E11"/>
    <w:rsid w:val="00E03BA4"/>
    <w:rsid w:val="00E048B4"/>
    <w:rsid w:val="00E06264"/>
    <w:rsid w:val="00E143F8"/>
    <w:rsid w:val="00E177EB"/>
    <w:rsid w:val="00E2046C"/>
    <w:rsid w:val="00E20B0A"/>
    <w:rsid w:val="00E21F2C"/>
    <w:rsid w:val="00E23156"/>
    <w:rsid w:val="00E254BD"/>
    <w:rsid w:val="00E266CA"/>
    <w:rsid w:val="00E27864"/>
    <w:rsid w:val="00E30841"/>
    <w:rsid w:val="00E31A91"/>
    <w:rsid w:val="00E326B8"/>
    <w:rsid w:val="00E326EA"/>
    <w:rsid w:val="00E340D5"/>
    <w:rsid w:val="00E34EAA"/>
    <w:rsid w:val="00E374A2"/>
    <w:rsid w:val="00E3793E"/>
    <w:rsid w:val="00E46159"/>
    <w:rsid w:val="00E67349"/>
    <w:rsid w:val="00E74055"/>
    <w:rsid w:val="00E74173"/>
    <w:rsid w:val="00E763D5"/>
    <w:rsid w:val="00E766EA"/>
    <w:rsid w:val="00E7794E"/>
    <w:rsid w:val="00E77FF0"/>
    <w:rsid w:val="00E80025"/>
    <w:rsid w:val="00E832B8"/>
    <w:rsid w:val="00E836F0"/>
    <w:rsid w:val="00E84DFE"/>
    <w:rsid w:val="00E8511B"/>
    <w:rsid w:val="00E8588B"/>
    <w:rsid w:val="00E916B5"/>
    <w:rsid w:val="00E94518"/>
    <w:rsid w:val="00E965F2"/>
    <w:rsid w:val="00E97A63"/>
    <w:rsid w:val="00EA1A52"/>
    <w:rsid w:val="00EB0759"/>
    <w:rsid w:val="00EC3BA5"/>
    <w:rsid w:val="00EC66D5"/>
    <w:rsid w:val="00ED6D2A"/>
    <w:rsid w:val="00EE1907"/>
    <w:rsid w:val="00EE1C1B"/>
    <w:rsid w:val="00EE69D2"/>
    <w:rsid w:val="00EE6EF0"/>
    <w:rsid w:val="00EE7024"/>
    <w:rsid w:val="00EE731D"/>
    <w:rsid w:val="00EE7696"/>
    <w:rsid w:val="00EF01CE"/>
    <w:rsid w:val="00EF2957"/>
    <w:rsid w:val="00EF2F48"/>
    <w:rsid w:val="00EF4D82"/>
    <w:rsid w:val="00F02F67"/>
    <w:rsid w:val="00F13853"/>
    <w:rsid w:val="00F1427B"/>
    <w:rsid w:val="00F21E38"/>
    <w:rsid w:val="00F22FA5"/>
    <w:rsid w:val="00F24957"/>
    <w:rsid w:val="00F3286B"/>
    <w:rsid w:val="00F33392"/>
    <w:rsid w:val="00F33559"/>
    <w:rsid w:val="00F33C88"/>
    <w:rsid w:val="00F34172"/>
    <w:rsid w:val="00F358D9"/>
    <w:rsid w:val="00F4509F"/>
    <w:rsid w:val="00F53427"/>
    <w:rsid w:val="00F535FA"/>
    <w:rsid w:val="00F54BDE"/>
    <w:rsid w:val="00F6007A"/>
    <w:rsid w:val="00F62748"/>
    <w:rsid w:val="00F67BA6"/>
    <w:rsid w:val="00F71CA9"/>
    <w:rsid w:val="00F72A8E"/>
    <w:rsid w:val="00F73258"/>
    <w:rsid w:val="00F75992"/>
    <w:rsid w:val="00F821BC"/>
    <w:rsid w:val="00F838B9"/>
    <w:rsid w:val="00F841C7"/>
    <w:rsid w:val="00F84A00"/>
    <w:rsid w:val="00F87441"/>
    <w:rsid w:val="00F90A39"/>
    <w:rsid w:val="00F93FCD"/>
    <w:rsid w:val="00FA1AC2"/>
    <w:rsid w:val="00FB033B"/>
    <w:rsid w:val="00FB14BF"/>
    <w:rsid w:val="00FB1AF4"/>
    <w:rsid w:val="00FB584C"/>
    <w:rsid w:val="00FB7EAE"/>
    <w:rsid w:val="00FC1F7C"/>
    <w:rsid w:val="00FC2A7E"/>
    <w:rsid w:val="00FC7237"/>
    <w:rsid w:val="00FC7460"/>
    <w:rsid w:val="00FC7ACA"/>
    <w:rsid w:val="00FD0A48"/>
    <w:rsid w:val="00FD27FB"/>
    <w:rsid w:val="00FD4028"/>
    <w:rsid w:val="00FD5B5B"/>
    <w:rsid w:val="00FD77F8"/>
    <w:rsid w:val="00FE0031"/>
    <w:rsid w:val="00FE1EDB"/>
    <w:rsid w:val="00FE3323"/>
    <w:rsid w:val="00FE3766"/>
    <w:rsid w:val="00FE4E80"/>
    <w:rsid w:val="00FE5A9D"/>
    <w:rsid w:val="00FF0CD2"/>
    <w:rsid w:val="00FF3BF3"/>
    <w:rsid w:val="00FF66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A19D2"/>
  <w15:chartTrackingRefBased/>
  <w15:docId w15:val="{C5F6E330-33AB-416D-A5CE-12F6F7C7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ind w:left="360"/>
      <w:jc w:val="center"/>
      <w:outlineLvl w:val="0"/>
    </w:pPr>
    <w:rPr>
      <w:b/>
      <w:bCs/>
    </w:rPr>
  </w:style>
  <w:style w:type="paragraph" w:styleId="Nadpis2">
    <w:name w:val="heading 2"/>
    <w:basedOn w:val="Normln"/>
    <w:next w:val="Normln"/>
    <w:qFormat/>
    <w:pPr>
      <w:keepNext/>
      <w:ind w:left="2124" w:firstLine="708"/>
      <w:outlineLvl w:val="1"/>
    </w:pPr>
    <w:rPr>
      <w:rFonts w:ascii="Book Antiqua" w:hAnsi="Book Antiqua"/>
      <w:b/>
      <w:bCs/>
      <w:sz w:val="32"/>
    </w:rPr>
  </w:style>
  <w:style w:type="paragraph" w:styleId="Nadpis3">
    <w:name w:val="heading 3"/>
    <w:basedOn w:val="Normln"/>
    <w:next w:val="Normln"/>
    <w:qFormat/>
    <w:pPr>
      <w:keepNext/>
      <w:outlineLvl w:val="2"/>
    </w:pPr>
    <w:rPr>
      <w:rFonts w:ascii="Arial" w:hAnsi="Arial" w:cs="Arial"/>
      <w:b/>
      <w:bCs/>
      <w:sz w:val="28"/>
    </w:rPr>
  </w:style>
  <w:style w:type="paragraph" w:styleId="Nadpis4">
    <w:name w:val="heading 4"/>
    <w:basedOn w:val="Normln"/>
    <w:next w:val="Normln"/>
    <w:qFormat/>
    <w:pPr>
      <w:keepNext/>
      <w:jc w:val="center"/>
      <w:outlineLvl w:val="3"/>
    </w:pPr>
    <w:rPr>
      <w:rFonts w:ascii="Book Antiqua" w:hAnsi="Book Antiqu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
    <w:name w:val="Body Text"/>
    <w:basedOn w:val="Normln"/>
    <w:pPr>
      <w:jc w:val="both"/>
    </w:pPr>
  </w:style>
  <w:style w:type="paragraph" w:styleId="Zkladntextodsazen">
    <w:name w:val="Body Text Indent"/>
    <w:basedOn w:val="Normln"/>
    <w:pPr>
      <w:ind w:left="360"/>
    </w:pPr>
  </w:style>
  <w:style w:type="paragraph" w:customStyle="1" w:styleId="NormlnSoDodsaz">
    <w:name w:val="Normální SoD_odsaz"/>
    <w:basedOn w:val="Normln"/>
    <w:pPr>
      <w:suppressAutoHyphens/>
      <w:overflowPunct w:val="0"/>
      <w:autoSpaceDE w:val="0"/>
      <w:ind w:left="426"/>
      <w:textAlignment w:val="baseline"/>
    </w:pPr>
    <w:rPr>
      <w:rFonts w:ascii="Arial" w:hAnsi="Arial"/>
      <w:sz w:val="20"/>
      <w:szCs w:val="20"/>
      <w:lang w:eastAsia="ar-SA"/>
    </w:rPr>
  </w:style>
  <w:style w:type="character" w:customStyle="1" w:styleId="parent-message">
    <w:name w:val="parent-message"/>
    <w:basedOn w:val="Standardnpsmoodstavce"/>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character" w:customStyle="1" w:styleId="ZhlavChar">
    <w:name w:val="Záhlaví Char"/>
    <w:link w:val="Zhlav"/>
    <w:rsid w:val="00743BF5"/>
    <w:rPr>
      <w:sz w:val="24"/>
      <w:szCs w:val="24"/>
    </w:rPr>
  </w:style>
  <w:style w:type="paragraph" w:styleId="Odstavecseseznamem">
    <w:name w:val="List Paragraph"/>
    <w:basedOn w:val="Normln"/>
    <w:uiPriority w:val="34"/>
    <w:qFormat/>
    <w:rsid w:val="00936F9F"/>
    <w:pPr>
      <w:overflowPunct w:val="0"/>
      <w:autoSpaceDE w:val="0"/>
      <w:autoSpaceDN w:val="0"/>
      <w:adjustRightInd w:val="0"/>
      <w:ind w:left="708"/>
      <w:textAlignment w:val="baseline"/>
    </w:pPr>
    <w:rPr>
      <w:sz w:val="20"/>
      <w:szCs w:val="20"/>
    </w:rPr>
  </w:style>
  <w:style w:type="paragraph" w:customStyle="1" w:styleId="NormlnSoD">
    <w:name w:val="Normální SoD"/>
    <w:basedOn w:val="Normln"/>
    <w:rsid w:val="000B53D8"/>
    <w:pPr>
      <w:overflowPunct w:val="0"/>
      <w:autoSpaceDE w:val="0"/>
      <w:autoSpaceDN w:val="0"/>
      <w:adjustRightInd w:val="0"/>
      <w:jc w:val="both"/>
      <w:textAlignment w:val="baseline"/>
    </w:pPr>
    <w:rPr>
      <w:rFonts w:ascii="Arial" w:hAnsi="Arial"/>
      <w:sz w:val="20"/>
      <w:szCs w:val="20"/>
    </w:rPr>
  </w:style>
  <w:style w:type="character" w:customStyle="1" w:styleId="ZpatChar">
    <w:name w:val="Zápatí Char"/>
    <w:link w:val="Zpat"/>
    <w:uiPriority w:val="99"/>
    <w:rsid w:val="00792E79"/>
    <w:rPr>
      <w:sz w:val="24"/>
      <w:szCs w:val="24"/>
    </w:rPr>
  </w:style>
  <w:style w:type="character" w:styleId="Odkaznakoment">
    <w:name w:val="annotation reference"/>
    <w:rsid w:val="003054CE"/>
    <w:rPr>
      <w:sz w:val="16"/>
      <w:szCs w:val="16"/>
    </w:rPr>
  </w:style>
  <w:style w:type="paragraph" w:styleId="Textkomente">
    <w:name w:val="annotation text"/>
    <w:basedOn w:val="Normln"/>
    <w:link w:val="TextkomenteChar"/>
    <w:rsid w:val="003054CE"/>
    <w:rPr>
      <w:sz w:val="20"/>
      <w:szCs w:val="20"/>
    </w:rPr>
  </w:style>
  <w:style w:type="character" w:customStyle="1" w:styleId="TextkomenteChar">
    <w:name w:val="Text komentáře Char"/>
    <w:basedOn w:val="Standardnpsmoodstavce"/>
    <w:link w:val="Textkomente"/>
    <w:rsid w:val="003054CE"/>
  </w:style>
  <w:style w:type="paragraph" w:styleId="Pedmtkomente">
    <w:name w:val="annotation subject"/>
    <w:basedOn w:val="Textkomente"/>
    <w:next w:val="Textkomente"/>
    <w:link w:val="PedmtkomenteChar"/>
    <w:rsid w:val="003054CE"/>
    <w:rPr>
      <w:b/>
      <w:bCs/>
    </w:rPr>
  </w:style>
  <w:style w:type="character" w:customStyle="1" w:styleId="PedmtkomenteChar">
    <w:name w:val="Předmět komentáře Char"/>
    <w:link w:val="Pedmtkomente"/>
    <w:rsid w:val="003054CE"/>
    <w:rPr>
      <w:b/>
      <w:bCs/>
    </w:rPr>
  </w:style>
  <w:style w:type="character" w:customStyle="1" w:styleId="Nadpis1Char">
    <w:name w:val="Nadpis 1 Char"/>
    <w:basedOn w:val="Standardnpsmoodstavce"/>
    <w:link w:val="Nadpis1"/>
    <w:rsid w:val="00B75766"/>
    <w:rPr>
      <w:b/>
      <w:bCs/>
      <w:sz w:val="24"/>
      <w:szCs w:val="24"/>
    </w:rPr>
  </w:style>
  <w:style w:type="paragraph" w:styleId="Revize">
    <w:name w:val="Revision"/>
    <w:hidden/>
    <w:uiPriority w:val="99"/>
    <w:semiHidden/>
    <w:rsid w:val="00C85E2A"/>
    <w:rPr>
      <w:sz w:val="24"/>
      <w:szCs w:val="24"/>
    </w:rPr>
  </w:style>
  <w:style w:type="character" w:styleId="Hypertextovodkaz">
    <w:name w:val="Hyperlink"/>
    <w:basedOn w:val="Standardnpsmoodstavce"/>
    <w:rsid w:val="0020024A"/>
    <w:rPr>
      <w:color w:val="0563C1" w:themeColor="hyperlink"/>
      <w:u w:val="single"/>
    </w:rPr>
  </w:style>
  <w:style w:type="character" w:customStyle="1" w:styleId="Nevyeenzmnka1">
    <w:name w:val="Nevyřešená zmínka1"/>
    <w:basedOn w:val="Standardnpsmoodstavce"/>
    <w:uiPriority w:val="99"/>
    <w:semiHidden/>
    <w:unhideWhenUsed/>
    <w:rsid w:val="0020024A"/>
    <w:rPr>
      <w:color w:val="605E5C"/>
      <w:shd w:val="clear" w:color="auto" w:fill="E1DFDD"/>
    </w:rPr>
  </w:style>
  <w:style w:type="character" w:styleId="Nevyeenzmnka">
    <w:name w:val="Unresolved Mention"/>
    <w:basedOn w:val="Standardnpsmoodstavce"/>
    <w:uiPriority w:val="99"/>
    <w:semiHidden/>
    <w:unhideWhenUsed/>
    <w:rsid w:val="00E177EB"/>
    <w:rPr>
      <w:color w:val="605E5C"/>
      <w:shd w:val="clear" w:color="auto" w:fill="E1DFDD"/>
    </w:rPr>
  </w:style>
  <w:style w:type="paragraph" w:customStyle="1" w:styleId="Default">
    <w:name w:val="Default"/>
    <w:rsid w:val="0012375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54248">
      <w:bodyDiv w:val="1"/>
      <w:marLeft w:val="0"/>
      <w:marRight w:val="0"/>
      <w:marTop w:val="0"/>
      <w:marBottom w:val="0"/>
      <w:divBdr>
        <w:top w:val="none" w:sz="0" w:space="0" w:color="auto"/>
        <w:left w:val="none" w:sz="0" w:space="0" w:color="auto"/>
        <w:bottom w:val="none" w:sz="0" w:space="0" w:color="auto"/>
        <w:right w:val="none" w:sz="0" w:space="0" w:color="auto"/>
      </w:divBdr>
    </w:div>
    <w:div w:id="719287486">
      <w:bodyDiv w:val="1"/>
      <w:marLeft w:val="0"/>
      <w:marRight w:val="0"/>
      <w:marTop w:val="0"/>
      <w:marBottom w:val="0"/>
      <w:divBdr>
        <w:top w:val="none" w:sz="0" w:space="0" w:color="auto"/>
        <w:left w:val="none" w:sz="0" w:space="0" w:color="auto"/>
        <w:bottom w:val="none" w:sz="0" w:space="0" w:color="auto"/>
        <w:right w:val="none" w:sz="0" w:space="0" w:color="auto"/>
      </w:divBdr>
    </w:div>
    <w:div w:id="751588314">
      <w:bodyDiv w:val="1"/>
      <w:marLeft w:val="0"/>
      <w:marRight w:val="0"/>
      <w:marTop w:val="0"/>
      <w:marBottom w:val="0"/>
      <w:divBdr>
        <w:top w:val="none" w:sz="0" w:space="0" w:color="auto"/>
        <w:left w:val="none" w:sz="0" w:space="0" w:color="auto"/>
        <w:bottom w:val="none" w:sz="0" w:space="0" w:color="auto"/>
        <w:right w:val="none" w:sz="0" w:space="0" w:color="auto"/>
      </w:divBdr>
    </w:div>
    <w:div w:id="872114368">
      <w:bodyDiv w:val="1"/>
      <w:marLeft w:val="0"/>
      <w:marRight w:val="0"/>
      <w:marTop w:val="0"/>
      <w:marBottom w:val="0"/>
      <w:divBdr>
        <w:top w:val="none" w:sz="0" w:space="0" w:color="auto"/>
        <w:left w:val="none" w:sz="0" w:space="0" w:color="auto"/>
        <w:bottom w:val="none" w:sz="0" w:space="0" w:color="auto"/>
        <w:right w:val="none" w:sz="0" w:space="0" w:color="auto"/>
      </w:divBdr>
    </w:div>
    <w:div w:id="900284637">
      <w:bodyDiv w:val="1"/>
      <w:marLeft w:val="0"/>
      <w:marRight w:val="0"/>
      <w:marTop w:val="0"/>
      <w:marBottom w:val="0"/>
      <w:divBdr>
        <w:top w:val="none" w:sz="0" w:space="0" w:color="auto"/>
        <w:left w:val="none" w:sz="0" w:space="0" w:color="auto"/>
        <w:bottom w:val="none" w:sz="0" w:space="0" w:color="auto"/>
        <w:right w:val="none" w:sz="0" w:space="0" w:color="auto"/>
      </w:divBdr>
    </w:div>
    <w:div w:id="1316832361">
      <w:bodyDiv w:val="1"/>
      <w:marLeft w:val="0"/>
      <w:marRight w:val="0"/>
      <w:marTop w:val="0"/>
      <w:marBottom w:val="0"/>
      <w:divBdr>
        <w:top w:val="none" w:sz="0" w:space="0" w:color="auto"/>
        <w:left w:val="none" w:sz="0" w:space="0" w:color="auto"/>
        <w:bottom w:val="none" w:sz="0" w:space="0" w:color="auto"/>
        <w:right w:val="none" w:sz="0" w:space="0" w:color="auto"/>
      </w:divBdr>
    </w:div>
    <w:div w:id="1576361292">
      <w:bodyDiv w:val="1"/>
      <w:marLeft w:val="0"/>
      <w:marRight w:val="0"/>
      <w:marTop w:val="0"/>
      <w:marBottom w:val="0"/>
      <w:divBdr>
        <w:top w:val="none" w:sz="0" w:space="0" w:color="auto"/>
        <w:left w:val="none" w:sz="0" w:space="0" w:color="auto"/>
        <w:bottom w:val="none" w:sz="0" w:space="0" w:color="auto"/>
        <w:right w:val="none" w:sz="0" w:space="0" w:color="auto"/>
      </w:divBdr>
    </w:div>
    <w:div w:id="2059014499">
      <w:bodyDiv w:val="1"/>
      <w:marLeft w:val="0"/>
      <w:marRight w:val="0"/>
      <w:marTop w:val="0"/>
      <w:marBottom w:val="0"/>
      <w:divBdr>
        <w:top w:val="none" w:sz="0" w:space="0" w:color="auto"/>
        <w:left w:val="none" w:sz="0" w:space="0" w:color="auto"/>
        <w:bottom w:val="none" w:sz="0" w:space="0" w:color="auto"/>
        <w:right w:val="none" w:sz="0" w:space="0" w:color="auto"/>
      </w:divBdr>
    </w:div>
    <w:div w:id="2098399040">
      <w:bodyDiv w:val="1"/>
      <w:marLeft w:val="0"/>
      <w:marRight w:val="0"/>
      <w:marTop w:val="0"/>
      <w:marBottom w:val="0"/>
      <w:divBdr>
        <w:top w:val="none" w:sz="0" w:space="0" w:color="auto"/>
        <w:left w:val="none" w:sz="0" w:space="0" w:color="auto"/>
        <w:bottom w:val="none" w:sz="0" w:space="0" w:color="auto"/>
        <w:right w:val="none" w:sz="0" w:space="0" w:color="auto"/>
      </w:divBdr>
    </w:div>
    <w:div w:id="21390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367FF095C95748AFD3BB18B5690777" ma:contentTypeVersion="18" ma:contentTypeDescription="Vytvoří nový dokument" ma:contentTypeScope="" ma:versionID="6ed86a863371ea102501d67afd165a98">
  <xsd:schema xmlns:xsd="http://www.w3.org/2001/XMLSchema" xmlns:xs="http://www.w3.org/2001/XMLSchema" xmlns:p="http://schemas.microsoft.com/office/2006/metadata/properties" xmlns:ns2="78f7989a-356f-470d-8f33-d52ab689164b" xmlns:ns3="d8a03972-f46a-4da1-a493-0b92e8933dfc" targetNamespace="http://schemas.microsoft.com/office/2006/metadata/properties" ma:root="true" ma:fieldsID="3ca25265cdbfa9a4bc587493fd1dd644" ns2:_="" ns3:_="">
    <xsd:import namespace="78f7989a-356f-470d-8f33-d52ab689164b"/>
    <xsd:import namespace="d8a03972-f46a-4da1-a493-0b92e8933d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7989a-356f-470d-8f33-d52ab6891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846f26f-3975-4d40-96a0-2ed1f963d8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3972-f46a-4da1-a493-0b92e8933df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fb2aaf8-52a8-4cff-a96d-59dd19402693}" ma:internalName="TaxCatchAll" ma:showField="CatchAllData" ma:web="d8a03972-f46a-4da1-a493-0b92e8933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03972-f46a-4da1-a493-0b92e8933dfc" xsi:nil="true"/>
    <lcf76f155ced4ddcb4097134ff3c332f xmlns="78f7989a-356f-470d-8f33-d52ab68916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AFC4F-BC23-47EB-B864-23430549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7989a-356f-470d-8f33-d52ab689164b"/>
    <ds:schemaRef ds:uri="d8a03972-f46a-4da1-a493-0b92e8933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9A25-9ECB-4479-87C2-520F1044E521}">
  <ds:schemaRefs>
    <ds:schemaRef ds:uri="http://schemas.microsoft.com/office/2006/metadata/properties"/>
    <ds:schemaRef ds:uri="http://schemas.microsoft.com/office/infopath/2007/PartnerControls"/>
    <ds:schemaRef ds:uri="d8a03972-f46a-4da1-a493-0b92e8933dfc"/>
    <ds:schemaRef ds:uri="78f7989a-356f-470d-8f33-d52ab689164b"/>
  </ds:schemaRefs>
</ds:datastoreItem>
</file>

<file path=customXml/itemProps3.xml><?xml version="1.0" encoding="utf-8"?>
<ds:datastoreItem xmlns:ds="http://schemas.openxmlformats.org/officeDocument/2006/customXml" ds:itemID="{646D6EB0-167E-43A6-B1F7-B91298EDA0FA}">
  <ds:schemaRefs>
    <ds:schemaRef ds:uri="http://schemas.openxmlformats.org/officeDocument/2006/bibliography"/>
  </ds:schemaRefs>
</ds:datastoreItem>
</file>

<file path=customXml/itemProps4.xml><?xml version="1.0" encoding="utf-8"?>
<ds:datastoreItem xmlns:ds="http://schemas.openxmlformats.org/officeDocument/2006/customXml" ds:itemID="{AF9D6F44-C86D-48B3-B928-482269409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1412</Words>
  <Characters>8335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BMT</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Dominika Písecká</dc:creator>
  <cp:keywords/>
  <cp:lastModifiedBy>Veronika Zichová</cp:lastModifiedBy>
  <cp:revision>11</cp:revision>
  <cp:lastPrinted>2024-08-14T06:32:00Z</cp:lastPrinted>
  <dcterms:created xsi:type="dcterms:W3CDTF">2024-10-11T01:24:00Z</dcterms:created>
  <dcterms:modified xsi:type="dcterms:W3CDTF">2024-11-01T06:50:00Z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0x0101008CBFAA2FCAF4F149B51C7EB4BE3AEE3D</vt:lpwstr>
  </property>
</Properties>
</file>