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2322FA">
        <w:t>487</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2322FA">
        <w:rPr>
          <w:b/>
          <w:sz w:val="24"/>
        </w:rPr>
        <w:t>GINA Software s.r.o.</w:t>
      </w:r>
    </w:p>
    <w:p w:rsidR="00402AFA" w:rsidRDefault="00402AFA" w:rsidP="00410070">
      <w:pPr>
        <w:tabs>
          <w:tab w:val="left" w:pos="1985"/>
        </w:tabs>
        <w:spacing w:line="230" w:lineRule="exact"/>
        <w:rPr>
          <w:b/>
          <w:bCs/>
          <w:sz w:val="24"/>
        </w:rPr>
      </w:pPr>
      <w:r>
        <w:rPr>
          <w:sz w:val="24"/>
        </w:rPr>
        <w:t>se sídlem:</w:t>
      </w:r>
      <w:r>
        <w:rPr>
          <w:b/>
          <w:bCs/>
          <w:sz w:val="24"/>
        </w:rPr>
        <w:tab/>
      </w:r>
      <w:r w:rsidR="002322FA">
        <w:rPr>
          <w:b/>
          <w:bCs/>
          <w:sz w:val="24"/>
        </w:rPr>
        <w:t xml:space="preserve">Purkyňova 649/127, Medlánky, </w:t>
      </w:r>
      <w:proofErr w:type="gramStart"/>
      <w:r w:rsidR="002322FA">
        <w:rPr>
          <w:b/>
          <w:bCs/>
          <w:sz w:val="24"/>
        </w:rPr>
        <w:t>612 00  Brno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2322FA">
        <w:rPr>
          <w:sz w:val="24"/>
        </w:rPr>
        <w:t>292 54 191</w:t>
      </w:r>
    </w:p>
    <w:p w:rsidR="00402AFA" w:rsidRPr="001124B3" w:rsidRDefault="003D0091" w:rsidP="001124B3">
      <w:pPr>
        <w:pStyle w:val="Nadpis4"/>
        <w:rPr>
          <w:bCs/>
        </w:rPr>
      </w:pPr>
      <w:r>
        <w:t>DIČ:</w:t>
      </w:r>
      <w:r w:rsidR="00402AFA">
        <w:rPr>
          <w:b/>
          <w:bCs/>
        </w:rPr>
        <w:tab/>
      </w:r>
      <w:r w:rsidR="001124B3">
        <w:rPr>
          <w:bCs/>
        </w:rPr>
        <w:t xml:space="preserve">                     </w:t>
      </w:r>
      <w:r w:rsidR="002322FA">
        <w:rPr>
          <w:bCs/>
        </w:rPr>
        <w:t>CZ</w:t>
      </w:r>
      <w:r w:rsidR="001124B3">
        <w:rPr>
          <w:bCs/>
        </w:rPr>
        <w:t xml:space="preserve"> </w:t>
      </w:r>
      <w:r w:rsidR="002322FA">
        <w:rPr>
          <w:bCs/>
        </w:rPr>
        <w:t>292 54 191</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2322FA">
        <w:rPr>
          <w:sz w:val="24"/>
        </w:rPr>
        <w:t xml:space="preserve"> Brně</w:t>
      </w:r>
      <w:r w:rsidR="00410070">
        <w:rPr>
          <w:sz w:val="24"/>
        </w:rPr>
        <w:t>,</w:t>
      </w:r>
      <w:r>
        <w:rPr>
          <w:sz w:val="24"/>
        </w:rPr>
        <w:t xml:space="preserve"> oddíl</w:t>
      </w:r>
      <w:r w:rsidR="002322FA">
        <w:rPr>
          <w:sz w:val="24"/>
        </w:rPr>
        <w:t xml:space="preserve"> C</w:t>
      </w:r>
      <w:r>
        <w:rPr>
          <w:sz w:val="24"/>
        </w:rPr>
        <w:t>,</w:t>
      </w:r>
      <w:r w:rsidR="00D74815">
        <w:rPr>
          <w:sz w:val="24"/>
        </w:rPr>
        <w:t xml:space="preserve"> </w:t>
      </w:r>
      <w:r>
        <w:rPr>
          <w:sz w:val="24"/>
        </w:rPr>
        <w:t xml:space="preserve">vložka </w:t>
      </w:r>
      <w:r w:rsidR="002322FA">
        <w:rPr>
          <w:sz w:val="24"/>
        </w:rPr>
        <w:t>68585</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sidRPr="002322FA">
        <w:rPr>
          <w:b/>
          <w:sz w:val="24"/>
        </w:rPr>
        <w:t xml:space="preserve"> </w:t>
      </w:r>
      <w:r w:rsidR="002322FA" w:rsidRPr="002322FA">
        <w:rPr>
          <w:b/>
          <w:sz w:val="24"/>
        </w:rPr>
        <w:t>Ing. Borisem Procházkou</w:t>
      </w:r>
      <w:r w:rsidR="002E6C84" w:rsidRPr="002322FA">
        <w:rPr>
          <w:b/>
          <w:sz w:val="24"/>
        </w:rPr>
        <w:t xml:space="preserve"> </w:t>
      </w:r>
      <w:r w:rsidR="00410070" w:rsidRPr="002322FA">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322FA">
        <w:rPr>
          <w:sz w:val="24"/>
        </w:rPr>
        <w:t>jednatelem</w:t>
      </w:r>
      <w:proofErr w:type="gramEnd"/>
      <w:r w:rsidR="002322FA">
        <w:rPr>
          <w:sz w:val="24"/>
        </w:rPr>
        <w:t xml:space="preserve">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2322FA">
        <w:rPr>
          <w:b/>
          <w:sz w:val="24"/>
        </w:rPr>
        <w:t>487</w:t>
      </w:r>
      <w:r w:rsidRPr="00410070">
        <w:rPr>
          <w:b/>
          <w:sz w:val="24"/>
        </w:rPr>
        <w:t xml:space="preserve"> „</w:t>
      </w:r>
      <w:r w:rsidR="002322FA">
        <w:rPr>
          <w:b/>
          <w:sz w:val="24"/>
        </w:rPr>
        <w:t>Inteligentní řešení pro zvýšení efektivity a automatizace pracovního procesu pro implementaci konceptu Průmysl 4.0</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2322FA" w:rsidRPr="00992FBC" w:rsidRDefault="002322FA">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2322FA">
        <w:rPr>
          <w:b/>
          <w:bCs/>
        </w:rPr>
        <w:t>Vysoké učení technické v Brně</w:t>
      </w:r>
    </w:p>
    <w:p w:rsidR="00402AFA" w:rsidRPr="00992FBC" w:rsidRDefault="00402AFA" w:rsidP="00410070">
      <w:pPr>
        <w:pStyle w:val="Zkladntext"/>
        <w:tabs>
          <w:tab w:val="left" w:pos="1843"/>
        </w:tabs>
        <w:ind w:right="-227"/>
        <w:jc w:val="left"/>
      </w:pPr>
      <w:r w:rsidRPr="00992FBC">
        <w:t>Sídlo:</w:t>
      </w:r>
      <w:r w:rsidRPr="00992FBC">
        <w:rPr>
          <w:b/>
          <w:bCs/>
        </w:rPr>
        <w:tab/>
      </w:r>
      <w:r w:rsidR="002322FA">
        <w:rPr>
          <w:b/>
          <w:bCs/>
        </w:rPr>
        <w:t xml:space="preserve">Antonínská 548/1, </w:t>
      </w:r>
      <w:proofErr w:type="gramStart"/>
      <w:r w:rsidR="00DE2520">
        <w:rPr>
          <w:b/>
          <w:bCs/>
        </w:rPr>
        <w:t xml:space="preserve">602 00 </w:t>
      </w:r>
      <w:bookmarkStart w:id="0" w:name="_GoBack"/>
      <w:bookmarkEnd w:id="0"/>
      <w:r w:rsidR="00DE2520">
        <w:rPr>
          <w:b/>
          <w:bCs/>
        </w:rPr>
        <w:t xml:space="preserve"> </w:t>
      </w:r>
      <w:r w:rsidR="002322FA">
        <w:rPr>
          <w:b/>
          <w:bCs/>
        </w:rPr>
        <w:t>Brno</w:t>
      </w:r>
      <w:proofErr w:type="gramEnd"/>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2322FA">
        <w:rPr>
          <w:b/>
          <w:bCs/>
        </w:rPr>
        <w:t>002 16 305</w:t>
      </w:r>
    </w:p>
    <w:p w:rsidR="002322FA" w:rsidRPr="00992FBC" w:rsidRDefault="002322FA"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2322FA" w:rsidRPr="00992FBC" w:rsidRDefault="002322FA"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proofErr w:type="spellStart"/>
      <w:r w:rsidR="002322FA">
        <w:rPr>
          <w:b/>
          <w:bCs/>
        </w:rPr>
        <w:t>Sewio</w:t>
      </w:r>
      <w:proofErr w:type="spellEnd"/>
      <w:r w:rsidR="002322FA">
        <w:rPr>
          <w:b/>
          <w:bCs/>
        </w:rPr>
        <w:t xml:space="preserve"> </w:t>
      </w:r>
      <w:proofErr w:type="spellStart"/>
      <w:r w:rsidR="002322FA">
        <w:rPr>
          <w:b/>
          <w:bCs/>
        </w:rPr>
        <w:t>Networks</w:t>
      </w:r>
      <w:proofErr w:type="spellEnd"/>
      <w:r w:rsidR="002322FA">
        <w:rPr>
          <w:b/>
          <w:bCs/>
        </w:rPr>
        <w:t xml:space="preserve"> s.r.o.</w:t>
      </w:r>
    </w:p>
    <w:p w:rsidR="00992FBC" w:rsidRPr="00992FBC" w:rsidRDefault="00992FBC" w:rsidP="00410070">
      <w:pPr>
        <w:pStyle w:val="Zkladntext"/>
        <w:tabs>
          <w:tab w:val="left" w:pos="1843"/>
        </w:tabs>
        <w:ind w:right="-227"/>
        <w:jc w:val="left"/>
      </w:pPr>
      <w:r w:rsidRPr="00992FBC">
        <w:t>Sídlo:</w:t>
      </w:r>
      <w:r w:rsidRPr="00992FBC">
        <w:rPr>
          <w:b/>
          <w:bCs/>
        </w:rPr>
        <w:tab/>
      </w:r>
      <w:r w:rsidR="002322FA">
        <w:rPr>
          <w:b/>
          <w:bCs/>
        </w:rPr>
        <w:t xml:space="preserve">Purkyňova 649/127, </w:t>
      </w:r>
      <w:proofErr w:type="gramStart"/>
      <w:r w:rsidR="002322FA">
        <w:rPr>
          <w:b/>
          <w:bCs/>
        </w:rPr>
        <w:t>612 00  Brno</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2322FA">
        <w:rPr>
          <w:b/>
          <w:bCs/>
        </w:rPr>
        <w:t>025 06 238</w:t>
      </w:r>
    </w:p>
    <w:p w:rsidR="005412BD" w:rsidRDefault="005412BD" w:rsidP="00992FBC">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2322FA">
        <w:rPr>
          <w:b/>
          <w:sz w:val="24"/>
        </w:rPr>
        <w:t>09/2017 – 12/2019</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2322FA"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2322FA">
        <w:rPr>
          <w:b/>
          <w:bCs/>
        </w:rPr>
        <w:t>279829026/0300</w:t>
      </w:r>
    </w:p>
    <w:p w:rsidR="00410070" w:rsidRPr="00410070" w:rsidRDefault="00410070" w:rsidP="00410070">
      <w:pPr>
        <w:pStyle w:val="Zkladntext"/>
        <w:tabs>
          <w:tab w:val="left" w:pos="5245"/>
        </w:tabs>
        <w:jc w:val="left"/>
        <w:rPr>
          <w:b/>
        </w:rPr>
      </w:pPr>
    </w:p>
    <w:p w:rsidR="00092127" w:rsidRDefault="002322FA" w:rsidP="002322FA">
      <w:pPr>
        <w:pStyle w:val="Zkladntext"/>
        <w:tabs>
          <w:tab w:val="left" w:pos="5387"/>
        </w:tabs>
        <w:jc w:val="left"/>
      </w:pPr>
      <w:r>
        <w:t xml:space="preserve">                                                                                  </w:t>
      </w:r>
      <w:r w:rsidR="003D775D">
        <w:t>vedeného u</w:t>
      </w:r>
      <w:r w:rsidR="00410070">
        <w:t xml:space="preserve">: </w:t>
      </w:r>
      <w:r>
        <w:t>Československá obchodní banka, a.s.</w:t>
      </w:r>
    </w:p>
    <w:p w:rsidR="003D775D" w:rsidRDefault="003D775D" w:rsidP="00410070">
      <w:pPr>
        <w:pStyle w:val="Zkladntext"/>
        <w:tabs>
          <w:tab w:val="left" w:pos="5387"/>
        </w:tabs>
        <w:jc w:val="left"/>
      </w:pPr>
      <w:r>
        <w:tab/>
      </w:r>
      <w:r w:rsidR="002322FA">
        <w:t xml:space="preserve">              Masarykovo nám. 68/14, Jihlava</w:t>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2322FA" w:rsidRDefault="002322FA" w:rsidP="00266A7F">
      <w:pPr>
        <w:pStyle w:val="Zkladntext"/>
        <w:widowControl/>
        <w:jc w:val="center"/>
        <w:rPr>
          <w:b/>
        </w:rPr>
      </w:pPr>
    </w:p>
    <w:p w:rsidR="002322FA" w:rsidRDefault="002322FA" w:rsidP="00266A7F">
      <w:pPr>
        <w:pStyle w:val="Zkladntext"/>
        <w:widowControl/>
        <w:jc w:val="center"/>
        <w:rPr>
          <w:b/>
        </w:rPr>
      </w:pPr>
    </w:p>
    <w:p w:rsidR="002322FA" w:rsidRDefault="002322FA"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2322FA"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GINA Software s.r.o.</w:t>
      </w:r>
    </w:p>
    <w:p w:rsidR="00012F66" w:rsidRPr="00410070" w:rsidRDefault="00410070" w:rsidP="00410070">
      <w:pPr>
        <w:tabs>
          <w:tab w:val="left" w:pos="5812"/>
        </w:tabs>
        <w:rPr>
          <w:b/>
          <w:bCs/>
          <w:iCs/>
          <w:sz w:val="18"/>
          <w:szCs w:val="18"/>
        </w:rPr>
      </w:pPr>
      <w:r>
        <w:rPr>
          <w:b/>
          <w:bCs/>
          <w:iCs/>
          <w:sz w:val="18"/>
          <w:szCs w:val="18"/>
        </w:rPr>
        <w:t xml:space="preserve">         </w:t>
      </w:r>
      <w:r w:rsidR="002322FA">
        <w:rPr>
          <w:b/>
          <w:bCs/>
          <w:iCs/>
          <w:sz w:val="18"/>
          <w:szCs w:val="18"/>
        </w:rPr>
        <w:t xml:space="preserve">                                                                                                                         Purkyňova 649/127, Medlánky, </w:t>
      </w:r>
      <w:proofErr w:type="gramStart"/>
      <w:r w:rsidR="002322FA">
        <w:rPr>
          <w:b/>
          <w:bCs/>
          <w:iCs/>
          <w:sz w:val="18"/>
          <w:szCs w:val="18"/>
        </w:rPr>
        <w:t>612 00  Brno</w:t>
      </w:r>
      <w:proofErr w:type="gramEnd"/>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2322FA" w:rsidRDefault="002322FA">
      <w:pPr>
        <w:tabs>
          <w:tab w:val="left" w:pos="993"/>
          <w:tab w:val="left" w:pos="5387"/>
        </w:tabs>
        <w:jc w:val="both"/>
        <w:rPr>
          <w:bCs/>
          <w:sz w:val="24"/>
        </w:rPr>
      </w:pPr>
    </w:p>
    <w:p w:rsidR="002322FA" w:rsidRPr="00DA7174" w:rsidRDefault="002322FA">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2322FA">
        <w:rPr>
          <w:b/>
          <w:bCs/>
          <w:sz w:val="24"/>
        </w:rPr>
        <w:t xml:space="preserve">            Ing. Boris Procházka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2322FA">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DE2520">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2322FA">
      <w:rPr>
        <w:sz w:val="16"/>
        <w:szCs w:val="16"/>
      </w:rPr>
      <w:t>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322F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E2520"/>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349E-0004-4ABE-B434-393B7188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9D10DACB.dotm</Template>
  <TotalTime>38</TotalTime>
  <Pages>11</Pages>
  <Words>4824</Words>
  <Characters>29402</Characters>
  <Application>Microsoft Office Word</Application>
  <DocSecurity>0</DocSecurity>
  <Lines>245</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2017-06-27T12:54:00Z</cp:lastPrinted>
  <dcterms:created xsi:type="dcterms:W3CDTF">2017-06-07T08:15:00Z</dcterms:created>
  <dcterms:modified xsi:type="dcterms:W3CDTF">2017-06-27T12:59:00Z</dcterms:modified>
</cp:coreProperties>
</file>