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2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532/2024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52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Areál ZCV - sklad MTZ - střešní krytiny”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4" w:val="left"/>
        </w:tabs>
        <w:bidi w:val="0"/>
        <w:spacing w:before="0" w:after="0" w:line="480" w:lineRule="auto"/>
        <w:ind w:left="0" w:right="0" w:firstLine="0"/>
        <w:jc w:val="left"/>
      </w:pPr>
      <w:bookmarkStart w:id="15" w:name="bookmark15"/>
      <w:bookmarkStart w:id="16" w:name="bookmark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 objednatel:</w:t>
        <w:tab/>
        <w:t>Povodí Ohře, státní podnik</w:t>
      </w:r>
      <w:bookmarkEnd w:id="15"/>
      <w:bookmarkEnd w:id="16"/>
    </w:p>
    <w:p>
      <w:pPr>
        <w:pStyle w:val="Style2"/>
        <w:keepNext/>
        <w:keepLines/>
        <w:widowControl w:val="0"/>
        <w:shd w:val="clear" w:color="auto" w:fill="auto"/>
        <w:tabs>
          <w:tab w:pos="2794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17"/>
      <w:bookmarkEnd w:id="18"/>
      <w:bookmarkEnd w:id="1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0"/>
      <w:bookmarkEnd w:id="21"/>
      <w:bookmarkEnd w:id="2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3"/>
      <w:bookmarkEnd w:id="2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5"/>
      <w:bookmarkEnd w:id="26"/>
    </w:p>
    <w:tbl>
      <w:tblPr>
        <w:tblOverlap w:val="never"/>
        <w:jc w:val="center"/>
        <w:tblLayout w:type="fixed"/>
      </w:tblPr>
      <w:tblGrid>
        <w:gridCol w:w="2510"/>
        <w:gridCol w:w="6619"/>
      </w:tblGrid>
      <w:tr>
        <w:trPr>
          <w:trHeight w:val="11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29" w:name="bookmark29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  <w:bookmarkEnd w:id="29"/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30" w:name="bookmark30"/>
            <w:bookmarkStart w:id="31" w:name="bookmark31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  <w:bookmarkEnd w:id="30"/>
            <w:bookmarkEnd w:id="31"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  <w:bookmarkEnd w:id="27"/>
      <w:bookmarkEnd w:id="28"/>
    </w:p>
    <w:p>
      <w:pPr>
        <w:widowControl w:val="0"/>
        <w:spacing w:after="19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2"/>
      <w:bookmarkEnd w:id="33"/>
      <w:bookmarkEnd w:id="3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35"/>
      <w:bookmarkEnd w:id="36"/>
      <w:bookmarkEnd w:id="37"/>
    </w:p>
    <w:tbl>
      <w:tblPr>
        <w:tblOverlap w:val="never"/>
        <w:jc w:val="center"/>
        <w:tblLayout w:type="fixed"/>
      </w:tblPr>
      <w:tblGrid>
        <w:gridCol w:w="2510"/>
        <w:gridCol w:w="6614"/>
      </w:tblGrid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bookmarkStart w:id="39" w:name="bookmark39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Building &amp; Law, spol. s r.o.</w:t>
            </w:r>
            <w:bookmarkEnd w:id="39"/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bookmarkStart w:id="40" w:name="bookmark40"/>
            <w:bookmarkStart w:id="41" w:name="bookmark41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Masarykova třída 82, Sobědruhy, 415 10 Teplice</w:t>
            </w:r>
            <w:bookmarkEnd w:id="40"/>
            <w:bookmarkEnd w:id="41"/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</w:t>
      </w:r>
      <w:bookmarkEnd w:id="38"/>
    </w:p>
    <w:tbl>
      <w:tblPr>
        <w:tblOverlap w:val="never"/>
        <w:jc w:val="center"/>
        <w:tblLayout w:type="fixed"/>
      </w:tblPr>
      <w:tblGrid>
        <w:gridCol w:w="2510"/>
        <w:gridCol w:w="6614"/>
      </w:tblGrid>
      <w:tr>
        <w:trPr>
          <w:trHeight w:val="162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45" w:name="bookmark45"/>
            <w:bookmarkStart w:id="46" w:name="bookmark46"/>
            <w:bookmarkStart w:id="47" w:name="bookmark47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stavbyvedoucí: manažer stavby: IČO: DIČ: bankovní spojení: číslo účtu:</w:t>
            </w:r>
            <w:bookmarkEnd w:id="45"/>
            <w:bookmarkEnd w:id="46"/>
            <w:bookmarkEnd w:id="47"/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bookmarkStart w:id="48" w:name="bookmark48"/>
            <w:bookmarkStart w:id="49" w:name="bookmark49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28710291</w:t>
            </w:r>
            <w:bookmarkEnd w:id="48"/>
            <w:bookmarkEnd w:id="49"/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bookmarkStart w:id="50" w:name="bookmark50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CZ28710291</w:t>
            </w:r>
            <w:bookmarkEnd w:id="50"/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C, vložce 28002 tel.:</w:t>
        <w:tab/>
        <w:t>e-mail:</w:t>
      </w:r>
      <w:bookmarkEnd w:id="42"/>
      <w:bookmarkEnd w:id="43"/>
      <w:bookmarkEnd w:id="44"/>
    </w:p>
    <w:p>
      <w:pPr>
        <w:widowControl w:val="0"/>
        <w:spacing w:after="1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1" w:name="bookmark51"/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51"/>
      <w:bookmarkEnd w:id="5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změnu předmětu díla v rozsahu přílohy tohoto dodatku – Oceněný soupis prací změn závazku ze dne 14.10.2024,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změnu ceny díla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odpočtu neprovedených prací. Tato změna je obsahem Přílohy č. 1 Oceněný soupis prací změn závazku ze dne 14.10.2024. Tato změna závazku ze smlouvy v souvislosti se zadáním dalších prací nemění celkovou povahu veřejné zakázky.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220" w:line="240" w:lineRule="auto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Účel a předmět smlouvy v rozsahu přílohy tohoto dodatku – Oceněný soupis prací změn závazku ze dne 14.10.2024, který se tímto stává nedílnou součástí smlouvy,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a platební podmínky, bod 1.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díla v rozsahu čl. I., která zahrnuje veškeré práce nezbytné k včasnému provedení díla při splnění všech technických a kvalitativních podmínek, včetně zajištění materiálu a všech souvisejících služeb a dodávek, je stanovena součtem cen za jednotlivé objekty, tzn.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380"/>
        <w:jc w:val="both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Areál ZCV - sklad MTZ - střešní krytiny</w:t>
      </w:r>
      <w:bookmarkEnd w:id="55"/>
      <w:bookmarkEnd w:id="56"/>
      <w:bookmarkEnd w:id="5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00 Vedlejší rozpočtové náklady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Rekonstrukce střechy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v Kč bez DPH za celý předmět díla:</w:t>
      </w:r>
      <w:bookmarkEnd w:id="58"/>
      <w:bookmarkEnd w:id="59"/>
      <w:bookmarkEnd w:id="60"/>
    </w:p>
    <w:p>
      <w:pPr>
        <w:pStyle w:val="Style2"/>
        <w:keepNext/>
        <w:keepLines/>
        <w:widowControl w:val="0"/>
        <w:shd w:val="clear" w:color="auto" w:fill="auto"/>
        <w:tabs>
          <w:tab w:pos="5612" w:val="left"/>
        </w:tabs>
        <w:bidi w:val="0"/>
        <w:spacing w:before="0" w:after="0" w:line="240" w:lineRule="auto"/>
        <w:ind w:left="0" w:right="0" w:firstLine="38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(Areál ZCV - sklad MTZ - střešní krytiny):</w:t>
        <w:tab/>
        <w:t>5 086 747,17 Kč</w:t>
      </w:r>
      <w:bookmarkEnd w:id="61"/>
      <w:bookmarkEnd w:id="62"/>
      <w:bookmarkEnd w:id="6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80" w:right="0" w:firstLine="40"/>
        <w:jc w:val="both"/>
      </w:pPr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pět milionů osmdesát šest tisíc sedm set čtyřicet sedm korun českých sedmnáct haléřů)</w:t>
      </w:r>
      <w:bookmarkEnd w:id="6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bookmarkStart w:id="65" w:name="bookmark65"/>
      <w:bookmarkStart w:id="66" w:name="bookmark66"/>
      <w:bookmarkStart w:id="67" w:name="bookmark6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65"/>
      <w:bookmarkEnd w:id="66"/>
      <w:bookmarkEnd w:id="6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380"/>
        <w:jc w:val="both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Areál ZCV - sklad MTZ - střešní krytiny</w:t>
      </w:r>
      <w:bookmarkEnd w:id="68"/>
      <w:bookmarkEnd w:id="69"/>
      <w:bookmarkEnd w:id="7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00 Vedlejší rozpočtové náklady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Rekonstrukce střechy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v Kč bez DPH za celý předmět díla:</w:t>
      </w:r>
      <w:bookmarkEnd w:id="71"/>
      <w:bookmarkEnd w:id="72"/>
      <w:bookmarkEnd w:id="73"/>
    </w:p>
    <w:p>
      <w:pPr>
        <w:pStyle w:val="Style2"/>
        <w:keepNext/>
        <w:keepLines/>
        <w:widowControl w:val="0"/>
        <w:shd w:val="clear" w:color="auto" w:fill="auto"/>
        <w:tabs>
          <w:tab w:pos="5612" w:val="left"/>
        </w:tabs>
        <w:bidi w:val="0"/>
        <w:spacing w:before="0" w:after="0" w:line="240" w:lineRule="auto"/>
        <w:ind w:left="0" w:right="0" w:firstLine="380"/>
        <w:jc w:val="both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(Areál ZCV - sklad MTZ - střešní krytiny):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5 062 861,97 Kč</w:t>
      </w:r>
      <w:bookmarkEnd w:id="74"/>
      <w:bookmarkEnd w:id="75"/>
      <w:bookmarkEnd w:id="7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380" w:right="0" w:firstLine="40"/>
        <w:jc w:val="both"/>
      </w:pPr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pět milionů šedesát dva tisíc osm set šedesát jedna korun českých devadesát sedm haléřů)</w:t>
      </w:r>
      <w:bookmarkEnd w:id="7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656" w:left="1392" w:right="1386" w:bottom="1682" w:header="1228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Oceněný soupis prací změn závazku ze dne 14.10.2024</w:t>
      </w:r>
    </w:p>
    <w:p>
      <w:pPr>
        <w:widowControl w:val="0"/>
        <w:spacing w:before="102" w:after="10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16" w:left="0" w:right="0" w:bottom="641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16" w:left="1394" w:right="2421" w:bottom="6410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Teplicích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4" w:after="5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16" w:left="0" w:right="0" w:bottom="14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78"/>
      <w:bookmarkEnd w:id="79"/>
      <w:bookmarkEnd w:id="8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81"/>
      <w:bookmarkEnd w:id="8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16" w:left="1394" w:right="2906" w:bottom="1416" w:header="0" w:footer="3" w:gutter="0"/>
          <w:cols w:num="2" w:space="229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Building &amp; Law, spol. s 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416" w:left="1394" w:right="2906" w:bottom="1416" w:header="0" w:footer="3" w:gutter="0"/>
      <w:cols w:num="2" w:space="229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5763895</wp:posOffset>
              </wp:positionH>
              <wp:positionV relativeFrom="page">
                <wp:posOffset>10027920</wp:posOffset>
              </wp:positionV>
              <wp:extent cx="899160" cy="2165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3.85000000000002pt;margin-top:789.60000000000002pt;width:70.799999999999997pt;height:17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