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0"/>
        <w:widowControl w:val="0"/>
        <w:keepNext/>
        <w:keepLines/>
        <w:shd w:val="clear" w:color="auto" w:fill="auto"/>
        <w:bidi w:val="0"/>
        <w:spacing w:before="0" w:after="0" w:line="280" w:lineRule="exact"/>
        <w:ind w:left="16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1"/>
    </w:p>
    <w:p>
      <w:pPr>
        <w:pStyle w:val="Style12"/>
        <w:tabs>
          <w:tab w:leader="none" w:pos="5816" w:val="left"/>
          <w:tab w:leader="none" w:pos="7904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„</w:t>
        <w:tab/>
        <w:t>„</w:t>
      </w:r>
    </w:p>
    <w:p>
      <w:pPr>
        <w:pStyle w:val="Style7"/>
        <w:tabs>
          <w:tab w:leader="none" w:pos="9848" w:val="left"/>
        </w:tabs>
        <w:widowControl w:val="0"/>
        <w:keepNext/>
        <w:keepLines/>
        <w:shd w:val="clear" w:color="auto" w:fill="auto"/>
        <w:bidi w:val="0"/>
        <w:jc w:val="left"/>
        <w:spacing w:before="0" w:after="0"/>
        <w:ind w:left="16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15"/>
          <w:b/>
          <w:bCs/>
        </w:rPr>
        <w:t xml:space="preserve">IC 00075370, DIC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Objednávka č. 451Q083904 ze dne 18.10.2024 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s</w:t>
      </w:r>
      <w:r>
        <w:rPr>
          <w:lang w:val="cs-CZ" w:eastAsia="cs-CZ" w:bidi="cs-CZ"/>
          <w:w w:val="100"/>
          <w:spacing w:val="0"/>
          <w:color w:val="000000"/>
          <w:position w:val="0"/>
        </w:rPr>
        <w:t>tranaiz</w:t>
      </w:r>
      <w:r>
        <w:rPr>
          <w:rStyle w:val="CharStyle16"/>
          <w:b w:val="0"/>
          <w:bCs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|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4.pt;margin-top:-6.5pt;width:142.4pt;height:111.9pt;z-index:-125829376;mso-wrap-distance-left:53.65pt;mso-wrap-distance-right:5.pt;mso-wrap-distance-bottom:15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4" w:line="15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Příjemce objednávky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4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PROSTROM Bohemia s.r.o. Železniční 18 326 00 Plzeň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7" w:lineRule="exact"/>
                    <w:ind w:left="0" w:right="0" w:firstLine="0"/>
                  </w:pPr>
                  <w:r>
                    <w:rPr>
                      <w:rStyle w:val="CharStyle4"/>
                    </w:rPr>
                    <w:t>IČ: 26376717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7" w:lineRule="exact"/>
                    <w:ind w:left="0" w:right="0" w:firstLine="0"/>
                  </w:pPr>
                  <w:r>
                    <w:rPr>
                      <w:rStyle w:val="CharStyle4"/>
                    </w:rPr>
                    <w:t>Vaše číslo u nás: 50008394</w:t>
                  </w:r>
                </w:p>
                <w:p>
                  <w:pPr>
                    <w:pStyle w:val="Style3"/>
                    <w:tabs>
                      <w:tab w:leader="none" w:pos="78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7" w:lineRule="exact"/>
                    <w:ind w:left="0" w:right="0" w:firstLine="0"/>
                  </w:pPr>
                  <w:r>
                    <w:rPr>
                      <w:rStyle w:val="CharStyle4"/>
                    </w:rPr>
                    <w:t>Tel.:</w:t>
                    <w:tab/>
                    <w:t>Fax: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7" w:lineRule="exact"/>
                    <w:ind w:left="0" w:right="0" w:firstLine="0"/>
                  </w:pPr>
                  <w:r>
                    <w:rPr>
                      <w:rStyle w:val="CharStyle4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180" w:line="223" w:lineRule="exact"/>
        <w:ind w:left="160" w:right="0" w:firstLine="0"/>
      </w:pPr>
      <w:r>
        <w:rPr>
          <w:lang w:val="cs-CZ" w:eastAsia="cs-CZ" w:bidi="cs-CZ"/>
          <w:w w:val="100"/>
          <w:color w:val="000000"/>
          <w:position w:val="0"/>
        </w:rPr>
        <w:t>Fakturu zašlete na adresu : Statutární město Plzeň, zastoupené Městským obvodem Plzeň 2 - Slovany Koterovská 83 307 53 Plzeň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160" w:right="2560" w:firstLine="0"/>
      </w:pPr>
      <w:r>
        <w:rPr>
          <w:lang w:val="cs-CZ" w:eastAsia="cs-CZ" w:bidi="cs-CZ"/>
          <w:w w:val="100"/>
          <w:color w:val="000000"/>
          <w:position w:val="0"/>
        </w:rPr>
        <w:t>Na faktuře uvádějte vždy číslo naší objednávky, položky a podpoložky, zda se jedná o fyzickou nebo právnickou osobu a Vaše IČ, DIČ.</w:t>
      </w:r>
    </w:p>
    <w:p>
      <w:pPr>
        <w:pStyle w:val="Style3"/>
        <w:tabs>
          <w:tab w:leader="none" w:pos="1352" w:val="left"/>
        </w:tabs>
        <w:widowControl w:val="0"/>
        <w:keepNext w:val="0"/>
        <w:keepLines w:val="0"/>
        <w:shd w:val="clear" w:color="auto" w:fill="auto"/>
        <w:bidi w:val="0"/>
        <w:spacing w:before="0" w:after="177" w:line="223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Ihůta:</w:t>
        <w:tab/>
        <w:t>30.12.2024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27" w:lineRule="exact"/>
        <w:ind w:left="160" w:right="280" w:firstLine="0"/>
      </w:pPr>
      <w:r>
        <w:rPr>
          <w:lang w:val="cs-CZ" w:eastAsia="cs-CZ" w:bidi="cs-CZ"/>
          <w:w w:val="100"/>
          <w:color w:val="000000"/>
          <w:position w:val="0"/>
        </w:rPr>
        <w:t>Objednáváme u vás řez dřevin, kácení, umístění vazeb v lokalitě Habrové ulice {u mateřské školky v Papírenském parku), v městském obvodu Plzeň 2 - Slovany, dle předložené nabídky. Dodavatel odpovídá za škody vzniklé při stanovené práci.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27" w:lineRule="exact"/>
        <w:ind w:left="160" w:right="0" w:firstLine="0"/>
      </w:pPr>
      <w:r>
        <w:rPr>
          <w:lang w:val="cs-CZ" w:eastAsia="cs-CZ" w:bidi="cs-CZ"/>
          <w:w w:val="100"/>
          <w:color w:val="000000"/>
          <w:position w:val="0"/>
        </w:rPr>
        <w:t>Termín: 15.12.2024 (až 04/2025. V případě nevhodných vegetačních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183" w:line="227" w:lineRule="exact"/>
        <w:ind w:left="1040" w:right="0" w:firstLine="0"/>
      </w:pPr>
      <w:r>
        <w:rPr>
          <w:lang w:val="cs-CZ" w:eastAsia="cs-CZ" w:bidi="cs-CZ"/>
          <w:w w:val="100"/>
          <w:color w:val="000000"/>
          <w:position w:val="0"/>
        </w:rPr>
        <w:t>podmínek budou práce provedeny v nejbližším možném termínu.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177" w:line="223" w:lineRule="exact"/>
        <w:ind w:left="160" w:right="0" w:firstLine="0"/>
      </w:pPr>
      <w:r>
        <w:rPr>
          <w:lang w:val="cs-CZ" w:eastAsia="cs-CZ" w:bidi="cs-CZ"/>
          <w:w w:val="100"/>
          <w:color w:val="000000"/>
          <w:position w:val="0"/>
        </w:rPr>
        <w:t>Dodavatel provede práci řádně a včas. Fakturace bude obsahovat skutečně provedené práce. Uvedená cena je včetně platného DPH.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83" w:line="227" w:lineRule="exact"/>
        <w:ind w:left="160" w:right="18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Při provádění prací bude nakládáno s odpadem v souladu se zákonem o odpadech (t.j. třídění odpadu - kompostovatelný odpad do kompostárny). Odpad bude z lokality zlikvidován do </w:t>
      </w:r>
      <w:r>
        <w:rPr>
          <w:rStyle w:val="CharStyle20"/>
        </w:rPr>
        <w:t xml:space="preserve">48 </w:t>
      </w:r>
      <w:r>
        <w:rPr>
          <w:lang w:val="cs-CZ" w:eastAsia="cs-CZ" w:bidi="cs-CZ"/>
          <w:w w:val="100"/>
          <w:color w:val="000000"/>
          <w:position w:val="0"/>
        </w:rPr>
        <w:t>h.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160" w:right="0" w:firstLine="0"/>
      </w:pPr>
      <w:r>
        <w:rPr>
          <w:lang w:val="cs-CZ" w:eastAsia="cs-CZ" w:bidi="cs-CZ"/>
          <w:w w:val="100"/>
          <w:color w:val="000000"/>
          <w:position w:val="0"/>
        </w:rPr>
        <w:t>V případě neplnění smluvních povinností zhotovitelem přistoupí objednatel k uložení smluvní pokuty v procentuání výši z fakturované částky za ty práce, při jejichž plnění nedostatky vznikly: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855" w:line="223" w:lineRule="exact"/>
        <w:ind w:left="160" w:right="0" w:firstLine="0"/>
      </w:pPr>
      <w:r>
        <w:rPr>
          <w:lang w:val="cs-CZ" w:eastAsia="cs-CZ" w:bidi="cs-CZ"/>
          <w:w w:val="100"/>
          <w:color w:val="000000"/>
          <w:position w:val="0"/>
        </w:rPr>
        <w:t>20% nedostatečně provedená práce s následným nepřevzetím práce objednatelem, pokud budou závady odstraněny v dohodnutém termínu, nespnění práce ve stanovém termínu 100% nekvalitní provedení práce s následným nepřevzetím práce objednatelem, pokud nebudou závady odstraněny v dohodnutém termínu.</w:t>
      </w:r>
    </w:p>
    <w:tbl>
      <w:tblPr>
        <w:tblOverlap w:val="never"/>
        <w:tblLayout w:type="fixed"/>
        <w:jc w:val="left"/>
      </w:tblPr>
      <w:tblGrid>
        <w:gridCol w:w="2052"/>
        <w:gridCol w:w="853"/>
        <w:gridCol w:w="3204"/>
        <w:gridCol w:w="2016"/>
      </w:tblGrid>
      <w:tr>
        <w:trPr>
          <w:trHeight w:val="22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812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40" w:firstLine="0"/>
            </w:pPr>
            <w:r>
              <w:rPr>
                <w:rStyle w:val="CharStyle21"/>
              </w:rPr>
              <w:t>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12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812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1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12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812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812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21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812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812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Hodn.celkem</w:t>
            </w:r>
          </w:p>
        </w:tc>
      </w:tr>
    </w:tbl>
    <w:p>
      <w:pPr>
        <w:framePr w:w="8125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717"/>
        <w:gridCol w:w="3038"/>
        <w:gridCol w:w="2808"/>
        <w:gridCol w:w="2153"/>
      </w:tblGrid>
      <w:tr>
        <w:trPr>
          <w:trHeight w:val="37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2"/>
              </w:rPr>
              <w:t>Řez dřevin,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vazby, kácení - Habrová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22"/>
              </w:rPr>
              <w:t>1 Jedn.výk.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102.678,18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102.678,18</w:t>
            </w:r>
          </w:p>
        </w:tc>
      </w:tr>
      <w:tr>
        <w:trPr>
          <w:trHeight w:val="35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Položka obsahuj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e následující výkony: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10 3000092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stromy - prořezávka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22"/>
              </w:rPr>
              <w:t>[JV]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1 JV 102.678,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22"/>
              </w:rPr>
              <w:t>102.678,18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7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900" w:right="0" w:firstLine="0"/>
            </w:pPr>
            <w:r>
              <w:rPr>
                <w:rStyle w:val="CharStyle22"/>
              </w:rPr>
              <w:t>Celková hodnota v CZK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8"/>
              <w:framePr w:w="97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2"/>
              </w:rPr>
              <w:t>102.678,18</w:t>
            </w:r>
          </w:p>
        </w:tc>
      </w:tr>
    </w:tbl>
    <w:p>
      <w:pPr>
        <w:framePr w:w="971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248" w:after="0" w:line="223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způsob' umožňujícím dálkový přístup (§ 98 písm. d) zákona č.235/2004 Sb., o dani z přidané hodnoty). V případě, že daňový doklad bude obsahovat jiný než tak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23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0" w:right="0" w:firstLine="0"/>
      </w:pPr>
      <w:r>
        <w:pict>
          <v:shape id="_x0000_s1027" type="#_x0000_t202" style="position:absolute;margin-left:12.35pt;margin-top:-38.5pt;width:329.2pt;height:15.9pt;z-index:-125829375;mso-wrap-distance-left:5.pt;mso-wrap-distance-right:171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8"/>
                      <w:b/>
                      <w:bCs/>
                    </w:rPr>
                    <w:t xml:space="preserve">Objednávka č. 4510083904 ze dne 18.10.2024 strana </w:t>
                  </w:r>
                  <w:r>
                    <w:rPr>
                      <w:rStyle w:val="CharStyle9"/>
                      <w:b w:val="0"/>
                      <w:bCs w:val="0"/>
                    </w:rPr>
                    <w:t>2</w:t>
                  </w:r>
                  <w:r>
                    <w:rPr>
                      <w:rStyle w:val="CharStyle8"/>
                      <w:b/>
                      <w:bCs/>
                    </w:rPr>
                    <w:t xml:space="preserve">z </w:t>
                  </w:r>
                  <w:r>
                    <w:rPr>
                      <w:rStyle w:val="CharStyle9"/>
                      <w:b w:val="0"/>
                      <w:bCs w:val="0"/>
                    </w:rPr>
                    <w:t>2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hodnoty zveřejněna způsobem umožňujícím dálkový přístup skutečnost, že zhotovitel je nespolehlivým plátcem (§ 106a zákona č.235/2004 Sb., o dani z přidané hodnoty), má objednatel právo od okamžiku zveřejnění ponižit všechny platby zhotoviteli uskutečňované na základě této smlouvy o příslušnou částku DPH. Smluvní strany si sjednávají, že takto zhotoviteli nevyplacené částky DPH odvede správci dané sám objednatel v souladu s ustanovením § 109a zákona č. 235/2004 Sb.</w:t>
      </w:r>
    </w:p>
    <w:sectPr>
      <w:footnotePr>
        <w:pos w:val="pageBottom"/>
        <w:numFmt w:val="decimal"/>
        <w:numRestart w:val="continuous"/>
      </w:footnotePr>
      <w:pgSz w:w="11900" w:h="16840"/>
      <w:pgMar w:top="947" w:left="873" w:right="620" w:bottom="117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6">
    <w:name w:val="Základní text (5) Exact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8">
    <w:name w:val="Nadpis #2 Exact"/>
    <w:basedOn w:val="DefaultParagraphFont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9">
    <w:name w:val="Nadpis #2 + 7,5 pt,Ne tučné Exact"/>
    <w:basedOn w:val="CharStyle14"/>
    <w:rPr>
      <w:b/>
      <w:bCs/>
      <w:sz w:val="15"/>
      <w:szCs w:val="15"/>
    </w:rPr>
  </w:style>
  <w:style w:type="character" w:customStyle="1" w:styleId="CharStyle11">
    <w:name w:val="Nadpis #1_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3">
    <w:name w:val="Základní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4">
    <w:name w:val="Nadpis #2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5">
    <w:name w:val="Nadpis #2 + 14 pt"/>
    <w:basedOn w:val="CharStyle14"/>
    <w:rPr>
      <w:lang w:val="cs-CZ" w:eastAsia="cs-CZ" w:bidi="cs-CZ"/>
      <w:sz w:val="28"/>
      <w:szCs w:val="28"/>
      <w:w w:val="100"/>
      <w:spacing w:val="0"/>
      <w:color w:val="000000"/>
      <w:position w:val="0"/>
    </w:rPr>
  </w:style>
  <w:style w:type="character" w:customStyle="1" w:styleId="CharStyle16">
    <w:name w:val="Nadpis #2 + 7,5 pt,Ne tučné"/>
    <w:basedOn w:val="CharStyle14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17">
    <w:name w:val="Základní text (4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9">
    <w:name w:val="Základní text (2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8"/>
      <w:szCs w:val="18"/>
      <w:rFonts w:ascii="Courier New" w:eastAsia="Courier New" w:hAnsi="Courier New" w:cs="Courier New"/>
      <w:spacing w:val="-10"/>
    </w:rPr>
  </w:style>
  <w:style w:type="character" w:customStyle="1" w:styleId="CharStyle20">
    <w:name w:val="Základní text (2) + Arial,7,5 pt,Řádkování 0 pt"/>
    <w:basedOn w:val="CharStyle19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">
    <w:name w:val="Základní text (2) + Arial,9,5 pt,Řádkování 0 pt"/>
    <w:basedOn w:val="CharStyle19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2">
    <w:name w:val="Základní text (2)"/>
    <w:basedOn w:val="CharStyle19"/>
    <w:rPr>
      <w:lang w:val="cs-CZ" w:eastAsia="cs-CZ" w:bidi="cs-CZ"/>
      <w:w w:val="100"/>
      <w:color w:val="000000"/>
      <w:position w:val="0"/>
    </w:rPr>
  </w:style>
  <w:style w:type="paragraph" w:customStyle="1" w:styleId="Style3">
    <w:name w:val="Základní text (4)"/>
    <w:basedOn w:val="Normal"/>
    <w:link w:val="CharStyle17"/>
    <w:pPr>
      <w:widowControl w:val="0"/>
      <w:shd w:val="clear" w:color="auto" w:fill="FFFFFF"/>
      <w:jc w:val="both"/>
      <w:spacing w:line="22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">
    <w:name w:val="Základní text (5)"/>
    <w:basedOn w:val="Normal"/>
    <w:link w:val="CharStyle6"/>
    <w:pPr>
      <w:widowControl w:val="0"/>
      <w:shd w:val="clear" w:color="auto" w:fill="FFFFFF"/>
      <w:spacing w:before="240" w:after="180" w:line="22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7">
    <w:name w:val="Nadpis #2"/>
    <w:basedOn w:val="Normal"/>
    <w:link w:val="CharStyle14"/>
    <w:pPr>
      <w:widowControl w:val="0"/>
      <w:shd w:val="clear" w:color="auto" w:fill="FFFFFF"/>
      <w:outlineLvl w:val="1"/>
      <w:spacing w:line="454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jc w:val="both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jc w:val="both"/>
      <w:spacing w:line="22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ourier New" w:eastAsia="Courier New" w:hAnsi="Courier New" w:cs="Courier New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