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845/2024</w:t>
      </w:r>
      <w:bookmarkEnd w:id="10"/>
      <w:bookmarkEnd w:id="11"/>
      <w:bookmarkEnd w:id="9"/>
    </w:p>
    <w:p>
      <w:pPr>
        <w:pStyle w:val="Style2"/>
        <w:keepNext/>
        <w:keepLines/>
        <w:widowControl w:val="0"/>
        <w:shd w:val="clear" w:color="auto" w:fill="auto"/>
        <w:bidi w:val="0"/>
        <w:spacing w:before="0" w:after="180" w:line="240" w:lineRule="auto"/>
        <w:ind w:left="248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“Oprava střechy administrativní budovy B podnikového ředitelství”</w:t>
      </w:r>
    </w:p>
    <w:p>
      <w:pPr>
        <w:pStyle w:val="Style2"/>
        <w:keepNext/>
        <w:keepLines/>
        <w:widowControl w:val="0"/>
        <w:shd w:val="clear" w:color="auto" w:fill="auto"/>
        <w:bidi w:val="0"/>
        <w:spacing w:before="0" w:after="18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86"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86"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oprávněn k podpisu smlouvy</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a k jednání o věcech smluvních:</w:t>
      </w:r>
      <w:bookmarkEnd w:id="30"/>
      <w:bookmarkEnd w:id="31"/>
      <w:bookmarkEnd w:id="32"/>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oprávněn jednat o věcech technických:</w:t>
      </w:r>
      <w:bookmarkEnd w:id="33"/>
      <w:bookmarkEnd w:id="34"/>
      <w:bookmarkEnd w:id="35"/>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technický dozor objednatele:</w:t>
      </w:r>
      <w:bookmarkEnd w:id="36"/>
      <w:bookmarkEnd w:id="37"/>
      <w:bookmarkEnd w:id="38"/>
    </w:p>
    <w:p>
      <w:pPr>
        <w:pStyle w:val="Style2"/>
        <w:keepNext/>
        <w:keepLines/>
        <w:widowControl w:val="0"/>
        <w:shd w:val="clear" w:color="auto" w:fill="auto"/>
        <w:tabs>
          <w:tab w:pos="2786"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IČO:</w:t>
        <w:tab/>
        <w:t>70889988</w:t>
      </w:r>
      <w:bookmarkEnd w:id="39"/>
      <w:bookmarkEnd w:id="40"/>
      <w:bookmarkEnd w:id="41"/>
    </w:p>
    <w:p>
      <w:pPr>
        <w:pStyle w:val="Style2"/>
        <w:keepNext/>
        <w:keepLines/>
        <w:widowControl w:val="0"/>
        <w:shd w:val="clear" w:color="auto" w:fill="auto"/>
        <w:tabs>
          <w:tab w:pos="2786"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DIČ:</w:t>
        <w:tab/>
        <w:t>CZ70889988</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bankovní spojení:</w:t>
      </w:r>
      <w:bookmarkEnd w:id="45"/>
      <w:bookmarkEnd w:id="46"/>
      <w:bookmarkEnd w:id="47"/>
    </w:p>
    <w:p>
      <w:pPr>
        <w:pStyle w:val="Style2"/>
        <w:keepNext/>
        <w:keepLines/>
        <w:widowControl w:val="0"/>
        <w:shd w:val="clear" w:color="auto" w:fill="auto"/>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číslo účtu:</w:t>
      </w:r>
      <w:bookmarkEnd w:id="48"/>
      <w:bookmarkEnd w:id="49"/>
      <w:bookmarkEnd w:id="50"/>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(dále jen „objednatel“)</w:t>
      </w:r>
      <w:bookmarkEnd w:id="51"/>
      <w:bookmarkEnd w:id="52"/>
      <w:bookmarkEnd w:id="53"/>
    </w:p>
    <w:p>
      <w:pPr>
        <w:pStyle w:val="Style2"/>
        <w:keepNext/>
        <w:keepLines/>
        <w:widowControl w:val="0"/>
        <w:shd w:val="clear" w:color="auto" w:fill="auto"/>
        <w:bidi w:val="0"/>
        <w:spacing w:before="0" w:after="18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a</w:t>
      </w:r>
      <w:bookmarkEnd w:id="54"/>
      <w:bookmarkEnd w:id="55"/>
      <w:bookmarkEnd w:id="56"/>
    </w:p>
    <w:p>
      <w:pPr>
        <w:pStyle w:val="Style2"/>
        <w:keepNext/>
        <w:keepLines/>
        <w:widowControl w:val="0"/>
        <w:shd w:val="clear" w:color="auto" w:fill="auto"/>
        <w:tabs>
          <w:tab w:pos="2786" w:val="left"/>
        </w:tabs>
        <w:bidi w:val="0"/>
        <w:spacing w:before="0" w:after="0" w:line="240" w:lineRule="auto"/>
        <w:ind w:left="0" w:right="0" w:firstLine="0"/>
        <w:jc w:val="left"/>
      </w:pPr>
      <w:bookmarkStart w:id="57" w:name="bookmark57"/>
      <w:bookmarkStart w:id="58" w:name="bookmark58"/>
      <w:bookmarkStart w:id="59" w:name="bookmark59"/>
      <w:r>
        <w:rPr>
          <w:b/>
          <w:bCs/>
          <w:color w:val="000000"/>
          <w:spacing w:val="0"/>
          <w:w w:val="100"/>
          <w:position w:val="0"/>
          <w:shd w:val="clear" w:color="auto" w:fill="auto"/>
          <w:lang w:val="cs-CZ" w:eastAsia="cs-CZ" w:bidi="cs-CZ"/>
        </w:rPr>
        <w:t>zhotovitel:</w:t>
        <w:tab/>
        <w:t>EMRITER v.o.s.</w:t>
      </w:r>
      <w:bookmarkEnd w:id="57"/>
      <w:bookmarkEnd w:id="58"/>
      <w:bookmarkEnd w:id="59"/>
    </w:p>
    <w:p>
      <w:pPr>
        <w:pStyle w:val="Style2"/>
        <w:keepNext/>
        <w:keepLines/>
        <w:widowControl w:val="0"/>
        <w:shd w:val="clear" w:color="auto" w:fill="auto"/>
        <w:tabs>
          <w:tab w:pos="2786" w:val="left"/>
        </w:tabs>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sídlo:</w:t>
        <w:tab/>
        <w:t>Hálkova 224, 430 01 Chomutov</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oprávněn(i) k podpisu smlouvy:</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oprávněn(i) jednat o věcech smluvních:</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oprávněn(i) jednat o věcech technických:</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stavbyvedoucí:</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manažer stavby:</w:t>
      </w:r>
      <w:bookmarkEnd w:id="75"/>
      <w:bookmarkEnd w:id="76"/>
      <w:bookmarkEnd w:id="77"/>
    </w:p>
    <w:p>
      <w:pPr>
        <w:pStyle w:val="Style2"/>
        <w:keepNext/>
        <w:keepLines/>
        <w:widowControl w:val="0"/>
        <w:shd w:val="clear" w:color="auto" w:fill="auto"/>
        <w:tabs>
          <w:tab w:pos="2786" w:val="left"/>
        </w:tabs>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IČO:</w:t>
        <w:tab/>
        <w:t>48268119</w:t>
      </w:r>
      <w:bookmarkEnd w:id="78"/>
      <w:bookmarkEnd w:id="79"/>
      <w:bookmarkEnd w:id="80"/>
    </w:p>
    <w:p>
      <w:pPr>
        <w:pStyle w:val="Style2"/>
        <w:keepNext/>
        <w:keepLines/>
        <w:widowControl w:val="0"/>
        <w:shd w:val="clear" w:color="auto" w:fill="auto"/>
        <w:tabs>
          <w:tab w:pos="2786"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DIČ:</w:t>
        <w:tab/>
        <w:t>CZ48268119</w:t>
      </w:r>
      <w:bookmarkEnd w:id="81"/>
      <w:bookmarkEnd w:id="82"/>
      <w:bookmarkEnd w:id="83"/>
    </w:p>
    <w:p>
      <w:pPr>
        <w:pStyle w:val="Style2"/>
        <w:keepNext/>
        <w:keepLines/>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shd w:val="clear" w:color="auto" w:fill="auto"/>
          <w:lang w:val="cs-CZ" w:eastAsia="cs-CZ" w:bidi="cs-CZ"/>
        </w:rPr>
        <w:t>bankovní spojení:</w:t>
      </w:r>
      <w:bookmarkEnd w:id="84"/>
      <w:bookmarkEnd w:id="85"/>
      <w:bookmarkEnd w:id="86"/>
    </w:p>
    <w:p>
      <w:pPr>
        <w:pStyle w:val="Style2"/>
        <w:keepNext/>
        <w:keepLines/>
        <w:widowControl w:val="0"/>
        <w:shd w:val="clear" w:color="auto" w:fill="auto"/>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shd w:val="clear" w:color="auto" w:fill="auto"/>
          <w:lang w:val="cs-CZ" w:eastAsia="cs-CZ" w:bidi="cs-CZ"/>
        </w:rPr>
        <w:t>číslo účtu:</w:t>
      </w:r>
      <w:bookmarkEnd w:id="87"/>
      <w:bookmarkEnd w:id="88"/>
      <w:bookmarkEnd w:id="89"/>
    </w:p>
    <w:p>
      <w:pPr>
        <w:pStyle w:val="Style2"/>
        <w:keepNext/>
        <w:keepLines/>
        <w:widowControl w:val="0"/>
        <w:shd w:val="clear" w:color="auto" w:fill="auto"/>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zápis v obchodním rejstříku: oddíl A, vložka 3993</w:t>
      </w:r>
      <w:bookmarkEnd w:id="90"/>
      <w:bookmarkEnd w:id="91"/>
      <w:bookmarkEnd w:id="92"/>
    </w:p>
    <w:p>
      <w:pPr>
        <w:pStyle w:val="Style2"/>
        <w:keepNext/>
        <w:keepLines/>
        <w:widowControl w:val="0"/>
        <w:shd w:val="clear" w:color="auto" w:fill="auto"/>
        <w:tabs>
          <w:tab w:pos="2786" w:val="left"/>
        </w:tabs>
        <w:bidi w:val="0"/>
        <w:spacing w:before="0" w:after="0" w:line="240" w:lineRule="auto"/>
        <w:ind w:left="0" w:right="0" w:firstLine="0"/>
        <w:jc w:val="left"/>
      </w:pPr>
      <w:bookmarkStart w:id="93" w:name="bookmark93"/>
      <w:bookmarkStart w:id="94" w:name="bookmark94"/>
      <w:bookmarkStart w:id="95" w:name="bookmark95"/>
      <w:r>
        <w:rPr>
          <w:color w:val="000000"/>
          <w:spacing w:val="0"/>
          <w:w w:val="100"/>
          <w:position w:val="0"/>
          <w:shd w:val="clear" w:color="auto" w:fill="auto"/>
          <w:lang w:val="cs-CZ" w:eastAsia="cs-CZ" w:bidi="cs-CZ"/>
        </w:rPr>
        <w:t>tel.:</w:t>
        <w:tab/>
        <w:t>e-mail:</w:t>
      </w:r>
      <w:bookmarkEnd w:id="93"/>
      <w:bookmarkEnd w:id="94"/>
      <w:bookmarkEnd w:id="95"/>
    </w:p>
    <w:p>
      <w:pPr>
        <w:pStyle w:val="Style2"/>
        <w:keepNext/>
        <w:keepLines/>
        <w:widowControl w:val="0"/>
        <w:shd w:val="clear" w:color="auto" w:fill="auto"/>
        <w:bidi w:val="0"/>
        <w:spacing w:before="0" w:after="460" w:line="240" w:lineRule="auto"/>
        <w:ind w:left="0" w:right="0" w:firstLine="0"/>
        <w:jc w:val="left"/>
      </w:pPr>
      <w:bookmarkStart w:id="96" w:name="bookmark96"/>
      <w:bookmarkStart w:id="97" w:name="bookmark97"/>
      <w:bookmarkStart w:id="98" w:name="bookmark98"/>
      <w:r>
        <w:rPr>
          <w:color w:val="000000"/>
          <w:spacing w:val="0"/>
          <w:w w:val="100"/>
          <w:position w:val="0"/>
          <w:shd w:val="clear" w:color="auto" w:fill="auto"/>
          <w:lang w:val="cs-CZ" w:eastAsia="cs-CZ" w:bidi="cs-CZ"/>
        </w:rPr>
        <w:t>(dále jen „zhotovitel“)</w:t>
      </w:r>
      <w:bookmarkEnd w:id="96"/>
      <w:bookmarkEnd w:id="97"/>
      <w:bookmarkEnd w:id="98"/>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Jedná se o:</w:t>
      </w:r>
    </w:p>
    <w:p>
      <w:pPr>
        <w:pStyle w:val="Style9"/>
        <w:keepNext w:val="0"/>
        <w:keepLines w:val="0"/>
        <w:widowControl w:val="0"/>
        <w:numPr>
          <w:ilvl w:val="0"/>
          <w:numId w:val="1"/>
        </w:numPr>
        <w:shd w:val="clear" w:color="auto" w:fill="auto"/>
        <w:tabs>
          <w:tab w:pos="397" w:val="left"/>
        </w:tabs>
        <w:bidi w:val="0"/>
        <w:spacing w:before="0" w:after="180" w:line="240" w:lineRule="auto"/>
        <w:ind w:left="0" w:right="0" w:firstLine="0"/>
        <w:jc w:val="left"/>
      </w:pPr>
      <w:bookmarkStart w:id="99" w:name="bookmark99"/>
      <w:bookmarkEnd w:id="99"/>
      <w:r>
        <w:rPr>
          <w:b/>
          <w:bCs/>
          <w:color w:val="000000"/>
          <w:spacing w:val="0"/>
          <w:w w:val="100"/>
          <w:position w:val="0"/>
          <w:shd w:val="clear" w:color="auto" w:fill="auto"/>
          <w:lang w:val="cs-CZ" w:eastAsia="cs-CZ" w:bidi="cs-CZ"/>
        </w:rPr>
        <w:t>změnu předmětu díla</w:t>
      </w:r>
      <w:r>
        <w:br w:type="page"/>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rozsahu přílohy tohoto dodatku – Oceněného soupisu prací změn závazku ze dne</w:t>
      </w:r>
    </w:p>
    <w:p>
      <w:pPr>
        <w:pStyle w:val="Style9"/>
        <w:keepNext w:val="0"/>
        <w:keepLines w:val="0"/>
        <w:widowControl w:val="0"/>
        <w:shd w:val="clear" w:color="auto" w:fill="auto"/>
        <w:bidi w:val="0"/>
        <w:spacing w:before="0" w:after="0" w:line="240" w:lineRule="auto"/>
        <w:ind w:left="0" w:right="0" w:firstLine="0"/>
        <w:jc w:val="both"/>
      </w:pPr>
      <w:bookmarkStart w:id="100" w:name="bookmark100"/>
      <w:r>
        <w:rPr>
          <w:color w:val="000000"/>
          <w:spacing w:val="0"/>
          <w:w w:val="100"/>
          <w:position w:val="0"/>
          <w:shd w:val="clear" w:color="auto" w:fill="auto"/>
          <w:lang w:val="cs-CZ" w:eastAsia="cs-CZ" w:bidi="cs-CZ"/>
        </w:rPr>
        <w:t>1</w:t>
      </w:r>
      <w:bookmarkEnd w:id="100"/>
      <w:r>
        <w:rPr>
          <w:color w:val="000000"/>
          <w:spacing w:val="0"/>
          <w:w w:val="100"/>
          <w:position w:val="0"/>
          <w:shd w:val="clear" w:color="auto" w:fill="auto"/>
          <w:lang w:val="cs-CZ" w:eastAsia="cs-CZ" w:bidi="cs-CZ"/>
        </w:rPr>
        <w:t>6.9.2024,</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101" w:name="bookmark101"/>
      <w:bookmarkEnd w:id="101"/>
      <w:r>
        <w:rPr>
          <w:b/>
          <w:bCs/>
          <w:color w:val="000000"/>
          <w:spacing w:val="0"/>
          <w:w w:val="100"/>
          <w:position w:val="0"/>
          <w:shd w:val="clear" w:color="auto" w:fill="auto"/>
          <w:lang w:val="cs-CZ" w:eastAsia="cs-CZ" w:bidi="cs-CZ"/>
        </w:rPr>
        <w:t>změnu termínu předání a převzetí dokončeného díla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prodloužení termínu dokončení díla z důvodu projednávání a realizace změn předmětu plnění,</w:t>
      </w:r>
    </w:p>
    <w:p>
      <w:pPr>
        <w:pStyle w:val="Style9"/>
        <w:keepNext w:val="0"/>
        <w:keepLines w:val="0"/>
        <w:widowControl w:val="0"/>
        <w:numPr>
          <w:ilvl w:val="0"/>
          <w:numId w:val="1"/>
        </w:numPr>
        <w:shd w:val="clear" w:color="auto" w:fill="auto"/>
        <w:tabs>
          <w:tab w:pos="406" w:val="left"/>
        </w:tabs>
        <w:bidi w:val="0"/>
        <w:spacing w:before="0" w:after="0" w:line="240" w:lineRule="auto"/>
        <w:ind w:left="0" w:right="0" w:firstLine="0"/>
        <w:jc w:val="both"/>
      </w:pPr>
      <w:bookmarkStart w:id="102" w:name="bookmark102"/>
      <w:bookmarkEnd w:id="102"/>
      <w:r>
        <w:rPr>
          <w:b/>
          <w:bCs/>
          <w:color w:val="000000"/>
          <w:spacing w:val="0"/>
          <w:w w:val="100"/>
          <w:position w:val="0"/>
          <w:shd w:val="clear" w:color="auto" w:fill="auto"/>
          <w:lang w:val="cs-CZ" w:eastAsia="cs-CZ" w:bidi="cs-CZ"/>
        </w:rPr>
        <w:t>změnu ceny díla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Tyto změny jsou obsahem Přílohy č. 1 Oceněného soupisu prací změn závazku ze dne</w:t>
      </w:r>
    </w:p>
    <w:p>
      <w:pPr>
        <w:pStyle w:val="Style9"/>
        <w:keepNext w:val="0"/>
        <w:keepLines w:val="0"/>
        <w:widowControl w:val="0"/>
        <w:numPr>
          <w:ilvl w:val="0"/>
          <w:numId w:val="3"/>
        </w:numPr>
        <w:shd w:val="clear" w:color="auto" w:fill="auto"/>
        <w:tabs>
          <w:tab w:pos="1237" w:val="left"/>
        </w:tabs>
        <w:bidi w:val="0"/>
        <w:spacing w:before="0" w:after="20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Tato změna závazku ze smlouvy v souvislosti se zadáním dalších prací nemění celkovou povahu veřejné zakázky.</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Obě smluvní strany odsouhlasily a potvrdily oceněný soupis prací.</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9"/>
        <w:keepNext w:val="0"/>
        <w:keepLines w:val="0"/>
        <w:widowControl w:val="0"/>
        <w:numPr>
          <w:ilvl w:val="0"/>
          <w:numId w:val="5"/>
        </w:numPr>
        <w:shd w:val="clear" w:color="auto" w:fill="auto"/>
        <w:tabs>
          <w:tab w:pos="397" w:val="left"/>
        </w:tabs>
        <w:bidi w:val="0"/>
        <w:spacing w:before="0" w:after="0" w:line="240" w:lineRule="auto"/>
        <w:ind w:left="0" w:right="0" w:firstLine="0"/>
        <w:jc w:val="both"/>
      </w:pPr>
      <w:bookmarkStart w:id="104" w:name="bookmark104"/>
      <w:bookmarkEnd w:id="104"/>
      <w:r>
        <w:rPr>
          <w:b/>
          <w:bCs/>
          <w:color w:val="000000"/>
          <w:spacing w:val="0"/>
          <w:w w:val="100"/>
          <w:position w:val="0"/>
          <w:shd w:val="clear" w:color="auto" w:fill="auto"/>
          <w:lang w:val="cs-CZ" w:eastAsia="cs-CZ" w:bidi="cs-CZ"/>
        </w:rPr>
        <w:t xml:space="preserve">Čl. I. Předmět díla </w:t>
      </w:r>
      <w:r>
        <w:rPr>
          <w:color w:val="000000"/>
          <w:spacing w:val="0"/>
          <w:w w:val="100"/>
          <w:position w:val="0"/>
          <w:shd w:val="clear" w:color="auto" w:fill="auto"/>
          <w:lang w:val="cs-CZ" w:eastAsia="cs-CZ" w:bidi="cs-CZ"/>
        </w:rPr>
        <w:t>v rozsahu přílohy tohoto dodatku – Oceněného soupisu prací změn závazku ze dne 16.9.2024, který se tímto stává nedílnou součástí smlouvy,</w:t>
      </w:r>
    </w:p>
    <w:p>
      <w:pPr>
        <w:pStyle w:val="Style9"/>
        <w:keepNext w:val="0"/>
        <w:keepLines w:val="0"/>
        <w:widowControl w:val="0"/>
        <w:numPr>
          <w:ilvl w:val="0"/>
          <w:numId w:val="5"/>
        </w:numPr>
        <w:shd w:val="clear" w:color="auto" w:fill="auto"/>
        <w:tabs>
          <w:tab w:pos="406" w:val="left"/>
        </w:tabs>
        <w:bidi w:val="0"/>
        <w:spacing w:before="0" w:after="0" w:line="240" w:lineRule="auto"/>
        <w:ind w:left="0" w:right="0" w:firstLine="0"/>
        <w:jc w:val="both"/>
      </w:pPr>
      <w:bookmarkStart w:id="105" w:name="bookmark105"/>
      <w:bookmarkEnd w:id="105"/>
      <w:r>
        <w:rPr>
          <w:b/>
          <w:bCs/>
          <w:color w:val="000000"/>
          <w:spacing w:val="0"/>
          <w:w w:val="100"/>
          <w:position w:val="0"/>
          <w:shd w:val="clear" w:color="auto" w:fill="auto"/>
          <w:lang w:val="cs-CZ" w:eastAsia="cs-CZ" w:bidi="cs-CZ"/>
        </w:rPr>
        <w:t xml:space="preserve">Čl. II. Termín plnění, bod 1. písmeno c) předání a převzetí dokončeného díla: </w:t>
      </w:r>
      <w:r>
        <w:rPr>
          <w:color w:val="000000"/>
          <w:spacing w:val="0"/>
          <w:w w:val="100"/>
          <w:position w:val="0"/>
          <w:shd w:val="clear" w:color="auto" w:fill="auto"/>
          <w:lang w:val="cs-CZ" w:eastAsia="cs-CZ" w:bidi="cs-CZ"/>
        </w:rPr>
        <w:t>původní znění: Nejpozději do 60 kalendářních dnů od předání staveniště (počínaje následujícím kalendářním dnem po předání staveniště).</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 Nejpozději do 10.11.2024</w:t>
      </w:r>
    </w:p>
    <w:p>
      <w:pPr>
        <w:pStyle w:val="Style9"/>
        <w:keepNext w:val="0"/>
        <w:keepLines w:val="0"/>
        <w:widowControl w:val="0"/>
        <w:numPr>
          <w:ilvl w:val="0"/>
          <w:numId w:val="5"/>
        </w:numPr>
        <w:shd w:val="clear" w:color="auto" w:fill="auto"/>
        <w:tabs>
          <w:tab w:pos="406" w:val="left"/>
        </w:tabs>
        <w:bidi w:val="0"/>
        <w:spacing w:before="0" w:after="0" w:line="240" w:lineRule="auto"/>
        <w:ind w:left="0" w:right="0" w:firstLine="0"/>
        <w:jc w:val="both"/>
      </w:pPr>
      <w:bookmarkStart w:id="106" w:name="bookmark106"/>
      <w:bookmarkEnd w:id="106"/>
      <w:r>
        <w:rPr>
          <w:b/>
          <w:bCs/>
          <w:color w:val="000000"/>
          <w:spacing w:val="0"/>
          <w:w w:val="100"/>
          <w:position w:val="0"/>
          <w:shd w:val="clear" w:color="auto" w:fill="auto"/>
          <w:lang w:val="cs-CZ" w:eastAsia="cs-CZ" w:bidi="cs-CZ"/>
        </w:rPr>
        <w:t>Čl. III. Cena, odst. 4.</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 původní znění:</w:t>
      </w:r>
    </w:p>
    <w:p>
      <w:pPr>
        <w:pStyle w:val="Style9"/>
        <w:keepNext w:val="0"/>
        <w:keepLines w:val="0"/>
        <w:widowControl w:val="0"/>
        <w:shd w:val="clear" w:color="auto" w:fill="auto"/>
        <w:tabs>
          <w:tab w:pos="5035"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smluvní cena bez DPH</w:t>
        <w:tab/>
        <w:t>555 500,- Kč</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slovy: pět set padesát pět tisíc pět set korun českých.</w:t>
      </w:r>
    </w:p>
    <w:p>
      <w:pPr>
        <w:pStyle w:val="Style9"/>
        <w:keepNext w:val="0"/>
        <w:keepLines w:val="0"/>
        <w:widowControl w:val="0"/>
        <w:shd w:val="clear" w:color="auto" w:fill="auto"/>
        <w:tabs>
          <w:tab w:pos="503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nové znění: Celková smluvní cena bez DPH</w:t>
        <w:tab/>
        <w:t>620 500,- Kč</w:t>
      </w:r>
    </w:p>
    <w:p>
      <w:pPr>
        <w:pStyle w:val="Style9"/>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slovy: šest set dvacet tisíc pět set korun českých.</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Nedílnou součástí tohoto dodatku je:</w:t>
      </w:r>
    </w:p>
    <w:p>
      <w:pPr>
        <w:pStyle w:val="Style9"/>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911" w:left="1394" w:right="1389" w:bottom="1169" w:header="483" w:footer="3" w:gutter="0"/>
          <w:pgNumType w:start="1"/>
          <w:cols w:space="720"/>
          <w:noEndnote/>
          <w:rtlGutter w:val="0"/>
          <w:docGrid w:linePitch="360"/>
        </w:sectPr>
      </w:pPr>
      <w:r>
        <w:rPr>
          <w:color w:val="000000"/>
          <w:spacing w:val="0"/>
          <w:w w:val="100"/>
          <w:position w:val="0"/>
          <w:shd w:val="clear" w:color="auto" w:fill="auto"/>
          <w:lang w:val="cs-CZ" w:eastAsia="cs-CZ" w:bidi="cs-CZ"/>
        </w:rPr>
        <w:t>Příloha č. 1: Oceněný soupis prací změn závazku ze dne 16.9.2024</w:t>
      </w:r>
    </w:p>
    <w:p>
      <w:pPr>
        <w:widowControl w:val="0"/>
        <w:spacing w:line="151" w:lineRule="exact"/>
        <w:rPr>
          <w:sz w:val="12"/>
          <w:szCs w:val="12"/>
        </w:rPr>
      </w:pPr>
    </w:p>
    <w:p>
      <w:pPr>
        <w:widowControl w:val="0"/>
        <w:spacing w:line="1" w:lineRule="exact"/>
        <w:sectPr>
          <w:footnotePr>
            <w:pos w:val="pageBottom"/>
            <w:numFmt w:val="decimal"/>
            <w:numRestart w:val="continuous"/>
          </w:footnotePr>
          <w:type w:val="continuous"/>
          <w:pgSz w:w="11909" w:h="16838"/>
          <w:pgMar w:top="1085" w:left="0" w:right="0" w:bottom="1005"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2335" w:bottom="1005" w:header="0" w:footer="3" w:gutter="0"/>
          <w:cols w:num="2" w:space="1801"/>
          <w:noEndnote/>
          <w:rtlGutter w:val="0"/>
          <w:docGrid w:linePitch="360"/>
        </w:sectPr>
      </w:pPr>
      <w:r>
        <w:rPr>
          <w:color w:val="000000"/>
          <w:spacing w:val="0"/>
          <w:w w:val="100"/>
          <w:position w:val="0"/>
          <w:shd w:val="clear" w:color="auto" w:fill="auto"/>
          <w:lang w:val="cs-CZ" w:eastAsia="cs-CZ" w:bidi="cs-CZ"/>
        </w:rPr>
        <w:t>V Chomutově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5" w:after="11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005"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4085590</wp:posOffset>
                </wp:positionH>
                <wp:positionV relativeFrom="paragraph">
                  <wp:posOffset>12700</wp:posOffset>
                </wp:positionV>
                <wp:extent cx="1036320" cy="389890"/>
                <wp:wrapSquare wrapText="bothSides"/>
                <wp:docPr id="3" name="Shape 3"/>
                <a:graphic xmlns:a="http://schemas.openxmlformats.org/drawingml/2006/main">
                  <a:graphicData uri="http://schemas.microsoft.com/office/word/2010/wordprocessingShape">
                    <wps:wsp>
                      <wps:cNvSpPr txBox="1"/>
                      <wps:spPr>
                        <a:xfrm>
                          <a:ext cx="1036320"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společník</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EMRITER v.o.s.</w:t>
                            </w:r>
                          </w:p>
                        </w:txbxContent>
                      </wps:txbx>
                      <wps:bodyPr lIns="0" tIns="0" rIns="0" bIns="0">
                        <a:noAutoFit/>
                      </wps:bodyPr>
                    </wps:wsp>
                  </a:graphicData>
                </a:graphic>
              </wp:anchor>
            </w:drawing>
          </mc:Choice>
          <mc:Fallback>
            <w:pict>
              <v:shape id="_x0000_s1029" type="#_x0000_t202" style="position:absolute;margin-left:321.69999999999999pt;margin-top:1.pt;width:81.600000000000009pt;height:30.699999999999999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společník</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EMRITER v.o.s.</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085" w:left="1394" w:right="5474" w:bottom="10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10013315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8.45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024"/>
      <w:numFmt w:val="decimal"/>
      <w:lvlText w:val="16.9.%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