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DFCE6" w14:textId="274DD3D5" w:rsidR="004E5771" w:rsidRDefault="009626B0" w:rsidP="00584C8F">
      <w:pPr>
        <w:tabs>
          <w:tab w:val="left" w:pos="4536"/>
          <w:tab w:val="right" w:pos="9497"/>
        </w:tabs>
        <w:rPr>
          <w:sz w:val="22"/>
          <w:szCs w:val="22"/>
        </w:rPr>
      </w:pPr>
      <w:r>
        <w:rPr>
          <w:sz w:val="22"/>
          <w:szCs w:val="22"/>
        </w:rPr>
        <w:tab/>
        <w:t>Číslo smlouvy objednatele:</w:t>
      </w:r>
      <w:r>
        <w:rPr>
          <w:sz w:val="22"/>
          <w:szCs w:val="22"/>
        </w:rPr>
        <w:tab/>
      </w:r>
      <w:r w:rsidR="00AE6BDE">
        <w:rPr>
          <w:sz w:val="22"/>
          <w:szCs w:val="22"/>
        </w:rPr>
        <w:t>2653</w:t>
      </w:r>
      <w:r>
        <w:rPr>
          <w:sz w:val="22"/>
          <w:szCs w:val="22"/>
        </w:rPr>
        <w:t>/</w:t>
      </w:r>
      <w:r w:rsidR="00E41023">
        <w:rPr>
          <w:sz w:val="22"/>
          <w:szCs w:val="22"/>
        </w:rPr>
        <w:t>202</w:t>
      </w:r>
      <w:r w:rsidR="00504FFE">
        <w:rPr>
          <w:sz w:val="22"/>
          <w:szCs w:val="22"/>
        </w:rPr>
        <w:t>4</w:t>
      </w:r>
      <w:r>
        <w:rPr>
          <w:sz w:val="22"/>
          <w:szCs w:val="22"/>
        </w:rPr>
        <w:t xml:space="preserve">/IT </w:t>
      </w:r>
    </w:p>
    <w:p w14:paraId="2E7BAF9D" w14:textId="48FAD2E9" w:rsidR="004E5771" w:rsidRDefault="009626B0" w:rsidP="00584C8F">
      <w:pPr>
        <w:tabs>
          <w:tab w:val="left" w:pos="4536"/>
          <w:tab w:val="right" w:pos="9497"/>
        </w:tabs>
        <w:spacing w:before="240"/>
        <w:rPr>
          <w:sz w:val="22"/>
          <w:szCs w:val="22"/>
        </w:rPr>
      </w:pPr>
      <w:r>
        <w:rPr>
          <w:sz w:val="22"/>
          <w:szCs w:val="22"/>
        </w:rPr>
        <w:tab/>
        <w:t>Identifikátor veřejné zakázky:</w:t>
      </w:r>
      <w:r>
        <w:rPr>
          <w:sz w:val="22"/>
          <w:szCs w:val="22"/>
        </w:rPr>
        <w:tab/>
      </w:r>
      <w:r w:rsidR="004972E4" w:rsidRPr="004972E4">
        <w:rPr>
          <w:rStyle w:val="radekformulare"/>
          <w:sz w:val="22"/>
          <w:szCs w:val="22"/>
        </w:rPr>
        <w:t>P24V00284853</w:t>
      </w:r>
      <w:r w:rsidR="00273A35" w:rsidRPr="004972E4">
        <w:rPr>
          <w:sz w:val="22"/>
          <w:szCs w:val="22"/>
        </w:rPr>
        <w:t>/</w:t>
      </w:r>
      <w:r w:rsidR="00273A35">
        <w:rPr>
          <w:sz w:val="22"/>
          <w:szCs w:val="22"/>
        </w:rPr>
        <w:t>202</w:t>
      </w:r>
      <w:r w:rsidR="00504FFE">
        <w:rPr>
          <w:sz w:val="22"/>
          <w:szCs w:val="22"/>
        </w:rPr>
        <w:t>4</w:t>
      </w:r>
    </w:p>
    <w:p w14:paraId="5A0CEC61" w14:textId="6E8A9950" w:rsidR="004E5771" w:rsidRDefault="009626B0" w:rsidP="00584C8F">
      <w:pPr>
        <w:tabs>
          <w:tab w:val="left" w:pos="4536"/>
          <w:tab w:val="right" w:pos="9894"/>
        </w:tabs>
        <w:spacing w:before="240"/>
        <w:rPr>
          <w:sz w:val="22"/>
          <w:szCs w:val="22"/>
        </w:rPr>
      </w:pPr>
      <w:r>
        <w:rPr>
          <w:sz w:val="22"/>
          <w:szCs w:val="22"/>
        </w:rPr>
        <w:tab/>
        <w:t xml:space="preserve">Číslo smlouvy </w:t>
      </w:r>
      <w:r w:rsidR="00BC498E">
        <w:rPr>
          <w:sz w:val="22"/>
          <w:szCs w:val="22"/>
        </w:rPr>
        <w:t>poskytovatel</w:t>
      </w:r>
      <w:r>
        <w:rPr>
          <w:sz w:val="22"/>
          <w:szCs w:val="22"/>
        </w:rPr>
        <w:t>e:</w:t>
      </w:r>
      <w:r>
        <w:rPr>
          <w:sz w:val="22"/>
          <w:szCs w:val="22"/>
        </w:rPr>
        <w:tab/>
        <w:t>______________</w:t>
      </w:r>
    </w:p>
    <w:p w14:paraId="3CD536FB" w14:textId="77777777" w:rsidR="004E5771" w:rsidRDefault="009626B0">
      <w:pPr>
        <w:pStyle w:val="JVS1"/>
        <w:spacing w:before="360"/>
        <w:jc w:val="both"/>
      </w:pPr>
      <w:r>
        <w:t>Smlouva na dodávku programového vybavení a poskytování služeb technické podpory provozu</w:t>
      </w:r>
    </w:p>
    <w:p w14:paraId="5AAB0AAE" w14:textId="77777777" w:rsidR="004E5771" w:rsidRDefault="009626B0">
      <w:pPr>
        <w:pStyle w:val="SBSTitulekmal"/>
        <w:jc w:val="left"/>
        <w:rPr>
          <w:rFonts w:cs="Arial"/>
        </w:rPr>
      </w:pPr>
      <w:r>
        <w:rPr>
          <w:rFonts w:cs="Arial"/>
        </w:rPr>
        <w:t xml:space="preserve"> (dále jen „smlouva“)</w:t>
      </w:r>
    </w:p>
    <w:p w14:paraId="6EC5AAB2" w14:textId="56C4E9CA" w:rsidR="004E5771" w:rsidRPr="006F5143" w:rsidRDefault="006F5143" w:rsidP="006F5143">
      <w:pPr>
        <w:pBdr>
          <w:bottom w:val="single" w:sz="6" w:space="1" w:color="auto"/>
        </w:pBdr>
        <w:tabs>
          <w:tab w:val="left" w:pos="0"/>
          <w:tab w:val="left" w:leader="underscore" w:pos="4706"/>
          <w:tab w:val="left" w:pos="4990"/>
          <w:tab w:val="left" w:leader="underscore" w:pos="9639"/>
        </w:tabs>
        <w:spacing w:after="40"/>
        <w:rPr>
          <w:rFonts w:cs="Arial"/>
          <w:b/>
          <w:sz w:val="22"/>
          <w:szCs w:val="22"/>
        </w:rPr>
      </w:pPr>
      <w:r w:rsidRPr="006F5143">
        <w:rPr>
          <w:rFonts w:cs="Arial"/>
          <w:b/>
          <w:sz w:val="22"/>
          <w:szCs w:val="22"/>
        </w:rPr>
        <w:t>Smluvní strany</w:t>
      </w:r>
    </w:p>
    <w:tbl>
      <w:tblPr>
        <w:tblW w:w="0" w:type="auto"/>
        <w:tblCellMar>
          <w:top w:w="28" w:type="dxa"/>
          <w:bottom w:w="28" w:type="dxa"/>
        </w:tblCellMar>
        <w:tblLook w:val="04A0" w:firstRow="1" w:lastRow="0" w:firstColumn="1" w:lastColumn="0" w:noHBand="0" w:noVBand="1"/>
      </w:tblPr>
      <w:tblGrid>
        <w:gridCol w:w="1610"/>
        <w:gridCol w:w="3017"/>
        <w:gridCol w:w="278"/>
        <w:gridCol w:w="1510"/>
        <w:gridCol w:w="3126"/>
      </w:tblGrid>
      <w:tr w:rsidR="006F5143" w:rsidRPr="006F5143" w14:paraId="020E474E" w14:textId="77777777" w:rsidTr="00DE45D2">
        <w:trPr>
          <w:trHeight w:val="273"/>
        </w:trPr>
        <w:tc>
          <w:tcPr>
            <w:tcW w:w="4732" w:type="dxa"/>
            <w:gridSpan w:val="2"/>
            <w:shd w:val="clear" w:color="auto" w:fill="auto"/>
          </w:tcPr>
          <w:p w14:paraId="329917EE"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r w:rsidRPr="006F5143">
              <w:rPr>
                <w:rFonts w:cs="Arial"/>
                <w:b/>
                <w:sz w:val="22"/>
                <w:szCs w:val="22"/>
              </w:rPr>
              <w:t>Statutární město Ostrava</w:t>
            </w:r>
          </w:p>
        </w:tc>
        <w:tc>
          <w:tcPr>
            <w:tcW w:w="282" w:type="dxa"/>
            <w:shd w:val="clear" w:color="auto" w:fill="auto"/>
          </w:tcPr>
          <w:p w14:paraId="3637DDF4"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p>
        </w:tc>
        <w:tc>
          <w:tcPr>
            <w:tcW w:w="4742" w:type="dxa"/>
            <w:gridSpan w:val="2"/>
            <w:shd w:val="clear" w:color="auto" w:fill="auto"/>
          </w:tcPr>
          <w:p w14:paraId="184AA0FA" w14:textId="5B389D87" w:rsidR="006F5143" w:rsidRPr="006F5143" w:rsidRDefault="004972E4" w:rsidP="006F5143">
            <w:pPr>
              <w:jc w:val="both"/>
              <w:rPr>
                <w:rFonts w:eastAsia="Calibri" w:cs="Arial"/>
                <w:b/>
                <w:sz w:val="22"/>
                <w:szCs w:val="22"/>
              </w:rPr>
            </w:pPr>
            <w:proofErr w:type="spellStart"/>
            <w:r>
              <w:rPr>
                <w:rFonts w:eastAsia="Calibri" w:cs="Arial"/>
                <w:b/>
                <w:sz w:val="22"/>
                <w:szCs w:val="22"/>
              </w:rPr>
              <w:t>FreeDivision</w:t>
            </w:r>
            <w:proofErr w:type="spellEnd"/>
            <w:r>
              <w:rPr>
                <w:rFonts w:eastAsia="Calibri" w:cs="Arial"/>
                <w:b/>
                <w:sz w:val="22"/>
                <w:szCs w:val="22"/>
              </w:rPr>
              <w:t xml:space="preserve"> s.r.o.</w:t>
            </w:r>
          </w:p>
        </w:tc>
      </w:tr>
      <w:tr w:rsidR="006F5143" w:rsidRPr="006F5143" w14:paraId="17B45C49" w14:textId="77777777" w:rsidTr="00DE45D2">
        <w:tc>
          <w:tcPr>
            <w:tcW w:w="4732" w:type="dxa"/>
            <w:gridSpan w:val="2"/>
            <w:shd w:val="clear" w:color="auto" w:fill="auto"/>
          </w:tcPr>
          <w:p w14:paraId="78D21C73"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r w:rsidRPr="006F5143">
              <w:rPr>
                <w:rFonts w:cs="Arial"/>
                <w:sz w:val="22"/>
                <w:szCs w:val="22"/>
              </w:rPr>
              <w:t>Prokešovo náměstí 8, 729 30 Ostrava</w:t>
            </w:r>
          </w:p>
        </w:tc>
        <w:tc>
          <w:tcPr>
            <w:tcW w:w="282" w:type="dxa"/>
            <w:shd w:val="clear" w:color="auto" w:fill="auto"/>
          </w:tcPr>
          <w:p w14:paraId="2F9A72EC"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p>
        </w:tc>
        <w:tc>
          <w:tcPr>
            <w:tcW w:w="4742" w:type="dxa"/>
            <w:gridSpan w:val="2"/>
            <w:shd w:val="clear" w:color="auto" w:fill="auto"/>
          </w:tcPr>
          <w:p w14:paraId="53379DFA" w14:textId="564477DA" w:rsidR="006F5143" w:rsidRPr="006F5143" w:rsidRDefault="004972E4" w:rsidP="006F5143">
            <w:pPr>
              <w:jc w:val="both"/>
              <w:rPr>
                <w:rFonts w:eastAsia="Calibri" w:cs="Arial"/>
                <w:b/>
                <w:sz w:val="22"/>
                <w:szCs w:val="22"/>
              </w:rPr>
            </w:pPr>
            <w:r w:rsidRPr="008D6645">
              <w:rPr>
                <w:rFonts w:eastAsia="Calibri" w:cs="Arial"/>
                <w:bCs/>
                <w:sz w:val="22"/>
                <w:szCs w:val="22"/>
              </w:rPr>
              <w:t>Ďáblická 136/51, 182 00 Praha 8</w:t>
            </w:r>
          </w:p>
        </w:tc>
      </w:tr>
      <w:tr w:rsidR="006F5143" w:rsidRPr="006F5143" w14:paraId="5441F296" w14:textId="77777777" w:rsidTr="00DE45D2">
        <w:tc>
          <w:tcPr>
            <w:tcW w:w="4732" w:type="dxa"/>
            <w:gridSpan w:val="2"/>
            <w:shd w:val="clear" w:color="auto" w:fill="auto"/>
          </w:tcPr>
          <w:p w14:paraId="7D451589"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r w:rsidRPr="006F5143">
              <w:rPr>
                <w:rFonts w:eastAsia="Calibri" w:cs="Arial"/>
                <w:sz w:val="22"/>
                <w:szCs w:val="22"/>
              </w:rPr>
              <w:t>zastoupené náměstkyní primátora</w:t>
            </w:r>
          </w:p>
        </w:tc>
        <w:tc>
          <w:tcPr>
            <w:tcW w:w="282" w:type="dxa"/>
            <w:shd w:val="clear" w:color="auto" w:fill="auto"/>
          </w:tcPr>
          <w:p w14:paraId="5E5831BD"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p>
        </w:tc>
        <w:tc>
          <w:tcPr>
            <w:tcW w:w="4742" w:type="dxa"/>
            <w:gridSpan w:val="2"/>
            <w:shd w:val="clear" w:color="auto" w:fill="auto"/>
          </w:tcPr>
          <w:p w14:paraId="7878FAFF" w14:textId="4B86977C" w:rsidR="006F5143" w:rsidRPr="006F5143" w:rsidRDefault="004972E4" w:rsidP="006F5143">
            <w:pPr>
              <w:jc w:val="both"/>
              <w:rPr>
                <w:rFonts w:eastAsia="Calibri" w:cs="Arial"/>
                <w:b/>
                <w:sz w:val="22"/>
                <w:szCs w:val="22"/>
              </w:rPr>
            </w:pPr>
            <w:r>
              <w:rPr>
                <w:rFonts w:eastAsia="Calibri" w:cs="Arial"/>
                <w:sz w:val="22"/>
                <w:szCs w:val="22"/>
              </w:rPr>
              <w:t>z</w:t>
            </w:r>
            <w:r w:rsidRPr="006F5143">
              <w:rPr>
                <w:rFonts w:eastAsia="Calibri" w:cs="Arial"/>
                <w:sz w:val="22"/>
                <w:szCs w:val="22"/>
              </w:rPr>
              <w:t>astoupen</w:t>
            </w:r>
            <w:r>
              <w:rPr>
                <w:rFonts w:eastAsia="Calibri" w:cs="Arial"/>
                <w:sz w:val="22"/>
                <w:szCs w:val="22"/>
              </w:rPr>
              <w:t>é jednatelem</w:t>
            </w:r>
          </w:p>
        </w:tc>
      </w:tr>
      <w:tr w:rsidR="006F5143" w:rsidRPr="006F5143" w14:paraId="002AD68B" w14:textId="77777777" w:rsidTr="00DE45D2">
        <w:tc>
          <w:tcPr>
            <w:tcW w:w="4732" w:type="dxa"/>
            <w:gridSpan w:val="2"/>
            <w:tcBorders>
              <w:bottom w:val="single" w:sz="4" w:space="0" w:color="auto"/>
            </w:tcBorders>
            <w:shd w:val="clear" w:color="auto" w:fill="auto"/>
          </w:tcPr>
          <w:p w14:paraId="01043857"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r w:rsidRPr="006F5143">
              <w:rPr>
                <w:rFonts w:cs="Arial"/>
                <w:sz w:val="22"/>
                <w:szCs w:val="22"/>
              </w:rPr>
              <w:t>Mgr. Andreou Hoffmannovou, Ph.D.</w:t>
            </w:r>
          </w:p>
        </w:tc>
        <w:tc>
          <w:tcPr>
            <w:tcW w:w="282" w:type="dxa"/>
            <w:shd w:val="clear" w:color="auto" w:fill="auto"/>
          </w:tcPr>
          <w:p w14:paraId="19F21EE6"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p>
        </w:tc>
        <w:tc>
          <w:tcPr>
            <w:tcW w:w="4742" w:type="dxa"/>
            <w:gridSpan w:val="2"/>
            <w:tcBorders>
              <w:bottom w:val="single" w:sz="4" w:space="0" w:color="auto"/>
            </w:tcBorders>
            <w:shd w:val="clear" w:color="auto" w:fill="auto"/>
          </w:tcPr>
          <w:p w14:paraId="7898275B" w14:textId="2D081A7E" w:rsidR="006F5143" w:rsidRPr="006F5143" w:rsidRDefault="004972E4" w:rsidP="006F5143">
            <w:pPr>
              <w:jc w:val="both"/>
              <w:rPr>
                <w:rFonts w:eastAsia="Calibri" w:cs="Arial"/>
                <w:b/>
                <w:sz w:val="22"/>
                <w:szCs w:val="22"/>
              </w:rPr>
            </w:pPr>
            <w:r>
              <w:rPr>
                <w:rFonts w:eastAsia="Calibri" w:cs="Arial"/>
                <w:sz w:val="22"/>
                <w:szCs w:val="22"/>
              </w:rPr>
              <w:t xml:space="preserve">Danielem </w:t>
            </w:r>
            <w:proofErr w:type="spellStart"/>
            <w:r>
              <w:rPr>
                <w:rFonts w:eastAsia="Calibri" w:cs="Arial"/>
                <w:sz w:val="22"/>
                <w:szCs w:val="22"/>
              </w:rPr>
              <w:t>Harisem</w:t>
            </w:r>
            <w:proofErr w:type="spellEnd"/>
          </w:p>
        </w:tc>
      </w:tr>
      <w:tr w:rsidR="006F5143" w:rsidRPr="006F5143" w14:paraId="39EB5588" w14:textId="77777777" w:rsidTr="00DE45D2">
        <w:tc>
          <w:tcPr>
            <w:tcW w:w="1648" w:type="dxa"/>
            <w:shd w:val="clear" w:color="auto" w:fill="auto"/>
          </w:tcPr>
          <w:p w14:paraId="067553C3"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sz w:val="22"/>
                <w:szCs w:val="22"/>
              </w:rPr>
            </w:pPr>
            <w:r w:rsidRPr="006F5143">
              <w:rPr>
                <w:rFonts w:eastAsia="Calibri" w:cs="Arial"/>
                <w:sz w:val="22"/>
                <w:szCs w:val="22"/>
              </w:rPr>
              <w:t>IČO:</w:t>
            </w:r>
          </w:p>
        </w:tc>
        <w:tc>
          <w:tcPr>
            <w:tcW w:w="3084" w:type="dxa"/>
            <w:shd w:val="clear" w:color="auto" w:fill="auto"/>
          </w:tcPr>
          <w:p w14:paraId="5E1B1B55"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r w:rsidRPr="006F5143">
              <w:rPr>
                <w:rFonts w:cs="Arial"/>
                <w:sz w:val="22"/>
                <w:szCs w:val="22"/>
              </w:rPr>
              <w:t>00845451</w:t>
            </w:r>
          </w:p>
        </w:tc>
        <w:tc>
          <w:tcPr>
            <w:tcW w:w="282" w:type="dxa"/>
            <w:shd w:val="clear" w:color="auto" w:fill="auto"/>
          </w:tcPr>
          <w:p w14:paraId="50F47CA2"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p>
        </w:tc>
        <w:tc>
          <w:tcPr>
            <w:tcW w:w="1542" w:type="dxa"/>
            <w:shd w:val="clear" w:color="auto" w:fill="auto"/>
          </w:tcPr>
          <w:p w14:paraId="4E5E2400" w14:textId="77777777" w:rsidR="006F5143" w:rsidRPr="006F5143" w:rsidRDefault="006F5143" w:rsidP="006F5143">
            <w:pPr>
              <w:jc w:val="both"/>
              <w:rPr>
                <w:rFonts w:eastAsia="Calibri" w:cs="Arial"/>
                <w:sz w:val="22"/>
                <w:szCs w:val="22"/>
              </w:rPr>
            </w:pPr>
            <w:r w:rsidRPr="006F5143">
              <w:rPr>
                <w:rFonts w:eastAsia="Calibri" w:cs="Arial"/>
                <w:sz w:val="22"/>
                <w:szCs w:val="22"/>
              </w:rPr>
              <w:t>IČO:</w:t>
            </w:r>
          </w:p>
        </w:tc>
        <w:tc>
          <w:tcPr>
            <w:tcW w:w="3200" w:type="dxa"/>
            <w:shd w:val="clear" w:color="auto" w:fill="auto"/>
          </w:tcPr>
          <w:p w14:paraId="0C97E2FA" w14:textId="734ECA37" w:rsidR="006F5143" w:rsidRPr="006F5143" w:rsidRDefault="004972E4" w:rsidP="006F5143">
            <w:pPr>
              <w:tabs>
                <w:tab w:val="left" w:pos="0"/>
                <w:tab w:val="left" w:leader="underscore" w:pos="4706"/>
                <w:tab w:val="left" w:pos="4990"/>
                <w:tab w:val="left" w:leader="underscore" w:pos="9639"/>
              </w:tabs>
              <w:jc w:val="both"/>
              <w:rPr>
                <w:rFonts w:eastAsia="Calibri" w:cs="Arial"/>
                <w:bCs/>
                <w:sz w:val="22"/>
                <w:szCs w:val="22"/>
              </w:rPr>
            </w:pPr>
            <w:r>
              <w:rPr>
                <w:rFonts w:cs="Arial"/>
                <w:sz w:val="22"/>
                <w:szCs w:val="22"/>
              </w:rPr>
              <w:t>27367789</w:t>
            </w:r>
          </w:p>
        </w:tc>
      </w:tr>
      <w:tr w:rsidR="006F5143" w:rsidRPr="006F5143" w14:paraId="1B6B1732" w14:textId="77777777" w:rsidTr="00DE45D2">
        <w:tc>
          <w:tcPr>
            <w:tcW w:w="1648" w:type="dxa"/>
            <w:shd w:val="clear" w:color="auto" w:fill="auto"/>
          </w:tcPr>
          <w:p w14:paraId="143D0B8A"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sz w:val="22"/>
                <w:szCs w:val="22"/>
              </w:rPr>
            </w:pPr>
            <w:r w:rsidRPr="006F5143">
              <w:rPr>
                <w:rFonts w:eastAsia="Calibri" w:cs="Arial"/>
                <w:sz w:val="22"/>
                <w:szCs w:val="22"/>
              </w:rPr>
              <w:t>DIČ:</w:t>
            </w:r>
          </w:p>
        </w:tc>
        <w:tc>
          <w:tcPr>
            <w:tcW w:w="3084" w:type="dxa"/>
            <w:shd w:val="clear" w:color="auto" w:fill="auto"/>
          </w:tcPr>
          <w:p w14:paraId="04F06B67"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r w:rsidRPr="006F5143">
              <w:rPr>
                <w:rFonts w:cs="Arial"/>
                <w:sz w:val="22"/>
                <w:szCs w:val="22"/>
              </w:rPr>
              <w:t xml:space="preserve">CZ00845451 </w:t>
            </w:r>
            <w:r w:rsidRPr="006F5143">
              <w:rPr>
                <w:rFonts w:eastAsia="Calibri" w:cs="Arial"/>
                <w:sz w:val="22"/>
                <w:szCs w:val="22"/>
              </w:rPr>
              <w:t>(plátce DPH)</w:t>
            </w:r>
          </w:p>
        </w:tc>
        <w:tc>
          <w:tcPr>
            <w:tcW w:w="282" w:type="dxa"/>
            <w:shd w:val="clear" w:color="auto" w:fill="auto"/>
          </w:tcPr>
          <w:p w14:paraId="1654FFB9"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p>
        </w:tc>
        <w:tc>
          <w:tcPr>
            <w:tcW w:w="1542" w:type="dxa"/>
            <w:shd w:val="clear" w:color="auto" w:fill="auto"/>
          </w:tcPr>
          <w:p w14:paraId="55E3239D" w14:textId="77777777" w:rsidR="006F5143" w:rsidRPr="006F5143" w:rsidRDefault="006F5143" w:rsidP="006F5143">
            <w:pPr>
              <w:jc w:val="both"/>
              <w:rPr>
                <w:rFonts w:eastAsia="Calibri" w:cs="Arial"/>
                <w:sz w:val="22"/>
                <w:szCs w:val="22"/>
              </w:rPr>
            </w:pPr>
            <w:r w:rsidRPr="006F5143">
              <w:rPr>
                <w:rFonts w:eastAsia="Calibri" w:cs="Arial"/>
                <w:sz w:val="22"/>
                <w:szCs w:val="22"/>
              </w:rPr>
              <w:t>DIČ:</w:t>
            </w:r>
          </w:p>
        </w:tc>
        <w:tc>
          <w:tcPr>
            <w:tcW w:w="3200" w:type="dxa"/>
            <w:shd w:val="clear" w:color="auto" w:fill="auto"/>
          </w:tcPr>
          <w:p w14:paraId="05DA1BD9" w14:textId="05FDC361" w:rsidR="006F5143" w:rsidRPr="006F5143" w:rsidRDefault="004972E4" w:rsidP="006F5143">
            <w:pPr>
              <w:tabs>
                <w:tab w:val="left" w:pos="0"/>
                <w:tab w:val="left" w:leader="underscore" w:pos="4706"/>
                <w:tab w:val="left" w:pos="4990"/>
                <w:tab w:val="left" w:leader="underscore" w:pos="9639"/>
              </w:tabs>
              <w:jc w:val="both"/>
              <w:rPr>
                <w:rFonts w:eastAsia="Calibri" w:cs="Arial"/>
                <w:bCs/>
                <w:sz w:val="22"/>
                <w:szCs w:val="22"/>
              </w:rPr>
            </w:pPr>
            <w:r>
              <w:rPr>
                <w:rFonts w:eastAsia="Calibri" w:cs="Arial"/>
                <w:bCs/>
                <w:sz w:val="22"/>
                <w:szCs w:val="22"/>
              </w:rPr>
              <w:t>CZ</w:t>
            </w:r>
            <w:r>
              <w:rPr>
                <w:rFonts w:cs="Arial"/>
                <w:sz w:val="22"/>
                <w:szCs w:val="22"/>
              </w:rPr>
              <w:t xml:space="preserve">27367789 </w:t>
            </w:r>
            <w:r w:rsidRPr="006F5143">
              <w:rPr>
                <w:rFonts w:eastAsia="Calibri" w:cs="Arial"/>
                <w:bCs/>
                <w:sz w:val="22"/>
                <w:szCs w:val="22"/>
              </w:rPr>
              <w:t>(plátce DPH)</w:t>
            </w:r>
          </w:p>
        </w:tc>
      </w:tr>
      <w:tr w:rsidR="006F5143" w:rsidRPr="006F5143" w14:paraId="7FBD5FE8" w14:textId="77777777" w:rsidTr="00DE45D2">
        <w:tc>
          <w:tcPr>
            <w:tcW w:w="1648" w:type="dxa"/>
            <w:shd w:val="clear" w:color="auto" w:fill="auto"/>
          </w:tcPr>
          <w:p w14:paraId="766597F3"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sz w:val="22"/>
                <w:szCs w:val="22"/>
              </w:rPr>
            </w:pPr>
            <w:r w:rsidRPr="006F5143">
              <w:rPr>
                <w:rFonts w:eastAsia="Calibri" w:cs="Arial"/>
                <w:sz w:val="22"/>
                <w:szCs w:val="22"/>
              </w:rPr>
              <w:t>Peněžní ústav:</w:t>
            </w:r>
          </w:p>
        </w:tc>
        <w:tc>
          <w:tcPr>
            <w:tcW w:w="3084" w:type="dxa"/>
            <w:shd w:val="clear" w:color="auto" w:fill="auto"/>
          </w:tcPr>
          <w:p w14:paraId="32834DB9" w14:textId="77777777" w:rsidR="006F5143" w:rsidRPr="006F5143" w:rsidRDefault="006F5143" w:rsidP="006F5143">
            <w:pPr>
              <w:tabs>
                <w:tab w:val="left" w:pos="0"/>
                <w:tab w:val="left" w:leader="underscore" w:pos="4706"/>
                <w:tab w:val="left" w:pos="4990"/>
                <w:tab w:val="left" w:leader="underscore" w:pos="9639"/>
              </w:tabs>
              <w:jc w:val="both"/>
              <w:rPr>
                <w:rFonts w:cs="Arial"/>
                <w:sz w:val="22"/>
                <w:szCs w:val="22"/>
              </w:rPr>
            </w:pPr>
            <w:r w:rsidRPr="006F5143">
              <w:rPr>
                <w:rFonts w:cs="Arial"/>
                <w:sz w:val="22"/>
                <w:szCs w:val="22"/>
              </w:rPr>
              <w:t>Česká spořitelna a.s.</w:t>
            </w:r>
          </w:p>
        </w:tc>
        <w:tc>
          <w:tcPr>
            <w:tcW w:w="282" w:type="dxa"/>
            <w:shd w:val="clear" w:color="auto" w:fill="auto"/>
          </w:tcPr>
          <w:p w14:paraId="72498334"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p>
        </w:tc>
        <w:tc>
          <w:tcPr>
            <w:tcW w:w="1542" w:type="dxa"/>
            <w:shd w:val="clear" w:color="auto" w:fill="auto"/>
          </w:tcPr>
          <w:p w14:paraId="093B494C" w14:textId="77777777" w:rsidR="006F5143" w:rsidRPr="006F5143" w:rsidRDefault="006F5143" w:rsidP="006F5143">
            <w:pPr>
              <w:jc w:val="both"/>
              <w:rPr>
                <w:rFonts w:eastAsia="Calibri" w:cs="Arial"/>
                <w:sz w:val="22"/>
                <w:szCs w:val="22"/>
              </w:rPr>
            </w:pPr>
            <w:r w:rsidRPr="006F5143">
              <w:rPr>
                <w:rFonts w:eastAsia="Calibri" w:cs="Arial"/>
                <w:sz w:val="22"/>
                <w:szCs w:val="22"/>
              </w:rPr>
              <w:t>Peněžní ústav:</w:t>
            </w:r>
          </w:p>
        </w:tc>
        <w:tc>
          <w:tcPr>
            <w:tcW w:w="3200" w:type="dxa"/>
            <w:shd w:val="clear" w:color="auto" w:fill="auto"/>
          </w:tcPr>
          <w:p w14:paraId="42778F33" w14:textId="0174EB59" w:rsidR="006F5143" w:rsidRPr="006F5143" w:rsidRDefault="004972E4" w:rsidP="006F5143">
            <w:pPr>
              <w:tabs>
                <w:tab w:val="left" w:pos="0"/>
                <w:tab w:val="left" w:leader="underscore" w:pos="4706"/>
                <w:tab w:val="left" w:pos="4990"/>
                <w:tab w:val="left" w:leader="underscore" w:pos="9639"/>
              </w:tabs>
              <w:jc w:val="both"/>
              <w:rPr>
                <w:rFonts w:eastAsia="Calibri" w:cs="Arial"/>
                <w:bCs/>
                <w:sz w:val="22"/>
                <w:szCs w:val="22"/>
              </w:rPr>
            </w:pPr>
            <w:r>
              <w:rPr>
                <w:rFonts w:cs="Arial"/>
                <w:sz w:val="22"/>
                <w:szCs w:val="22"/>
              </w:rPr>
              <w:t>Komerční banka, a.s.</w:t>
            </w:r>
          </w:p>
        </w:tc>
      </w:tr>
      <w:tr w:rsidR="006F5143" w:rsidRPr="006F5143" w14:paraId="60036DCE" w14:textId="77777777" w:rsidTr="00DE45D2">
        <w:tc>
          <w:tcPr>
            <w:tcW w:w="1648" w:type="dxa"/>
            <w:shd w:val="clear" w:color="auto" w:fill="auto"/>
          </w:tcPr>
          <w:p w14:paraId="1F1532F5"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sz w:val="22"/>
                <w:szCs w:val="22"/>
              </w:rPr>
            </w:pPr>
          </w:p>
        </w:tc>
        <w:tc>
          <w:tcPr>
            <w:tcW w:w="3084" w:type="dxa"/>
            <w:shd w:val="clear" w:color="auto" w:fill="auto"/>
          </w:tcPr>
          <w:p w14:paraId="0B50953C" w14:textId="77777777" w:rsidR="006F5143" w:rsidRPr="006F5143" w:rsidRDefault="006F5143" w:rsidP="006F5143">
            <w:pPr>
              <w:tabs>
                <w:tab w:val="left" w:pos="0"/>
                <w:tab w:val="left" w:leader="underscore" w:pos="4706"/>
                <w:tab w:val="left" w:pos="4990"/>
                <w:tab w:val="left" w:leader="underscore" w:pos="9639"/>
              </w:tabs>
              <w:jc w:val="both"/>
              <w:rPr>
                <w:rFonts w:cs="Arial"/>
                <w:sz w:val="22"/>
                <w:szCs w:val="22"/>
              </w:rPr>
            </w:pPr>
            <w:r w:rsidRPr="006F5143">
              <w:rPr>
                <w:rFonts w:cs="Arial"/>
                <w:sz w:val="22"/>
                <w:szCs w:val="22"/>
              </w:rPr>
              <w:t>okresní pobočka Ostrava</w:t>
            </w:r>
          </w:p>
        </w:tc>
        <w:tc>
          <w:tcPr>
            <w:tcW w:w="282" w:type="dxa"/>
            <w:shd w:val="clear" w:color="auto" w:fill="auto"/>
          </w:tcPr>
          <w:p w14:paraId="2D79C310"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p>
        </w:tc>
        <w:tc>
          <w:tcPr>
            <w:tcW w:w="1542" w:type="dxa"/>
            <w:shd w:val="clear" w:color="auto" w:fill="auto"/>
          </w:tcPr>
          <w:p w14:paraId="333D135B" w14:textId="77777777" w:rsidR="006F5143" w:rsidRPr="006F5143" w:rsidRDefault="006F5143" w:rsidP="006F5143">
            <w:pPr>
              <w:jc w:val="both"/>
              <w:rPr>
                <w:rFonts w:eastAsia="Calibri" w:cs="Arial"/>
                <w:sz w:val="22"/>
                <w:szCs w:val="22"/>
              </w:rPr>
            </w:pPr>
          </w:p>
        </w:tc>
        <w:tc>
          <w:tcPr>
            <w:tcW w:w="3200" w:type="dxa"/>
            <w:shd w:val="clear" w:color="auto" w:fill="auto"/>
          </w:tcPr>
          <w:p w14:paraId="491C5C08"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Cs/>
                <w:sz w:val="22"/>
                <w:szCs w:val="22"/>
              </w:rPr>
            </w:pPr>
          </w:p>
        </w:tc>
      </w:tr>
      <w:tr w:rsidR="006F5143" w:rsidRPr="006F5143" w14:paraId="1EF6BC8E" w14:textId="77777777" w:rsidTr="00DE45D2">
        <w:tc>
          <w:tcPr>
            <w:tcW w:w="1648" w:type="dxa"/>
            <w:shd w:val="clear" w:color="auto" w:fill="auto"/>
          </w:tcPr>
          <w:p w14:paraId="7E985BF0"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sz w:val="22"/>
                <w:szCs w:val="22"/>
              </w:rPr>
            </w:pPr>
            <w:r w:rsidRPr="006F5143">
              <w:rPr>
                <w:rFonts w:eastAsia="Calibri" w:cs="Arial"/>
                <w:sz w:val="22"/>
                <w:szCs w:val="22"/>
              </w:rPr>
              <w:t>Číslo účtu:</w:t>
            </w:r>
          </w:p>
        </w:tc>
        <w:tc>
          <w:tcPr>
            <w:tcW w:w="3084" w:type="dxa"/>
            <w:shd w:val="clear" w:color="auto" w:fill="auto"/>
          </w:tcPr>
          <w:p w14:paraId="360BF9CE"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r w:rsidRPr="006F5143">
              <w:rPr>
                <w:rFonts w:cs="Arial"/>
                <w:sz w:val="22"/>
                <w:szCs w:val="22"/>
              </w:rPr>
              <w:t>27-1649297309/0800</w:t>
            </w:r>
          </w:p>
        </w:tc>
        <w:tc>
          <w:tcPr>
            <w:tcW w:w="282" w:type="dxa"/>
            <w:shd w:val="clear" w:color="auto" w:fill="auto"/>
          </w:tcPr>
          <w:p w14:paraId="047B11CE"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p>
        </w:tc>
        <w:tc>
          <w:tcPr>
            <w:tcW w:w="1542" w:type="dxa"/>
            <w:shd w:val="clear" w:color="auto" w:fill="auto"/>
          </w:tcPr>
          <w:p w14:paraId="0066C7A2" w14:textId="77777777" w:rsidR="006F5143" w:rsidRPr="006F5143" w:rsidRDefault="006F5143" w:rsidP="006F5143">
            <w:pPr>
              <w:jc w:val="both"/>
              <w:rPr>
                <w:rFonts w:eastAsia="Calibri" w:cs="Arial"/>
                <w:sz w:val="22"/>
                <w:szCs w:val="22"/>
              </w:rPr>
            </w:pPr>
            <w:r w:rsidRPr="006F5143">
              <w:rPr>
                <w:rFonts w:eastAsia="Calibri" w:cs="Arial"/>
                <w:sz w:val="22"/>
                <w:szCs w:val="22"/>
              </w:rPr>
              <w:t>Číslo účtu:</w:t>
            </w:r>
          </w:p>
        </w:tc>
        <w:tc>
          <w:tcPr>
            <w:tcW w:w="3200" w:type="dxa"/>
            <w:shd w:val="clear" w:color="auto" w:fill="auto"/>
          </w:tcPr>
          <w:p w14:paraId="02054362" w14:textId="6A819EFC" w:rsidR="006F5143" w:rsidRPr="006F5143" w:rsidRDefault="004972E4" w:rsidP="006F5143">
            <w:pPr>
              <w:tabs>
                <w:tab w:val="left" w:pos="0"/>
                <w:tab w:val="left" w:leader="underscore" w:pos="4706"/>
                <w:tab w:val="left" w:pos="4990"/>
                <w:tab w:val="left" w:leader="underscore" w:pos="9639"/>
              </w:tabs>
              <w:jc w:val="both"/>
              <w:rPr>
                <w:rFonts w:eastAsia="Calibri" w:cs="Arial"/>
                <w:bCs/>
                <w:sz w:val="22"/>
                <w:szCs w:val="22"/>
              </w:rPr>
            </w:pPr>
            <w:r w:rsidRPr="00756EF9">
              <w:rPr>
                <w:rFonts w:cs="Arial"/>
                <w:sz w:val="22"/>
                <w:szCs w:val="22"/>
              </w:rPr>
              <w:t>107-7412460267/0100</w:t>
            </w:r>
          </w:p>
        </w:tc>
      </w:tr>
      <w:tr w:rsidR="006F5143" w:rsidRPr="006F5143" w14:paraId="2C07E5D9" w14:textId="77777777" w:rsidTr="00DE45D2">
        <w:tc>
          <w:tcPr>
            <w:tcW w:w="4732" w:type="dxa"/>
            <w:gridSpan w:val="2"/>
            <w:tcBorders>
              <w:bottom w:val="single" w:sz="4" w:space="0" w:color="auto"/>
            </w:tcBorders>
            <w:shd w:val="clear" w:color="auto" w:fill="auto"/>
          </w:tcPr>
          <w:p w14:paraId="7AAC4D0A"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p>
        </w:tc>
        <w:tc>
          <w:tcPr>
            <w:tcW w:w="282" w:type="dxa"/>
            <w:shd w:val="clear" w:color="auto" w:fill="auto"/>
          </w:tcPr>
          <w:p w14:paraId="3F148529"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p>
        </w:tc>
        <w:tc>
          <w:tcPr>
            <w:tcW w:w="4742" w:type="dxa"/>
            <w:gridSpan w:val="2"/>
            <w:tcBorders>
              <w:bottom w:val="single" w:sz="4" w:space="0" w:color="auto"/>
            </w:tcBorders>
            <w:shd w:val="clear" w:color="auto" w:fill="auto"/>
          </w:tcPr>
          <w:p w14:paraId="1145562E" w14:textId="2D66BE7A" w:rsidR="006F5143" w:rsidRPr="006F5143" w:rsidRDefault="006F5143" w:rsidP="004972E4">
            <w:pPr>
              <w:jc w:val="both"/>
              <w:rPr>
                <w:rFonts w:eastAsia="Calibri" w:cs="Arial"/>
                <w:b/>
                <w:sz w:val="22"/>
                <w:szCs w:val="22"/>
              </w:rPr>
            </w:pPr>
            <w:r w:rsidRPr="006F5143">
              <w:rPr>
                <w:rFonts w:eastAsia="Calibri" w:cs="Arial"/>
                <w:sz w:val="22"/>
                <w:szCs w:val="22"/>
              </w:rPr>
              <w:t xml:space="preserve">Spisová značka </w:t>
            </w:r>
            <w:r w:rsidR="004972E4">
              <w:rPr>
                <w:rFonts w:eastAsia="Calibri" w:cs="Arial"/>
                <w:sz w:val="22"/>
                <w:szCs w:val="22"/>
              </w:rPr>
              <w:t>C 108828 v</w:t>
            </w:r>
            <w:r w:rsidRPr="006F5143">
              <w:rPr>
                <w:rFonts w:eastAsia="Calibri" w:cs="Arial"/>
                <w:sz w:val="22"/>
                <w:szCs w:val="22"/>
              </w:rPr>
              <w:t>edená u</w:t>
            </w:r>
            <w:r w:rsidR="004972E4">
              <w:rPr>
                <w:rFonts w:eastAsia="Calibri" w:cs="Arial"/>
                <w:sz w:val="22"/>
                <w:szCs w:val="22"/>
              </w:rPr>
              <w:t xml:space="preserve"> Městského soudu v Praze</w:t>
            </w:r>
          </w:p>
        </w:tc>
      </w:tr>
    </w:tbl>
    <w:p w14:paraId="6C17FAC5" w14:textId="0E8D66D5" w:rsidR="004E5771" w:rsidRPr="00290587" w:rsidRDefault="009626B0">
      <w:pPr>
        <w:tabs>
          <w:tab w:val="left" w:pos="0"/>
          <w:tab w:val="left" w:pos="4706"/>
          <w:tab w:val="left" w:pos="4990"/>
          <w:tab w:val="left" w:pos="9639"/>
        </w:tabs>
        <w:ind w:left="4990" w:hanging="4990"/>
        <w:rPr>
          <w:rFonts w:cs="Arial"/>
          <w:b/>
          <w:sz w:val="22"/>
          <w:szCs w:val="22"/>
        </w:rPr>
      </w:pPr>
      <w:r w:rsidRPr="00290587">
        <w:rPr>
          <w:rFonts w:cs="Arial"/>
          <w:sz w:val="22"/>
          <w:szCs w:val="22"/>
        </w:rPr>
        <w:t xml:space="preserve">dále jen </w:t>
      </w:r>
      <w:r w:rsidRPr="00290587">
        <w:rPr>
          <w:rFonts w:cs="Arial"/>
          <w:b/>
          <w:sz w:val="22"/>
          <w:szCs w:val="22"/>
        </w:rPr>
        <w:t>objednatel</w:t>
      </w:r>
      <w:r w:rsidRPr="00290587">
        <w:rPr>
          <w:rFonts w:cs="Arial"/>
          <w:sz w:val="22"/>
          <w:szCs w:val="22"/>
        </w:rPr>
        <w:tab/>
      </w:r>
      <w:r w:rsidRPr="00290587">
        <w:rPr>
          <w:rFonts w:cs="Arial"/>
          <w:sz w:val="22"/>
          <w:szCs w:val="22"/>
        </w:rPr>
        <w:tab/>
        <w:t>dále jen</w:t>
      </w:r>
      <w:r w:rsidRPr="00290587">
        <w:rPr>
          <w:rFonts w:cs="Arial"/>
          <w:b/>
          <w:sz w:val="22"/>
          <w:szCs w:val="22"/>
        </w:rPr>
        <w:t xml:space="preserve"> </w:t>
      </w:r>
      <w:r w:rsidR="00680EFB" w:rsidRPr="00290587">
        <w:rPr>
          <w:rFonts w:cs="Arial"/>
          <w:b/>
          <w:sz w:val="22"/>
          <w:szCs w:val="22"/>
        </w:rPr>
        <w:t>poskytovatel</w:t>
      </w:r>
    </w:p>
    <w:p w14:paraId="6EFC457C" w14:textId="77777777" w:rsidR="004E5771" w:rsidRDefault="009626B0">
      <w:pPr>
        <w:ind w:left="4990" w:hanging="4990"/>
        <w:rPr>
          <w:rFonts w:asciiTheme="minorHAnsi" w:hAnsiTheme="minorHAnsi" w:cstheme="minorHAnsi"/>
          <w:b/>
          <w:sz w:val="22"/>
          <w:szCs w:val="22"/>
        </w:rPr>
      </w:pPr>
      <w:r>
        <w:rPr>
          <w:rFonts w:asciiTheme="minorHAnsi" w:hAnsiTheme="minorHAnsi" w:cstheme="minorHAnsi"/>
          <w:b/>
          <w:sz w:val="22"/>
          <w:szCs w:val="22"/>
        </w:rPr>
        <w:tab/>
      </w:r>
    </w:p>
    <w:p w14:paraId="5F0291DE" w14:textId="77777777" w:rsidR="004E5771" w:rsidRDefault="004E5771">
      <w:pPr>
        <w:tabs>
          <w:tab w:val="left" w:pos="0"/>
          <w:tab w:val="left" w:pos="4706"/>
          <w:tab w:val="left" w:pos="4990"/>
          <w:tab w:val="left" w:pos="9639"/>
        </w:tabs>
        <w:rPr>
          <w:rFonts w:cs="Arial"/>
          <w:b/>
          <w:sz w:val="22"/>
          <w:szCs w:val="22"/>
        </w:rPr>
      </w:pPr>
    </w:p>
    <w:p w14:paraId="00A2DA2D" w14:textId="77777777" w:rsidR="004E5771" w:rsidRDefault="009626B0">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Obsah smlouvy</w:t>
      </w:r>
    </w:p>
    <w:p w14:paraId="0298B2BD" w14:textId="77777777" w:rsidR="004E5771" w:rsidRDefault="009626B0" w:rsidP="00FF6681">
      <w:pPr>
        <w:pStyle w:val="JVS2"/>
      </w:pPr>
      <w:r>
        <w:t>Základní ustanovení</w:t>
      </w:r>
    </w:p>
    <w:p w14:paraId="370DAD97" w14:textId="77777777" w:rsidR="004E5771" w:rsidRDefault="009626B0">
      <w:pPr>
        <w:pStyle w:val="SBSSmlouva"/>
        <w:numPr>
          <w:ilvl w:val="1"/>
          <w:numId w:val="5"/>
        </w:numPr>
        <w:ind w:left="426" w:hanging="426"/>
      </w:pPr>
      <w:r>
        <w:t>Tato smlouva je uzavřena podle zákona č. 89/2012 Sb., občanský zákoník (dále jen „občanský zákoník“), ve znění pozdějších předpisů a dále podle zákona č. 121/2000 Sb., o právu autorském, o právech souvisejících s právem autorským a o změně některých zákonů (dále jen „autorský zákon“).</w:t>
      </w:r>
    </w:p>
    <w:p w14:paraId="3D30C364" w14:textId="77777777" w:rsidR="00764E28" w:rsidRDefault="009626B0" w:rsidP="00764E28">
      <w:pPr>
        <w:pStyle w:val="SBSSmlouva"/>
        <w:numPr>
          <w:ilvl w:val="1"/>
          <w:numId w:val="5"/>
        </w:numPr>
        <w:ind w:left="426" w:hanging="426"/>
      </w:pPr>
      <w:r>
        <w:t xml:space="preserve">Smluvní strany prohlašují, že údaje uvedené v záhlaví smlouvy </w:t>
      </w:r>
      <w:r w:rsidR="0019372A" w:rsidRPr="00C36578">
        <w:t>a taktéž oprávnění k podnikání jsou v souladu s právní skutečností v době uzavření smlouvy. Smluvní strany se zavazují, že změny dotčených údajů oznámí</w:t>
      </w:r>
      <w:r w:rsidR="0019372A">
        <w:t xml:space="preserve"> bez prodlení </w:t>
      </w:r>
      <w:r w:rsidR="0019372A" w:rsidRPr="00C36578">
        <w:t>druhé smluvní straně</w:t>
      </w:r>
      <w:r>
        <w:t>.</w:t>
      </w:r>
    </w:p>
    <w:p w14:paraId="7B2387C1" w14:textId="792FE352" w:rsidR="00764E28" w:rsidRPr="00764E28" w:rsidRDefault="00764E28" w:rsidP="00764E28">
      <w:pPr>
        <w:pStyle w:val="SBSSmlouva"/>
        <w:numPr>
          <w:ilvl w:val="1"/>
          <w:numId w:val="5"/>
        </w:numPr>
        <w:ind w:left="426" w:hanging="426"/>
      </w:pPr>
      <w:r w:rsidRPr="00764E28">
        <w:t>Smluvní strany prohlašují, že osoby podepisující tuto smlouvu jsou k tomuto úkonu oprávněny.</w:t>
      </w:r>
    </w:p>
    <w:p w14:paraId="2019C442" w14:textId="58DF22C6" w:rsidR="004E5771" w:rsidRDefault="00BC498E">
      <w:pPr>
        <w:pStyle w:val="SBSSmlouva"/>
        <w:numPr>
          <w:ilvl w:val="1"/>
          <w:numId w:val="5"/>
        </w:numPr>
        <w:ind w:left="426" w:hanging="426"/>
      </w:pPr>
      <w:r>
        <w:t>Poskytovatel</w:t>
      </w:r>
      <w:r w:rsidR="009626B0">
        <w:t xml:space="preserve"> prohlašuje, že je odborně způsobilý k zajištění předmětu této smlouvy.</w:t>
      </w:r>
    </w:p>
    <w:p w14:paraId="517714AA" w14:textId="1F001377" w:rsidR="00ED1511" w:rsidRDefault="00ED1511">
      <w:pPr>
        <w:pStyle w:val="SBSSmlouva"/>
        <w:numPr>
          <w:ilvl w:val="1"/>
          <w:numId w:val="5"/>
        </w:numPr>
        <w:ind w:left="426" w:hanging="426"/>
      </w:pPr>
      <w:r w:rsidRPr="00ED1511">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zákona pozdějších předpisů. Zaslání smlouvy do registru smluv zajistí objednatel</w:t>
      </w:r>
      <w:r>
        <w:t>.</w:t>
      </w:r>
    </w:p>
    <w:p w14:paraId="178AD33F" w14:textId="4686B729" w:rsidR="004E5771" w:rsidRDefault="00BC498E">
      <w:pPr>
        <w:pStyle w:val="SBSSmlouva"/>
        <w:numPr>
          <w:ilvl w:val="1"/>
          <w:numId w:val="5"/>
        </w:numPr>
        <w:ind w:left="426" w:hanging="426"/>
      </w:pPr>
      <w:r>
        <w:t>Poskytovatel</w:t>
      </w:r>
      <w:r w:rsidR="009626B0">
        <w:t xml:space="preserve"> prohlašuje, že není nespolehlivým plátcem DPH a v případě, že by se jím v</w:t>
      </w:r>
      <w:r w:rsidR="008F2C45">
        <w:t> </w:t>
      </w:r>
      <w:r w:rsidR="009626B0">
        <w:t>průběhu trvání smluvního vztahu stal, tuto informaci neprodleně sdělí objednateli.</w:t>
      </w:r>
    </w:p>
    <w:p w14:paraId="43D6E55D" w14:textId="77777777" w:rsidR="004E5771" w:rsidRDefault="009626B0" w:rsidP="00FF6681">
      <w:pPr>
        <w:pStyle w:val="JVS2"/>
      </w:pPr>
      <w:r>
        <w:lastRenderedPageBreak/>
        <w:t>Účel smlouvy</w:t>
      </w:r>
    </w:p>
    <w:p w14:paraId="2629F395" w14:textId="00344373" w:rsidR="004E5771" w:rsidRDefault="009626B0" w:rsidP="00DE45D2">
      <w:pPr>
        <w:pStyle w:val="SBSSmlouva"/>
        <w:numPr>
          <w:ilvl w:val="1"/>
          <w:numId w:val="6"/>
        </w:numPr>
        <w:ind w:left="426" w:hanging="426"/>
      </w:pPr>
      <w:r>
        <w:t xml:space="preserve">Účelem uzavření této smlouvy je </w:t>
      </w:r>
      <w:r w:rsidR="00ED1511">
        <w:rPr>
          <w:lang w:bidi="cs-CZ"/>
        </w:rPr>
        <w:t>obnova licencí</w:t>
      </w:r>
      <w:r w:rsidR="00A1119C">
        <w:rPr>
          <w:lang w:bidi="cs-CZ"/>
        </w:rPr>
        <w:t xml:space="preserve"> současné implementace systému VARONIS</w:t>
      </w:r>
      <w:r w:rsidR="00BF1942">
        <w:rPr>
          <w:lang w:bidi="cs-CZ"/>
        </w:rPr>
        <w:t>,</w:t>
      </w:r>
      <w:r w:rsidR="00A1119C">
        <w:rPr>
          <w:lang w:bidi="cs-CZ"/>
        </w:rPr>
        <w:t xml:space="preserve"> </w:t>
      </w:r>
      <w:r w:rsidR="00A1119C" w:rsidRPr="00A1119C">
        <w:rPr>
          <w:lang w:bidi="cs-CZ"/>
        </w:rPr>
        <w:t>modul</w:t>
      </w:r>
      <w:r w:rsidR="00BF1942">
        <w:rPr>
          <w:lang w:bidi="cs-CZ"/>
        </w:rPr>
        <w:t>u</w:t>
      </w:r>
      <w:r w:rsidR="00A1119C" w:rsidRPr="00A1119C">
        <w:rPr>
          <w:lang w:bidi="cs-CZ"/>
        </w:rPr>
        <w:t xml:space="preserve"> </w:t>
      </w:r>
      <w:r w:rsidR="00A1119C">
        <w:rPr>
          <w:lang w:bidi="cs-CZ"/>
        </w:rPr>
        <w:t xml:space="preserve">pro </w:t>
      </w:r>
      <w:r w:rsidR="00A1119C" w:rsidRPr="00A1119C">
        <w:rPr>
          <w:lang w:bidi="cs-CZ"/>
        </w:rPr>
        <w:t>ochranu systému pro řízení adresářových služeb a správu síťových prostředků (</w:t>
      </w:r>
      <w:proofErr w:type="spellStart"/>
      <w:r w:rsidR="00A1119C" w:rsidRPr="00A1119C">
        <w:rPr>
          <w:lang w:bidi="cs-CZ"/>
        </w:rPr>
        <w:t>Active</w:t>
      </w:r>
      <w:proofErr w:type="spellEnd"/>
      <w:r w:rsidR="00A1119C" w:rsidRPr="00A1119C">
        <w:rPr>
          <w:lang w:bidi="cs-CZ"/>
        </w:rPr>
        <w:t xml:space="preserve"> </w:t>
      </w:r>
      <w:proofErr w:type="spellStart"/>
      <w:r w:rsidR="00A1119C" w:rsidRPr="00A1119C">
        <w:rPr>
          <w:lang w:bidi="cs-CZ"/>
        </w:rPr>
        <w:t>Directory</w:t>
      </w:r>
      <w:proofErr w:type="spellEnd"/>
      <w:r w:rsidR="00A1119C" w:rsidRPr="00A1119C">
        <w:rPr>
          <w:lang w:bidi="cs-CZ"/>
        </w:rPr>
        <w:t>)</w:t>
      </w:r>
      <w:r w:rsidR="00A1119C">
        <w:rPr>
          <w:lang w:bidi="cs-CZ"/>
        </w:rPr>
        <w:t xml:space="preserve"> (dále také „programové vybavení“)</w:t>
      </w:r>
      <w:r w:rsidR="00A1119C">
        <w:t>.</w:t>
      </w:r>
      <w:r>
        <w:t xml:space="preserve"> Účelem uzavření této smlouvy je také poskytování</w:t>
      </w:r>
      <w:r w:rsidR="008961E7">
        <w:t xml:space="preserve"> služby</w:t>
      </w:r>
      <w:r>
        <w:t xml:space="preserve"> technické podpory programového vybavení po dobu trvání smlouvy. </w:t>
      </w:r>
    </w:p>
    <w:p w14:paraId="327269F4" w14:textId="77777777" w:rsidR="004E5771" w:rsidRDefault="009626B0" w:rsidP="00FF6681">
      <w:pPr>
        <w:pStyle w:val="JVS2"/>
      </w:pPr>
      <w:r>
        <w:t>Předmět smlouvy</w:t>
      </w:r>
    </w:p>
    <w:p w14:paraId="3CA6ADAA" w14:textId="24AEE0F6" w:rsidR="004E5771" w:rsidRDefault="009626B0" w:rsidP="002658AB">
      <w:pPr>
        <w:pStyle w:val="SBSSmlouva"/>
        <w:ind w:left="426" w:hanging="426"/>
      </w:pPr>
      <w:bookmarkStart w:id="0" w:name="_Ref30133307"/>
      <w:bookmarkStart w:id="1" w:name="_Ref148861196"/>
      <w:r>
        <w:t xml:space="preserve">Předmětem této smlouvy je závazek </w:t>
      </w:r>
      <w:r w:rsidR="00BC498E">
        <w:t>poskytovatel</w:t>
      </w:r>
      <w:r>
        <w:t>e v rozsahu a za podmínek stanovených touto smlouvou,</w:t>
      </w:r>
      <w:bookmarkEnd w:id="0"/>
      <w:r>
        <w:t xml:space="preserve"> poskytnout objednateli </w:t>
      </w:r>
      <w:bookmarkStart w:id="2" w:name="_Hlk113631480"/>
      <w:r w:rsidR="00BA6CB2">
        <w:t>licenc</w:t>
      </w:r>
      <w:r w:rsidR="00766A5E">
        <w:t>e</w:t>
      </w:r>
      <w:r w:rsidR="00BA6CB2">
        <w:t xml:space="preserve"> </w:t>
      </w:r>
      <w:r w:rsidR="008961E7">
        <w:t>modul</w:t>
      </w:r>
      <w:r w:rsidR="00BA6CB2">
        <w:t>u</w:t>
      </w:r>
      <w:r w:rsidR="008961E7">
        <w:t xml:space="preserve"> </w:t>
      </w:r>
      <w:proofErr w:type="spellStart"/>
      <w:r w:rsidR="008961E7">
        <w:t>Active</w:t>
      </w:r>
      <w:proofErr w:type="spellEnd"/>
      <w:r w:rsidR="008961E7">
        <w:t xml:space="preserve"> </w:t>
      </w:r>
      <w:proofErr w:type="spellStart"/>
      <w:r w:rsidR="008961E7">
        <w:t>Directory</w:t>
      </w:r>
      <w:proofErr w:type="spellEnd"/>
      <w:r w:rsidR="00BA6CB2">
        <w:t xml:space="preserve"> v modelu Licence </w:t>
      </w:r>
      <w:proofErr w:type="spellStart"/>
      <w:r w:rsidR="00BA6CB2">
        <w:t>Subscription</w:t>
      </w:r>
      <w:proofErr w:type="spellEnd"/>
      <w:r w:rsidR="00BA6CB2">
        <w:t xml:space="preserve"> (pronájem licencí),</w:t>
      </w:r>
      <w:r w:rsidR="008961E7">
        <w:t xml:space="preserve"> v rozsahu 2 00</w:t>
      </w:r>
      <w:r w:rsidR="00BA6CB2">
        <w:t>0</w:t>
      </w:r>
      <w:r w:rsidR="008961E7">
        <w:t xml:space="preserve"> licencí</w:t>
      </w:r>
      <w:r w:rsidR="00562304">
        <w:t>.</w:t>
      </w:r>
    </w:p>
    <w:bookmarkEnd w:id="2"/>
    <w:p w14:paraId="26E647E3" w14:textId="4EFB36D1" w:rsidR="004E5771" w:rsidRDefault="009626B0" w:rsidP="00584C8F">
      <w:pPr>
        <w:pStyle w:val="SBSSmlouva"/>
        <w:ind w:left="426" w:hanging="426"/>
      </w:pPr>
      <w:r>
        <w:t xml:space="preserve">Předmětem plnění je dále závazek </w:t>
      </w:r>
      <w:r w:rsidR="00BC498E">
        <w:t>poskytovatel</w:t>
      </w:r>
      <w:r>
        <w:t xml:space="preserve">e poskytovat objednateli služby technické podpory provozu programového vybavení a plnění dodaného dle čl. III. odst. 1., instalovaného u objednatele a všech dalších vývojových úprav tohoto programového vybavení poskytnutých </w:t>
      </w:r>
      <w:r w:rsidR="00BC498E">
        <w:t>poskytovatel</w:t>
      </w:r>
      <w:r>
        <w:t xml:space="preserve">em, a to v rozsahu a za podmínek touto smlouvou sjednaných (dále též „služby“) a specifikovaných v příloze č. </w:t>
      </w:r>
      <w:r w:rsidR="004C00C3">
        <w:t>1</w:t>
      </w:r>
      <w:r>
        <w:t xml:space="preserve"> této smlouvy.</w:t>
      </w:r>
    </w:p>
    <w:p w14:paraId="088A7CF2" w14:textId="4A91F26A" w:rsidR="004E5771" w:rsidRDefault="00846A33" w:rsidP="00584C8F">
      <w:pPr>
        <w:pStyle w:val="SBSSmlouva"/>
        <w:ind w:left="426" w:hanging="426"/>
      </w:pPr>
      <w:r>
        <w:t xml:space="preserve">Služby a další plnění </w:t>
      </w:r>
      <w:r w:rsidR="009626B0">
        <w:t xml:space="preserve">dodané </w:t>
      </w:r>
      <w:r w:rsidR="00BC498E">
        <w:t>poskytovatel</w:t>
      </w:r>
      <w:r w:rsidR="009626B0">
        <w:t>em objednateli budou splňovat požadavky této smlouvy,</w:t>
      </w:r>
      <w:r>
        <w:t xml:space="preserve"> související zadávací dokumentace k této veřejné zakázce a</w:t>
      </w:r>
      <w:r w:rsidR="009626B0">
        <w:t xml:space="preserve"> požadavky veškerých právních předpisů a podmínek vztahujících se k předmětu této smlouvy.</w:t>
      </w:r>
    </w:p>
    <w:p w14:paraId="43E81419" w14:textId="77777777" w:rsidR="004E5771" w:rsidRDefault="009626B0">
      <w:pPr>
        <w:pStyle w:val="SBSSmlouva"/>
        <w:ind w:left="426" w:hanging="426"/>
      </w:pPr>
      <w:r>
        <w:t>Smluvní strany prohlašují, že předmět smlouvy není plněním nemožným a že dohodu uzavřely po pečlivém zvážení všech možných důsledků.</w:t>
      </w:r>
    </w:p>
    <w:p w14:paraId="243A89E6" w14:textId="64C80A8D" w:rsidR="004E5771" w:rsidRDefault="00846A33" w:rsidP="00FF6681">
      <w:pPr>
        <w:pStyle w:val="JVS2"/>
      </w:pPr>
      <w:r>
        <w:t>Plnění předmětu smlouvy</w:t>
      </w:r>
    </w:p>
    <w:p w14:paraId="0298640A" w14:textId="71675910" w:rsidR="00432E59" w:rsidRDefault="009626B0" w:rsidP="00432E59">
      <w:pPr>
        <w:pStyle w:val="SBSSmlouva"/>
        <w:numPr>
          <w:ilvl w:val="1"/>
          <w:numId w:val="11"/>
        </w:numPr>
        <w:tabs>
          <w:tab w:val="clear" w:pos="1065"/>
        </w:tabs>
        <w:ind w:left="426" w:hanging="426"/>
      </w:pPr>
      <w:r>
        <w:t xml:space="preserve">Místem plnění předmětu této smlouvy </w:t>
      </w:r>
      <w:r w:rsidR="003C7DD8">
        <w:t xml:space="preserve">je </w:t>
      </w:r>
      <w:r>
        <w:t>Magistrát města Ostravy, Prokešovo nám. č. 8, Ostrava.</w:t>
      </w:r>
    </w:p>
    <w:p w14:paraId="53EBEC54" w14:textId="7830B225" w:rsidR="006C238B" w:rsidRDefault="00895FD9" w:rsidP="00562304">
      <w:pPr>
        <w:pStyle w:val="SBSSmlouva"/>
        <w:numPr>
          <w:ilvl w:val="1"/>
          <w:numId w:val="11"/>
        </w:numPr>
        <w:tabs>
          <w:tab w:val="clear" w:pos="1065"/>
        </w:tabs>
        <w:ind w:left="426" w:hanging="426"/>
      </w:pPr>
      <w:r w:rsidRPr="00895FD9">
        <w:t xml:space="preserve">Veškeré práce, dodávky a služby provedené poskytovatelem v rámci plnění předmětu smlouvy dle čl. III. budou </w:t>
      </w:r>
      <w:r w:rsidR="00BB3BDD">
        <w:t xml:space="preserve">zahájeny </w:t>
      </w:r>
      <w:r w:rsidR="00BD7C7F">
        <w:t>do</w:t>
      </w:r>
      <w:r w:rsidR="00A63E72">
        <w:t xml:space="preserve"> </w:t>
      </w:r>
      <w:r w:rsidR="00BD7C7F">
        <w:t>3</w:t>
      </w:r>
      <w:r w:rsidR="00BB3BDD">
        <w:t>1.</w:t>
      </w:r>
      <w:r w:rsidR="007701CA">
        <w:t xml:space="preserve"> </w:t>
      </w:r>
      <w:r w:rsidR="00BB3BDD">
        <w:t>10.</w:t>
      </w:r>
      <w:r w:rsidR="007701CA">
        <w:t xml:space="preserve"> </w:t>
      </w:r>
      <w:r w:rsidR="00BB3BDD">
        <w:t>202</w:t>
      </w:r>
      <w:r w:rsidR="00FC769B">
        <w:t>4</w:t>
      </w:r>
      <w:r w:rsidR="00775E4A">
        <w:t xml:space="preserve"> </w:t>
      </w:r>
      <w:r w:rsidR="00BD7C7F">
        <w:t>a poskytovány do 30. 9. 2025.</w:t>
      </w:r>
    </w:p>
    <w:p w14:paraId="3C038797" w14:textId="5B82000B" w:rsidR="00432E59" w:rsidRPr="00432E59" w:rsidRDefault="00432E59" w:rsidP="00432E59">
      <w:pPr>
        <w:pStyle w:val="SBSSmlouva"/>
        <w:numPr>
          <w:ilvl w:val="1"/>
          <w:numId w:val="11"/>
        </w:numPr>
        <w:tabs>
          <w:tab w:val="clear" w:pos="1065"/>
        </w:tabs>
        <w:ind w:left="426" w:hanging="426"/>
      </w:pPr>
      <w:r w:rsidRPr="00432E59">
        <w:t xml:space="preserve">Ve věcech plnění předmětu této smlouvy dle čl. III. je za </w:t>
      </w:r>
      <w:r>
        <w:t>objednatel</w:t>
      </w:r>
      <w:r w:rsidR="005B79A7">
        <w:t>e</w:t>
      </w:r>
      <w:r w:rsidRPr="00432E59">
        <w:t xml:space="preserve"> oprávněn</w:t>
      </w:r>
      <w:r w:rsidR="005B79A7">
        <w:t>a</w:t>
      </w:r>
      <w:r w:rsidRPr="00432E59">
        <w:t xml:space="preserve"> jednat vedoucí odboru projektů IT služeb a outsourcingu Magistrátu města Ostravy, případně osoba jí k</w:t>
      </w:r>
      <w:r w:rsidR="00B36115">
        <w:t> </w:t>
      </w:r>
      <w:r w:rsidRPr="00432E59">
        <w:t>tomuto jednání pověřená.</w:t>
      </w:r>
    </w:p>
    <w:p w14:paraId="2BE90456" w14:textId="704326AC" w:rsidR="002739C4" w:rsidRPr="000E55C3" w:rsidRDefault="00D62F12" w:rsidP="00BE0652">
      <w:pPr>
        <w:pStyle w:val="SBSSmlouva"/>
        <w:numPr>
          <w:ilvl w:val="1"/>
          <w:numId w:val="11"/>
        </w:numPr>
        <w:tabs>
          <w:tab w:val="clear" w:pos="1065"/>
        </w:tabs>
        <w:ind w:left="426" w:hanging="426"/>
      </w:pPr>
      <w:r w:rsidRPr="000E55C3">
        <w:t xml:space="preserve">Předání </w:t>
      </w:r>
      <w:r w:rsidR="00B91FDB" w:rsidRPr="000E55C3">
        <w:t>plnění předmětu smlouvy dle čl. III. odst. 1.</w:t>
      </w:r>
      <w:r w:rsidRPr="000E55C3">
        <w:t xml:space="preserve"> </w:t>
      </w:r>
      <w:r w:rsidR="00146197" w:rsidRPr="000E55C3">
        <w:t>a aktivaci technické podpory dle čl. III.</w:t>
      </w:r>
      <w:r w:rsidR="00A338C5" w:rsidRPr="000E55C3">
        <w:t xml:space="preserve"> </w:t>
      </w:r>
      <w:r w:rsidR="00146197" w:rsidRPr="000E55C3">
        <w:t>odst. 2</w:t>
      </w:r>
      <w:r w:rsidR="00A338C5" w:rsidRPr="000E55C3">
        <w:t>.</w:t>
      </w:r>
      <w:r w:rsidR="00146197" w:rsidRPr="000E55C3">
        <w:t xml:space="preserve"> </w:t>
      </w:r>
      <w:r w:rsidRPr="000E55C3">
        <w:t xml:space="preserve">potvrdí smluvní strany podpisem </w:t>
      </w:r>
      <w:r w:rsidR="00DB0C89">
        <w:t>předávacího</w:t>
      </w:r>
      <w:r w:rsidRPr="000E55C3">
        <w:t xml:space="preserve"> protokolu</w:t>
      </w:r>
      <w:r w:rsidR="00E81ADB">
        <w:t>,</w:t>
      </w:r>
      <w:r w:rsidR="0017020F">
        <w:t xml:space="preserve"> který bude obsahovat soupis </w:t>
      </w:r>
      <w:r w:rsidR="006963E0">
        <w:t>poskytovaného plnění</w:t>
      </w:r>
      <w:r w:rsidR="00A30584">
        <w:t xml:space="preserve">. </w:t>
      </w:r>
    </w:p>
    <w:p w14:paraId="6BE5409E" w14:textId="180485E9" w:rsidR="00846A33" w:rsidRPr="00A338C5" w:rsidRDefault="00846A33" w:rsidP="00BE0652">
      <w:pPr>
        <w:pStyle w:val="SBSSmlouva"/>
        <w:numPr>
          <w:ilvl w:val="1"/>
          <w:numId w:val="11"/>
        </w:numPr>
        <w:tabs>
          <w:tab w:val="clear" w:pos="1065"/>
        </w:tabs>
        <w:ind w:left="426" w:hanging="426"/>
      </w:pPr>
      <w:r w:rsidRPr="00A338C5">
        <w:t>Služby technické podpory dle čl. III. odst. 2</w:t>
      </w:r>
      <w:r w:rsidR="00A338C5">
        <w:t>.</w:t>
      </w:r>
      <w:r w:rsidRPr="00A338C5">
        <w:t xml:space="preserve"> této smlouvy </w:t>
      </w:r>
      <w:r w:rsidR="00D42CEA" w:rsidRPr="00A338C5">
        <w:t>budou</w:t>
      </w:r>
      <w:r w:rsidRPr="00A338C5">
        <w:t xml:space="preserve"> poskytovány s garantovanou úrovní dostupnosti, za podmínek uvedených v příloze č. </w:t>
      </w:r>
      <w:r w:rsidR="009D6BFE" w:rsidRPr="00A338C5">
        <w:t>1</w:t>
      </w:r>
      <w:r w:rsidRPr="00A338C5">
        <w:t xml:space="preserve"> této smlouvy.</w:t>
      </w:r>
      <w:r w:rsidR="00D66911" w:rsidRPr="00A338C5">
        <w:t xml:space="preserve"> </w:t>
      </w:r>
    </w:p>
    <w:p w14:paraId="06C89257" w14:textId="640F5BEB" w:rsidR="00846A33" w:rsidRPr="00C9085D" w:rsidRDefault="009626B0" w:rsidP="00C9085D">
      <w:pPr>
        <w:pStyle w:val="SBSSmlouva"/>
        <w:numPr>
          <w:ilvl w:val="1"/>
          <w:numId w:val="11"/>
        </w:numPr>
        <w:tabs>
          <w:tab w:val="clear" w:pos="1065"/>
        </w:tabs>
        <w:ind w:left="426" w:hanging="426"/>
      </w:pPr>
      <w:r>
        <w:t xml:space="preserve">Místem plnění předmětu této smlouvy dle čl. III. odst. </w:t>
      </w:r>
      <w:r w:rsidR="00CD5C55">
        <w:t>2</w:t>
      </w:r>
      <w:r>
        <w:t xml:space="preserve">. ve formě servisního zásahu, který není možné řešit vzdáleným přístupem, je sídlo objednatele. Ostatní služby budou poskytovány v sídle </w:t>
      </w:r>
      <w:r w:rsidR="00BC498E">
        <w:t>poskytovatel</w:t>
      </w:r>
      <w:r>
        <w:t>e formou vzdáleného přístupu.</w:t>
      </w:r>
    </w:p>
    <w:p w14:paraId="5A464D68" w14:textId="77777777" w:rsidR="004E5771" w:rsidRDefault="009626B0" w:rsidP="00FF6681">
      <w:pPr>
        <w:pStyle w:val="JVS2"/>
      </w:pPr>
      <w:r>
        <w:t>Cena a odměna za poskytované služby</w:t>
      </w:r>
    </w:p>
    <w:p w14:paraId="561469AB" w14:textId="7243C758" w:rsidR="004E5771" w:rsidRDefault="009626B0" w:rsidP="00BE0652">
      <w:pPr>
        <w:pStyle w:val="SBSSmlouva"/>
        <w:numPr>
          <w:ilvl w:val="1"/>
          <w:numId w:val="18"/>
        </w:numPr>
        <w:ind w:left="426" w:hanging="426"/>
        <w:rPr>
          <w:szCs w:val="22"/>
        </w:rPr>
      </w:pPr>
      <w:bookmarkStart w:id="3" w:name="_Ref254619163"/>
      <w:r>
        <w:t xml:space="preserve">Cena </w:t>
      </w:r>
      <w:r w:rsidR="00CD5C55">
        <w:t xml:space="preserve">a odměna </w:t>
      </w:r>
      <w:r>
        <w:t xml:space="preserve">za </w:t>
      </w:r>
      <w:r w:rsidR="00CD5C55">
        <w:t>p</w:t>
      </w:r>
      <w:r>
        <w:t xml:space="preserve">lnění předmětu této smlouvy je stanovena dohodou smluvních stran a </w:t>
      </w:r>
      <w:bookmarkEnd w:id="3"/>
      <w:r>
        <w:t>činí</w:t>
      </w:r>
      <w:r w:rsidR="00CD5C55">
        <w:t>:</w:t>
      </w:r>
    </w:p>
    <w:p w14:paraId="6826AB9F" w14:textId="082DACBF" w:rsidR="004E5771" w:rsidRPr="00CD5C55" w:rsidRDefault="00583100" w:rsidP="00BE0652">
      <w:pPr>
        <w:pStyle w:val="SBSSmlouva"/>
        <w:numPr>
          <w:ilvl w:val="2"/>
          <w:numId w:val="17"/>
        </w:numPr>
        <w:tabs>
          <w:tab w:val="decimal" w:pos="5670"/>
        </w:tabs>
        <w:ind w:left="993" w:hanging="426"/>
        <w:rPr>
          <w:b/>
          <w:bCs/>
          <w:szCs w:val="22"/>
        </w:rPr>
      </w:pPr>
      <w:r>
        <w:t xml:space="preserve">Cena plnění </w:t>
      </w:r>
      <w:r w:rsidR="009626B0" w:rsidRPr="00CD5C55">
        <w:t>dle čl. III. odst. 1.</w:t>
      </w:r>
      <w:r w:rsidR="009626B0" w:rsidRPr="00CD5C55">
        <w:tab/>
      </w:r>
      <w:r w:rsidR="004972E4">
        <w:t>1 811 813,00</w:t>
      </w:r>
      <w:r w:rsidR="009626B0" w:rsidRPr="00CD5C55">
        <w:t xml:space="preserve"> Kč bez DPH </w:t>
      </w:r>
    </w:p>
    <w:p w14:paraId="2E92DF2F" w14:textId="74A78C39" w:rsidR="004E5771" w:rsidRPr="00CD5C55" w:rsidRDefault="00583100" w:rsidP="00BE0652">
      <w:pPr>
        <w:pStyle w:val="SBSSmlouva"/>
        <w:numPr>
          <w:ilvl w:val="2"/>
          <w:numId w:val="17"/>
        </w:numPr>
        <w:tabs>
          <w:tab w:val="decimal" w:pos="5670"/>
        </w:tabs>
        <w:ind w:left="993" w:hanging="426"/>
        <w:rPr>
          <w:b/>
          <w:bCs/>
          <w:szCs w:val="22"/>
        </w:rPr>
      </w:pPr>
      <w:r>
        <w:t xml:space="preserve">Odměna za služby </w:t>
      </w:r>
      <w:r w:rsidR="009626B0" w:rsidRPr="00CD5C55">
        <w:t>dle čl. III. odst. 2.</w:t>
      </w:r>
      <w:r w:rsidR="009626B0" w:rsidRPr="00CD5C55">
        <w:tab/>
      </w:r>
      <w:r w:rsidR="004972E4">
        <w:t>157 087,00</w:t>
      </w:r>
      <w:r w:rsidR="009626B0" w:rsidRPr="00CD5C55">
        <w:t xml:space="preserve"> Kč bez DPH </w:t>
      </w:r>
    </w:p>
    <w:p w14:paraId="15974ABC" w14:textId="77777777" w:rsidR="004E5771" w:rsidRDefault="009626B0" w:rsidP="00BE0652">
      <w:pPr>
        <w:pStyle w:val="SBSSmlouva"/>
        <w:numPr>
          <w:ilvl w:val="1"/>
          <w:numId w:val="18"/>
        </w:numPr>
        <w:ind w:left="426" w:hanging="426"/>
      </w:pPr>
      <w:r>
        <w:t>Cena a odměna za poskytované služby je dohodnuta jako nejvýše přípustná a platí po celou dobu účinnosti smlouvy.</w:t>
      </w:r>
    </w:p>
    <w:p w14:paraId="681AB93B" w14:textId="4ECF1030" w:rsidR="004E5771" w:rsidRDefault="009626B0" w:rsidP="00BE0652">
      <w:pPr>
        <w:pStyle w:val="SBSSmlouva"/>
        <w:numPr>
          <w:ilvl w:val="1"/>
          <w:numId w:val="18"/>
        </w:numPr>
        <w:ind w:left="426" w:hanging="426"/>
      </w:pPr>
      <w:r>
        <w:lastRenderedPageBreak/>
        <w:t xml:space="preserve">K dohodnuté ceně </w:t>
      </w:r>
      <w:r w:rsidR="00BC498E">
        <w:t xml:space="preserve">a odměně </w:t>
      </w:r>
      <w:r>
        <w:t xml:space="preserve">bude připočtena sazba DPH platná ke dni uskutečnění příslušného zdanitelného plnění. </w:t>
      </w:r>
      <w:r w:rsidR="00BC498E">
        <w:t>Poskytovatel</w:t>
      </w:r>
      <w:r>
        <w:t xml:space="preserve"> odpovídá za to, že sazba daně z přidané hodnoty bude stanovena v souladu s platnými právními předpisy.</w:t>
      </w:r>
    </w:p>
    <w:p w14:paraId="6440E958" w14:textId="78ACD940" w:rsidR="004E5771" w:rsidRDefault="009626B0" w:rsidP="00BE0652">
      <w:pPr>
        <w:pStyle w:val="SBSSmlouva"/>
        <w:numPr>
          <w:ilvl w:val="1"/>
          <w:numId w:val="18"/>
        </w:numPr>
        <w:ind w:left="426" w:hanging="426"/>
      </w:pPr>
      <w:r>
        <w:t xml:space="preserve">Cena </w:t>
      </w:r>
      <w:r w:rsidR="00BC498E">
        <w:t xml:space="preserve">a odměna </w:t>
      </w:r>
      <w:r>
        <w:t>obsahuj</w:t>
      </w:r>
      <w:r w:rsidR="00BC498E">
        <w:t>í</w:t>
      </w:r>
      <w:r>
        <w:t xml:space="preserve"> i případně zvýšené náklady spojené s vývojem cen vstupních nákladů, a to až do doby ukončení veškerých prací, dodávek a služeb poskytnutých v rámci plnění předmětu této smlouvy.</w:t>
      </w:r>
    </w:p>
    <w:p w14:paraId="2944B7CD" w14:textId="1A1767F6" w:rsidR="004E5771" w:rsidRDefault="009626B0" w:rsidP="00BE0652">
      <w:pPr>
        <w:pStyle w:val="SBSSmlouva"/>
        <w:numPr>
          <w:ilvl w:val="1"/>
          <w:numId w:val="18"/>
        </w:numPr>
        <w:ind w:left="426" w:hanging="426"/>
      </w:pPr>
      <w:r>
        <w:t>Součástí ceny</w:t>
      </w:r>
      <w:r w:rsidR="00BC498E">
        <w:t xml:space="preserve"> a odměny</w:t>
      </w:r>
      <w:r>
        <w:t xml:space="preserve"> jsou veškeré práce, dodávky, služby, poplatky a jiné náklady nezbytné pro řádné a úplné splnění předmětu této smlouvy, včetně veškerých nákladů spojených s účastí </w:t>
      </w:r>
      <w:r w:rsidR="00BC498E">
        <w:t>poskytovatel</w:t>
      </w:r>
      <w:r>
        <w:t>e na všech jednáních týkajících se předmětu plnění této smlouvy.</w:t>
      </w:r>
    </w:p>
    <w:bookmarkEnd w:id="1"/>
    <w:p w14:paraId="4C4BFD5A" w14:textId="77777777" w:rsidR="004E5771" w:rsidRDefault="009626B0" w:rsidP="00FF6681">
      <w:pPr>
        <w:pStyle w:val="JVS2"/>
      </w:pPr>
      <w:r>
        <w:t>Platební podmínky</w:t>
      </w:r>
    </w:p>
    <w:p w14:paraId="1A434349" w14:textId="77777777" w:rsidR="004E5771" w:rsidRDefault="009626B0" w:rsidP="00BE0652">
      <w:pPr>
        <w:pStyle w:val="SBSSmlouva"/>
        <w:numPr>
          <w:ilvl w:val="1"/>
          <w:numId w:val="19"/>
        </w:numPr>
        <w:ind w:left="426" w:hanging="426"/>
      </w:pPr>
      <w:r>
        <w:t>Zálohy nejsou sjednány.</w:t>
      </w:r>
    </w:p>
    <w:p w14:paraId="2178F5FA" w14:textId="6934ACB0" w:rsidR="004E5771" w:rsidRDefault="009626B0" w:rsidP="00BE0652">
      <w:pPr>
        <w:pStyle w:val="SBSSmlouva"/>
        <w:numPr>
          <w:ilvl w:val="1"/>
          <w:numId w:val="19"/>
        </w:numPr>
        <w:ind w:left="426" w:hanging="426"/>
      </w:pPr>
      <w:r>
        <w:t xml:space="preserve">Podkladem pro úhradu smluvní ceny </w:t>
      </w:r>
      <w:r w:rsidR="00BC498E">
        <w:t xml:space="preserve">a odměny </w:t>
      </w:r>
      <w:r>
        <w:t>je vyúčtování nazvané FAKTURA (dále jen „faktura“), které bude mít náležitosti daňového dokladu dle zákona č. 235/2004 Sb., o dani z přidané hodnoty, ve znění pozdějších předpisů (dále jen „zákon o DPH“).</w:t>
      </w:r>
    </w:p>
    <w:p w14:paraId="388142F9" w14:textId="52DACBFD" w:rsidR="004E5771" w:rsidRDefault="009626B0" w:rsidP="00BE0652">
      <w:pPr>
        <w:pStyle w:val="SBSSmlouva"/>
        <w:numPr>
          <w:ilvl w:val="1"/>
          <w:numId w:val="19"/>
        </w:numPr>
        <w:ind w:left="426" w:hanging="426"/>
      </w:pPr>
      <w:r>
        <w:t xml:space="preserve">Faktura za příslušné plnění dle č. III, odst. 1. a 2. bude vystavena do </w:t>
      </w:r>
      <w:r w:rsidR="00DF398D">
        <w:t>patnácti</w:t>
      </w:r>
      <w:r>
        <w:t xml:space="preserve"> (</w:t>
      </w:r>
      <w:r w:rsidR="00DF398D">
        <w:t>1</w:t>
      </w:r>
      <w:r>
        <w:t xml:space="preserve">5) dnů po podpisu </w:t>
      </w:r>
      <w:r w:rsidR="00E12FE4">
        <w:t>předávacího</w:t>
      </w:r>
      <w:r>
        <w:t xml:space="preserve"> protokolu oběma smluvními stranami.</w:t>
      </w:r>
    </w:p>
    <w:p w14:paraId="209F70CD" w14:textId="77777777" w:rsidR="004E5771" w:rsidRDefault="009626B0" w:rsidP="00BE0652">
      <w:pPr>
        <w:pStyle w:val="SBSSmlouva"/>
        <w:numPr>
          <w:ilvl w:val="1"/>
          <w:numId w:val="19"/>
        </w:numPr>
        <w:ind w:left="426" w:hanging="426"/>
      </w:pPr>
      <w:r>
        <w:t>Kromě náležitostí stanovených platnými právními předpisy pro daňový doklad je druhá smluvní strana povinna ve faktuře uvést i tyto údaje:</w:t>
      </w:r>
    </w:p>
    <w:p w14:paraId="523EA257" w14:textId="77777777" w:rsidR="004E5771" w:rsidRDefault="009626B0">
      <w:pPr>
        <w:numPr>
          <w:ilvl w:val="1"/>
          <w:numId w:val="1"/>
        </w:numPr>
        <w:tabs>
          <w:tab w:val="clear" w:pos="1440"/>
          <w:tab w:val="left" w:pos="426"/>
          <w:tab w:val="num" w:pos="1134"/>
        </w:tabs>
        <w:spacing w:before="120"/>
        <w:ind w:left="1134" w:hanging="425"/>
        <w:jc w:val="both"/>
        <w:rPr>
          <w:sz w:val="22"/>
          <w:szCs w:val="22"/>
        </w:rPr>
      </w:pPr>
      <w:r>
        <w:rPr>
          <w:sz w:val="22"/>
          <w:szCs w:val="22"/>
        </w:rPr>
        <w:t>číslo smlouvy a datum jejího uzavření, číslo veřejné zakázky</w:t>
      </w:r>
    </w:p>
    <w:p w14:paraId="47E6C756" w14:textId="77777777" w:rsidR="004E5771" w:rsidRDefault="009626B0">
      <w:pPr>
        <w:numPr>
          <w:ilvl w:val="1"/>
          <w:numId w:val="1"/>
        </w:numPr>
        <w:tabs>
          <w:tab w:val="clear" w:pos="1440"/>
          <w:tab w:val="left" w:pos="426"/>
          <w:tab w:val="num" w:pos="1134"/>
        </w:tabs>
        <w:spacing w:before="120"/>
        <w:ind w:left="1134" w:hanging="425"/>
        <w:jc w:val="both"/>
        <w:rPr>
          <w:sz w:val="22"/>
          <w:szCs w:val="22"/>
        </w:rPr>
      </w:pPr>
      <w:r>
        <w:rPr>
          <w:sz w:val="22"/>
          <w:szCs w:val="22"/>
        </w:rPr>
        <w:t>předmět plnění a jeho přesnou specifikaci ve slovním vyjádření (</w:t>
      </w:r>
      <w:proofErr w:type="gramStart"/>
      <w:r>
        <w:rPr>
          <w:sz w:val="22"/>
          <w:szCs w:val="22"/>
        </w:rPr>
        <w:t>nestačí</w:t>
      </w:r>
      <w:proofErr w:type="gramEnd"/>
      <w:r>
        <w:rPr>
          <w:sz w:val="22"/>
          <w:szCs w:val="22"/>
        </w:rPr>
        <w:t xml:space="preserve"> pouze odkaz na číslo uzavřené smlouvy),</w:t>
      </w:r>
    </w:p>
    <w:p w14:paraId="7B79FF03" w14:textId="77777777" w:rsidR="004E5771" w:rsidRDefault="009626B0">
      <w:pPr>
        <w:numPr>
          <w:ilvl w:val="1"/>
          <w:numId w:val="1"/>
        </w:numPr>
        <w:tabs>
          <w:tab w:val="clear" w:pos="1440"/>
          <w:tab w:val="left" w:pos="426"/>
          <w:tab w:val="num" w:pos="1134"/>
        </w:tabs>
        <w:spacing w:before="120"/>
        <w:ind w:left="1134" w:hanging="425"/>
        <w:jc w:val="both"/>
        <w:rPr>
          <w:sz w:val="22"/>
          <w:szCs w:val="22"/>
        </w:rPr>
      </w:pPr>
      <w:r>
        <w:rPr>
          <w:sz w:val="22"/>
          <w:szCs w:val="22"/>
        </w:rPr>
        <w:t>označení banky a číslo účtu, na který musí být zaplaceno,</w:t>
      </w:r>
    </w:p>
    <w:p w14:paraId="12390EF4" w14:textId="77777777" w:rsidR="004E5771" w:rsidRDefault="009626B0">
      <w:pPr>
        <w:numPr>
          <w:ilvl w:val="1"/>
          <w:numId w:val="1"/>
        </w:numPr>
        <w:tabs>
          <w:tab w:val="clear" w:pos="1440"/>
          <w:tab w:val="left" w:pos="426"/>
          <w:tab w:val="num" w:pos="1134"/>
        </w:tabs>
        <w:spacing w:before="120"/>
        <w:ind w:left="1134" w:hanging="425"/>
        <w:jc w:val="both"/>
        <w:rPr>
          <w:sz w:val="22"/>
          <w:szCs w:val="22"/>
        </w:rPr>
      </w:pPr>
      <w:r>
        <w:rPr>
          <w:sz w:val="22"/>
          <w:szCs w:val="22"/>
        </w:rPr>
        <w:t>dobu splatnosti faktury,</w:t>
      </w:r>
    </w:p>
    <w:p w14:paraId="2C1FC359" w14:textId="77777777" w:rsidR="004E5771" w:rsidRDefault="009626B0">
      <w:pPr>
        <w:numPr>
          <w:ilvl w:val="1"/>
          <w:numId w:val="1"/>
        </w:numPr>
        <w:tabs>
          <w:tab w:val="clear" w:pos="1440"/>
          <w:tab w:val="left" w:pos="426"/>
          <w:tab w:val="num" w:pos="1134"/>
        </w:tabs>
        <w:spacing w:before="120"/>
        <w:ind w:left="1134" w:hanging="425"/>
        <w:jc w:val="both"/>
        <w:rPr>
          <w:sz w:val="22"/>
          <w:szCs w:val="22"/>
        </w:rPr>
      </w:pPr>
      <w:r>
        <w:rPr>
          <w:sz w:val="22"/>
          <w:szCs w:val="22"/>
        </w:rPr>
        <w:t>označení útvaru objednatele, který akci likviduje (tj. odbor projektů IT služeb a outsourcingu),</w:t>
      </w:r>
    </w:p>
    <w:p w14:paraId="5995F915" w14:textId="77777777" w:rsidR="004E5771" w:rsidRDefault="009626B0">
      <w:pPr>
        <w:numPr>
          <w:ilvl w:val="1"/>
          <w:numId w:val="1"/>
        </w:numPr>
        <w:tabs>
          <w:tab w:val="clear" w:pos="1440"/>
          <w:tab w:val="left" w:pos="426"/>
          <w:tab w:val="num" w:pos="1134"/>
        </w:tabs>
        <w:spacing w:before="120"/>
        <w:ind w:left="1134" w:hanging="425"/>
        <w:jc w:val="both"/>
        <w:rPr>
          <w:sz w:val="22"/>
          <w:szCs w:val="22"/>
        </w:rPr>
      </w:pPr>
      <w:r>
        <w:rPr>
          <w:sz w:val="22"/>
          <w:szCs w:val="22"/>
        </w:rPr>
        <w:t>jméno a příjmení osoby, která fakturu vystavila, včetně jejího kontaktního telefonu.</w:t>
      </w:r>
    </w:p>
    <w:p w14:paraId="69818CF8" w14:textId="4C5C9A44" w:rsidR="004E5771" w:rsidRDefault="009626B0" w:rsidP="00BE0652">
      <w:pPr>
        <w:pStyle w:val="SBSSmlouva"/>
        <w:numPr>
          <w:ilvl w:val="1"/>
          <w:numId w:val="19"/>
        </w:numPr>
        <w:ind w:left="426" w:hanging="426"/>
      </w:pPr>
      <w:r>
        <w:t xml:space="preserve">Doba splatnosti faktury činí 30 kalendářních dnů po jejím doručení objednateli. </w:t>
      </w:r>
      <w:r w:rsidR="00BC498E">
        <w:t xml:space="preserve"> Pro</w:t>
      </w:r>
      <w:r>
        <w:t xml:space="preserve"> placení jiných plateb (např. úroků z prodlení, smluvních pokut, náhrady škody aj.</w:t>
      </w:r>
      <w:r w:rsidR="00DF398D">
        <w:t>)</w:t>
      </w:r>
      <w:r w:rsidR="00BC498E">
        <w:t xml:space="preserve"> si smluvní strany sjednávají 10denní dobu splatnosti</w:t>
      </w:r>
      <w:r w:rsidR="00DF398D">
        <w:t xml:space="preserve"> od doručení výzvy k úhradě</w:t>
      </w:r>
      <w:r w:rsidR="00796A87">
        <w:t>.</w:t>
      </w:r>
    </w:p>
    <w:p w14:paraId="2A09E6FA" w14:textId="77777777" w:rsidR="004E5771" w:rsidRDefault="009626B0" w:rsidP="00BE0652">
      <w:pPr>
        <w:pStyle w:val="SBSSmlouva"/>
        <w:numPr>
          <w:ilvl w:val="1"/>
          <w:numId w:val="19"/>
        </w:numPr>
        <w:ind w:left="426" w:hanging="426"/>
      </w:pPr>
      <w:r>
        <w:t xml:space="preserve">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Pokyn GFŘ č. D-6 k jednotnému postupu při uplatňování některých ustanovení zákona č. 586/1992 Sb., o daních z příjmů, ve znění pozdějších předpisů, uveřejněný ve Finančním zpravodaji číslo 7/2011. </w:t>
      </w:r>
    </w:p>
    <w:p w14:paraId="58EED957" w14:textId="0F74CF8A" w:rsidR="004E5771" w:rsidRDefault="009626B0" w:rsidP="00BE0652">
      <w:pPr>
        <w:pStyle w:val="SBSSmlouva"/>
        <w:numPr>
          <w:ilvl w:val="1"/>
          <w:numId w:val="19"/>
        </w:numPr>
        <w:ind w:left="426" w:hanging="426"/>
      </w:pPr>
      <w:r>
        <w:t>Nebude-li faktura obsahovat některou povinnou nebo dohodnutou náležitost nebo bude chybně vyúčtována cena</w:t>
      </w:r>
      <w:r w:rsidR="00BC498E">
        <w:t>, odměna</w:t>
      </w:r>
      <w:r>
        <w:t xml:space="preserve"> nebo DPH, je objednatel oprávněn fakturu před uplynutím doby splatnosti vrátit druhé smluvní straně k provedení opravy s vyznačením důvodu vrácení. </w:t>
      </w:r>
      <w:r w:rsidR="00BC498E">
        <w:t>Poskytovatel</w:t>
      </w:r>
      <w:r>
        <w:t xml:space="preserve"> provede opravu vystavením nové faktury. Od doby odeslání chybné faktury přestává běžet původní doba splatnosti. Celá doba splatnosti </w:t>
      </w:r>
      <w:proofErr w:type="gramStart"/>
      <w:r>
        <w:t>běží</w:t>
      </w:r>
      <w:proofErr w:type="gramEnd"/>
      <w:r>
        <w:t xml:space="preserve"> opět ode dne doručení nově vyhotovené faktury objednateli. </w:t>
      </w:r>
    </w:p>
    <w:p w14:paraId="5E14B43F" w14:textId="77777777" w:rsidR="004E5771" w:rsidRDefault="009626B0" w:rsidP="00BE0652">
      <w:pPr>
        <w:pStyle w:val="SBSSmlouva"/>
        <w:numPr>
          <w:ilvl w:val="1"/>
          <w:numId w:val="19"/>
        </w:numPr>
        <w:ind w:left="426" w:hanging="426"/>
      </w:pPr>
      <w:r>
        <w:t xml:space="preserve">Faktura bude doručena do datové schránky objednatele nebo na elektronickou podatelnu objednatele </w:t>
      </w:r>
      <w:hyperlink r:id="rId8" w:history="1">
        <w:r>
          <w:rPr>
            <w:rStyle w:val="Hypertextovodkaz"/>
          </w:rPr>
          <w:t>posta@ostrava.cz</w:t>
        </w:r>
      </w:hyperlink>
      <w:r>
        <w:t xml:space="preserve"> nebo osobně proti podpisu zmocněné osoby nebo jako doporučené psaní prostřednictvím držitele poštovní licence.</w:t>
      </w:r>
    </w:p>
    <w:p w14:paraId="37EC5E81" w14:textId="3D505E08" w:rsidR="004E5771" w:rsidRDefault="009626B0" w:rsidP="00BE0652">
      <w:pPr>
        <w:pStyle w:val="SBSSmlouva"/>
        <w:numPr>
          <w:ilvl w:val="1"/>
          <w:numId w:val="19"/>
        </w:numPr>
        <w:ind w:left="426" w:hanging="426"/>
        <w:rPr>
          <w:rFonts w:cs="Arial"/>
        </w:rPr>
      </w:pPr>
      <w:r>
        <w:lastRenderedPageBreak/>
        <w:t xml:space="preserve">Strany se dohodly, že platba bude provedena na číslo účtu uvedené </w:t>
      </w:r>
      <w:r w:rsidR="00BC498E">
        <w:t>poskytovatel</w:t>
      </w:r>
      <w:r>
        <w:t>em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01F25A7A" w14:textId="77777777" w:rsidR="004E5771" w:rsidRDefault="009626B0" w:rsidP="00BE0652">
      <w:pPr>
        <w:pStyle w:val="SBSSmlouva"/>
        <w:numPr>
          <w:ilvl w:val="1"/>
          <w:numId w:val="19"/>
        </w:numPr>
        <w:ind w:left="426" w:hanging="426"/>
      </w:pPr>
      <w:r>
        <w:t>Povinnost zaplatit je splněna dnem odepsání příslušné částky z účtu objednatele.</w:t>
      </w:r>
    </w:p>
    <w:p w14:paraId="4985A51B" w14:textId="13AB3BD7" w:rsidR="004E5771" w:rsidRDefault="009626B0" w:rsidP="00BE0652">
      <w:pPr>
        <w:pStyle w:val="SBSSmlouva"/>
        <w:numPr>
          <w:ilvl w:val="1"/>
          <w:numId w:val="19"/>
        </w:numPr>
        <w:ind w:left="426" w:hanging="426"/>
        <w:rPr>
          <w:rFonts w:cs="Arial"/>
        </w:rPr>
      </w:pPr>
      <w:r>
        <w:t xml:space="preserve">Pokud se stane </w:t>
      </w:r>
      <w:r w:rsidR="00BC498E">
        <w:t>poskytovatel</w:t>
      </w:r>
      <w:r>
        <w:t xml:space="preserve"> nespolehlivým plátcem daně dle § 106a zákona č. 235/2004 Sb., o dani z přidané hodnoty, ve znění pozdějších předpisů, je objednatel oprávněn uhradit </w:t>
      </w:r>
      <w:r w:rsidR="00BC498E">
        <w:t>poskytovatel</w:t>
      </w:r>
      <w:r>
        <w:t xml:space="preserve">i za zdanitelné plnění částku bez DPH a úhradu samotné DPH provést přímo na příslušný účet daného finančního úřadu, dle § 109a zákona o dani z přidané hodnoty. Zaplacení částky ve výši daně na účet správce daně </w:t>
      </w:r>
      <w:r w:rsidR="00BC498E">
        <w:t>poskytovatel</w:t>
      </w:r>
      <w:r>
        <w:t xml:space="preserve">e a zaplacení ceny bez DPH </w:t>
      </w:r>
      <w:r w:rsidR="00BC498E">
        <w:t>nebo odměny bez DPH poskytovatel</w:t>
      </w:r>
      <w:r>
        <w:t xml:space="preserve">i bude považováno za splnění závazku objednatele uhradit sjednanou </w:t>
      </w:r>
      <w:proofErr w:type="gramStart"/>
      <w:r>
        <w:t>cenu</w:t>
      </w:r>
      <w:proofErr w:type="gramEnd"/>
      <w:r w:rsidR="00BC498E">
        <w:t xml:space="preserve"> resp. odměnu</w:t>
      </w:r>
      <w:r>
        <w:t>.</w:t>
      </w:r>
    </w:p>
    <w:p w14:paraId="271BCBCA" w14:textId="77777777" w:rsidR="004E5771" w:rsidRDefault="009626B0" w:rsidP="00FF6681">
      <w:pPr>
        <w:pStyle w:val="JVS2"/>
      </w:pPr>
      <w:r>
        <w:t>Práva a povinnosti smluvních stran</w:t>
      </w:r>
    </w:p>
    <w:p w14:paraId="7065B9BB" w14:textId="5D7C4EA1" w:rsidR="004E5771" w:rsidRDefault="00BC498E" w:rsidP="00BE0652">
      <w:pPr>
        <w:pStyle w:val="SBSSmlouva"/>
        <w:numPr>
          <w:ilvl w:val="1"/>
          <w:numId w:val="7"/>
        </w:numPr>
        <w:ind w:left="426" w:hanging="426"/>
      </w:pPr>
      <w:r>
        <w:t>Poskytovatel</w:t>
      </w:r>
      <w:r w:rsidR="009626B0">
        <w:t xml:space="preserve"> je povinen a zavazuje se provést plnění, které je předmětem smlouvy a veškeré práce, dodávky a služby s tím spojené svým jménem, s náležitou odbornou péčí a na svou vlastní zodpovědnost. V případě, že tím </w:t>
      </w:r>
      <w:proofErr w:type="gramStart"/>
      <w:r w:rsidR="009626B0">
        <w:t>pověří</w:t>
      </w:r>
      <w:proofErr w:type="gramEnd"/>
      <w:r w:rsidR="009626B0">
        <w:t xml:space="preserve">, v jakémkoli rozsahu, jinou osobu, má </w:t>
      </w:r>
      <w:r>
        <w:t>poskytovatel</w:t>
      </w:r>
      <w:r w:rsidR="009626B0">
        <w:t xml:space="preserve"> odpovědnost za takto provedené práce, dodávky či služby, jako by je provedl sám.</w:t>
      </w:r>
    </w:p>
    <w:p w14:paraId="0993215D" w14:textId="04E15EB8" w:rsidR="004E5771" w:rsidRDefault="00BC498E" w:rsidP="00BE0652">
      <w:pPr>
        <w:pStyle w:val="SBSSmlouva"/>
        <w:numPr>
          <w:ilvl w:val="1"/>
          <w:numId w:val="7"/>
        </w:numPr>
        <w:ind w:left="426" w:hanging="426"/>
      </w:pPr>
      <w:r>
        <w:t>Poskytovatel</w:t>
      </w:r>
      <w:r w:rsidR="009626B0">
        <w:t xml:space="preserve"> se zavazuje realizovat veškeré práce vyžadující zvláštní způsobilost nebo povolení podle příslušných předpisů osobami, které tuto podmínku splňují.</w:t>
      </w:r>
    </w:p>
    <w:p w14:paraId="6C73ABF3" w14:textId="7ED71580" w:rsidR="004E5771" w:rsidRDefault="009626B0" w:rsidP="00BE0652">
      <w:pPr>
        <w:pStyle w:val="SBSSmlouva"/>
        <w:numPr>
          <w:ilvl w:val="1"/>
          <w:numId w:val="7"/>
        </w:numPr>
        <w:ind w:left="426" w:hanging="426"/>
      </w:pPr>
      <w:r>
        <w:t xml:space="preserve">Objednatel se zavazuje </w:t>
      </w:r>
      <w:r w:rsidR="00BC498E">
        <w:t>poskytovatel</w:t>
      </w:r>
      <w:r>
        <w:t xml:space="preserve">i poskytnout součinnost při plnění předmětu této </w:t>
      </w:r>
      <w:r w:rsidR="002C226E">
        <w:t>smlouvy,</w:t>
      </w:r>
      <w:r>
        <w:t xml:space="preserve"> a to v rozsahu, ve kterém lze, a způsobem, kterým lze tuto součinnost po objednateli spravedlivě požadovat dle této smlouvy. Bude-li </w:t>
      </w:r>
      <w:r w:rsidR="00BC498E">
        <w:t>poskytovatel</w:t>
      </w:r>
      <w:r>
        <w:t>em požadována po objednateli jakákoliv součinnost dle předchozí věty</w:t>
      </w:r>
      <w:r w:rsidR="00D2125A">
        <w:t>,</w:t>
      </w:r>
      <w:r>
        <w:t xml:space="preserve"> je povinen ji před započetím jakéhokoliv plnění z této smlouvy dostatečně a prokazatelně specifikovat. V případě, že objednatel nevyvine takto specifikovanou a požadovanou součinnost při plnění dle této smlouvy, může </w:t>
      </w:r>
      <w:r w:rsidR="00BC498E">
        <w:t>poskytovatel</w:t>
      </w:r>
      <w:r>
        <w:t xml:space="preserve"> prodloužit termín plnění o dobu, po kterou nemohl z uvedeného důvodu pokračovat v realizaci svého závazku. Objednatel využije přiměřených schopností a </w:t>
      </w:r>
      <w:proofErr w:type="gramStart"/>
      <w:r>
        <w:t>vynaloží</w:t>
      </w:r>
      <w:proofErr w:type="gramEnd"/>
      <w:r>
        <w:t xml:space="preserve"> přiměřenou péči a pozornost, aby poskytnutá součinnost byla </w:t>
      </w:r>
      <w:r w:rsidR="00BC498E">
        <w:t>poskytovatel</w:t>
      </w:r>
      <w:r>
        <w:t>i poskytnuta včas.</w:t>
      </w:r>
    </w:p>
    <w:p w14:paraId="6DD45F92" w14:textId="324C3E1B" w:rsidR="004E5771" w:rsidRDefault="009626B0" w:rsidP="00BE0652">
      <w:pPr>
        <w:pStyle w:val="SBSSmlouva"/>
        <w:numPr>
          <w:ilvl w:val="1"/>
          <w:numId w:val="7"/>
        </w:numPr>
        <w:ind w:left="426" w:hanging="426"/>
      </w:pPr>
      <w:r>
        <w:t xml:space="preserve">Technické údaje a doplňující podklady, které si </w:t>
      </w:r>
      <w:r w:rsidR="00BC498E">
        <w:t>poskytovatel</w:t>
      </w:r>
      <w:r>
        <w:t xml:space="preserve"> vyžádá jako nezbytný předpoklad pro řádné, včasné a úplné splnění svého závazku, poskytne objednatel písemnou formou (pokud se zástupci smluvních stran nedohodnou na jiném způsobu předání takovýchto podkladů) v co nejkratším možném termínu, nejdéle do 5 pracovních dnů od doručení žádosti poskytovatele objednateli. V případě, že nebudou ve stanoveném termínu údaje a podklady poskytnuty, může poskytovatel prodloužit termín plnění o dobu, po kterou nemohl z uvedeného důvodu pokračovat v realizaci svého závazku.</w:t>
      </w:r>
    </w:p>
    <w:p w14:paraId="07635449" w14:textId="77777777" w:rsidR="004E5771" w:rsidRDefault="009626B0" w:rsidP="00FF6681">
      <w:pPr>
        <w:pStyle w:val="JVS2"/>
      </w:pPr>
      <w:r>
        <w:t>Utajované a důvěrné skutečnosti</w:t>
      </w:r>
    </w:p>
    <w:p w14:paraId="08A52BE5" w14:textId="77777777" w:rsidR="004E5771" w:rsidRDefault="009626B0" w:rsidP="00BE0652">
      <w:pPr>
        <w:pStyle w:val="SBSSmlouva"/>
        <w:numPr>
          <w:ilvl w:val="1"/>
          <w:numId w:val="31"/>
        </w:numPr>
        <w:tabs>
          <w:tab w:val="clear" w:pos="1065"/>
          <w:tab w:val="num" w:pos="426"/>
        </w:tabs>
        <w:ind w:left="426" w:hanging="426"/>
      </w:pPr>
      <w:r>
        <w:t xml:space="preserve">Smluvní strany se zavazují, že při realizaci této smlouvy a jejich dodatků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škodu pro kteroukoliv smluvní stranu, nebo které některá ze smluvních stran jako chráněné písemně označila a prokazatelně druhé straně oznámila. Za informace, na které se vztahují ustanovení tohoto článku, se považují veškeré informace vzájemně poskytnuté v ústní nebo v písemné formě, jakož i know-how, jímž se rozumí veškeré poznatky obchodní, výrobní, bezpečnostní, technické či ekonomické povahy včetně, software, diagnostika, dokumentace včetně manuálů související s činností smluvní strany, které mají skutečnou nebo alespoň </w:t>
      </w:r>
      <w:r>
        <w:lastRenderedPageBreak/>
        <w:t>potencionální hodnotu a které nejsou v příslušných obchodních kruzích běžně dostupné a vztahuje se na ně dle vůle příslušné smluvní strany povinnost mlčenlivosti.</w:t>
      </w:r>
    </w:p>
    <w:p w14:paraId="4391AC95" w14:textId="77777777" w:rsidR="004E5771" w:rsidRDefault="009626B0" w:rsidP="00BE0652">
      <w:pPr>
        <w:pStyle w:val="SBSSmlouva"/>
        <w:numPr>
          <w:ilvl w:val="1"/>
          <w:numId w:val="31"/>
        </w:numPr>
        <w:ind w:left="426" w:hanging="426"/>
      </w:pPr>
      <w:r>
        <w:t xml:space="preserve">Chráněné informace mohou být poskytnuty třetím osobám jen s písemným souhlasem dotčené smluvní strany. Dotčená smluvní strana takový souhlas bez zbytečného odkladu vydá, jestliže je to nezbytné pro realizaci této smlouvy nebo jejích dodatků a třetí osoba bude shodně zavázána k mlčenlivosti jako účastníci této smlouvy. Za třetí osoby, podle tohoto ustanovení, nejsou považováni určení pracovníci smluvních stran oprávnění ke styku s chráněnými informacemi ve vazbě na tuto smlouvu nebo osoby, které si jedna ze smluvních stran písemně </w:t>
      </w:r>
      <w:proofErr w:type="gramStart"/>
      <w:r>
        <w:t>určí</w:t>
      </w:r>
      <w:proofErr w:type="gramEnd"/>
      <w:r>
        <w:t>.</w:t>
      </w:r>
    </w:p>
    <w:p w14:paraId="4696B967" w14:textId="77777777" w:rsidR="004E5771" w:rsidRDefault="009626B0" w:rsidP="00BE0652">
      <w:pPr>
        <w:pStyle w:val="SBSSmlouva"/>
        <w:numPr>
          <w:ilvl w:val="1"/>
          <w:numId w:val="31"/>
        </w:numPr>
        <w:ind w:left="426" w:hanging="426"/>
      </w:pPr>
      <w:r>
        <w:t>Povinnost objednatele dle zákona č. 106/1999 Sb., o svobodném přístupu k informacím, ve znění pozdějších předpisů, není ustanovením odst. 1. tohoto článku dotčena.</w:t>
      </w:r>
    </w:p>
    <w:p w14:paraId="1F538620" w14:textId="77777777" w:rsidR="004E5771" w:rsidRDefault="009626B0" w:rsidP="00BE0652">
      <w:pPr>
        <w:pStyle w:val="SBSSmlouva"/>
        <w:numPr>
          <w:ilvl w:val="1"/>
          <w:numId w:val="31"/>
        </w:numPr>
        <w:ind w:left="426" w:hanging="426"/>
      </w:pPr>
      <w:r>
        <w:t>Závazek k ochraně a utajení trvá po celou dobu existence chráněných informací.</w:t>
      </w:r>
    </w:p>
    <w:p w14:paraId="624D4E11" w14:textId="77777777" w:rsidR="004E5771" w:rsidRDefault="009626B0" w:rsidP="00BE0652">
      <w:pPr>
        <w:pStyle w:val="SBSSmlouva"/>
        <w:numPr>
          <w:ilvl w:val="1"/>
          <w:numId w:val="31"/>
        </w:numPr>
        <w:ind w:left="426" w:hanging="426"/>
      </w:pPr>
      <w: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4AB8D737" w14:textId="77777777" w:rsidR="004E5771" w:rsidRDefault="009626B0" w:rsidP="00BE0652">
      <w:pPr>
        <w:pStyle w:val="SBSSmlouva"/>
        <w:numPr>
          <w:ilvl w:val="1"/>
          <w:numId w:val="31"/>
        </w:numPr>
        <w:ind w:left="426" w:hanging="426"/>
      </w:pPr>
      <w:r>
        <w:t>Povinnosti smluvních stran vůči chráněným informacím se nevztahují na případy, kdy</w:t>
      </w:r>
    </w:p>
    <w:p w14:paraId="3025282E" w14:textId="77777777" w:rsidR="004E5771" w:rsidRDefault="009626B0" w:rsidP="00BE0652">
      <w:pPr>
        <w:pStyle w:val="SBSSmlouva"/>
        <w:numPr>
          <w:ilvl w:val="2"/>
          <w:numId w:val="24"/>
        </w:numPr>
      </w:pPr>
      <w:r>
        <w:t>smluvní strana prokáže, že je tato informace veřejně dostupná, aniž by tuto dostupnost způsobila sama smluvní strana,</w:t>
      </w:r>
    </w:p>
    <w:p w14:paraId="1C834654" w14:textId="77777777" w:rsidR="004E5771" w:rsidRDefault="009626B0" w:rsidP="00BE0652">
      <w:pPr>
        <w:pStyle w:val="SBSSmlouva"/>
        <w:numPr>
          <w:ilvl w:val="2"/>
          <w:numId w:val="24"/>
        </w:numPr>
      </w:pPr>
      <w:r>
        <w:t>smluvní strana prokáže, že měla tuto informaci k dispozici ještě před datem zpřístupnění druhou stranou a že ji nenabyla v rozporu se zákonem,</w:t>
      </w:r>
    </w:p>
    <w:p w14:paraId="732DC148" w14:textId="77777777" w:rsidR="004E5771" w:rsidRDefault="009626B0" w:rsidP="00BE0652">
      <w:pPr>
        <w:pStyle w:val="SBSSmlouva"/>
        <w:numPr>
          <w:ilvl w:val="2"/>
          <w:numId w:val="24"/>
        </w:numPr>
      </w:pPr>
      <w:r>
        <w:t xml:space="preserve">smluvní strana </w:t>
      </w:r>
      <w:proofErr w:type="gramStart"/>
      <w:r>
        <w:t>obdrží</w:t>
      </w:r>
      <w:proofErr w:type="gramEnd"/>
      <w:r>
        <w:t xml:space="preserve"> od zpřístupňující strany písemný souhlas zpřístupňovat danou informaci,</w:t>
      </w:r>
    </w:p>
    <w:p w14:paraId="3D5CCCE9" w14:textId="77777777" w:rsidR="004E5771" w:rsidRDefault="009626B0" w:rsidP="00BE0652">
      <w:pPr>
        <w:pStyle w:val="SBSSmlouva"/>
        <w:numPr>
          <w:ilvl w:val="2"/>
          <w:numId w:val="24"/>
        </w:numPr>
      </w:pPr>
      <w:r>
        <w:t>je-li zpřístupnění informace vyžadováno zákonem nebo závazným rozhodnutím oprávněného orgánu.</w:t>
      </w:r>
    </w:p>
    <w:p w14:paraId="2C2DD3E6" w14:textId="77777777" w:rsidR="004E5771" w:rsidRDefault="009626B0" w:rsidP="00FF6681">
      <w:pPr>
        <w:pStyle w:val="JVS2"/>
      </w:pPr>
      <w:r>
        <w:t>Ochrana osobních údajů</w:t>
      </w:r>
    </w:p>
    <w:p w14:paraId="5BDCFFBF" w14:textId="77777777" w:rsidR="00CE0F6D" w:rsidRDefault="00CE0F6D" w:rsidP="00BE0652">
      <w:pPr>
        <w:pStyle w:val="SBSSmlouva"/>
        <w:numPr>
          <w:ilvl w:val="1"/>
          <w:numId w:val="21"/>
        </w:numPr>
        <w:ind w:left="426" w:hanging="426"/>
      </w:pPr>
      <w:r>
        <w:t>Smluvní strany jsou si vědomy toho, že v rámci plnění závazků z této smlouvy může dojít k tzv. zpracovávání osobních údajů ve smyslu Nařízení Evropského parlamentu a Rady (EU) 2016/679 o ochraně fyzických osob v souvislosti se zpracováním osobních údajů a o volném pohybu těchto údajů a o zrušení směrnice 95/46/ES, a to pouze a zpravidla v rozsahu, kdy objednatel osobní údaje poskytovateli zpřístupní přenosem a nebo poskytovatel na osobní údaje pouze a zpravidla nahlédne, bude-li to nezbytné pro řádné plnění závazků této smlouvy a nebude-li možné se tzv. zpracování osobních údajů vyhnout. Smluvní strany jsou si vědomy toho, že primárním předmětem této smlouvy, viz čl. III., není zpracovávání osobních údajů v plném rozsahu dle citované legislativy, tj. zejména shromáždění, zaznamenání, uspořádání, strukturování, uložení, přizpůsobení nebo pozměnění, vyhledání, použití, šíření nebo jakékoliv jiné zpřístupnění, seřazení či zkombinování, omezení, výmaz nebo zničení.</w:t>
      </w:r>
    </w:p>
    <w:p w14:paraId="484C1D59" w14:textId="42AB6CA6" w:rsidR="00CE0F6D" w:rsidRDefault="00CE0F6D" w:rsidP="00BE0652">
      <w:pPr>
        <w:pStyle w:val="SBSSmlouva"/>
        <w:numPr>
          <w:ilvl w:val="1"/>
          <w:numId w:val="21"/>
        </w:numPr>
        <w:ind w:left="426" w:hanging="426"/>
      </w:pPr>
      <w:r>
        <w:t xml:space="preserve">Smluvní strany jsou si vědomy toho, že ve smyslu </w:t>
      </w:r>
      <w:r w:rsidR="00D42CEA">
        <w:t>čl. IX</w:t>
      </w:r>
      <w:r>
        <w:t>., odst. 1., této smlouvy, plní objednatel roli tzv. správce osobních údajů, a poskytovatel roli tzv. zpracovatele osobních údajů, ve smyslu legislativy uvedené v </w:t>
      </w:r>
      <w:r w:rsidR="00D42CEA">
        <w:t>čl. IX</w:t>
      </w:r>
      <w:r>
        <w:t>., odst. 1., této smlouvy.</w:t>
      </w:r>
    </w:p>
    <w:p w14:paraId="2B0ECCCE" w14:textId="1D390E9F" w:rsidR="00CE0F6D" w:rsidRDefault="00CE0F6D" w:rsidP="00BE0652">
      <w:pPr>
        <w:pStyle w:val="SBSSmlouva"/>
        <w:numPr>
          <w:ilvl w:val="1"/>
          <w:numId w:val="21"/>
        </w:numPr>
        <w:ind w:left="426" w:hanging="426"/>
      </w:pPr>
      <w:r>
        <w:t xml:space="preserve">Objednatel, tj. správce osobních údajů, pověřuje tímto poskytovatele, tj. zpracovatele osobních údajů, zpracováváním osobních údajů ve smyslu citace </w:t>
      </w:r>
      <w:r w:rsidR="00D42CEA">
        <w:t>čl. IX</w:t>
      </w:r>
      <w:r>
        <w:t>., odst. 1., této smlouvy a ve smyslu legislativy uvedené v </w:t>
      </w:r>
      <w:r w:rsidR="00D42CEA">
        <w:t>čl. IX</w:t>
      </w:r>
      <w:r>
        <w:t>., odst. 1., této smlouvy, přičemž:</w:t>
      </w:r>
    </w:p>
    <w:p w14:paraId="71D3BCC5" w14:textId="77777777" w:rsidR="00CE0F6D" w:rsidRDefault="00CE0F6D" w:rsidP="00BE0652">
      <w:pPr>
        <w:pStyle w:val="Odstavecseseznamem"/>
        <w:numPr>
          <w:ilvl w:val="1"/>
          <w:numId w:val="22"/>
        </w:numPr>
        <w:suppressAutoHyphens w:val="0"/>
        <w:ind w:left="993" w:hanging="426"/>
        <w:contextualSpacing/>
        <w:jc w:val="both"/>
        <w:rPr>
          <w:rFonts w:ascii="Arial" w:hAnsi="Arial"/>
          <w:sz w:val="22"/>
          <w:szCs w:val="24"/>
          <w:lang w:eastAsia="cs-CZ"/>
        </w:rPr>
      </w:pPr>
      <w:r>
        <w:rPr>
          <w:rFonts w:ascii="Arial" w:hAnsi="Arial"/>
          <w:sz w:val="22"/>
          <w:szCs w:val="24"/>
          <w:lang w:eastAsia="cs-CZ"/>
        </w:rPr>
        <w:t xml:space="preserve">předmětem zpracování osobních údajů jsou osobní údaje vyskytující se v IS e-spis </w:t>
      </w:r>
    </w:p>
    <w:p w14:paraId="62FDCBC6" w14:textId="77777777" w:rsidR="00CE0F6D" w:rsidRDefault="00CE0F6D" w:rsidP="00BE0652">
      <w:pPr>
        <w:pStyle w:val="Odstavecseseznamem"/>
        <w:numPr>
          <w:ilvl w:val="1"/>
          <w:numId w:val="22"/>
        </w:numPr>
        <w:suppressAutoHyphens w:val="0"/>
        <w:ind w:left="993" w:hanging="426"/>
        <w:contextualSpacing/>
        <w:jc w:val="both"/>
        <w:rPr>
          <w:rFonts w:ascii="Arial" w:hAnsi="Arial"/>
          <w:sz w:val="22"/>
          <w:szCs w:val="24"/>
          <w:lang w:eastAsia="cs-CZ"/>
        </w:rPr>
      </w:pPr>
      <w:r>
        <w:rPr>
          <w:rFonts w:ascii="Arial" w:hAnsi="Arial"/>
          <w:sz w:val="22"/>
          <w:szCs w:val="24"/>
          <w:lang w:eastAsia="cs-CZ"/>
        </w:rPr>
        <w:t>dobou trvání zpracování osobních údajů je doba platnosti této smlouvy;</w:t>
      </w:r>
    </w:p>
    <w:p w14:paraId="3D7F4EA9" w14:textId="77777777" w:rsidR="00CE0F6D" w:rsidRDefault="00CE0F6D" w:rsidP="00BE0652">
      <w:pPr>
        <w:pStyle w:val="Odstavecseseznamem"/>
        <w:numPr>
          <w:ilvl w:val="1"/>
          <w:numId w:val="22"/>
        </w:numPr>
        <w:suppressAutoHyphens w:val="0"/>
        <w:ind w:left="993" w:hanging="426"/>
        <w:contextualSpacing/>
        <w:jc w:val="both"/>
        <w:rPr>
          <w:rFonts w:ascii="Arial" w:hAnsi="Arial"/>
          <w:sz w:val="22"/>
          <w:szCs w:val="24"/>
          <w:lang w:eastAsia="cs-CZ"/>
        </w:rPr>
      </w:pPr>
      <w:r>
        <w:rPr>
          <w:rFonts w:ascii="Arial" w:hAnsi="Arial"/>
          <w:sz w:val="22"/>
          <w:szCs w:val="24"/>
          <w:lang w:eastAsia="cs-CZ"/>
        </w:rPr>
        <w:t>povahou zpracování osobních údajů je případný náhled na osobní údaje správce osobních údajů v souvislosti s plněním závazků této smlouvy, viz čl. III.;</w:t>
      </w:r>
    </w:p>
    <w:p w14:paraId="57F97A2B" w14:textId="77777777" w:rsidR="00CE0F6D" w:rsidRDefault="00CE0F6D" w:rsidP="00BE0652">
      <w:pPr>
        <w:pStyle w:val="Odstavecseseznamem"/>
        <w:numPr>
          <w:ilvl w:val="1"/>
          <w:numId w:val="22"/>
        </w:numPr>
        <w:suppressAutoHyphens w:val="0"/>
        <w:ind w:left="993" w:hanging="426"/>
        <w:contextualSpacing/>
        <w:jc w:val="both"/>
        <w:rPr>
          <w:rFonts w:ascii="Arial" w:hAnsi="Arial"/>
          <w:sz w:val="22"/>
          <w:szCs w:val="24"/>
          <w:lang w:eastAsia="cs-CZ"/>
        </w:rPr>
      </w:pPr>
      <w:r>
        <w:rPr>
          <w:rFonts w:ascii="Arial" w:hAnsi="Arial"/>
          <w:sz w:val="22"/>
          <w:szCs w:val="24"/>
          <w:lang w:eastAsia="cs-CZ"/>
        </w:rPr>
        <w:lastRenderedPageBreak/>
        <w:t>účelem zpracování osobních údajů je případný náhled na osobní údaje správce osobních údajů v souvislosti s plněním závazků této smlouvy, viz čl. III.;</w:t>
      </w:r>
    </w:p>
    <w:p w14:paraId="18D0961F" w14:textId="77777777" w:rsidR="00CE0F6D" w:rsidRDefault="00CE0F6D" w:rsidP="00BE0652">
      <w:pPr>
        <w:pStyle w:val="Odstavecseseznamem"/>
        <w:numPr>
          <w:ilvl w:val="1"/>
          <w:numId w:val="22"/>
        </w:numPr>
        <w:suppressAutoHyphens w:val="0"/>
        <w:ind w:left="993" w:hanging="426"/>
        <w:contextualSpacing/>
        <w:jc w:val="both"/>
        <w:rPr>
          <w:rFonts w:ascii="Arial" w:hAnsi="Arial"/>
          <w:sz w:val="22"/>
          <w:szCs w:val="24"/>
          <w:lang w:eastAsia="cs-CZ"/>
        </w:rPr>
      </w:pPr>
      <w:r>
        <w:rPr>
          <w:rFonts w:ascii="Arial" w:hAnsi="Arial"/>
          <w:sz w:val="22"/>
          <w:szCs w:val="24"/>
          <w:lang w:eastAsia="cs-CZ"/>
        </w:rPr>
        <w:t>typem zpracovávaných osobních údajů jsou zpravidla identifikační, adresní, popisné a případně jiné osobní údaje subjektů údajů;</w:t>
      </w:r>
    </w:p>
    <w:p w14:paraId="151BD637" w14:textId="77777777" w:rsidR="00CE0F6D" w:rsidRDefault="00CE0F6D" w:rsidP="00BE0652">
      <w:pPr>
        <w:pStyle w:val="Odstavecseseznamem"/>
        <w:numPr>
          <w:ilvl w:val="1"/>
          <w:numId w:val="22"/>
        </w:numPr>
        <w:suppressAutoHyphens w:val="0"/>
        <w:ind w:left="993" w:hanging="426"/>
        <w:contextualSpacing/>
        <w:jc w:val="both"/>
        <w:rPr>
          <w:rFonts w:ascii="Arial" w:hAnsi="Arial"/>
          <w:sz w:val="22"/>
          <w:szCs w:val="24"/>
          <w:lang w:eastAsia="cs-CZ"/>
        </w:rPr>
      </w:pPr>
      <w:r>
        <w:rPr>
          <w:rFonts w:ascii="Arial" w:hAnsi="Arial"/>
          <w:sz w:val="22"/>
          <w:szCs w:val="24"/>
          <w:lang w:eastAsia="cs-CZ"/>
        </w:rPr>
        <w:t>kategorií subjektů údajů jsou zpravidla fyzické osoby, které jsou ve vztahu se správcem osobních údajů;</w:t>
      </w:r>
    </w:p>
    <w:p w14:paraId="67F5C33C" w14:textId="77777777" w:rsidR="00CE0F6D" w:rsidRDefault="00CE0F6D" w:rsidP="00BE0652">
      <w:pPr>
        <w:pStyle w:val="SBSSmlouva"/>
        <w:numPr>
          <w:ilvl w:val="1"/>
          <w:numId w:val="21"/>
        </w:numPr>
        <w:ind w:left="426" w:hanging="426"/>
      </w:pPr>
      <w:r>
        <w:t>Objednatel, tj. správce osobních údajů, se zavazuje dodržovat veškeré povinnosti, které jsou mu kladeny v souvislosti se zpracováním osobních údajů dle obecného nařízení.</w:t>
      </w:r>
    </w:p>
    <w:p w14:paraId="5A4FCB08" w14:textId="2F84083B" w:rsidR="00CE0F6D" w:rsidRDefault="00CE0F6D" w:rsidP="00BE0652">
      <w:pPr>
        <w:pStyle w:val="SBSSmlouva"/>
        <w:numPr>
          <w:ilvl w:val="1"/>
          <w:numId w:val="21"/>
        </w:numPr>
        <w:ind w:left="426" w:hanging="426"/>
      </w:pPr>
      <w:r>
        <w:t xml:space="preserve">Objednatel, tj. správce osobních údajů, se zavazuje vůči poskytovateli, tj. zpracovateli osobních údajů, vydávat a dokladovat pokyny, které budou definovat, případně upřesňovat způsob zpracování osobních údajů uvedený v </w:t>
      </w:r>
      <w:r w:rsidR="00D42CEA">
        <w:t>čl. IX</w:t>
      </w:r>
      <w:r>
        <w:t>., odst. 1., této smlouvy, v souladu s legislativou uvedenou v </w:t>
      </w:r>
      <w:r w:rsidR="00D42CEA">
        <w:t>čl. IX</w:t>
      </w:r>
      <w:r>
        <w:t>., odst. 1., této smlouvy.</w:t>
      </w:r>
    </w:p>
    <w:p w14:paraId="422CE3DF" w14:textId="77777777" w:rsidR="00CE0F6D" w:rsidRDefault="00CE0F6D" w:rsidP="00BE0652">
      <w:pPr>
        <w:pStyle w:val="SBSSmlouva"/>
        <w:numPr>
          <w:ilvl w:val="1"/>
          <w:numId w:val="21"/>
        </w:numPr>
        <w:tabs>
          <w:tab w:val="left" w:pos="3544"/>
        </w:tabs>
        <w:ind w:left="426" w:hanging="426"/>
      </w:pPr>
      <w:r>
        <w:t>Objednatel, tj. správce osobních údajů, touto smlouvou povoluje poskytovateli, tj. zpracovateli osobních údajů zapojit do zpracování dalšího zpracovatele za podmínky, že zapojení takovéhoto dalšího zpracovatele vždy podléhá předchozímu písemnému souhlasu ze strany objednatele. Souhlasy dle tohoto ustanovení smlouvy bude poskytovat Magistrát města Ostravy prostřednictvím vedoucí odboru projektů IT služeb a outsourcingu Magistrátu města Ostravy.</w:t>
      </w:r>
    </w:p>
    <w:p w14:paraId="4F2EC66A" w14:textId="77777777" w:rsidR="00CE0F6D" w:rsidRDefault="00CE0F6D" w:rsidP="00BE0652">
      <w:pPr>
        <w:pStyle w:val="SBSSmlouva"/>
        <w:numPr>
          <w:ilvl w:val="1"/>
          <w:numId w:val="21"/>
        </w:numPr>
        <w:ind w:left="426" w:hanging="426"/>
      </w:pPr>
      <w:r>
        <w:t>Poskytovatel, tj. zpracovatel osobních údajů, se zavazuje:</w:t>
      </w:r>
    </w:p>
    <w:p w14:paraId="507EB9A2" w14:textId="186541F8" w:rsidR="00CE0F6D" w:rsidRDefault="00CE0F6D" w:rsidP="00BE0652">
      <w:pPr>
        <w:pStyle w:val="Odstavecseseznamem"/>
        <w:numPr>
          <w:ilvl w:val="0"/>
          <w:numId w:val="20"/>
        </w:numPr>
        <w:suppressAutoHyphens w:val="0"/>
        <w:ind w:left="993" w:hanging="426"/>
        <w:contextualSpacing/>
        <w:jc w:val="both"/>
        <w:rPr>
          <w:rFonts w:ascii="Arial" w:hAnsi="Arial"/>
          <w:sz w:val="22"/>
          <w:szCs w:val="24"/>
          <w:lang w:eastAsia="cs-CZ"/>
        </w:rPr>
      </w:pPr>
      <w:r>
        <w:rPr>
          <w:rFonts w:ascii="Arial" w:hAnsi="Arial"/>
          <w:sz w:val="22"/>
          <w:szCs w:val="24"/>
          <w:lang w:eastAsia="cs-CZ"/>
        </w:rPr>
        <w:t>dodržovat veškeré povinnosti, které jsou mu kladeny v souvislosti se zpracováním osobních údajů ve smyslu legislativy uvedené v </w:t>
      </w:r>
      <w:r w:rsidR="00D42CEA">
        <w:rPr>
          <w:rFonts w:ascii="Arial" w:hAnsi="Arial"/>
          <w:sz w:val="22"/>
          <w:szCs w:val="24"/>
          <w:lang w:eastAsia="cs-CZ"/>
        </w:rPr>
        <w:t>čl. IX</w:t>
      </w:r>
      <w:r>
        <w:rPr>
          <w:rFonts w:ascii="Arial" w:hAnsi="Arial"/>
          <w:sz w:val="22"/>
          <w:szCs w:val="24"/>
          <w:lang w:eastAsia="cs-CZ"/>
        </w:rPr>
        <w:t xml:space="preserve">., odst. 1., této </w:t>
      </w:r>
      <w:proofErr w:type="gramStart"/>
      <w:r>
        <w:rPr>
          <w:rFonts w:ascii="Arial" w:hAnsi="Arial"/>
          <w:sz w:val="22"/>
          <w:szCs w:val="24"/>
          <w:lang w:eastAsia="cs-CZ"/>
        </w:rPr>
        <w:t>smlouvy</w:t>
      </w:r>
      <w:proofErr w:type="gramEnd"/>
      <w:r>
        <w:rPr>
          <w:rFonts w:ascii="Arial" w:hAnsi="Arial"/>
          <w:sz w:val="22"/>
          <w:szCs w:val="24"/>
          <w:lang w:eastAsia="cs-CZ"/>
        </w:rPr>
        <w:t xml:space="preserve"> a to s přihlédnutím k povaze a účelu zpracování osobních údajů, dle </w:t>
      </w:r>
      <w:r w:rsidR="00D42CEA">
        <w:rPr>
          <w:rFonts w:ascii="Arial" w:hAnsi="Arial"/>
          <w:sz w:val="22"/>
          <w:szCs w:val="24"/>
          <w:lang w:eastAsia="cs-CZ"/>
        </w:rPr>
        <w:t>čl. IX</w:t>
      </w:r>
      <w:r>
        <w:rPr>
          <w:rFonts w:ascii="Arial" w:hAnsi="Arial"/>
          <w:sz w:val="22"/>
          <w:szCs w:val="24"/>
          <w:lang w:eastAsia="cs-CZ"/>
        </w:rPr>
        <w:t>., odst. 3., písm. c) a d), této smlouvy;</w:t>
      </w:r>
    </w:p>
    <w:p w14:paraId="28A44FA0" w14:textId="4D9FDB2E" w:rsidR="00CE0F6D" w:rsidRDefault="00CE0F6D" w:rsidP="00BE0652">
      <w:pPr>
        <w:pStyle w:val="Odstavecseseznamem"/>
        <w:numPr>
          <w:ilvl w:val="0"/>
          <w:numId w:val="20"/>
        </w:numPr>
        <w:suppressAutoHyphens w:val="0"/>
        <w:ind w:left="993" w:hanging="426"/>
        <w:contextualSpacing/>
        <w:jc w:val="both"/>
        <w:rPr>
          <w:rFonts w:ascii="Arial" w:hAnsi="Arial"/>
          <w:sz w:val="22"/>
          <w:szCs w:val="24"/>
          <w:lang w:eastAsia="cs-CZ"/>
        </w:rPr>
      </w:pPr>
      <w:r>
        <w:rPr>
          <w:rFonts w:ascii="Arial" w:hAnsi="Arial"/>
          <w:sz w:val="22"/>
          <w:szCs w:val="24"/>
          <w:lang w:eastAsia="cs-CZ"/>
        </w:rPr>
        <w:t xml:space="preserve">zpracovávat osobních údaje na základě doložených pokynů správce osobních údajů, dle </w:t>
      </w:r>
      <w:r w:rsidR="00D42CEA">
        <w:rPr>
          <w:rFonts w:ascii="Arial" w:hAnsi="Arial"/>
          <w:sz w:val="22"/>
          <w:szCs w:val="24"/>
          <w:lang w:eastAsia="cs-CZ"/>
        </w:rPr>
        <w:t>čl. IX</w:t>
      </w:r>
      <w:r>
        <w:rPr>
          <w:rFonts w:ascii="Arial" w:hAnsi="Arial"/>
          <w:sz w:val="22"/>
          <w:szCs w:val="24"/>
          <w:lang w:eastAsia="cs-CZ"/>
        </w:rPr>
        <w:t>., odst. 5., této smlouvy, včetně otázek předání osobních údajů do třetí země nebo mezinárodní organizaci ve smyslu legislativy uvedené v </w:t>
      </w:r>
      <w:r w:rsidR="00D42CEA">
        <w:rPr>
          <w:rFonts w:ascii="Arial" w:hAnsi="Arial"/>
          <w:sz w:val="22"/>
          <w:szCs w:val="24"/>
          <w:lang w:eastAsia="cs-CZ"/>
        </w:rPr>
        <w:t>čl. IX</w:t>
      </w:r>
      <w:r>
        <w:rPr>
          <w:rFonts w:ascii="Arial" w:hAnsi="Arial"/>
          <w:sz w:val="22"/>
          <w:szCs w:val="24"/>
          <w:lang w:eastAsia="cs-CZ"/>
        </w:rPr>
        <w:t>., odst. 1., této smlouvy, pokud mu toto zpracování již neukládá právo Unie nebo členského státu, které se na správce osobních údajů vztahuje. V takovém případě zpracovatel osobních údajů informuje správce osobních údajů o tomto právním požadavku před zpracováním osobních údajů, ledaže by tyto právní předpisy toto informování zakazovaly z důležitých důvodů veřejného zájmu;</w:t>
      </w:r>
    </w:p>
    <w:p w14:paraId="428F6373" w14:textId="77777777" w:rsidR="00CE0F6D" w:rsidRDefault="00CE0F6D" w:rsidP="00BE0652">
      <w:pPr>
        <w:pStyle w:val="Odstavecseseznamem"/>
        <w:numPr>
          <w:ilvl w:val="0"/>
          <w:numId w:val="20"/>
        </w:numPr>
        <w:suppressAutoHyphens w:val="0"/>
        <w:ind w:left="993" w:hanging="426"/>
        <w:contextualSpacing/>
        <w:jc w:val="both"/>
        <w:rPr>
          <w:rFonts w:ascii="Arial" w:hAnsi="Arial"/>
          <w:sz w:val="22"/>
          <w:szCs w:val="24"/>
          <w:lang w:eastAsia="cs-CZ"/>
        </w:rPr>
      </w:pPr>
      <w:r>
        <w:rPr>
          <w:rFonts w:ascii="Arial" w:hAnsi="Arial"/>
          <w:sz w:val="22"/>
          <w:szCs w:val="24"/>
          <w:lang w:eastAsia="cs-CZ"/>
        </w:rPr>
        <w:t>zajistit, aby se osoby zpracovatele osobních údajů oprávněné zpracovávat osobní údaje zavázaly k mlčenlivosti nebo aby se na ně vztahovala zákonná povinnost mlčenlivosti o osobních údajích a o bezpečnostních opatřeních, jejichž zveřejnění by ohrozilo zabezpečení osobních údajů, včetně povinnosti zachovat tuto mlčenlivost i po skončení zaměstnání nebo příslušných prací;</w:t>
      </w:r>
    </w:p>
    <w:p w14:paraId="11E700B5" w14:textId="3CB502E5" w:rsidR="00CE0F6D" w:rsidRDefault="00CE0F6D" w:rsidP="00BE0652">
      <w:pPr>
        <w:pStyle w:val="Odstavecseseznamem"/>
        <w:numPr>
          <w:ilvl w:val="0"/>
          <w:numId w:val="20"/>
        </w:numPr>
        <w:suppressAutoHyphens w:val="0"/>
        <w:ind w:left="993" w:hanging="426"/>
        <w:contextualSpacing/>
        <w:jc w:val="both"/>
        <w:rPr>
          <w:rFonts w:ascii="Arial" w:hAnsi="Arial"/>
          <w:sz w:val="22"/>
          <w:szCs w:val="24"/>
          <w:lang w:eastAsia="cs-CZ"/>
        </w:rPr>
      </w:pPr>
      <w:r>
        <w:rPr>
          <w:rFonts w:ascii="Arial" w:hAnsi="Arial"/>
          <w:sz w:val="22"/>
          <w:szCs w:val="24"/>
          <w:lang w:eastAsia="cs-CZ"/>
        </w:rPr>
        <w:t>přijmout všechna nezbytná a přiměřená opatření požadovaná platnými právními předpisy a čl. 32 Nařízení, tj. legislativy uvedené v </w:t>
      </w:r>
      <w:r w:rsidR="00D42CEA">
        <w:rPr>
          <w:rFonts w:ascii="Arial" w:hAnsi="Arial"/>
          <w:sz w:val="22"/>
          <w:szCs w:val="24"/>
          <w:lang w:eastAsia="cs-CZ"/>
        </w:rPr>
        <w:t>čl. IX</w:t>
      </w:r>
      <w:r>
        <w:rPr>
          <w:rFonts w:ascii="Arial" w:hAnsi="Arial"/>
          <w:sz w:val="22"/>
          <w:szCs w:val="24"/>
          <w:lang w:eastAsia="cs-CZ"/>
        </w:rPr>
        <w:t xml:space="preserve">., odst. 1., této smlouvy, a to vzhledem k povaze a účelu zpracování osobních údajů, dle </w:t>
      </w:r>
      <w:r w:rsidR="00D42CEA">
        <w:rPr>
          <w:rFonts w:ascii="Arial" w:hAnsi="Arial"/>
          <w:sz w:val="22"/>
          <w:szCs w:val="24"/>
          <w:lang w:eastAsia="cs-CZ"/>
        </w:rPr>
        <w:t>čl. IX</w:t>
      </w:r>
      <w:r>
        <w:rPr>
          <w:rFonts w:ascii="Arial" w:hAnsi="Arial"/>
          <w:sz w:val="22"/>
          <w:szCs w:val="24"/>
          <w:lang w:eastAsia="cs-CZ"/>
        </w:rPr>
        <w:t xml:space="preserve">., odst. 3., písm. c) a d), této smlouvy. Poskytovatel je povinen vyjma odkazovaného zajistit vhodná </w:t>
      </w:r>
      <w:proofErr w:type="spellStart"/>
      <w:r>
        <w:rPr>
          <w:rFonts w:ascii="Arial" w:hAnsi="Arial"/>
          <w:sz w:val="22"/>
          <w:szCs w:val="24"/>
          <w:lang w:eastAsia="cs-CZ"/>
        </w:rPr>
        <w:t>technicko</w:t>
      </w:r>
      <w:proofErr w:type="spellEnd"/>
      <w:r>
        <w:rPr>
          <w:rFonts w:ascii="Arial" w:hAnsi="Arial"/>
          <w:sz w:val="22"/>
          <w:szCs w:val="24"/>
          <w:lang w:eastAsia="cs-CZ"/>
        </w:rPr>
        <w:t xml:space="preserve"> - organizační opatření, aby zajistil úroveň zabezpečení odpovídající daným </w:t>
      </w:r>
      <w:proofErr w:type="gramStart"/>
      <w:r>
        <w:rPr>
          <w:rFonts w:ascii="Arial" w:hAnsi="Arial"/>
          <w:sz w:val="22"/>
          <w:szCs w:val="24"/>
          <w:lang w:eastAsia="cs-CZ"/>
        </w:rPr>
        <w:t>rizikům;  zejména</w:t>
      </w:r>
      <w:proofErr w:type="gramEnd"/>
      <w:r>
        <w:rPr>
          <w:rFonts w:ascii="Arial" w:hAnsi="Arial"/>
          <w:sz w:val="22"/>
          <w:szCs w:val="24"/>
          <w:lang w:eastAsia="cs-CZ"/>
        </w:rPr>
        <w:t xml:space="preserve"> však:</w:t>
      </w:r>
    </w:p>
    <w:p w14:paraId="6612CFA2" w14:textId="77777777" w:rsidR="00CE0F6D" w:rsidRDefault="00CE0F6D" w:rsidP="00BE0652">
      <w:pPr>
        <w:pStyle w:val="Odstavecseseznamem"/>
        <w:numPr>
          <w:ilvl w:val="0"/>
          <w:numId w:val="23"/>
        </w:numPr>
        <w:suppressAutoHyphens w:val="0"/>
        <w:contextualSpacing/>
        <w:jc w:val="both"/>
        <w:rPr>
          <w:rFonts w:ascii="Arial" w:hAnsi="Arial"/>
          <w:sz w:val="22"/>
          <w:szCs w:val="24"/>
          <w:lang w:eastAsia="cs-CZ"/>
        </w:rPr>
      </w:pPr>
      <w:r>
        <w:rPr>
          <w:rFonts w:ascii="Arial" w:hAnsi="Arial"/>
          <w:sz w:val="22"/>
          <w:szCs w:val="24"/>
          <w:lang w:eastAsia="cs-CZ"/>
        </w:rPr>
        <w:t>přistupovat k síti objednatele prostřednictvím VPN z důvěryhodných koncových zařízení, na nichž je implementována a aktualizována ochrana proti škodlivému kódu a provozována aktualizovaná podporovaná verze operačního systému</w:t>
      </w:r>
    </w:p>
    <w:p w14:paraId="7AB4564F" w14:textId="77777777" w:rsidR="00CE0F6D" w:rsidRDefault="00CE0F6D" w:rsidP="00BE0652">
      <w:pPr>
        <w:pStyle w:val="Odstavecseseznamem"/>
        <w:numPr>
          <w:ilvl w:val="0"/>
          <w:numId w:val="23"/>
        </w:numPr>
        <w:suppressAutoHyphens w:val="0"/>
        <w:contextualSpacing/>
        <w:jc w:val="both"/>
        <w:rPr>
          <w:rFonts w:ascii="Arial" w:hAnsi="Arial"/>
          <w:sz w:val="22"/>
          <w:szCs w:val="24"/>
          <w:lang w:eastAsia="cs-CZ"/>
        </w:rPr>
      </w:pPr>
      <w:r>
        <w:rPr>
          <w:rFonts w:ascii="Arial" w:hAnsi="Arial"/>
          <w:sz w:val="22"/>
          <w:szCs w:val="24"/>
          <w:lang w:eastAsia="cs-CZ"/>
        </w:rPr>
        <w:t>přistupovat k technickým prostředkům a IS objednatele výhradně prostřednictvím oprávněných osob poskytovatele</w:t>
      </w:r>
    </w:p>
    <w:p w14:paraId="73601A72" w14:textId="77777777" w:rsidR="00CE0F6D" w:rsidRDefault="00CE0F6D" w:rsidP="00BE0652">
      <w:pPr>
        <w:pStyle w:val="Odstavecseseznamem"/>
        <w:numPr>
          <w:ilvl w:val="0"/>
          <w:numId w:val="23"/>
        </w:numPr>
        <w:suppressAutoHyphens w:val="0"/>
        <w:contextualSpacing/>
        <w:jc w:val="both"/>
        <w:rPr>
          <w:rFonts w:ascii="Arial" w:hAnsi="Arial"/>
          <w:sz w:val="22"/>
          <w:szCs w:val="24"/>
          <w:lang w:eastAsia="cs-CZ"/>
        </w:rPr>
      </w:pPr>
      <w:r>
        <w:rPr>
          <w:rFonts w:ascii="Arial" w:hAnsi="Arial"/>
          <w:sz w:val="22"/>
          <w:szCs w:val="24"/>
          <w:lang w:eastAsia="cs-CZ"/>
        </w:rPr>
        <w:t>přistupovat k technickým prostředkům objednatele pouze za přesně vymezeným účelem a na dobu nezbytně nutnou k naplnění vymezeného účelu smlouvy, po předchozím souhlasu objednatele</w:t>
      </w:r>
    </w:p>
    <w:p w14:paraId="48E36A18" w14:textId="442B8C99" w:rsidR="00CE0F6D" w:rsidRDefault="00CE0F6D" w:rsidP="00BE0652">
      <w:pPr>
        <w:pStyle w:val="Odstavecseseznamem"/>
        <w:numPr>
          <w:ilvl w:val="0"/>
          <w:numId w:val="20"/>
        </w:numPr>
        <w:suppressAutoHyphens w:val="0"/>
        <w:ind w:left="993" w:hanging="426"/>
        <w:contextualSpacing/>
        <w:jc w:val="both"/>
        <w:rPr>
          <w:rFonts w:ascii="Arial" w:hAnsi="Arial"/>
          <w:sz w:val="22"/>
          <w:szCs w:val="24"/>
          <w:lang w:eastAsia="cs-CZ"/>
        </w:rPr>
      </w:pPr>
      <w:r>
        <w:rPr>
          <w:rFonts w:ascii="Arial" w:hAnsi="Arial"/>
          <w:sz w:val="22"/>
          <w:szCs w:val="24"/>
          <w:lang w:eastAsia="cs-CZ"/>
        </w:rPr>
        <w:t>poskytovatel zapojí do zpracování dalšího zpracovatele za splnění podmínky uvedené v </w:t>
      </w:r>
      <w:r w:rsidR="00D42CEA">
        <w:rPr>
          <w:rFonts w:ascii="Arial" w:hAnsi="Arial"/>
          <w:sz w:val="22"/>
          <w:szCs w:val="24"/>
          <w:lang w:eastAsia="cs-CZ"/>
        </w:rPr>
        <w:t>čl. IX</w:t>
      </w:r>
      <w:r>
        <w:rPr>
          <w:rFonts w:ascii="Arial" w:hAnsi="Arial"/>
          <w:sz w:val="22"/>
          <w:szCs w:val="24"/>
          <w:lang w:eastAsia="cs-CZ"/>
        </w:rPr>
        <w:t>., odst. 6. této smlouvy.</w:t>
      </w:r>
    </w:p>
    <w:p w14:paraId="5769FD19" w14:textId="718B6B49" w:rsidR="00CE0F6D" w:rsidRDefault="00CE0F6D" w:rsidP="00BE0652">
      <w:pPr>
        <w:pStyle w:val="Odstavecseseznamem"/>
        <w:numPr>
          <w:ilvl w:val="0"/>
          <w:numId w:val="20"/>
        </w:numPr>
        <w:suppressAutoHyphens w:val="0"/>
        <w:ind w:left="993" w:hanging="426"/>
        <w:contextualSpacing/>
        <w:jc w:val="both"/>
        <w:rPr>
          <w:rFonts w:ascii="Arial" w:hAnsi="Arial"/>
          <w:sz w:val="22"/>
          <w:szCs w:val="24"/>
          <w:lang w:eastAsia="cs-CZ"/>
        </w:rPr>
      </w:pPr>
      <w:r>
        <w:rPr>
          <w:rFonts w:ascii="Arial" w:hAnsi="Arial"/>
          <w:sz w:val="22"/>
          <w:szCs w:val="24"/>
          <w:lang w:eastAsia="cs-CZ"/>
        </w:rPr>
        <w:lastRenderedPageBreak/>
        <w:t xml:space="preserve">informovat správce osobních </w:t>
      </w:r>
      <w:r w:rsidR="00680EFB">
        <w:rPr>
          <w:rFonts w:ascii="Arial" w:hAnsi="Arial"/>
          <w:sz w:val="22"/>
          <w:szCs w:val="24"/>
          <w:lang w:eastAsia="cs-CZ"/>
        </w:rPr>
        <w:t>údajů,</w:t>
      </w:r>
      <w:r>
        <w:rPr>
          <w:rFonts w:ascii="Arial" w:hAnsi="Arial"/>
          <w:sz w:val="22"/>
          <w:szCs w:val="24"/>
          <w:lang w:eastAsia="cs-CZ"/>
        </w:rPr>
        <w:t xml:space="preserve"> a to neprodleně v případě, že podle názoru zpracovatele osobních údajů určitý pokyn správce osobních údajů porušuje Nařízení nebo jiné předpisy Unie nebo členského státu týkající se ochrany osobních údajů.</w:t>
      </w:r>
    </w:p>
    <w:p w14:paraId="181F94E1" w14:textId="77777777" w:rsidR="00CE0F6D" w:rsidRDefault="00CE0F6D" w:rsidP="00BE0652">
      <w:pPr>
        <w:pStyle w:val="Odstavecseseznamem"/>
        <w:numPr>
          <w:ilvl w:val="0"/>
          <w:numId w:val="20"/>
        </w:numPr>
        <w:suppressAutoHyphens w:val="0"/>
        <w:ind w:left="993" w:hanging="426"/>
        <w:contextualSpacing/>
        <w:jc w:val="both"/>
        <w:rPr>
          <w:rFonts w:ascii="Arial" w:hAnsi="Arial"/>
          <w:sz w:val="22"/>
          <w:szCs w:val="24"/>
          <w:lang w:eastAsia="cs-CZ"/>
        </w:rPr>
      </w:pPr>
      <w:r>
        <w:rPr>
          <w:rFonts w:ascii="Arial" w:hAnsi="Arial"/>
          <w:sz w:val="22"/>
          <w:szCs w:val="24"/>
          <w:lang w:eastAsia="cs-CZ"/>
        </w:rPr>
        <w:t>poskytovat správci včasnou součinnost při zajišťování souladu zpracování osobních údajů dle obecného nařízení;</w:t>
      </w:r>
    </w:p>
    <w:p w14:paraId="0E9F4BB1" w14:textId="77777777" w:rsidR="00CE0F6D" w:rsidRDefault="00CE0F6D" w:rsidP="00BE0652">
      <w:pPr>
        <w:pStyle w:val="Odstavecseseznamem"/>
        <w:numPr>
          <w:ilvl w:val="0"/>
          <w:numId w:val="20"/>
        </w:numPr>
        <w:suppressAutoHyphens w:val="0"/>
        <w:ind w:left="993" w:hanging="426"/>
        <w:contextualSpacing/>
        <w:jc w:val="both"/>
        <w:rPr>
          <w:rFonts w:ascii="Arial" w:hAnsi="Arial" w:cs="Arial"/>
          <w:sz w:val="22"/>
          <w:szCs w:val="22"/>
        </w:rPr>
      </w:pPr>
      <w:r>
        <w:rPr>
          <w:rFonts w:ascii="Arial" w:hAnsi="Arial" w:cs="Arial"/>
          <w:sz w:val="22"/>
          <w:szCs w:val="22"/>
        </w:rPr>
        <w:t>být objednateli nápomocen prostřednictvím vhodných technických a organizačních opatření pro splnění správcovy povinnosti reagovat na žádosti o výkon práv subjektů osobních údajů, a to v pouze v rozsahu, který je vzhledem k povaze zpracování možný;</w:t>
      </w:r>
    </w:p>
    <w:p w14:paraId="10277183" w14:textId="77777777" w:rsidR="00CE0F6D" w:rsidRDefault="00CE0F6D" w:rsidP="00BE0652">
      <w:pPr>
        <w:pStyle w:val="Odstavecseseznamem"/>
        <w:numPr>
          <w:ilvl w:val="0"/>
          <w:numId w:val="20"/>
        </w:numPr>
        <w:suppressAutoHyphens w:val="0"/>
        <w:ind w:left="993" w:hanging="426"/>
        <w:contextualSpacing/>
        <w:jc w:val="both"/>
        <w:rPr>
          <w:rFonts w:ascii="Arial" w:hAnsi="Arial" w:cs="Arial"/>
          <w:sz w:val="22"/>
          <w:szCs w:val="22"/>
        </w:rPr>
      </w:pPr>
      <w:r>
        <w:rPr>
          <w:rFonts w:ascii="Arial" w:hAnsi="Arial" w:cs="Arial"/>
          <w:sz w:val="22"/>
          <w:szCs w:val="22"/>
        </w:rPr>
        <w:t>být objednateli nápomocen při zajišťování souladu s povinnostmi podle článku 32 až 36 GDPR, a to v pouze v rozsahu, který je vzhledem k povaze zpracování možný.</w:t>
      </w:r>
    </w:p>
    <w:p w14:paraId="543A6882" w14:textId="77777777" w:rsidR="00CE0F6D" w:rsidRDefault="00CE0F6D" w:rsidP="00BE0652">
      <w:pPr>
        <w:pStyle w:val="SBSSmlouva"/>
        <w:numPr>
          <w:ilvl w:val="1"/>
          <w:numId w:val="21"/>
        </w:numPr>
        <w:rPr>
          <w:rFonts w:cs="Arial"/>
        </w:rPr>
      </w:pPr>
      <w:r>
        <w:rPr>
          <w:rFonts w:cs="Arial"/>
        </w:rPr>
        <w:t>Poskytovatel souhlasí, že objednatel nebo jeho pověřenec pro ochranu osobních údajů jsou oprávněni provádět kontrolu souladu s nařízeními a požadavky na ochranu osobních údajů, provádět inspekce implementace a efektivních opatření přijatých poskytovatelem v jeho provozovnách, aniž by tím způsobili narušení probíhajícího provozu během normální pracovní doby. Za tímto účelem mohou objednatel nebo jeho pověřenec pro ochranu osobních údajů vstupovat do prostor, kde dochází ke zpracování osobních údajů. To vše výlučně a vždy po předchozí vzájemné domluvě.</w:t>
      </w:r>
    </w:p>
    <w:p w14:paraId="5FC82CB9" w14:textId="77777777" w:rsidR="00CE0F6D" w:rsidRDefault="00CE0F6D" w:rsidP="00BE0652">
      <w:pPr>
        <w:pStyle w:val="SBSSmlouva"/>
        <w:numPr>
          <w:ilvl w:val="1"/>
          <w:numId w:val="21"/>
        </w:numPr>
        <w:rPr>
          <w:rFonts w:cs="Arial"/>
        </w:rPr>
      </w:pPr>
      <w:r>
        <w:rPr>
          <w:rFonts w:cs="Arial"/>
        </w:rPr>
        <w:t>Poskytovatel nesmí opravovat, vymazávat ani blokovat osobní údaje poskytnuté objednatelem, pokud nejde o plnění předmětu smlouvy nebo mu k tomu nedá objednatel písemný pokyn.</w:t>
      </w:r>
    </w:p>
    <w:p w14:paraId="1D68ABD2" w14:textId="77777777" w:rsidR="00CE0F6D" w:rsidRDefault="00CE0F6D" w:rsidP="00BE0652">
      <w:pPr>
        <w:pStyle w:val="SBSSmlouva"/>
        <w:numPr>
          <w:ilvl w:val="1"/>
          <w:numId w:val="21"/>
        </w:numPr>
        <w:rPr>
          <w:rFonts w:cs="Arial"/>
        </w:rPr>
      </w:pPr>
      <w:r>
        <w:rPr>
          <w:rFonts w:cs="Arial"/>
        </w:rPr>
        <w:t>Po dokončení smluvních prací nebo na žádost správce, musí poskytovatel vrátit veškeré dokumenty, které má k dispozici, včetně veškerých produktů zpracování osobních údajů vypracovaných v souvislosti s touto smlouvou, nebo je zlikvidovat v souladu příslušnými právními předpisy po předchozím souhlasu Správce.</w:t>
      </w:r>
    </w:p>
    <w:p w14:paraId="5500B5C9" w14:textId="77777777" w:rsidR="004E5771" w:rsidRDefault="009626B0" w:rsidP="00FF6681">
      <w:pPr>
        <w:pStyle w:val="JVS2"/>
      </w:pPr>
      <w:r>
        <w:t>Převod vlastnictví a převod práv k užití produktů</w:t>
      </w:r>
    </w:p>
    <w:p w14:paraId="2D27A6C0" w14:textId="33E75203" w:rsidR="00680EFB" w:rsidRPr="000E55C3" w:rsidRDefault="00680EFB" w:rsidP="00BE0652">
      <w:pPr>
        <w:pStyle w:val="SBSSmlouva"/>
        <w:numPr>
          <w:ilvl w:val="1"/>
          <w:numId w:val="8"/>
        </w:numPr>
        <w:ind w:left="426" w:hanging="426"/>
      </w:pPr>
      <w:r w:rsidRPr="000E55C3">
        <w:t>Poskytovatel poskytuje objednateli ve vztahu k softwaru představovanému dodávanými licencemi podpisem této smlouvy nevýhradní</w:t>
      </w:r>
      <w:r w:rsidR="00C81D18" w:rsidRPr="000E55C3">
        <w:t xml:space="preserve"> licenci</w:t>
      </w:r>
      <w:r w:rsidR="004251F1" w:rsidRPr="000E55C3">
        <w:t xml:space="preserve"> (oprávnění)</w:t>
      </w:r>
      <w:r w:rsidR="00821A0E" w:rsidRPr="000E55C3">
        <w:t xml:space="preserve">, časově omezenou na dobu trvání této smlouvy, </w:t>
      </w:r>
      <w:r w:rsidRPr="000E55C3">
        <w:t>k výkonu práva duševního vlastnictví ve smyslu § 2358 a násl. občanského zákoníku ve spojení s příslušnými ustanoveními autorského zákona, a to k jakémukoli plnění, k němuž se zavázal pole této smlouvy, v rozsahu (druhu a počtu modulů) uvedeném v čl. III. odst. 1 této smlouvy</w:t>
      </w:r>
      <w:r w:rsidR="00A338C5" w:rsidRPr="000E55C3">
        <w:t xml:space="preserve">. Licence je poskytována na území České republiky. </w:t>
      </w:r>
    </w:p>
    <w:p w14:paraId="174AD3A3" w14:textId="75A09957" w:rsidR="004E5771" w:rsidRDefault="00BC498E" w:rsidP="00BE0652">
      <w:pPr>
        <w:pStyle w:val="SBSSmlouva"/>
        <w:numPr>
          <w:ilvl w:val="1"/>
          <w:numId w:val="8"/>
        </w:numPr>
        <w:ind w:left="426" w:hanging="426"/>
      </w:pPr>
      <w:r w:rsidRPr="000E55C3">
        <w:t>Poskytovatel</w:t>
      </w:r>
      <w:r w:rsidR="009626B0" w:rsidRPr="000E55C3">
        <w:t xml:space="preserve"> objednateli garantuje, že veškeré programové produkty (počítačové</w:t>
      </w:r>
      <w:r w:rsidR="009626B0">
        <w:t xml:space="preserve"> programy) dodané </w:t>
      </w:r>
      <w:r>
        <w:t>poskytovatel</w:t>
      </w:r>
      <w:r w:rsidR="009626B0">
        <w:t>em v rámci plnění této smlouvy jsou v souladu s příslušným ustanovením občanského zákoníku a zákonem č. 121/2000 Sb., o právu autorském, o právech souvisejících s právem autorským a o změně některých zákonů (dále jen „autorský zákon“), ve znění pozdějších předpisů, autorskoprávně bez závad a objednatel se v této souvislosti stává oprávněným uživatelem jejich rozmnoženin a vlastníkem záznamových materiálů, na kterých jsou tyto rozmnoženiny umístěny.</w:t>
      </w:r>
    </w:p>
    <w:p w14:paraId="78969962" w14:textId="77777777" w:rsidR="004E5771" w:rsidRDefault="009626B0" w:rsidP="00FF6681">
      <w:pPr>
        <w:pStyle w:val="JVS2"/>
      </w:pPr>
      <w:r>
        <w:t>Odpovědnost za škodu</w:t>
      </w:r>
    </w:p>
    <w:p w14:paraId="4487481A" w14:textId="7760FDE2" w:rsidR="004E5771" w:rsidRDefault="009626B0" w:rsidP="00BE0652">
      <w:pPr>
        <w:pStyle w:val="SBSSmlouva"/>
        <w:numPr>
          <w:ilvl w:val="1"/>
          <w:numId w:val="30"/>
        </w:numPr>
        <w:ind w:left="426" w:hanging="426"/>
      </w:pPr>
      <w:r>
        <w:t>Smluvní strany jsou povinny počínat si tak, aby v důsledku jejich konání nedošlo ke vzniku škod. Smluvní strany se zavazují k vyvinutí maximálního úsilí k odvrácení vzniku škody a k jejímu zmírnění.</w:t>
      </w:r>
    </w:p>
    <w:p w14:paraId="14E5DEE5" w14:textId="51EC1118" w:rsidR="004E5771" w:rsidRDefault="009626B0" w:rsidP="00BE0652">
      <w:pPr>
        <w:pStyle w:val="SBSSmlouva"/>
        <w:numPr>
          <w:ilvl w:val="1"/>
          <w:numId w:val="30"/>
        </w:numPr>
        <w:ind w:left="426" w:hanging="426"/>
      </w:pPr>
      <w:r>
        <w:t xml:space="preserve">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 </w:t>
      </w:r>
      <w:r w:rsidR="00BC498E">
        <w:t>Poskytovatel</w:t>
      </w:r>
      <w:r>
        <w:t xml:space="preserve"> objednateli neodpovídá za jakékoli škody vzniklé z chybného, neúplného nebo nevčasného užití dodaných produktů pracovníky objednatele. Žádná ze smluvních stran není </w:t>
      </w:r>
      <w:r>
        <w:lastRenderedPageBreak/>
        <w:t xml:space="preserve">odpovědná za prodlení s plněním povinnosti stanovené touto smlouvou, pokud bylo způsobeno „vyšší mocí“ (dále jen „vyšší moc“). </w:t>
      </w:r>
    </w:p>
    <w:p w14:paraId="51A4BBAD" w14:textId="5BFEDEED" w:rsidR="004E5771" w:rsidRDefault="009626B0" w:rsidP="00BE0652">
      <w:pPr>
        <w:pStyle w:val="SBSSmlouva"/>
        <w:numPr>
          <w:ilvl w:val="1"/>
          <w:numId w:val="30"/>
        </w:numPr>
        <w:ind w:left="426" w:hanging="426"/>
      </w:pPr>
      <w:r>
        <w:t xml:space="preserve">Vyšší mocí se rozumí zejména: válečné události, nepokoje, stávky, teroristické akty, pandemie, </w:t>
      </w:r>
      <w:proofErr w:type="gramStart"/>
      <w:r>
        <w:t>živelné</w:t>
      </w:r>
      <w:proofErr w:type="gramEnd"/>
      <w:r>
        <w:t xml:space="preserve"> pohromy, záplavy, vytopení prostor, exploze, zřícení budovy nebo její části a závady v dodávce elektrické energie. Za vyšší moc se považuje okolnost, která může ohrozit nebo znemožnit plnění </w:t>
      </w:r>
      <w:r w:rsidR="00BC498E">
        <w:t>poskytovatel</w:t>
      </w:r>
      <w:r>
        <w:t xml:space="preserve">e, o které objednatel nepochybně věděl a </w:t>
      </w:r>
      <w:r w:rsidR="00BC498E">
        <w:t>poskytovatel</w:t>
      </w:r>
      <w:r>
        <w:t xml:space="preserve">e na ni neupozornil, i když musel důvodně předpokládat, že tato okolnost není </w:t>
      </w:r>
      <w:r w:rsidR="00BC498E">
        <w:t>poskytovatel</w:t>
      </w:r>
      <w:r>
        <w:t>i známa.</w:t>
      </w:r>
    </w:p>
    <w:p w14:paraId="1EA5086E" w14:textId="48424EFE" w:rsidR="004E5771" w:rsidRDefault="009626B0" w:rsidP="00BE0652">
      <w:pPr>
        <w:pStyle w:val="SBSSmlouva"/>
        <w:numPr>
          <w:ilvl w:val="1"/>
          <w:numId w:val="30"/>
        </w:numPr>
        <w:ind w:left="426" w:hanging="426"/>
      </w:pPr>
      <w:r>
        <w:t>Nahrazuje se skutečná škoda a ušlý zisk. Náhrada škody se řídí obecnými ustanoveními občanského zákoníku. Uplatněním nebo zaplacením případné smluvní pokuty není dotčeno, ani omezeno právo poškozené smluvní strany na náhradu skutečné škody v plné výši. Náhrada škody se platí v českých korunách.</w:t>
      </w:r>
    </w:p>
    <w:p w14:paraId="4E592120" w14:textId="614AF84A" w:rsidR="00FF6681" w:rsidRPr="009B6E94" w:rsidRDefault="006279E4" w:rsidP="00FF6681">
      <w:pPr>
        <w:pStyle w:val="JVS2"/>
      </w:pPr>
      <w:r>
        <w:t>O</w:t>
      </w:r>
      <w:r w:rsidR="00FF6681" w:rsidRPr="009B6E94">
        <w:t xml:space="preserve">dpovědnost za vady </w:t>
      </w:r>
    </w:p>
    <w:p w14:paraId="4C589F77" w14:textId="77777777" w:rsidR="00FF6681" w:rsidRPr="00F6664E" w:rsidRDefault="00FF6681" w:rsidP="00BE0652">
      <w:pPr>
        <w:pStyle w:val="SBSSmlouva"/>
        <w:numPr>
          <w:ilvl w:val="1"/>
          <w:numId w:val="32"/>
        </w:numPr>
        <w:tabs>
          <w:tab w:val="clear" w:pos="1065"/>
        </w:tabs>
        <w:ind w:left="426" w:hanging="426"/>
      </w:pPr>
      <w:r>
        <w:t>Zhotovitelem</w:t>
      </w:r>
      <w:r w:rsidRPr="00F6664E">
        <w:t xml:space="preserve"> poskytnuté práce, dodávky nebo služby mají vady, jestliže jejich provedení neodpovídá</w:t>
      </w:r>
      <w:r>
        <w:t xml:space="preserve"> účelu smlouvy a</w:t>
      </w:r>
      <w:r w:rsidRPr="00F6664E">
        <w:t xml:space="preserve"> </w:t>
      </w:r>
      <w:r w:rsidRPr="001746DE">
        <w:t>požadavkům uvedeným ve smlouvě</w:t>
      </w:r>
      <w:r w:rsidRPr="00F6664E">
        <w:t>, příslušným právním předpisům, normám nebo dokumentaci, vztahující</w:t>
      </w:r>
      <w:r>
        <w:t>ch</w:t>
      </w:r>
      <w:r w:rsidRPr="00F6664E">
        <w:t xml:space="preserve"> se k jejich provedení.</w:t>
      </w:r>
    </w:p>
    <w:p w14:paraId="7EEA8612" w14:textId="1C06DA94" w:rsidR="00FF6681" w:rsidRDefault="00FF6681" w:rsidP="00BE0652">
      <w:pPr>
        <w:pStyle w:val="SBSSmlouva"/>
        <w:numPr>
          <w:ilvl w:val="1"/>
          <w:numId w:val="32"/>
        </w:numPr>
        <w:ind w:left="426" w:hanging="426"/>
      </w:pPr>
      <w:r w:rsidRPr="00F6664E">
        <w:t xml:space="preserve">Nedohodnou-li se smluvní strany jinak, zavazuje se objednatel veškeré zjištěné vady </w:t>
      </w:r>
      <w:r>
        <w:t xml:space="preserve">(dále jen „vady“) </w:t>
      </w:r>
      <w:r w:rsidRPr="00F6664E">
        <w:t xml:space="preserve">nahlásit </w:t>
      </w:r>
      <w:r w:rsidR="004C00C3">
        <w:t>poskytovateli</w:t>
      </w:r>
      <w:r w:rsidRPr="00F6664E">
        <w:t xml:space="preserve"> neprodleně po jejich zjištění</w:t>
      </w:r>
      <w:r>
        <w:t>.</w:t>
      </w:r>
    </w:p>
    <w:p w14:paraId="56C7F722" w14:textId="79E9FE8D" w:rsidR="004972E4" w:rsidRPr="004972E4" w:rsidRDefault="00FF6681" w:rsidP="008C258F">
      <w:pPr>
        <w:pStyle w:val="SBSSmlouva"/>
        <w:numPr>
          <w:ilvl w:val="1"/>
          <w:numId w:val="32"/>
        </w:numPr>
        <w:ind w:left="426" w:hanging="426"/>
        <w:rPr>
          <w:rStyle w:val="Hypertextovodkaz"/>
          <w:color w:val="auto"/>
          <w:u w:val="none"/>
        </w:rPr>
      </w:pPr>
      <w:r>
        <w:t xml:space="preserve">Reklamace musí být technickými zástupci objednatele písemně hlášeny </w:t>
      </w:r>
      <w:r w:rsidR="006279E4">
        <w:t>poskytovateli</w:t>
      </w:r>
      <w:r>
        <w:t xml:space="preserve"> prostřednictvím systému </w:t>
      </w:r>
      <w:r w:rsidR="009D5050">
        <w:t>Service Desk</w:t>
      </w:r>
      <w:r>
        <w:t xml:space="preserve"> </w:t>
      </w:r>
      <w:r w:rsidR="006279E4">
        <w:t>poskytovatele</w:t>
      </w:r>
      <w:r>
        <w:t xml:space="preserve"> na adrese:</w:t>
      </w:r>
      <w:r w:rsidRPr="002551C8">
        <w:t xml:space="preserve"> </w:t>
      </w:r>
      <w:hyperlink r:id="rId9" w:history="1">
        <w:r w:rsidR="004972E4" w:rsidRPr="0003571E">
          <w:rPr>
            <w:rStyle w:val="Hypertextovodkaz"/>
            <w:szCs w:val="22"/>
          </w:rPr>
          <w:t>https://support.freedivision.com/</w:t>
        </w:r>
      </w:hyperlink>
      <w:r w:rsidR="004972E4">
        <w:rPr>
          <w:rStyle w:val="Hypertextovodkaz"/>
          <w:szCs w:val="22"/>
        </w:rPr>
        <w:t xml:space="preserve"> </w:t>
      </w:r>
      <w:r w:rsidR="004972E4" w:rsidRPr="004D5F45">
        <w:t xml:space="preserve">nebo </w:t>
      </w:r>
      <w:hyperlink r:id="rId10" w:history="1">
        <w:r w:rsidR="004972E4" w:rsidRPr="000224A3">
          <w:rPr>
            <w:rStyle w:val="Hypertextovodkaz"/>
            <w:rFonts w:cs="Arial"/>
            <w:szCs w:val="22"/>
          </w:rPr>
          <w:t>support@freedivision.com</w:t>
        </w:r>
      </w:hyperlink>
      <w:r w:rsidR="004972E4">
        <w:rPr>
          <w:rStyle w:val="Hypertextovodkaz"/>
          <w:rFonts w:cs="Arial"/>
          <w:szCs w:val="22"/>
        </w:rPr>
        <w:t>.</w:t>
      </w:r>
    </w:p>
    <w:p w14:paraId="0AFDD7E4" w14:textId="1D4E0FFC" w:rsidR="00FF6681" w:rsidRDefault="00FF6681" w:rsidP="008C258F">
      <w:pPr>
        <w:pStyle w:val="SBSSmlouva"/>
        <w:numPr>
          <w:ilvl w:val="1"/>
          <w:numId w:val="32"/>
        </w:numPr>
        <w:ind w:left="426" w:hanging="426"/>
      </w:pPr>
      <w:r w:rsidRPr="00CD5F98">
        <w:t xml:space="preserve">Objednatel se zavazuje, že vyvine veškerou potřebnou součinnost </w:t>
      </w:r>
      <w:r>
        <w:t xml:space="preserve">při odstraňování závad </w:t>
      </w:r>
      <w:r w:rsidRPr="00CD5F98">
        <w:t>a bude spolupracovat s</w:t>
      </w:r>
      <w:r>
        <w:t>e</w:t>
      </w:r>
      <w:r w:rsidRPr="00CD5F98">
        <w:t xml:space="preserve"> </w:t>
      </w:r>
      <w:r w:rsidR="006279E4">
        <w:t>poskytovatelem</w:t>
      </w:r>
      <w:r>
        <w:t xml:space="preserve"> </w:t>
      </w:r>
      <w:r w:rsidRPr="00CD5F98">
        <w:t>na detailním a podrobném popisu požadavku tak, aby bylo možné určit jeho příčinu.</w:t>
      </w:r>
    </w:p>
    <w:p w14:paraId="47500BF6" w14:textId="67A499A8" w:rsidR="00FF6681" w:rsidRPr="00F6664E" w:rsidRDefault="006279E4" w:rsidP="00BE0652">
      <w:pPr>
        <w:pStyle w:val="SBSSmlouva"/>
        <w:numPr>
          <w:ilvl w:val="1"/>
          <w:numId w:val="32"/>
        </w:numPr>
        <w:ind w:left="426" w:hanging="426"/>
      </w:pPr>
      <w:r>
        <w:t>Poskytovatel</w:t>
      </w:r>
      <w:r w:rsidR="00FF6681" w:rsidRPr="00F6664E">
        <w:t xml:space="preserve"> neodpovídá za vady a </w:t>
      </w:r>
      <w:r w:rsidR="00FF6681">
        <w:t>újmy</w:t>
      </w:r>
      <w:r w:rsidR="00FF6681" w:rsidRPr="00F6664E">
        <w:t xml:space="preserve">, které byly způsobeny nesprávným užitím výsledků poskytnutých </w:t>
      </w:r>
      <w:r>
        <w:t>poskytovatelem</w:t>
      </w:r>
      <w:r w:rsidR="00FF6681" w:rsidRPr="00F6664E">
        <w:t xml:space="preserve"> podle této smlouvy, ani </w:t>
      </w:r>
      <w:r w:rsidR="00FF6681" w:rsidRPr="001746DE">
        <w:t xml:space="preserve">za vady které byly způsobeny jinými příčinami a které nevyplývají z výsledků poskytnutých </w:t>
      </w:r>
      <w:r>
        <w:t>poskytovatelem</w:t>
      </w:r>
      <w:r w:rsidR="00FF6681" w:rsidRPr="001746DE">
        <w:t xml:space="preserve"> podle této smlouvy</w:t>
      </w:r>
      <w:r w:rsidR="00FF6681" w:rsidRPr="00F6664E">
        <w:t xml:space="preserve">. </w:t>
      </w:r>
    </w:p>
    <w:p w14:paraId="64E7B6CE" w14:textId="7554CF8B" w:rsidR="00FF6681" w:rsidRPr="00F6664E" w:rsidRDefault="006279E4" w:rsidP="00BE0652">
      <w:pPr>
        <w:pStyle w:val="SBSSmlouva"/>
        <w:numPr>
          <w:ilvl w:val="1"/>
          <w:numId w:val="32"/>
        </w:numPr>
        <w:ind w:left="426" w:hanging="426"/>
      </w:pPr>
      <w:r>
        <w:t>Poskytovatel</w:t>
      </w:r>
      <w:r w:rsidR="00FF6681">
        <w:t xml:space="preserve"> neodpovídá zejména za vady, </w:t>
      </w:r>
      <w:r w:rsidR="00FF6681" w:rsidRPr="00F6664E">
        <w:t>které:</w:t>
      </w:r>
    </w:p>
    <w:p w14:paraId="285CDFE5" w14:textId="77777777" w:rsidR="00FF6681" w:rsidRPr="00C914C7" w:rsidRDefault="00FF6681" w:rsidP="00FF6681">
      <w:pPr>
        <w:pStyle w:val="Zkladntextodsazen"/>
        <w:numPr>
          <w:ilvl w:val="0"/>
          <w:numId w:val="2"/>
        </w:numPr>
        <w:spacing w:after="0"/>
        <w:ind w:left="851" w:hanging="425"/>
        <w:jc w:val="both"/>
        <w:rPr>
          <w:sz w:val="22"/>
          <w:szCs w:val="22"/>
        </w:rPr>
      </w:pPr>
      <w:r w:rsidRPr="00C914C7">
        <w:rPr>
          <w:sz w:val="22"/>
          <w:szCs w:val="22"/>
        </w:rPr>
        <w:t>byly způsobeny nesprávnými podklady nebo informacemi poskytnutými objednatelem;</w:t>
      </w:r>
    </w:p>
    <w:p w14:paraId="0E060C9E" w14:textId="64AB2756" w:rsidR="00FF6681" w:rsidRPr="00C914C7" w:rsidRDefault="00FF6681" w:rsidP="00FF6681">
      <w:pPr>
        <w:pStyle w:val="Zkladntextodsazen"/>
        <w:numPr>
          <w:ilvl w:val="0"/>
          <w:numId w:val="2"/>
        </w:numPr>
        <w:spacing w:after="0"/>
        <w:ind w:left="851" w:hanging="425"/>
        <w:jc w:val="both"/>
        <w:rPr>
          <w:sz w:val="22"/>
          <w:szCs w:val="22"/>
        </w:rPr>
      </w:pPr>
      <w:r w:rsidRPr="00C914C7">
        <w:rPr>
          <w:sz w:val="22"/>
          <w:szCs w:val="22"/>
        </w:rPr>
        <w:t>vznikly neodborným zacházením objednatele nebo nedodržením</w:t>
      </w:r>
      <w:r>
        <w:rPr>
          <w:sz w:val="22"/>
          <w:szCs w:val="22"/>
        </w:rPr>
        <w:t xml:space="preserve"> </w:t>
      </w:r>
      <w:r w:rsidR="006279E4">
        <w:rPr>
          <w:sz w:val="22"/>
          <w:szCs w:val="22"/>
        </w:rPr>
        <w:t>poskytovatelem</w:t>
      </w:r>
      <w:r>
        <w:rPr>
          <w:sz w:val="22"/>
          <w:szCs w:val="22"/>
        </w:rPr>
        <w:t xml:space="preserve"> předané dokumentace dle této smlouvy</w:t>
      </w:r>
      <w:r w:rsidRPr="00C914C7">
        <w:rPr>
          <w:sz w:val="22"/>
          <w:szCs w:val="22"/>
        </w:rPr>
        <w:t>;</w:t>
      </w:r>
    </w:p>
    <w:p w14:paraId="191EB443" w14:textId="77777777" w:rsidR="00FF6681" w:rsidRPr="005D5FFA" w:rsidRDefault="00FF6681" w:rsidP="00FF6681">
      <w:pPr>
        <w:pStyle w:val="Zkladntextodsazen"/>
        <w:numPr>
          <w:ilvl w:val="0"/>
          <w:numId w:val="2"/>
        </w:numPr>
        <w:spacing w:after="0"/>
        <w:ind w:left="851" w:hanging="425"/>
        <w:jc w:val="both"/>
        <w:rPr>
          <w:sz w:val="22"/>
          <w:szCs w:val="22"/>
        </w:rPr>
      </w:pPr>
      <w:r w:rsidRPr="00C914C7">
        <w:rPr>
          <w:sz w:val="22"/>
          <w:szCs w:val="22"/>
        </w:rPr>
        <w:t>způsobila třetí osoba</w:t>
      </w:r>
      <w:r>
        <w:rPr>
          <w:sz w:val="22"/>
          <w:szCs w:val="22"/>
        </w:rPr>
        <w:t>; za třetí osobu dle této smlouvy nejsou považováni řádně proškolení zástupci objednatele</w:t>
      </w:r>
      <w:r w:rsidRPr="005D5FFA">
        <w:rPr>
          <w:sz w:val="22"/>
          <w:szCs w:val="22"/>
        </w:rPr>
        <w:t>;</w:t>
      </w:r>
    </w:p>
    <w:p w14:paraId="49F61DEB" w14:textId="77777777" w:rsidR="00FF6681" w:rsidRPr="00C914C7" w:rsidRDefault="00FF6681" w:rsidP="00FF6681">
      <w:pPr>
        <w:pStyle w:val="Zkladntextodsazen"/>
        <w:numPr>
          <w:ilvl w:val="0"/>
          <w:numId w:val="2"/>
        </w:numPr>
        <w:spacing w:after="0"/>
        <w:ind w:left="851" w:hanging="425"/>
        <w:jc w:val="both"/>
        <w:rPr>
          <w:sz w:val="22"/>
          <w:szCs w:val="22"/>
        </w:rPr>
      </w:pPr>
      <w:r w:rsidRPr="00C914C7">
        <w:rPr>
          <w:sz w:val="22"/>
          <w:szCs w:val="22"/>
        </w:rPr>
        <w:t>vznikly neodvratitelnou okolností</w:t>
      </w:r>
      <w:r>
        <w:rPr>
          <w:sz w:val="22"/>
          <w:szCs w:val="22"/>
        </w:rPr>
        <w:t xml:space="preserve"> či událostí</w:t>
      </w:r>
      <w:r w:rsidRPr="00C914C7">
        <w:rPr>
          <w:sz w:val="22"/>
          <w:szCs w:val="22"/>
        </w:rPr>
        <w:t>.</w:t>
      </w:r>
    </w:p>
    <w:p w14:paraId="01E6A754" w14:textId="7793FD91" w:rsidR="00FF6681" w:rsidRPr="00C914C7" w:rsidRDefault="006279E4" w:rsidP="00BE0652">
      <w:pPr>
        <w:pStyle w:val="SBSSmlouva"/>
        <w:numPr>
          <w:ilvl w:val="1"/>
          <w:numId w:val="32"/>
        </w:numPr>
        <w:ind w:left="426" w:hanging="426"/>
      </w:pPr>
      <w:r>
        <w:t>Poskytovatel</w:t>
      </w:r>
      <w:r w:rsidR="00FF6681" w:rsidRPr="00C914C7">
        <w:t xml:space="preserve"> odpovídá za vady </w:t>
      </w:r>
      <w:r w:rsidR="00BE0652">
        <w:t>po celou dobu účinnosti smlouvy.</w:t>
      </w:r>
    </w:p>
    <w:p w14:paraId="1229E225" w14:textId="7D800C02" w:rsidR="00FF6681" w:rsidRPr="00C914C7" w:rsidRDefault="00FF6681" w:rsidP="00BE0652">
      <w:pPr>
        <w:pStyle w:val="SBSSmlouva"/>
        <w:numPr>
          <w:ilvl w:val="1"/>
          <w:numId w:val="32"/>
        </w:numPr>
        <w:ind w:left="426" w:hanging="426"/>
      </w:pPr>
      <w:r w:rsidRPr="00C914C7">
        <w:t xml:space="preserve">Objednatel je povinen umožnit </w:t>
      </w:r>
      <w:r w:rsidR="00BE0652">
        <w:t>poskytovateli</w:t>
      </w:r>
      <w:r w:rsidRPr="00C914C7">
        <w:t xml:space="preserve"> odstranění vady.</w:t>
      </w:r>
    </w:p>
    <w:p w14:paraId="6BD55921" w14:textId="63CC4B9E" w:rsidR="00FF6681" w:rsidRDefault="00FF6681" w:rsidP="00BE0652">
      <w:pPr>
        <w:pStyle w:val="SBSSmlouva"/>
        <w:numPr>
          <w:ilvl w:val="1"/>
          <w:numId w:val="32"/>
        </w:numPr>
        <w:ind w:left="426" w:hanging="426"/>
      </w:pPr>
      <w:r w:rsidRPr="00C914C7">
        <w:t xml:space="preserve">Provedenou opravu vady </w:t>
      </w:r>
      <w:r w:rsidR="00BE0652">
        <w:t>poskytovatel</w:t>
      </w:r>
      <w:r w:rsidRPr="00C914C7">
        <w:t xml:space="preserve"> objednateli předá písemným zápisem.</w:t>
      </w:r>
      <w:r>
        <w:t xml:space="preserve"> </w:t>
      </w:r>
    </w:p>
    <w:p w14:paraId="2F9FB851" w14:textId="33B53EC8" w:rsidR="00FF6681" w:rsidRDefault="00FF6681" w:rsidP="00BE0652">
      <w:pPr>
        <w:pStyle w:val="SBSSmlouva"/>
        <w:numPr>
          <w:ilvl w:val="1"/>
          <w:numId w:val="32"/>
        </w:numPr>
        <w:ind w:left="426" w:hanging="426"/>
      </w:pPr>
      <w:r w:rsidRPr="00096B7E">
        <w:t xml:space="preserve">Smluvní strany se dohodly, že objednatel je povinen zajistit pro odstranění vad technické podmínky dálkového přístupu pro pracovníky </w:t>
      </w:r>
      <w:proofErr w:type="gramStart"/>
      <w:r w:rsidR="00BE0652">
        <w:t>poskytovatele</w:t>
      </w:r>
      <w:proofErr w:type="gramEnd"/>
      <w:r w:rsidRPr="00096B7E">
        <w:t xml:space="preserve"> a to buď dlouhodobě, nebo pro každý jednotlivý případ požadavku na servisní zásah. Formu zabezpečení definuje objednatel.</w:t>
      </w:r>
    </w:p>
    <w:p w14:paraId="3C412A05" w14:textId="56E87A11" w:rsidR="004E5771" w:rsidRDefault="009626B0" w:rsidP="00FF6681">
      <w:pPr>
        <w:pStyle w:val="JVS2"/>
      </w:pPr>
      <w:r>
        <w:t>Sankční ujednání</w:t>
      </w:r>
    </w:p>
    <w:p w14:paraId="2AF5D54A" w14:textId="15FAF61B" w:rsidR="004E5771" w:rsidRDefault="009626B0" w:rsidP="00BE0652">
      <w:pPr>
        <w:pStyle w:val="SBSSmlouva"/>
        <w:numPr>
          <w:ilvl w:val="1"/>
          <w:numId w:val="9"/>
        </w:numPr>
        <w:ind w:left="426" w:hanging="426"/>
      </w:pPr>
      <w:r>
        <w:t xml:space="preserve">V případě nedodržení termínu plnění dle této smlouvy dle čl. </w:t>
      </w:r>
      <w:r w:rsidR="000525B9">
        <w:t>I</w:t>
      </w:r>
      <w:r>
        <w:t xml:space="preserve">V. odst. </w:t>
      </w:r>
      <w:r w:rsidR="00E962DA">
        <w:t>2</w:t>
      </w:r>
      <w:r w:rsidR="000525B9">
        <w:t>.</w:t>
      </w:r>
      <w:r>
        <w:t xml:space="preserve"> ze strany </w:t>
      </w:r>
      <w:r w:rsidR="00BC498E">
        <w:t>poskytovatel</w:t>
      </w:r>
      <w:r>
        <w:t xml:space="preserve">e, je </w:t>
      </w:r>
      <w:r w:rsidR="00BC498E">
        <w:t>poskytovatel</w:t>
      </w:r>
      <w:r>
        <w:t xml:space="preserve"> povinen zaplatit objednateli smluvní pokutu ve výši 0,05 % z ceny bez DPH ujednané v čl. V. odst. 1. této smlouvy za každý i započatý den prodlení a za každý jednotlivý případ.</w:t>
      </w:r>
    </w:p>
    <w:p w14:paraId="340438B2" w14:textId="5DBF7D8F" w:rsidR="004E5771" w:rsidRDefault="009626B0" w:rsidP="00BE0652">
      <w:pPr>
        <w:pStyle w:val="SBSSmlouva"/>
        <w:numPr>
          <w:ilvl w:val="1"/>
          <w:numId w:val="9"/>
        </w:numPr>
        <w:ind w:left="426" w:hanging="426"/>
      </w:pPr>
      <w:r>
        <w:lastRenderedPageBreak/>
        <w:t xml:space="preserve">V případě prokazatelného nedodržení časových parametrů uvedených v příloze č. </w:t>
      </w:r>
      <w:r w:rsidR="004C00C3">
        <w:t>1</w:t>
      </w:r>
      <w:r>
        <w:t xml:space="preserve"> této smlouvy odpovídajících jednotlivým úrovním služby pro úroveň hlášení V1 „Kritická chyba,“ V2 „Urgentní chyba“ a V3 „Chyba“ zaviněných </w:t>
      </w:r>
      <w:r w:rsidR="00BC498E">
        <w:t>poskytovatel</w:t>
      </w:r>
      <w:r>
        <w:t xml:space="preserve">em, je </w:t>
      </w:r>
      <w:r w:rsidR="00BC498E">
        <w:t>poskytovatel</w:t>
      </w:r>
      <w:r>
        <w:t xml:space="preserve"> povinen zaplatit objednateli smluvní pokutu ve výši odpovídající úrovni parametrů služby za každý i započatý den prodlení a za každý jednotlivý případ.</w:t>
      </w:r>
    </w:p>
    <w:p w14:paraId="20FFE313" w14:textId="77777777" w:rsidR="004E5771" w:rsidRDefault="009626B0">
      <w:pPr>
        <w:numPr>
          <w:ilvl w:val="0"/>
          <w:numId w:val="2"/>
        </w:numPr>
        <w:tabs>
          <w:tab w:val="left" w:pos="1134"/>
          <w:tab w:val="decimal" w:leader="dot" w:pos="5670"/>
        </w:tabs>
        <w:spacing w:before="120"/>
        <w:ind w:left="1145" w:hanging="357"/>
        <w:jc w:val="both"/>
        <w:rPr>
          <w:rFonts w:cs="Arial"/>
          <w:sz w:val="22"/>
          <w:szCs w:val="22"/>
        </w:rPr>
      </w:pPr>
      <w:r>
        <w:rPr>
          <w:rFonts w:cs="Arial"/>
          <w:sz w:val="22"/>
          <w:szCs w:val="22"/>
        </w:rPr>
        <w:t>V1 „Kritická chyba“</w:t>
      </w:r>
      <w:r>
        <w:rPr>
          <w:rFonts w:cs="Arial"/>
          <w:sz w:val="22"/>
          <w:szCs w:val="22"/>
        </w:rPr>
        <w:tab/>
        <w:t xml:space="preserve"> 1 500,- Kč bez DPH</w:t>
      </w:r>
    </w:p>
    <w:p w14:paraId="13B724A6" w14:textId="77777777" w:rsidR="004E5771" w:rsidRDefault="009626B0">
      <w:pPr>
        <w:numPr>
          <w:ilvl w:val="0"/>
          <w:numId w:val="2"/>
        </w:numPr>
        <w:tabs>
          <w:tab w:val="left" w:pos="1134"/>
          <w:tab w:val="decimal" w:leader="dot" w:pos="5670"/>
        </w:tabs>
        <w:ind w:left="1145" w:hanging="357"/>
        <w:jc w:val="both"/>
        <w:rPr>
          <w:rFonts w:cs="Arial"/>
          <w:sz w:val="22"/>
          <w:szCs w:val="22"/>
        </w:rPr>
      </w:pPr>
      <w:r>
        <w:rPr>
          <w:rFonts w:cs="Arial"/>
          <w:sz w:val="22"/>
          <w:szCs w:val="22"/>
        </w:rPr>
        <w:t>V2 „Urgentní chyba“</w:t>
      </w:r>
      <w:r>
        <w:rPr>
          <w:rFonts w:cs="Arial"/>
          <w:sz w:val="22"/>
          <w:szCs w:val="22"/>
        </w:rPr>
        <w:tab/>
        <w:t xml:space="preserve"> 800,- Kč bez DPH</w:t>
      </w:r>
    </w:p>
    <w:p w14:paraId="7405B87D" w14:textId="77777777" w:rsidR="004E5771" w:rsidRDefault="009626B0">
      <w:pPr>
        <w:numPr>
          <w:ilvl w:val="0"/>
          <w:numId w:val="2"/>
        </w:numPr>
        <w:tabs>
          <w:tab w:val="left" w:pos="1134"/>
          <w:tab w:val="decimal" w:leader="dot" w:pos="5670"/>
        </w:tabs>
        <w:spacing w:after="120"/>
        <w:ind w:left="1145" w:hanging="357"/>
        <w:jc w:val="both"/>
        <w:rPr>
          <w:rFonts w:cs="Arial"/>
          <w:sz w:val="22"/>
          <w:szCs w:val="22"/>
        </w:rPr>
      </w:pPr>
      <w:r>
        <w:rPr>
          <w:rFonts w:cs="Arial"/>
          <w:sz w:val="22"/>
          <w:szCs w:val="22"/>
        </w:rPr>
        <w:t>V3 „Chyba“</w:t>
      </w:r>
      <w:r>
        <w:rPr>
          <w:rFonts w:cs="Arial"/>
          <w:sz w:val="22"/>
          <w:szCs w:val="22"/>
        </w:rPr>
        <w:tab/>
        <w:t>500,- Kč bez DPH</w:t>
      </w:r>
    </w:p>
    <w:p w14:paraId="1A83787E" w14:textId="5318F580" w:rsidR="004E5771" w:rsidRDefault="009626B0" w:rsidP="00BE0652">
      <w:pPr>
        <w:pStyle w:val="SBSSmlouva"/>
        <w:numPr>
          <w:ilvl w:val="1"/>
          <w:numId w:val="9"/>
        </w:numPr>
        <w:ind w:left="426" w:hanging="426"/>
      </w:pPr>
      <w:r>
        <w:t>Pro případ prodlení se zaplacením faktury v době splatnosti, je objednatel povinen zaplatit úrok z prodlení ve výši 0,05 % z dlužné částky za každý i započatý den prodlení a za každý jednotlivý případ.</w:t>
      </w:r>
    </w:p>
    <w:p w14:paraId="50F72666" w14:textId="3A63318C" w:rsidR="003C5D7D" w:rsidRDefault="003C5D7D" w:rsidP="00BE0652">
      <w:pPr>
        <w:pStyle w:val="SBSSmlouva"/>
        <w:numPr>
          <w:ilvl w:val="1"/>
          <w:numId w:val="9"/>
        </w:numPr>
        <w:ind w:left="426" w:hanging="426"/>
      </w:pPr>
      <w:r w:rsidRPr="003C5D7D">
        <w:t>V případě nesplnění jakéhokoliv závazku z této smlouvy ze strany poskytovatele</w:t>
      </w:r>
      <w:r w:rsidR="00E962DA">
        <w:t xml:space="preserve"> s</w:t>
      </w:r>
      <w:r w:rsidR="009A5991">
        <w:t> </w:t>
      </w:r>
      <w:r w:rsidR="00E962DA">
        <w:t>výjimk</w:t>
      </w:r>
      <w:r w:rsidR="009A5991">
        <w:t xml:space="preserve">ami uvedenými v odst. 1 a 2 tohoto </w:t>
      </w:r>
      <w:r w:rsidR="004E1C5C">
        <w:t xml:space="preserve">článku </w:t>
      </w:r>
      <w:r w:rsidR="004E1C5C" w:rsidRPr="003C5D7D">
        <w:t>je</w:t>
      </w:r>
      <w:r w:rsidRPr="003C5D7D">
        <w:t xml:space="preserve"> poskytovatel povinen uhradit objednateli smluvní pokutu ve výši 10 000,- Kč</w:t>
      </w:r>
      <w:r>
        <w:t>.</w:t>
      </w:r>
    </w:p>
    <w:p w14:paraId="40B22E99" w14:textId="5984A692" w:rsidR="004E5771" w:rsidRDefault="009626B0" w:rsidP="00BE0652">
      <w:pPr>
        <w:pStyle w:val="SBSSmlouva"/>
        <w:numPr>
          <w:ilvl w:val="1"/>
          <w:numId w:val="9"/>
        </w:numPr>
        <w:ind w:left="426" w:hanging="426"/>
      </w:pPr>
      <w:r>
        <w:t>V případě, že závazek z této smlouvy zanikne před jeho řádným ukončením, nezaniká nárok na smluvní pokutu, pokud vznikl dřívějším porušením povinností. Zánik závazku pozdním plněním neznamená zánik nároku na smluvní pokutu za prodlení s plněním.</w:t>
      </w:r>
    </w:p>
    <w:p w14:paraId="0EB27F99" w14:textId="77777777" w:rsidR="004E5771" w:rsidRDefault="009626B0" w:rsidP="00BE0652">
      <w:pPr>
        <w:pStyle w:val="SBSSmlouva"/>
        <w:numPr>
          <w:ilvl w:val="1"/>
          <w:numId w:val="9"/>
        </w:numPr>
        <w:ind w:left="426" w:hanging="426"/>
      </w:pPr>
      <w:r>
        <w:t>Smluvní pokuty sjednané touto smlouvou zaplatí povinná strana nezávisle na zavinění a na tom, zda a v jaké výši vznikne druhé straně škoda, kterou lze vymáhat samostatně.</w:t>
      </w:r>
    </w:p>
    <w:p w14:paraId="70D5C627" w14:textId="77777777" w:rsidR="004E5771" w:rsidRDefault="009626B0" w:rsidP="00BE0652">
      <w:pPr>
        <w:pStyle w:val="SBSSmlouva"/>
        <w:numPr>
          <w:ilvl w:val="1"/>
          <w:numId w:val="9"/>
        </w:numPr>
        <w:ind w:left="426" w:hanging="426"/>
      </w:pPr>
      <w:r>
        <w:t>Smluvní pokuty se nezapočítávají na náhradu případně vzniklé škody. Objednatel má právo na náhradu škody v plné výši vedle smluvní pokuty.</w:t>
      </w:r>
    </w:p>
    <w:p w14:paraId="541FC180" w14:textId="2385D01D" w:rsidR="004E5771" w:rsidRDefault="009626B0" w:rsidP="00BE0652">
      <w:pPr>
        <w:pStyle w:val="SBSSmlouva"/>
        <w:numPr>
          <w:ilvl w:val="1"/>
          <w:numId w:val="9"/>
        </w:numPr>
        <w:ind w:left="426" w:hanging="426"/>
      </w:pPr>
      <w:r>
        <w:t xml:space="preserve">Smluvní pokuty je objednatel oprávněn započíst proti pohledávce </w:t>
      </w:r>
      <w:r w:rsidR="00BC498E">
        <w:t>poskytovatel</w:t>
      </w:r>
      <w:r>
        <w:t>e.</w:t>
      </w:r>
    </w:p>
    <w:p w14:paraId="614F24BD" w14:textId="77777777" w:rsidR="004E5771" w:rsidRDefault="009626B0" w:rsidP="00FF6681">
      <w:pPr>
        <w:pStyle w:val="JVS2"/>
      </w:pPr>
      <w:r>
        <w:t>Závěrečná ustanovení</w:t>
      </w:r>
    </w:p>
    <w:p w14:paraId="34414D50" w14:textId="1D45732C" w:rsidR="004E5771" w:rsidRDefault="009626B0" w:rsidP="00BE0652">
      <w:pPr>
        <w:pStyle w:val="SBSSmlouva"/>
        <w:numPr>
          <w:ilvl w:val="1"/>
          <w:numId w:val="10"/>
        </w:numPr>
        <w:ind w:left="426" w:hanging="426"/>
      </w:pPr>
      <w:r>
        <w:t xml:space="preserve">Doložka platnosti právního jednání dle § 41 zákona č. 128/2000 Sb., o obcích (obecní zřízení), ve znění pozdějších předpisů: O uzavření této smlouvy rozhodla rada města svým usnesením č. </w:t>
      </w:r>
      <w:r w:rsidR="00C83685">
        <w:t>05686</w:t>
      </w:r>
      <w:r>
        <w:t>/RM22</w:t>
      </w:r>
      <w:r w:rsidR="004C52F5">
        <w:t>26</w:t>
      </w:r>
      <w:r>
        <w:t>/</w:t>
      </w:r>
      <w:r w:rsidR="00C83685">
        <w:t>83</w:t>
      </w:r>
      <w:r>
        <w:t xml:space="preserve"> ze dne </w:t>
      </w:r>
      <w:r w:rsidR="00C83685">
        <w:t>29</w:t>
      </w:r>
      <w:r>
        <w:t xml:space="preserve">. </w:t>
      </w:r>
      <w:r w:rsidR="00C83685">
        <w:t>10</w:t>
      </w:r>
      <w:r>
        <w:t>. 202</w:t>
      </w:r>
      <w:r w:rsidR="00504FFE">
        <w:t>4</w:t>
      </w:r>
      <w:r w:rsidR="00C83685">
        <w:t>,</w:t>
      </w:r>
      <w:r>
        <w:t xml:space="preserve"> kterým bylo rozhodnuto o zadání veřejné zakázky malého rozsahu</w:t>
      </w:r>
      <w:r w:rsidR="00504FFE">
        <w:t xml:space="preserve"> s názvem „Obnova licencí systému pro správu nestrukturovaných dat“</w:t>
      </w:r>
      <w:r>
        <w:t>.</w:t>
      </w:r>
      <w:r>
        <w:rPr>
          <w:highlight w:val="yellow"/>
        </w:rPr>
        <w:t xml:space="preserve"> </w:t>
      </w:r>
    </w:p>
    <w:p w14:paraId="483FCA0F" w14:textId="77777777" w:rsidR="004E5771" w:rsidRPr="00584C8F" w:rsidRDefault="009626B0" w:rsidP="00BE0652">
      <w:pPr>
        <w:pStyle w:val="SBSSmlouva"/>
        <w:numPr>
          <w:ilvl w:val="1"/>
          <w:numId w:val="10"/>
        </w:numPr>
        <w:ind w:left="426" w:hanging="426"/>
      </w:pPr>
      <w:r w:rsidRPr="00584C8F">
        <w:t>Tato smlouva nabývá účinnosti dnem uveřejnění prostřednictvím registru smluv.</w:t>
      </w:r>
    </w:p>
    <w:p w14:paraId="52376CAD" w14:textId="168D95B0" w:rsidR="004E5771" w:rsidRPr="00584C8F" w:rsidRDefault="009626B0" w:rsidP="00BE0652">
      <w:pPr>
        <w:pStyle w:val="SBSSmlouva"/>
        <w:numPr>
          <w:ilvl w:val="1"/>
          <w:numId w:val="10"/>
        </w:numPr>
        <w:ind w:left="426" w:hanging="426"/>
      </w:pPr>
      <w:r w:rsidRPr="00584C8F">
        <w:t>Smlouva se uzavírá na dobu určitou</w:t>
      </w:r>
      <w:r w:rsidR="00680EFB">
        <w:t xml:space="preserve"> do 30.</w:t>
      </w:r>
      <w:r w:rsidR="000E55C3">
        <w:t xml:space="preserve"> </w:t>
      </w:r>
      <w:r w:rsidR="00680EFB">
        <w:t>9.</w:t>
      </w:r>
      <w:r w:rsidR="000E55C3">
        <w:t xml:space="preserve"> </w:t>
      </w:r>
      <w:r w:rsidR="00680EFB">
        <w:t>202</w:t>
      </w:r>
      <w:r w:rsidR="00504FFE">
        <w:t>5</w:t>
      </w:r>
      <w:r w:rsidRPr="00584C8F">
        <w:t>.</w:t>
      </w:r>
    </w:p>
    <w:p w14:paraId="47FD534C" w14:textId="1FF75372" w:rsidR="004E5771" w:rsidRPr="006E448C" w:rsidRDefault="006E448C" w:rsidP="00BE0652">
      <w:pPr>
        <w:pStyle w:val="SBSSmlouva"/>
        <w:numPr>
          <w:ilvl w:val="1"/>
          <w:numId w:val="10"/>
        </w:numPr>
        <w:ind w:left="426" w:hanging="426"/>
        <w:rPr>
          <w:rFonts w:cs="Arial"/>
          <w:szCs w:val="22"/>
        </w:rPr>
      </w:pPr>
      <w:r>
        <w:t xml:space="preserve">Smluvní strany se dále dohodly ve </w:t>
      </w:r>
      <w:r w:rsidR="009626B0" w:rsidRPr="006E448C">
        <w:t>smyslu § 1740 odst. 2 a 3 občanského zákoníku, že vylučují přijetí nabídky, která vyjadřuje obsah návrhu smlouvy jinými slovy, i přijetí nabídky s dodatkem nebo odchylkou, i když dodatek či odchylka podstatně nemění podmínky nabídky.</w:t>
      </w:r>
    </w:p>
    <w:p w14:paraId="5C715C81" w14:textId="77777777" w:rsidR="004E5771" w:rsidRDefault="009626B0" w:rsidP="00BE0652">
      <w:pPr>
        <w:pStyle w:val="SBSSmlouva"/>
        <w:numPr>
          <w:ilvl w:val="1"/>
          <w:numId w:val="10"/>
        </w:numPr>
        <w:ind w:left="426" w:hanging="426"/>
        <w:rPr>
          <w:rFonts w:cs="Arial"/>
          <w:szCs w:val="22"/>
        </w:rPr>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3F6AF29" w14:textId="77777777" w:rsidR="004E5771" w:rsidRDefault="009626B0" w:rsidP="00BE0652">
      <w:pPr>
        <w:pStyle w:val="SBSSmlouva"/>
        <w:numPr>
          <w:ilvl w:val="1"/>
          <w:numId w:val="10"/>
        </w:numPr>
        <w:ind w:left="426" w:hanging="426"/>
      </w:pPr>
      <w: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29AA79C2" w14:textId="77777777" w:rsidR="004E5771" w:rsidRDefault="009626B0" w:rsidP="00BE0652">
      <w:pPr>
        <w:pStyle w:val="SBSSmlouva"/>
        <w:numPr>
          <w:ilvl w:val="1"/>
          <w:numId w:val="10"/>
        </w:numPr>
        <w:ind w:left="426" w:hanging="426"/>
      </w:pPr>
      <w:r>
        <w:t xml:space="preserve">Smluvní vztah lze ukončit písemnou dohodou. </w:t>
      </w:r>
    </w:p>
    <w:p w14:paraId="0C0DD45B" w14:textId="4D907C01" w:rsidR="004E5771" w:rsidRPr="0092519D" w:rsidRDefault="009626B0" w:rsidP="00BE0652">
      <w:pPr>
        <w:pStyle w:val="SBSSmlouva"/>
        <w:numPr>
          <w:ilvl w:val="1"/>
          <w:numId w:val="10"/>
        </w:numPr>
        <w:ind w:left="426" w:hanging="426"/>
        <w:rPr>
          <w:szCs w:val="22"/>
        </w:rPr>
      </w:pPr>
      <w:r>
        <w:t xml:space="preserve">Smlouvu lze rovněž ukončit jednostranným odstoupením od smlouvy v případě, kdy </w:t>
      </w:r>
      <w:r w:rsidR="009A5991">
        <w:t xml:space="preserve">druhá </w:t>
      </w:r>
      <w:r w:rsidR="00C17601">
        <w:t>smluvní strana</w:t>
      </w:r>
      <w:r>
        <w:t xml:space="preserve"> </w:t>
      </w:r>
      <w:proofErr w:type="gramStart"/>
      <w:r>
        <w:t>poruší</w:t>
      </w:r>
      <w:proofErr w:type="gramEnd"/>
      <w:r>
        <w:t xml:space="preserve"> smlouvu podstatným způsobem. Podstatným porušením této smlouvy se rozumí zejména dlouhodobé a opakované neplnění podmínek této smlouvy, přičemž strana, </w:t>
      </w:r>
      <w:r>
        <w:lastRenderedPageBreak/>
        <w:t>která smlouvu porušila, neprovedla nápravu ani po písemném upozornění ve lhůtě třiceti (</w:t>
      </w:r>
      <w:proofErr w:type="gramStart"/>
      <w:r>
        <w:t>30ti</w:t>
      </w:r>
      <w:proofErr w:type="gramEnd"/>
      <w:r>
        <w:t>) dnů.</w:t>
      </w:r>
    </w:p>
    <w:p w14:paraId="76C0C4D5" w14:textId="5BDC718D" w:rsidR="0092519D" w:rsidRDefault="0092519D" w:rsidP="00BE0652">
      <w:pPr>
        <w:pStyle w:val="SBSSmlouva"/>
        <w:numPr>
          <w:ilvl w:val="1"/>
          <w:numId w:val="10"/>
        </w:numPr>
        <w:ind w:left="426" w:hanging="426"/>
        <w:rPr>
          <w:szCs w:val="22"/>
        </w:rPr>
      </w:pPr>
      <w:r w:rsidRPr="0092519D">
        <w:rPr>
          <w:szCs w:val="22"/>
        </w:rPr>
        <w:t xml:space="preserve">Smlouvu lze ukončit písemnou výpovědí </w:t>
      </w:r>
      <w:r w:rsidR="00EE3692">
        <w:rPr>
          <w:szCs w:val="22"/>
        </w:rPr>
        <w:t>objednatele</w:t>
      </w:r>
      <w:r w:rsidRPr="0092519D">
        <w:rPr>
          <w:szCs w:val="22"/>
        </w:rPr>
        <w:t xml:space="preserve"> i bez uvedení důvodu. Výpovědní doba j</w:t>
      </w:r>
      <w:r>
        <w:rPr>
          <w:szCs w:val="22"/>
        </w:rPr>
        <w:t>sou</w:t>
      </w:r>
      <w:r w:rsidRPr="0092519D">
        <w:rPr>
          <w:szCs w:val="22"/>
        </w:rPr>
        <w:t xml:space="preserve"> </w:t>
      </w:r>
      <w:r>
        <w:rPr>
          <w:szCs w:val="22"/>
        </w:rPr>
        <w:t>3</w:t>
      </w:r>
      <w:r w:rsidRPr="0092519D">
        <w:rPr>
          <w:szCs w:val="22"/>
        </w:rPr>
        <w:t xml:space="preserve"> měsíc</w:t>
      </w:r>
      <w:r>
        <w:rPr>
          <w:szCs w:val="22"/>
        </w:rPr>
        <w:t>e</w:t>
      </w:r>
      <w:r w:rsidRPr="0092519D">
        <w:rPr>
          <w:szCs w:val="22"/>
        </w:rPr>
        <w:t xml:space="preserve"> a začíná běžet prvním dnem měsíce následujícího po měsíci, ve kterém byla výpověď doručena druhé smluvní straně</w:t>
      </w:r>
      <w:r>
        <w:rPr>
          <w:szCs w:val="22"/>
        </w:rPr>
        <w:t>.</w:t>
      </w:r>
      <w:r w:rsidR="00EE3692">
        <w:rPr>
          <w:szCs w:val="22"/>
        </w:rPr>
        <w:t xml:space="preserve"> Poskytovatel není oprávněn tuto smlouvu vypovědět písemnou výpovědí, tím není dotčen odst. 8 tohoto článku smlouvy.</w:t>
      </w:r>
    </w:p>
    <w:p w14:paraId="36ECB363" w14:textId="1EEE7B2B" w:rsidR="004E5771" w:rsidRDefault="009626B0" w:rsidP="00BE0652">
      <w:pPr>
        <w:pStyle w:val="SBSSmlouva"/>
        <w:numPr>
          <w:ilvl w:val="1"/>
          <w:numId w:val="10"/>
        </w:numPr>
        <w:ind w:left="426" w:hanging="426"/>
      </w:pPr>
      <w:r>
        <w:t xml:space="preserve">V případě zániku závazku před jeho řádným splněním je </w:t>
      </w:r>
      <w:r w:rsidR="00BC498E">
        <w:t>poskytovatel</w:t>
      </w:r>
      <w:r>
        <w:t xml:space="preserve"> povinen ihned předat objednateli nedokončené plnění včetně věcí, které opatřil a které jsou součástí předmětu této smlouvy a uhradit případně vzniklou škodu. Objednatel je povinen uhradit </w:t>
      </w:r>
      <w:r w:rsidR="00BC498E">
        <w:t>poskytovatel</w:t>
      </w:r>
      <w:r>
        <w:t>i cenu věcí, které opatřil a které se staly součástí předmětu této smlouvy. Smluvní strany uzavřou dohodu, ve které upraví vzájemná práva a povinnosti.</w:t>
      </w:r>
      <w:r w:rsidR="009A5991">
        <w:t xml:space="preserve"> V případě zániku závazku před jeho řádným splněním</w:t>
      </w:r>
      <w:r w:rsidR="004E1C5C">
        <w:t>,</w:t>
      </w:r>
      <w:r w:rsidR="009A5991">
        <w:t xml:space="preserve"> odstoupením od smlouvy ze strany objednatele dle odst. 8 tohoto článku</w:t>
      </w:r>
      <w:r w:rsidR="004E1C5C">
        <w:t>,</w:t>
      </w:r>
      <w:r w:rsidR="009A5991">
        <w:t xml:space="preserve"> je poskytovatel povinen vrátit objednateli poměrnou část odměny</w:t>
      </w:r>
      <w:r w:rsidR="004E1C5C">
        <w:t xml:space="preserve"> </w:t>
      </w:r>
      <w:r w:rsidR="009A5991">
        <w:t xml:space="preserve">za neposkytnuté plnění </w:t>
      </w:r>
      <w:r w:rsidR="004E1C5C">
        <w:t xml:space="preserve">dle čl. III. odst. 2. </w:t>
      </w:r>
      <w:r w:rsidR="009A5991">
        <w:t xml:space="preserve">v období od ukončení smlouvy do 30.9.2025. </w:t>
      </w:r>
    </w:p>
    <w:p w14:paraId="31AAB71B" w14:textId="77777777" w:rsidR="004E5771" w:rsidRDefault="009626B0" w:rsidP="00BE0652">
      <w:pPr>
        <w:pStyle w:val="SBSSmlouva"/>
        <w:numPr>
          <w:ilvl w:val="1"/>
          <w:numId w:val="10"/>
        </w:numPr>
        <w:ind w:left="426" w:hanging="426"/>
        <w:rPr>
          <w:rFonts w:cs="Arial"/>
          <w:szCs w:val="22"/>
        </w:rPr>
      </w:pPr>
      <w:r>
        <w:t>Ukáže-li se některé z ustanovení této smlouvy zdánlivým (nicotným), posoudí se vliv této vady na ostatní ustanovení smlouvy obdobně podle § 576 občanského zákoníku.</w:t>
      </w:r>
    </w:p>
    <w:p w14:paraId="7D3F4DFD" w14:textId="371C4918" w:rsidR="004E5771" w:rsidRDefault="00BC498E" w:rsidP="00BE0652">
      <w:pPr>
        <w:pStyle w:val="SBSSmlouva"/>
        <w:numPr>
          <w:ilvl w:val="1"/>
          <w:numId w:val="10"/>
        </w:numPr>
        <w:ind w:left="426" w:hanging="426"/>
      </w:pPr>
      <w:r>
        <w:t>Poskytovatel</w:t>
      </w:r>
      <w:r w:rsidR="009626B0">
        <w:t xml:space="preserve"> nemůže bez souhlasu objednatele postoupit svá práva a povinnosti plynoucí ze smlouvy třetí osobě ani není oprávněn tuto smlouvu postoupit.</w:t>
      </w:r>
    </w:p>
    <w:p w14:paraId="009FD22F" w14:textId="532CE234" w:rsidR="004E5771" w:rsidRDefault="00BC498E" w:rsidP="00BE0652">
      <w:pPr>
        <w:pStyle w:val="SBSSmlouva"/>
        <w:numPr>
          <w:ilvl w:val="1"/>
          <w:numId w:val="10"/>
        </w:numPr>
        <w:ind w:left="426" w:hanging="426"/>
      </w:pPr>
      <w:r>
        <w:t>Poskytovatel</w:t>
      </w:r>
      <w:r w:rsidR="009626B0">
        <w:t xml:space="preserve"> se zavazuje účastnit se na základě pozvánky objednatele všech jednání týkajících se předmětu této smlouvy.</w:t>
      </w:r>
    </w:p>
    <w:p w14:paraId="0E4EFE83" w14:textId="77777777" w:rsidR="004E5771" w:rsidRDefault="009626B0" w:rsidP="00BE0652">
      <w:pPr>
        <w:pStyle w:val="SBSSmlouva"/>
        <w:numPr>
          <w:ilvl w:val="1"/>
          <w:numId w:val="10"/>
        </w:numPr>
        <w:ind w:left="426" w:hanging="426"/>
      </w:pPr>
      <w:r>
        <w:t xml:space="preserve">Vše, co bylo dohodnuto před uzavřením smlouvy, je právně irelevantní a mezi smluvními stranami platí jen to, co je dohodnuto v této písemné smlouvě. </w:t>
      </w:r>
    </w:p>
    <w:p w14:paraId="0786AC3B" w14:textId="11349C51" w:rsidR="004E5771" w:rsidRDefault="00BC498E" w:rsidP="00BE0652">
      <w:pPr>
        <w:pStyle w:val="SBSSmlouva"/>
        <w:numPr>
          <w:ilvl w:val="1"/>
          <w:numId w:val="10"/>
        </w:numPr>
        <w:ind w:left="426" w:hanging="426"/>
        <w:rPr>
          <w:rFonts w:cs="Arial"/>
          <w:szCs w:val="22"/>
        </w:rPr>
      </w:pPr>
      <w:r>
        <w:t>Poskytovatel</w:t>
      </w:r>
      <w:r w:rsidR="009626B0">
        <w:t xml:space="preserve"> je povinen poskytovat objednateli veškeré informace, doklady apod. písemnou formou.</w:t>
      </w:r>
    </w:p>
    <w:p w14:paraId="5489FABC" w14:textId="77777777" w:rsidR="004E5771" w:rsidRDefault="009626B0" w:rsidP="00BE0652">
      <w:pPr>
        <w:pStyle w:val="SBSSmlouva"/>
        <w:numPr>
          <w:ilvl w:val="1"/>
          <w:numId w:val="10"/>
        </w:numPr>
        <w:ind w:left="426" w:hanging="426"/>
      </w:pPr>
      <w:r>
        <w:t>Písemnosti se považují za doručené i v případě, že kterákoliv ze stran její doručení odmítne či jinak znemožní.</w:t>
      </w:r>
    </w:p>
    <w:p w14:paraId="5272C78B" w14:textId="77777777" w:rsidR="004E5771" w:rsidRDefault="009626B0" w:rsidP="00BE0652">
      <w:pPr>
        <w:pStyle w:val="SBSSmlouva"/>
        <w:numPr>
          <w:ilvl w:val="1"/>
          <w:numId w:val="10"/>
        </w:numPr>
        <w:ind w:left="426" w:hanging="426"/>
      </w:pPr>
      <w:r>
        <w:t>Tato smlouva je uzavřena v elektronické podobě.</w:t>
      </w:r>
    </w:p>
    <w:p w14:paraId="1F9F0D64" w14:textId="435F7439" w:rsidR="00CE0F6D" w:rsidRDefault="009626B0" w:rsidP="000525B9">
      <w:pPr>
        <w:pStyle w:val="SBSSmlouva"/>
        <w:numPr>
          <w:ilvl w:val="1"/>
          <w:numId w:val="10"/>
        </w:numPr>
        <w:ind w:left="426" w:hanging="426"/>
      </w:pPr>
      <w:r>
        <w:t>Smluvní strany shodně prohlašují, že si tuto smlouvu před jejím podepsáním přečetly, a že s jejím obsahem souhlasí.</w:t>
      </w:r>
    </w:p>
    <w:p w14:paraId="6B2FC783" w14:textId="77777777" w:rsidR="004E5771" w:rsidRDefault="009626B0" w:rsidP="00BE0652">
      <w:pPr>
        <w:pStyle w:val="SBSSmlouva"/>
        <w:numPr>
          <w:ilvl w:val="1"/>
          <w:numId w:val="10"/>
        </w:numPr>
        <w:ind w:left="426" w:hanging="426"/>
      </w:pPr>
      <w:r>
        <w:t>Nedílnou součástí této smlouvy jsou následující přílohy:</w:t>
      </w:r>
    </w:p>
    <w:p w14:paraId="31FBA04B" w14:textId="23E6308E" w:rsidR="004E5771" w:rsidRDefault="009626B0">
      <w:pPr>
        <w:pStyle w:val="SBSSmlouva"/>
        <w:numPr>
          <w:ilvl w:val="0"/>
          <w:numId w:val="0"/>
        </w:numPr>
        <w:spacing w:before="60"/>
        <w:ind w:left="709"/>
      </w:pPr>
      <w:r>
        <w:t xml:space="preserve">Příloha č. </w:t>
      </w:r>
      <w:r w:rsidR="009D6BFE">
        <w:t>1</w:t>
      </w:r>
      <w:r>
        <w:t xml:space="preserve"> – Specifikace služeb</w:t>
      </w:r>
    </w:p>
    <w:p w14:paraId="6672E0A0" w14:textId="77777777" w:rsidR="004E5771" w:rsidRDefault="004E5771">
      <w:pPr>
        <w:pStyle w:val="SBSSmlouva"/>
        <w:numPr>
          <w:ilvl w:val="0"/>
          <w:numId w:val="0"/>
        </w:numPr>
        <w:spacing w:before="0"/>
        <w:rPr>
          <w:sz w:val="16"/>
          <w:szCs w:val="16"/>
        </w:rPr>
      </w:pPr>
    </w:p>
    <w:p w14:paraId="60203AEE" w14:textId="77777777" w:rsidR="004E5771" w:rsidRDefault="004E5771">
      <w:pPr>
        <w:pStyle w:val="SBSSmlouva"/>
        <w:numPr>
          <w:ilvl w:val="0"/>
          <w:numId w:val="0"/>
        </w:numPr>
        <w:spacing w:before="0"/>
        <w:rPr>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84"/>
        <w:gridCol w:w="4574"/>
      </w:tblGrid>
      <w:tr w:rsidR="00D1300F" w14:paraId="3A61A5BD" w14:textId="77777777" w:rsidTr="00BA751B">
        <w:tc>
          <w:tcPr>
            <w:tcW w:w="4673" w:type="dxa"/>
            <w:tcBorders>
              <w:bottom w:val="single" w:sz="4" w:space="0" w:color="auto"/>
            </w:tcBorders>
          </w:tcPr>
          <w:p w14:paraId="4246E6B9" w14:textId="3514B37D" w:rsidR="00D1300F" w:rsidRDefault="00D1300F">
            <w:pPr>
              <w:pStyle w:val="SBSSmlouva"/>
              <w:numPr>
                <w:ilvl w:val="0"/>
                <w:numId w:val="0"/>
              </w:numPr>
              <w:spacing w:before="0"/>
              <w:rPr>
                <w:rFonts w:cs="Arial"/>
                <w:szCs w:val="22"/>
              </w:rPr>
            </w:pPr>
            <w:r w:rsidRPr="004466BF">
              <w:rPr>
                <w:rFonts w:cs="Arial"/>
                <w:b/>
                <w:szCs w:val="22"/>
              </w:rPr>
              <w:t>Za objednatele</w:t>
            </w:r>
          </w:p>
        </w:tc>
        <w:tc>
          <w:tcPr>
            <w:tcW w:w="284" w:type="dxa"/>
          </w:tcPr>
          <w:p w14:paraId="350E2A57" w14:textId="77777777" w:rsidR="00D1300F" w:rsidRDefault="00D1300F">
            <w:pPr>
              <w:pStyle w:val="SBSSmlouva"/>
              <w:numPr>
                <w:ilvl w:val="0"/>
                <w:numId w:val="0"/>
              </w:numPr>
              <w:spacing w:before="0"/>
              <w:rPr>
                <w:rFonts w:cs="Arial"/>
                <w:szCs w:val="22"/>
              </w:rPr>
            </w:pPr>
          </w:p>
        </w:tc>
        <w:tc>
          <w:tcPr>
            <w:tcW w:w="4574" w:type="dxa"/>
            <w:tcBorders>
              <w:bottom w:val="single" w:sz="4" w:space="0" w:color="auto"/>
            </w:tcBorders>
          </w:tcPr>
          <w:p w14:paraId="7B7B0AFE" w14:textId="4549E8C4" w:rsidR="00D1300F" w:rsidRDefault="00D1300F">
            <w:pPr>
              <w:pStyle w:val="SBSSmlouva"/>
              <w:numPr>
                <w:ilvl w:val="0"/>
                <w:numId w:val="0"/>
              </w:numPr>
              <w:spacing w:before="0"/>
              <w:rPr>
                <w:rFonts w:cs="Arial"/>
                <w:szCs w:val="22"/>
              </w:rPr>
            </w:pPr>
            <w:r w:rsidRPr="004466BF">
              <w:rPr>
                <w:rFonts w:cs="Arial"/>
                <w:b/>
                <w:szCs w:val="22"/>
              </w:rPr>
              <w:t>Za poskytovatele</w:t>
            </w:r>
          </w:p>
        </w:tc>
      </w:tr>
      <w:tr w:rsidR="00D1300F" w14:paraId="31A365C6" w14:textId="77777777" w:rsidTr="00BA751B">
        <w:trPr>
          <w:trHeight w:val="1023"/>
        </w:trPr>
        <w:tc>
          <w:tcPr>
            <w:tcW w:w="4673" w:type="dxa"/>
            <w:tcBorders>
              <w:top w:val="single" w:sz="4" w:space="0" w:color="auto"/>
              <w:bottom w:val="single" w:sz="4" w:space="0" w:color="auto"/>
            </w:tcBorders>
          </w:tcPr>
          <w:p w14:paraId="4F201A0D" w14:textId="77777777" w:rsidR="00D1300F" w:rsidRDefault="00D1300F">
            <w:pPr>
              <w:pStyle w:val="SBSSmlouva"/>
              <w:numPr>
                <w:ilvl w:val="0"/>
                <w:numId w:val="0"/>
              </w:numPr>
              <w:spacing w:before="0"/>
              <w:rPr>
                <w:rFonts w:cs="Arial"/>
                <w:szCs w:val="22"/>
              </w:rPr>
            </w:pPr>
          </w:p>
        </w:tc>
        <w:tc>
          <w:tcPr>
            <w:tcW w:w="284" w:type="dxa"/>
          </w:tcPr>
          <w:p w14:paraId="1D944F20" w14:textId="77777777" w:rsidR="00D1300F" w:rsidRDefault="00D1300F">
            <w:pPr>
              <w:pStyle w:val="SBSSmlouva"/>
              <w:numPr>
                <w:ilvl w:val="0"/>
                <w:numId w:val="0"/>
              </w:numPr>
              <w:spacing w:before="0"/>
              <w:rPr>
                <w:rFonts w:cs="Arial"/>
                <w:szCs w:val="22"/>
              </w:rPr>
            </w:pPr>
          </w:p>
        </w:tc>
        <w:tc>
          <w:tcPr>
            <w:tcW w:w="4574" w:type="dxa"/>
            <w:tcBorders>
              <w:top w:val="single" w:sz="4" w:space="0" w:color="auto"/>
              <w:bottom w:val="single" w:sz="4" w:space="0" w:color="auto"/>
            </w:tcBorders>
          </w:tcPr>
          <w:p w14:paraId="5DAC2F67" w14:textId="77777777" w:rsidR="00D1300F" w:rsidRDefault="00D1300F">
            <w:pPr>
              <w:pStyle w:val="SBSSmlouva"/>
              <w:numPr>
                <w:ilvl w:val="0"/>
                <w:numId w:val="0"/>
              </w:numPr>
              <w:spacing w:before="0"/>
              <w:rPr>
                <w:rFonts w:cs="Arial"/>
                <w:szCs w:val="22"/>
              </w:rPr>
            </w:pPr>
          </w:p>
        </w:tc>
      </w:tr>
      <w:tr w:rsidR="00D1300F" w14:paraId="03DC0672" w14:textId="77777777" w:rsidTr="00BA751B">
        <w:tc>
          <w:tcPr>
            <w:tcW w:w="4673" w:type="dxa"/>
            <w:tcBorders>
              <w:top w:val="single" w:sz="4" w:space="0" w:color="auto"/>
            </w:tcBorders>
          </w:tcPr>
          <w:p w14:paraId="64843139" w14:textId="48488D22" w:rsidR="00D1300F" w:rsidRDefault="00BA751B" w:rsidP="00BA751B">
            <w:pPr>
              <w:pStyle w:val="SBSSmlouva"/>
              <w:numPr>
                <w:ilvl w:val="0"/>
                <w:numId w:val="0"/>
              </w:numPr>
              <w:spacing w:before="60"/>
              <w:rPr>
                <w:rFonts w:cs="Arial"/>
                <w:szCs w:val="22"/>
              </w:rPr>
            </w:pPr>
            <w:r w:rsidRPr="004466BF">
              <w:rPr>
                <w:rFonts w:cs="Arial"/>
                <w:b/>
                <w:szCs w:val="22"/>
              </w:rPr>
              <w:t xml:space="preserve">Mgr. </w:t>
            </w:r>
            <w:r>
              <w:rPr>
                <w:rFonts w:cs="Arial"/>
                <w:b/>
                <w:szCs w:val="22"/>
              </w:rPr>
              <w:t>Andrea Hoffmanová, Ph.D.</w:t>
            </w:r>
          </w:p>
        </w:tc>
        <w:tc>
          <w:tcPr>
            <w:tcW w:w="284" w:type="dxa"/>
          </w:tcPr>
          <w:p w14:paraId="3E613ECF" w14:textId="77777777" w:rsidR="00D1300F" w:rsidRDefault="00D1300F" w:rsidP="00BA751B">
            <w:pPr>
              <w:pStyle w:val="SBSSmlouva"/>
              <w:numPr>
                <w:ilvl w:val="0"/>
                <w:numId w:val="0"/>
              </w:numPr>
              <w:spacing w:before="60"/>
              <w:rPr>
                <w:rFonts w:cs="Arial"/>
                <w:szCs w:val="22"/>
              </w:rPr>
            </w:pPr>
          </w:p>
        </w:tc>
        <w:tc>
          <w:tcPr>
            <w:tcW w:w="4574" w:type="dxa"/>
            <w:tcBorders>
              <w:top w:val="single" w:sz="4" w:space="0" w:color="auto"/>
            </w:tcBorders>
          </w:tcPr>
          <w:p w14:paraId="33B362A4" w14:textId="10FC16A4" w:rsidR="00D1300F" w:rsidRDefault="004972E4" w:rsidP="00BA751B">
            <w:pPr>
              <w:pStyle w:val="SBSSmlouva"/>
              <w:numPr>
                <w:ilvl w:val="0"/>
                <w:numId w:val="0"/>
              </w:numPr>
              <w:spacing w:before="60"/>
              <w:rPr>
                <w:rFonts w:cs="Arial"/>
                <w:szCs w:val="22"/>
              </w:rPr>
            </w:pPr>
            <w:r>
              <w:rPr>
                <w:rFonts w:cs="Arial"/>
                <w:b/>
                <w:szCs w:val="22"/>
              </w:rPr>
              <w:t>D</w:t>
            </w:r>
            <w:r>
              <w:rPr>
                <w:rFonts w:cs="Arial"/>
                <w:b/>
              </w:rPr>
              <w:t xml:space="preserve">aniel </w:t>
            </w:r>
            <w:proofErr w:type="spellStart"/>
            <w:r>
              <w:rPr>
                <w:rFonts w:cs="Arial"/>
                <w:b/>
              </w:rPr>
              <w:t>Haris</w:t>
            </w:r>
            <w:proofErr w:type="spellEnd"/>
          </w:p>
        </w:tc>
      </w:tr>
      <w:tr w:rsidR="00BA751B" w14:paraId="0B914EAA" w14:textId="77777777" w:rsidTr="00D1300F">
        <w:tc>
          <w:tcPr>
            <w:tcW w:w="4673" w:type="dxa"/>
          </w:tcPr>
          <w:p w14:paraId="00EE3E1B" w14:textId="63929D7F" w:rsidR="00BA751B" w:rsidRDefault="00BA751B">
            <w:pPr>
              <w:pStyle w:val="SBSSmlouva"/>
              <w:numPr>
                <w:ilvl w:val="0"/>
                <w:numId w:val="0"/>
              </w:numPr>
              <w:spacing w:before="0"/>
              <w:rPr>
                <w:rFonts w:cs="Arial"/>
                <w:szCs w:val="22"/>
              </w:rPr>
            </w:pPr>
            <w:r w:rsidRPr="004466BF">
              <w:rPr>
                <w:rFonts w:cs="Arial"/>
                <w:szCs w:val="22"/>
              </w:rPr>
              <w:t>náměstkyně primátora</w:t>
            </w:r>
          </w:p>
        </w:tc>
        <w:tc>
          <w:tcPr>
            <w:tcW w:w="284" w:type="dxa"/>
          </w:tcPr>
          <w:p w14:paraId="4ED153AC" w14:textId="77777777" w:rsidR="00BA751B" w:rsidRDefault="00BA751B">
            <w:pPr>
              <w:pStyle w:val="SBSSmlouva"/>
              <w:numPr>
                <w:ilvl w:val="0"/>
                <w:numId w:val="0"/>
              </w:numPr>
              <w:spacing w:before="0"/>
              <w:rPr>
                <w:rFonts w:cs="Arial"/>
                <w:szCs w:val="22"/>
              </w:rPr>
            </w:pPr>
          </w:p>
        </w:tc>
        <w:tc>
          <w:tcPr>
            <w:tcW w:w="4574" w:type="dxa"/>
          </w:tcPr>
          <w:p w14:paraId="4F83BA5D" w14:textId="7F2A4AA1" w:rsidR="00BA751B" w:rsidRDefault="004972E4" w:rsidP="004972E4">
            <w:pPr>
              <w:pStyle w:val="SBSSmlouva"/>
              <w:numPr>
                <w:ilvl w:val="0"/>
                <w:numId w:val="0"/>
              </w:numPr>
              <w:spacing w:before="0"/>
              <w:rPr>
                <w:rFonts w:cs="Arial"/>
                <w:szCs w:val="22"/>
              </w:rPr>
            </w:pPr>
            <w:r>
              <w:rPr>
                <w:rFonts w:cs="Arial"/>
              </w:rPr>
              <w:t>jednatel</w:t>
            </w:r>
          </w:p>
        </w:tc>
      </w:tr>
      <w:tr w:rsidR="00D1300F" w14:paraId="22A77A42" w14:textId="77777777" w:rsidTr="00D1300F">
        <w:tc>
          <w:tcPr>
            <w:tcW w:w="4673" w:type="dxa"/>
          </w:tcPr>
          <w:p w14:paraId="2AF0073A" w14:textId="7D816B36" w:rsidR="00D1300F" w:rsidRPr="00BA751B" w:rsidRDefault="00BA751B" w:rsidP="00BA751B">
            <w:pPr>
              <w:tabs>
                <w:tab w:val="left" w:pos="0"/>
                <w:tab w:val="left" w:pos="4990"/>
              </w:tabs>
              <w:rPr>
                <w:rFonts w:cs="Arial"/>
                <w:sz w:val="22"/>
                <w:szCs w:val="22"/>
              </w:rPr>
            </w:pPr>
            <w:r w:rsidRPr="004466BF">
              <w:rPr>
                <w:rFonts w:cs="Arial"/>
                <w:sz w:val="22"/>
                <w:szCs w:val="22"/>
              </w:rPr>
              <w:t>na základě plné moci</w:t>
            </w:r>
          </w:p>
        </w:tc>
        <w:tc>
          <w:tcPr>
            <w:tcW w:w="284" w:type="dxa"/>
          </w:tcPr>
          <w:p w14:paraId="5551FE4E" w14:textId="77777777" w:rsidR="00D1300F" w:rsidRDefault="00D1300F">
            <w:pPr>
              <w:pStyle w:val="SBSSmlouva"/>
              <w:numPr>
                <w:ilvl w:val="0"/>
                <w:numId w:val="0"/>
              </w:numPr>
              <w:spacing w:before="0"/>
              <w:rPr>
                <w:rFonts w:cs="Arial"/>
                <w:szCs w:val="22"/>
              </w:rPr>
            </w:pPr>
          </w:p>
        </w:tc>
        <w:tc>
          <w:tcPr>
            <w:tcW w:w="4574" w:type="dxa"/>
          </w:tcPr>
          <w:p w14:paraId="4595E60E" w14:textId="77777777" w:rsidR="00D1300F" w:rsidRDefault="00D1300F">
            <w:pPr>
              <w:pStyle w:val="SBSSmlouva"/>
              <w:numPr>
                <w:ilvl w:val="0"/>
                <w:numId w:val="0"/>
              </w:numPr>
              <w:spacing w:before="0"/>
              <w:rPr>
                <w:rFonts w:cs="Arial"/>
                <w:szCs w:val="22"/>
              </w:rPr>
            </w:pPr>
          </w:p>
        </w:tc>
      </w:tr>
      <w:tr w:rsidR="00BA751B" w:rsidRPr="00BA751B" w14:paraId="5298227B" w14:textId="77777777" w:rsidTr="00D1300F">
        <w:tc>
          <w:tcPr>
            <w:tcW w:w="4673" w:type="dxa"/>
          </w:tcPr>
          <w:p w14:paraId="24E0D0C5" w14:textId="111A7CBB" w:rsidR="00BA751B" w:rsidRPr="00BA751B" w:rsidRDefault="00BA751B" w:rsidP="00BA751B">
            <w:pPr>
              <w:pStyle w:val="SBSSmlouva"/>
              <w:numPr>
                <w:ilvl w:val="0"/>
                <w:numId w:val="0"/>
              </w:numPr>
              <w:rPr>
                <w:rFonts w:cs="Arial"/>
                <w:i/>
                <w:iCs/>
                <w:szCs w:val="22"/>
              </w:rPr>
            </w:pPr>
            <w:r w:rsidRPr="00BA751B">
              <w:rPr>
                <w:rFonts w:cs="Arial"/>
                <w:i/>
                <w:iCs/>
                <w:szCs w:val="22"/>
              </w:rPr>
              <w:t>„podepsáno elektronicky“</w:t>
            </w:r>
          </w:p>
        </w:tc>
        <w:tc>
          <w:tcPr>
            <w:tcW w:w="284" w:type="dxa"/>
          </w:tcPr>
          <w:p w14:paraId="5FB5ED61" w14:textId="77777777" w:rsidR="00BA751B" w:rsidRPr="00BA751B" w:rsidRDefault="00BA751B" w:rsidP="00BA751B">
            <w:pPr>
              <w:pStyle w:val="SBSSmlouva"/>
              <w:numPr>
                <w:ilvl w:val="0"/>
                <w:numId w:val="0"/>
              </w:numPr>
              <w:rPr>
                <w:rFonts w:cs="Arial"/>
                <w:i/>
                <w:iCs/>
                <w:szCs w:val="22"/>
              </w:rPr>
            </w:pPr>
          </w:p>
        </w:tc>
        <w:tc>
          <w:tcPr>
            <w:tcW w:w="4574" w:type="dxa"/>
          </w:tcPr>
          <w:p w14:paraId="61609DF1" w14:textId="79A16318" w:rsidR="00BA751B" w:rsidRPr="00BA751B" w:rsidRDefault="00BA751B" w:rsidP="00BA751B">
            <w:pPr>
              <w:pStyle w:val="SBSSmlouva"/>
              <w:numPr>
                <w:ilvl w:val="0"/>
                <w:numId w:val="0"/>
              </w:numPr>
              <w:rPr>
                <w:rFonts w:cs="Arial"/>
                <w:i/>
                <w:iCs/>
                <w:szCs w:val="22"/>
              </w:rPr>
            </w:pPr>
            <w:r w:rsidRPr="00BA751B">
              <w:rPr>
                <w:rFonts w:cs="Arial"/>
                <w:i/>
                <w:iCs/>
                <w:szCs w:val="22"/>
              </w:rPr>
              <w:t>„podepsáno elektronicky“</w:t>
            </w:r>
          </w:p>
        </w:tc>
      </w:tr>
    </w:tbl>
    <w:p w14:paraId="4F81B060" w14:textId="77777777" w:rsidR="004E5771" w:rsidRDefault="004E5771">
      <w:pPr>
        <w:pStyle w:val="SBSSmlouva"/>
        <w:numPr>
          <w:ilvl w:val="0"/>
          <w:numId w:val="0"/>
        </w:numPr>
        <w:spacing w:before="0"/>
        <w:rPr>
          <w:rFonts w:cs="Arial"/>
          <w:szCs w:val="22"/>
        </w:rPr>
      </w:pPr>
    </w:p>
    <w:p w14:paraId="3D582CA4" w14:textId="77777777" w:rsidR="004E5771" w:rsidRPr="004466BF" w:rsidRDefault="004E5771">
      <w:pPr>
        <w:pStyle w:val="SBSSmlouva"/>
        <w:numPr>
          <w:ilvl w:val="0"/>
          <w:numId w:val="0"/>
        </w:numPr>
        <w:spacing w:before="0"/>
        <w:rPr>
          <w:rFonts w:cs="Arial"/>
          <w:szCs w:val="22"/>
        </w:rPr>
      </w:pPr>
    </w:p>
    <w:p w14:paraId="52BE54A7" w14:textId="30E7EDFF" w:rsidR="004E5771" w:rsidRDefault="009626B0">
      <w:pPr>
        <w:pageBreakBefore/>
        <w:tabs>
          <w:tab w:val="left" w:pos="0"/>
          <w:tab w:val="left" w:pos="4990"/>
        </w:tabs>
        <w:jc w:val="right"/>
        <w:outlineLvl w:val="0"/>
        <w:rPr>
          <w:rFonts w:cs="Arial"/>
          <w:sz w:val="22"/>
          <w:szCs w:val="22"/>
        </w:rPr>
      </w:pPr>
      <w:bookmarkStart w:id="4" w:name="_Toc187639348"/>
      <w:bookmarkStart w:id="5" w:name="_Toc230063690"/>
      <w:r>
        <w:rPr>
          <w:rFonts w:cs="Arial"/>
          <w:sz w:val="22"/>
          <w:szCs w:val="22"/>
        </w:rPr>
        <w:lastRenderedPageBreak/>
        <w:t xml:space="preserve">Příloha č. </w:t>
      </w:r>
      <w:r w:rsidR="004466BF">
        <w:rPr>
          <w:rFonts w:cs="Arial"/>
          <w:sz w:val="22"/>
          <w:szCs w:val="22"/>
        </w:rPr>
        <w:t>1</w:t>
      </w:r>
      <w:r>
        <w:rPr>
          <w:rFonts w:cs="Arial"/>
          <w:sz w:val="22"/>
          <w:szCs w:val="22"/>
        </w:rPr>
        <w:t xml:space="preserve"> ke smlouvě č.: </w:t>
      </w:r>
      <w:r w:rsidR="00295D5B">
        <w:rPr>
          <w:rFonts w:cs="Arial"/>
          <w:sz w:val="22"/>
          <w:szCs w:val="22"/>
        </w:rPr>
        <w:t>2653</w:t>
      </w:r>
      <w:r>
        <w:rPr>
          <w:rFonts w:cs="Arial"/>
          <w:sz w:val="22"/>
          <w:szCs w:val="22"/>
        </w:rPr>
        <w:t>/202</w:t>
      </w:r>
      <w:r w:rsidR="00504FFE">
        <w:rPr>
          <w:rFonts w:cs="Arial"/>
          <w:sz w:val="22"/>
          <w:szCs w:val="22"/>
        </w:rPr>
        <w:t>4</w:t>
      </w:r>
      <w:r>
        <w:rPr>
          <w:rFonts w:cs="Arial"/>
          <w:sz w:val="22"/>
          <w:szCs w:val="22"/>
        </w:rPr>
        <w:t>/IT</w:t>
      </w:r>
    </w:p>
    <w:p w14:paraId="25AFA843" w14:textId="77777777" w:rsidR="004E5771" w:rsidRDefault="009626B0" w:rsidP="00584C8F">
      <w:pPr>
        <w:keepNext/>
        <w:tabs>
          <w:tab w:val="left" w:pos="1440"/>
        </w:tabs>
        <w:spacing w:before="120" w:line="360" w:lineRule="auto"/>
        <w:outlineLvl w:val="1"/>
        <w:rPr>
          <w:rFonts w:cs="Arial"/>
          <w:b/>
          <w:iCs/>
          <w:spacing w:val="20"/>
          <w:kern w:val="32"/>
          <w:sz w:val="28"/>
          <w:szCs w:val="28"/>
        </w:rPr>
      </w:pPr>
      <w:r>
        <w:rPr>
          <w:rFonts w:cs="Arial"/>
          <w:b/>
          <w:iCs/>
          <w:spacing w:val="20"/>
          <w:kern w:val="32"/>
          <w:sz w:val="28"/>
          <w:szCs w:val="28"/>
        </w:rPr>
        <w:t>Specifikace služeb</w:t>
      </w:r>
    </w:p>
    <w:p w14:paraId="5ED6D433" w14:textId="232CDC0B" w:rsidR="004E5771" w:rsidRDefault="009626B0">
      <w:pPr>
        <w:pStyle w:val="Odstavec1"/>
        <w:rPr>
          <w:rFonts w:cs="Arial"/>
          <w:b/>
          <w:bCs/>
        </w:rPr>
      </w:pPr>
      <w:r>
        <w:rPr>
          <w:b/>
          <w:bCs/>
        </w:rPr>
        <w:t xml:space="preserve">Plnění dle čl. III. odst. </w:t>
      </w:r>
      <w:r w:rsidR="009D6BFE">
        <w:rPr>
          <w:b/>
          <w:bCs/>
        </w:rPr>
        <w:t>2</w:t>
      </w:r>
      <w:r>
        <w:rPr>
          <w:b/>
          <w:bCs/>
        </w:rPr>
        <w:t>. smlouvy</w:t>
      </w:r>
      <w:r>
        <w:rPr>
          <w:rFonts w:cs="Arial"/>
          <w:b/>
          <w:bCs/>
        </w:rPr>
        <w:t xml:space="preserve"> </w:t>
      </w:r>
    </w:p>
    <w:p w14:paraId="72979BC4" w14:textId="1A3B0FED" w:rsidR="004E5771" w:rsidRDefault="009626B0">
      <w:pPr>
        <w:spacing w:before="120"/>
        <w:rPr>
          <w:rFonts w:cs="Arial"/>
          <w:sz w:val="22"/>
          <w:szCs w:val="22"/>
        </w:rPr>
      </w:pPr>
      <w:r w:rsidRPr="00584C8F">
        <w:rPr>
          <w:rFonts w:cs="Arial"/>
          <w:sz w:val="22"/>
          <w:szCs w:val="22"/>
        </w:rPr>
        <w:t>Smluvní strany se dohodly na následující specifikaci služeb realizovaných poskytovatelem</w:t>
      </w:r>
      <w:r w:rsidR="000E6D51">
        <w:rPr>
          <w:rFonts w:cs="Arial"/>
          <w:sz w:val="22"/>
          <w:szCs w:val="22"/>
        </w:rPr>
        <w:t>:</w:t>
      </w:r>
    </w:p>
    <w:p w14:paraId="0B086FA0" w14:textId="0A849BCE" w:rsidR="000E6D51" w:rsidRPr="000E6D51" w:rsidRDefault="000E6D51" w:rsidP="000E6D51">
      <w:pPr>
        <w:spacing w:before="240"/>
        <w:rPr>
          <w:rFonts w:cs="Arial"/>
          <w:b/>
          <w:bCs/>
          <w:sz w:val="22"/>
          <w:szCs w:val="22"/>
        </w:rPr>
      </w:pPr>
      <w:r w:rsidRPr="000E6D51">
        <w:rPr>
          <w:rFonts w:cs="Arial"/>
          <w:b/>
          <w:bCs/>
          <w:sz w:val="22"/>
          <w:szCs w:val="22"/>
        </w:rPr>
        <w:t xml:space="preserve">Specifikace </w:t>
      </w:r>
      <w:r>
        <w:rPr>
          <w:rFonts w:cs="Arial"/>
          <w:b/>
          <w:bCs/>
          <w:sz w:val="22"/>
          <w:szCs w:val="22"/>
        </w:rPr>
        <w:t xml:space="preserve">požadavků na </w:t>
      </w:r>
      <w:r w:rsidRPr="000E6D51">
        <w:rPr>
          <w:rFonts w:cs="Arial"/>
          <w:b/>
          <w:bCs/>
          <w:sz w:val="22"/>
          <w:szCs w:val="22"/>
        </w:rPr>
        <w:t>služb</w:t>
      </w:r>
      <w:r>
        <w:rPr>
          <w:rFonts w:cs="Arial"/>
          <w:b/>
          <w:bCs/>
          <w:sz w:val="22"/>
          <w:szCs w:val="22"/>
        </w:rPr>
        <w:t>y</w:t>
      </w:r>
      <w:r w:rsidRPr="000E6D51">
        <w:rPr>
          <w:rFonts w:cs="Arial"/>
          <w:b/>
          <w:bCs/>
          <w:sz w:val="22"/>
          <w:szCs w:val="22"/>
        </w:rPr>
        <w:t xml:space="preserve"> technické podpory</w:t>
      </w:r>
      <w:r>
        <w:rPr>
          <w:rFonts w:cs="Arial"/>
          <w:b/>
          <w:bCs/>
          <w:sz w:val="22"/>
          <w:szCs w:val="22"/>
        </w:rPr>
        <w:t>:</w:t>
      </w:r>
    </w:p>
    <w:p w14:paraId="41D302B0" w14:textId="48AFB242" w:rsidR="000E6D51" w:rsidRPr="000E6D51" w:rsidRDefault="000E6D51" w:rsidP="000E6D51">
      <w:pPr>
        <w:numPr>
          <w:ilvl w:val="0"/>
          <w:numId w:val="34"/>
        </w:numPr>
        <w:spacing w:before="120"/>
        <w:ind w:left="426" w:hanging="284"/>
        <w:rPr>
          <w:rFonts w:cs="Arial"/>
          <w:sz w:val="22"/>
          <w:szCs w:val="22"/>
        </w:rPr>
      </w:pPr>
      <w:r>
        <w:rPr>
          <w:rFonts w:cs="Arial"/>
          <w:sz w:val="22"/>
          <w:szCs w:val="22"/>
        </w:rPr>
        <w:t xml:space="preserve">Poskytování </w:t>
      </w:r>
      <w:r w:rsidRPr="000E6D51">
        <w:rPr>
          <w:rFonts w:cs="Arial"/>
          <w:sz w:val="22"/>
          <w:szCs w:val="22"/>
        </w:rPr>
        <w:t>nových verzí nebo subverzí programového systému s vyšší nebo upravenou funkcionalitou na základě kontinuálního vývoje programového vybavení</w:t>
      </w:r>
      <w:r>
        <w:rPr>
          <w:rFonts w:cs="Arial"/>
          <w:sz w:val="22"/>
          <w:szCs w:val="22"/>
        </w:rPr>
        <w:t>.</w:t>
      </w:r>
    </w:p>
    <w:p w14:paraId="571B00F6" w14:textId="01928C27" w:rsidR="000E6D51" w:rsidRPr="000E6D51" w:rsidRDefault="000E6D51" w:rsidP="000E6D51">
      <w:pPr>
        <w:numPr>
          <w:ilvl w:val="0"/>
          <w:numId w:val="34"/>
        </w:numPr>
        <w:spacing w:before="120"/>
        <w:ind w:left="426" w:hanging="284"/>
        <w:rPr>
          <w:rFonts w:cs="Arial"/>
          <w:sz w:val="22"/>
          <w:szCs w:val="22"/>
        </w:rPr>
      </w:pPr>
      <w:r>
        <w:rPr>
          <w:rFonts w:cs="Arial"/>
          <w:sz w:val="22"/>
          <w:szCs w:val="22"/>
        </w:rPr>
        <w:t>O</w:t>
      </w:r>
      <w:r w:rsidRPr="000E6D51">
        <w:rPr>
          <w:rFonts w:cs="Arial"/>
          <w:sz w:val="22"/>
          <w:szCs w:val="22"/>
        </w:rPr>
        <w:t>dstraňování vad programového vybavení,</w:t>
      </w:r>
    </w:p>
    <w:p w14:paraId="4200D434" w14:textId="061C2D1A" w:rsidR="000E6D51" w:rsidRPr="000E6D51" w:rsidRDefault="000E6D51" w:rsidP="000E6D51">
      <w:pPr>
        <w:numPr>
          <w:ilvl w:val="0"/>
          <w:numId w:val="34"/>
        </w:numPr>
        <w:spacing w:before="120"/>
        <w:ind w:left="426" w:hanging="284"/>
        <w:rPr>
          <w:rFonts w:cs="Arial"/>
          <w:sz w:val="22"/>
          <w:szCs w:val="22"/>
        </w:rPr>
      </w:pPr>
      <w:r>
        <w:rPr>
          <w:rFonts w:cs="Arial"/>
          <w:sz w:val="22"/>
          <w:szCs w:val="22"/>
        </w:rPr>
        <w:t>P</w:t>
      </w:r>
      <w:r w:rsidRPr="000E6D51">
        <w:rPr>
          <w:rFonts w:cs="Arial"/>
          <w:sz w:val="22"/>
          <w:szCs w:val="22"/>
        </w:rPr>
        <w:t>růběžn</w:t>
      </w:r>
      <w:r>
        <w:rPr>
          <w:rFonts w:cs="Arial"/>
          <w:sz w:val="22"/>
          <w:szCs w:val="22"/>
        </w:rPr>
        <w:t>á</w:t>
      </w:r>
      <w:r w:rsidRPr="000E6D51">
        <w:rPr>
          <w:rFonts w:cs="Arial"/>
          <w:sz w:val="22"/>
          <w:szCs w:val="22"/>
        </w:rPr>
        <w:t xml:space="preserve"> údržb</w:t>
      </w:r>
      <w:r>
        <w:rPr>
          <w:rFonts w:cs="Arial"/>
          <w:sz w:val="22"/>
          <w:szCs w:val="22"/>
        </w:rPr>
        <w:t>a</w:t>
      </w:r>
      <w:r w:rsidRPr="000E6D51">
        <w:rPr>
          <w:rFonts w:cs="Arial"/>
          <w:sz w:val="22"/>
          <w:szCs w:val="22"/>
        </w:rPr>
        <w:t xml:space="preserve"> (aktualizac</w:t>
      </w:r>
      <w:r>
        <w:rPr>
          <w:rFonts w:cs="Arial"/>
          <w:sz w:val="22"/>
          <w:szCs w:val="22"/>
        </w:rPr>
        <w:t>e</w:t>
      </w:r>
      <w:r w:rsidRPr="000E6D51">
        <w:rPr>
          <w:rFonts w:cs="Arial"/>
          <w:sz w:val="22"/>
          <w:szCs w:val="22"/>
        </w:rPr>
        <w:t>) veškeré dokumentace vztahující se k dodanému programovému vybavení.</w:t>
      </w:r>
    </w:p>
    <w:p w14:paraId="1DA39A2D" w14:textId="124B05FB" w:rsidR="000E6D51" w:rsidRPr="000E6D51" w:rsidRDefault="000E6D51" w:rsidP="000E6D51">
      <w:pPr>
        <w:numPr>
          <w:ilvl w:val="0"/>
          <w:numId w:val="34"/>
        </w:numPr>
        <w:spacing w:before="120"/>
        <w:ind w:left="426" w:hanging="284"/>
        <w:rPr>
          <w:rFonts w:cs="Arial"/>
          <w:sz w:val="22"/>
          <w:szCs w:val="22"/>
        </w:rPr>
      </w:pPr>
      <w:bookmarkStart w:id="6" w:name="_Hlk113631312"/>
      <w:r>
        <w:rPr>
          <w:rFonts w:cs="Arial"/>
          <w:sz w:val="22"/>
          <w:szCs w:val="22"/>
        </w:rPr>
        <w:t>P</w:t>
      </w:r>
      <w:r w:rsidRPr="000E6D51">
        <w:rPr>
          <w:rFonts w:cs="Arial"/>
          <w:sz w:val="22"/>
          <w:szCs w:val="22"/>
        </w:rPr>
        <w:t>ravidelná údržba celého systému zahrnující konfiguraci dodaného softwaru ve všech podporovaných prostředích a aktualizaci provozní dokumentace,</w:t>
      </w:r>
    </w:p>
    <w:bookmarkEnd w:id="6"/>
    <w:p w14:paraId="285E761C" w14:textId="48F8C68F" w:rsidR="000E6D51" w:rsidRPr="000E6D51" w:rsidRDefault="000E6D51" w:rsidP="000E6D51">
      <w:pPr>
        <w:numPr>
          <w:ilvl w:val="0"/>
          <w:numId w:val="34"/>
        </w:numPr>
        <w:spacing w:before="120"/>
        <w:ind w:left="426" w:hanging="284"/>
        <w:rPr>
          <w:rFonts w:cs="Arial"/>
          <w:sz w:val="22"/>
          <w:szCs w:val="22"/>
        </w:rPr>
      </w:pPr>
      <w:r>
        <w:rPr>
          <w:rFonts w:cs="Arial"/>
          <w:sz w:val="22"/>
          <w:szCs w:val="22"/>
        </w:rPr>
        <w:t>Poskytování s</w:t>
      </w:r>
      <w:r w:rsidRPr="000E6D51">
        <w:rPr>
          <w:rFonts w:cs="Arial"/>
          <w:sz w:val="22"/>
          <w:szCs w:val="22"/>
        </w:rPr>
        <w:t>lužb</w:t>
      </w:r>
      <w:r>
        <w:rPr>
          <w:rFonts w:cs="Arial"/>
          <w:sz w:val="22"/>
          <w:szCs w:val="22"/>
        </w:rPr>
        <w:t>y</w:t>
      </w:r>
      <w:r w:rsidRPr="000E6D51">
        <w:rPr>
          <w:rFonts w:cs="Arial"/>
          <w:sz w:val="22"/>
          <w:szCs w:val="22"/>
        </w:rPr>
        <w:t xml:space="preserve"> Hot</w:t>
      </w:r>
      <w:r>
        <w:rPr>
          <w:rFonts w:cs="Arial"/>
          <w:sz w:val="22"/>
          <w:szCs w:val="22"/>
        </w:rPr>
        <w:t>-</w:t>
      </w:r>
      <w:r w:rsidRPr="000E6D51">
        <w:rPr>
          <w:rFonts w:cs="Arial"/>
          <w:sz w:val="22"/>
          <w:szCs w:val="22"/>
        </w:rPr>
        <w:t>Line a servis pro telefonickou podporu, elektronickou komunikaci a webový portál v českém jazyce při řešení problémů na straně objednatele, souvisejících s provozem a funkčností programového vybavení.</w:t>
      </w:r>
    </w:p>
    <w:p w14:paraId="3D3F95FB" w14:textId="1AE31E4E" w:rsidR="004E5771" w:rsidRPr="000E6D51" w:rsidRDefault="000E6D51" w:rsidP="000E6D51">
      <w:pPr>
        <w:spacing w:before="240"/>
        <w:rPr>
          <w:rFonts w:cs="Arial"/>
          <w:b/>
          <w:bCs/>
          <w:sz w:val="22"/>
          <w:szCs w:val="22"/>
        </w:rPr>
      </w:pPr>
      <w:r w:rsidRPr="000E6D51">
        <w:rPr>
          <w:rFonts w:cs="Arial"/>
          <w:b/>
          <w:bCs/>
          <w:sz w:val="22"/>
          <w:szCs w:val="22"/>
        </w:rPr>
        <w:t>Způsob poskytování služeb</w:t>
      </w:r>
      <w:r>
        <w:rPr>
          <w:rFonts w:cs="Arial"/>
          <w:b/>
          <w:bCs/>
          <w:sz w:val="22"/>
          <w:szCs w:val="22"/>
        </w:rPr>
        <w:t xml:space="preserve"> technické podpory</w:t>
      </w:r>
      <w:r w:rsidR="009626B0" w:rsidRPr="000E6D51">
        <w:rPr>
          <w:rFonts w:cs="Arial"/>
          <w:b/>
          <w:bCs/>
          <w:sz w:val="22"/>
          <w:szCs w:val="22"/>
        </w:rPr>
        <w:t>:</w:t>
      </w:r>
    </w:p>
    <w:p w14:paraId="4B6987B0" w14:textId="7EB004F0" w:rsidR="004E5771" w:rsidRPr="000E6D51" w:rsidRDefault="000E6D51" w:rsidP="000E6D51">
      <w:pPr>
        <w:numPr>
          <w:ilvl w:val="0"/>
          <w:numId w:val="34"/>
        </w:numPr>
        <w:spacing w:before="120"/>
        <w:ind w:left="426" w:hanging="284"/>
        <w:rPr>
          <w:rFonts w:cs="Arial"/>
          <w:sz w:val="22"/>
          <w:szCs w:val="22"/>
        </w:rPr>
      </w:pPr>
      <w:r>
        <w:rPr>
          <w:rFonts w:cs="Arial"/>
          <w:sz w:val="22"/>
          <w:szCs w:val="22"/>
        </w:rPr>
        <w:t>V</w:t>
      </w:r>
      <w:r w:rsidR="009626B0" w:rsidRPr="000E6D51">
        <w:rPr>
          <w:rFonts w:cs="Arial"/>
          <w:sz w:val="22"/>
          <w:szCs w:val="22"/>
        </w:rPr>
        <w:t xml:space="preserve">zdáleným připojením k serveru, na němž je instalováno </w:t>
      </w:r>
      <w:r>
        <w:rPr>
          <w:rFonts w:cs="Arial"/>
          <w:sz w:val="22"/>
          <w:szCs w:val="22"/>
        </w:rPr>
        <w:t>p</w:t>
      </w:r>
      <w:r w:rsidR="009626B0" w:rsidRPr="000E6D51">
        <w:rPr>
          <w:rFonts w:cs="Arial"/>
          <w:sz w:val="22"/>
          <w:szCs w:val="22"/>
        </w:rPr>
        <w:t>rogramové vybavení</w:t>
      </w:r>
      <w:r>
        <w:rPr>
          <w:rFonts w:cs="Arial"/>
          <w:sz w:val="22"/>
          <w:szCs w:val="22"/>
        </w:rPr>
        <w:t>.</w:t>
      </w:r>
    </w:p>
    <w:p w14:paraId="2A874C0C" w14:textId="2C6DAFDC" w:rsidR="004E5771" w:rsidRPr="000E6D51" w:rsidRDefault="000E6D51" w:rsidP="000E6D51">
      <w:pPr>
        <w:numPr>
          <w:ilvl w:val="0"/>
          <w:numId w:val="34"/>
        </w:numPr>
        <w:spacing w:before="120"/>
        <w:ind w:left="426" w:hanging="284"/>
        <w:rPr>
          <w:rFonts w:cs="Arial"/>
          <w:sz w:val="22"/>
          <w:szCs w:val="22"/>
        </w:rPr>
      </w:pPr>
      <w:r>
        <w:rPr>
          <w:rFonts w:cs="Arial"/>
          <w:sz w:val="22"/>
          <w:szCs w:val="22"/>
        </w:rPr>
        <w:t>V</w:t>
      </w:r>
      <w:r w:rsidR="009626B0" w:rsidRPr="000E6D51">
        <w:rPr>
          <w:rFonts w:cs="Arial"/>
          <w:sz w:val="22"/>
          <w:szCs w:val="22"/>
        </w:rPr>
        <w:t> případě, pokud nelze použít vzdálený přístup</w:t>
      </w:r>
      <w:r>
        <w:rPr>
          <w:rFonts w:cs="Arial"/>
          <w:sz w:val="22"/>
          <w:szCs w:val="22"/>
        </w:rPr>
        <w:t>,</w:t>
      </w:r>
      <w:r w:rsidR="009626B0" w:rsidRPr="000E6D51">
        <w:rPr>
          <w:rFonts w:cs="Arial"/>
          <w:sz w:val="22"/>
          <w:szCs w:val="22"/>
        </w:rPr>
        <w:t xml:space="preserve"> osobní přítomností pracovníků poskytovatele v sídle objednatele, popřípadě v sídle odloučeného pracoviště objednatele.</w:t>
      </w:r>
    </w:p>
    <w:p w14:paraId="237D2B6C" w14:textId="55F86D37" w:rsidR="004E5771" w:rsidRPr="000E6D51" w:rsidRDefault="000E6D51" w:rsidP="000E6D51">
      <w:pPr>
        <w:numPr>
          <w:ilvl w:val="0"/>
          <w:numId w:val="34"/>
        </w:numPr>
        <w:spacing w:before="120"/>
        <w:ind w:left="426" w:hanging="284"/>
        <w:rPr>
          <w:rFonts w:cs="Arial"/>
          <w:sz w:val="22"/>
          <w:szCs w:val="22"/>
        </w:rPr>
      </w:pPr>
      <w:r>
        <w:rPr>
          <w:rFonts w:cs="Arial"/>
          <w:sz w:val="22"/>
          <w:szCs w:val="22"/>
        </w:rPr>
        <w:t>Poskytování s</w:t>
      </w:r>
      <w:r w:rsidR="009626B0" w:rsidRPr="000E6D51">
        <w:rPr>
          <w:rFonts w:cs="Arial"/>
          <w:sz w:val="22"/>
          <w:szCs w:val="22"/>
        </w:rPr>
        <w:t>lužb</w:t>
      </w:r>
      <w:r>
        <w:rPr>
          <w:rFonts w:cs="Arial"/>
          <w:sz w:val="22"/>
          <w:szCs w:val="22"/>
        </w:rPr>
        <w:t>y</w:t>
      </w:r>
      <w:r w:rsidR="009626B0" w:rsidRPr="000E6D51">
        <w:rPr>
          <w:rFonts w:cs="Arial"/>
          <w:sz w:val="22"/>
          <w:szCs w:val="22"/>
        </w:rPr>
        <w:t xml:space="preserve"> systému Service Desk</w:t>
      </w:r>
    </w:p>
    <w:p w14:paraId="67288B09" w14:textId="08DF11F2" w:rsidR="004972E4" w:rsidRPr="004972E4" w:rsidRDefault="009626B0" w:rsidP="007410F8">
      <w:pPr>
        <w:numPr>
          <w:ilvl w:val="2"/>
          <w:numId w:val="29"/>
        </w:numPr>
        <w:spacing w:before="120"/>
        <w:ind w:left="714" w:hanging="288"/>
        <w:jc w:val="both"/>
        <w:rPr>
          <w:rStyle w:val="Hypertextovodkaz"/>
          <w:color w:val="auto"/>
          <w:sz w:val="22"/>
          <w:szCs w:val="22"/>
          <w:u w:val="none"/>
        </w:rPr>
      </w:pPr>
      <w:r w:rsidRPr="004972E4">
        <w:rPr>
          <w:sz w:val="22"/>
          <w:szCs w:val="22"/>
        </w:rPr>
        <w:t>písemně</w:t>
      </w:r>
      <w:r w:rsidR="004972E4" w:rsidRPr="004972E4">
        <w:rPr>
          <w:sz w:val="22"/>
          <w:szCs w:val="22"/>
        </w:rPr>
        <w:t xml:space="preserve"> 7x24</w:t>
      </w:r>
      <w:r w:rsidRPr="004972E4">
        <w:rPr>
          <w:sz w:val="22"/>
          <w:szCs w:val="22"/>
        </w:rPr>
        <w:t xml:space="preserve"> </w:t>
      </w:r>
      <w:r w:rsidR="004972E4" w:rsidRPr="004972E4">
        <w:rPr>
          <w:sz w:val="22"/>
          <w:szCs w:val="22"/>
        </w:rPr>
        <w:t xml:space="preserve">na </w:t>
      </w:r>
      <w:hyperlink r:id="rId11" w:history="1">
        <w:r w:rsidR="004972E4" w:rsidRPr="004972E4">
          <w:rPr>
            <w:rStyle w:val="Hypertextovodkaz"/>
            <w:sz w:val="22"/>
            <w:szCs w:val="22"/>
          </w:rPr>
          <w:t>https://support.freedivision.com/</w:t>
        </w:r>
      </w:hyperlink>
      <w:r w:rsidR="004972E4" w:rsidRPr="004972E4">
        <w:rPr>
          <w:rStyle w:val="Hypertextovodkaz"/>
          <w:sz w:val="22"/>
          <w:szCs w:val="22"/>
        </w:rPr>
        <w:t xml:space="preserve"> nebo </w:t>
      </w:r>
      <w:hyperlink r:id="rId12" w:history="1">
        <w:r w:rsidR="004972E4" w:rsidRPr="004972E4">
          <w:rPr>
            <w:rStyle w:val="Hypertextovodkaz"/>
            <w:rFonts w:cs="Arial"/>
            <w:sz w:val="22"/>
            <w:szCs w:val="22"/>
          </w:rPr>
          <w:t>support@freedivision.com</w:t>
        </w:r>
      </w:hyperlink>
    </w:p>
    <w:p w14:paraId="1C7C6F28" w14:textId="7467A41A" w:rsidR="004E5771" w:rsidRPr="004972E4" w:rsidRDefault="009626B0" w:rsidP="007410F8">
      <w:pPr>
        <w:numPr>
          <w:ilvl w:val="2"/>
          <w:numId w:val="29"/>
        </w:numPr>
        <w:spacing w:before="120"/>
        <w:ind w:left="714" w:hanging="288"/>
        <w:jc w:val="both"/>
        <w:rPr>
          <w:sz w:val="22"/>
          <w:szCs w:val="22"/>
        </w:rPr>
      </w:pPr>
      <w:r w:rsidRPr="004972E4">
        <w:rPr>
          <w:sz w:val="22"/>
          <w:szCs w:val="22"/>
        </w:rPr>
        <w:t>telefonicky v</w:t>
      </w:r>
      <w:r w:rsidR="00C17601" w:rsidRPr="004972E4">
        <w:rPr>
          <w:sz w:val="22"/>
          <w:szCs w:val="22"/>
        </w:rPr>
        <w:t> </w:t>
      </w:r>
      <w:r w:rsidRPr="004972E4">
        <w:rPr>
          <w:sz w:val="22"/>
          <w:szCs w:val="22"/>
        </w:rPr>
        <w:t>pracovn</w:t>
      </w:r>
      <w:r w:rsidR="00C17601" w:rsidRPr="004972E4">
        <w:rPr>
          <w:sz w:val="22"/>
          <w:szCs w:val="22"/>
        </w:rPr>
        <w:t>í dny od 8:00 do 16:00</w:t>
      </w:r>
      <w:r w:rsidRPr="004972E4">
        <w:rPr>
          <w:sz w:val="22"/>
          <w:szCs w:val="22"/>
        </w:rPr>
        <w:t xml:space="preserve"> na čísle </w:t>
      </w:r>
      <w:r w:rsidR="004972E4" w:rsidRPr="00FC011D">
        <w:rPr>
          <w:sz w:val="22"/>
          <w:szCs w:val="22"/>
        </w:rPr>
        <w:t>602 378</w:t>
      </w:r>
      <w:r w:rsidR="004972E4">
        <w:rPr>
          <w:sz w:val="22"/>
          <w:szCs w:val="22"/>
        </w:rPr>
        <w:t> </w:t>
      </w:r>
      <w:r w:rsidR="004972E4" w:rsidRPr="00FC011D">
        <w:rPr>
          <w:sz w:val="22"/>
          <w:szCs w:val="22"/>
        </w:rPr>
        <w:t>702</w:t>
      </w:r>
      <w:r w:rsidR="004972E4">
        <w:rPr>
          <w:sz w:val="22"/>
          <w:szCs w:val="22"/>
        </w:rPr>
        <w:t xml:space="preserve">, Viktor Jahna, </w:t>
      </w:r>
      <w:proofErr w:type="spellStart"/>
      <w:r w:rsidR="004972E4">
        <w:rPr>
          <w:sz w:val="22"/>
          <w:szCs w:val="22"/>
        </w:rPr>
        <w:t>Technical</w:t>
      </w:r>
      <w:proofErr w:type="spellEnd"/>
      <w:r w:rsidR="004972E4">
        <w:rPr>
          <w:sz w:val="22"/>
          <w:szCs w:val="22"/>
        </w:rPr>
        <w:t xml:space="preserve"> </w:t>
      </w:r>
      <w:proofErr w:type="spellStart"/>
      <w:r w:rsidR="004972E4">
        <w:rPr>
          <w:sz w:val="22"/>
          <w:szCs w:val="22"/>
        </w:rPr>
        <w:t>Proffesional</w:t>
      </w:r>
      <w:proofErr w:type="spellEnd"/>
      <w:r w:rsidR="004972E4">
        <w:rPr>
          <w:sz w:val="22"/>
          <w:szCs w:val="22"/>
        </w:rPr>
        <w:t xml:space="preserve"> </w:t>
      </w:r>
      <w:proofErr w:type="spellStart"/>
      <w:r w:rsidR="004972E4">
        <w:rPr>
          <w:sz w:val="22"/>
          <w:szCs w:val="22"/>
        </w:rPr>
        <w:t>Services</w:t>
      </w:r>
      <w:proofErr w:type="spellEnd"/>
    </w:p>
    <w:p w14:paraId="481A1F29" w14:textId="0041F04E" w:rsidR="004E5771" w:rsidRPr="000E6D51" w:rsidRDefault="009626B0" w:rsidP="000E6D51">
      <w:pPr>
        <w:spacing w:before="240"/>
        <w:rPr>
          <w:rFonts w:cs="Arial"/>
          <w:b/>
          <w:bCs/>
          <w:sz w:val="22"/>
          <w:szCs w:val="22"/>
        </w:rPr>
      </w:pPr>
      <w:r w:rsidRPr="000E6D51">
        <w:rPr>
          <w:rFonts w:cs="Arial"/>
          <w:b/>
          <w:bCs/>
          <w:sz w:val="22"/>
          <w:szCs w:val="22"/>
        </w:rPr>
        <w:t>Klasifikace vad</w:t>
      </w:r>
    </w:p>
    <w:p w14:paraId="2D2A3EBD" w14:textId="77777777" w:rsidR="004E5771" w:rsidRPr="00584C8F" w:rsidRDefault="009626B0" w:rsidP="000E6D51">
      <w:pPr>
        <w:spacing w:before="120" w:after="120"/>
        <w:rPr>
          <w:rFonts w:ascii="Times New Roman" w:hAnsi="Times New Roman"/>
          <w:sz w:val="22"/>
          <w:szCs w:val="22"/>
        </w:rPr>
      </w:pPr>
      <w:r w:rsidRPr="00584C8F">
        <w:rPr>
          <w:sz w:val="22"/>
          <w:szCs w:val="22"/>
        </w:rPr>
        <w:t>Smluvní strany se dohodly na následující klasifikaci hlášení požadavků (problémů) souvisejících s provozem programového vybavení:</w:t>
      </w:r>
    </w:p>
    <w:tbl>
      <w:tblPr>
        <w:tblStyle w:val="Svtlseznamzvraznn1"/>
        <w:tblW w:w="9495" w:type="dxa"/>
        <w:tblInd w:w="108" w:type="dxa"/>
        <w:tblLayout w:type="fixed"/>
        <w:tblLook w:val="04A0" w:firstRow="1" w:lastRow="0" w:firstColumn="1" w:lastColumn="0" w:noHBand="0" w:noVBand="1"/>
      </w:tblPr>
      <w:tblGrid>
        <w:gridCol w:w="567"/>
        <w:gridCol w:w="2409"/>
        <w:gridCol w:w="6519"/>
      </w:tblGrid>
      <w:tr w:rsidR="004E5771" w:rsidRPr="00C17601" w14:paraId="3562DC2A" w14:textId="77777777" w:rsidTr="004E577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8" w:space="0" w:color="4F81BD" w:themeColor="accent1"/>
              <w:left w:val="single" w:sz="8" w:space="0" w:color="4F81BD" w:themeColor="accent1"/>
              <w:bottom w:val="nil"/>
              <w:right w:val="nil"/>
            </w:tcBorders>
            <w:vAlign w:val="center"/>
            <w:hideMark/>
          </w:tcPr>
          <w:p w14:paraId="48B5A024" w14:textId="77777777" w:rsidR="004E5771" w:rsidRPr="00C17601" w:rsidRDefault="009626B0">
            <w:pPr>
              <w:widowControl w:val="0"/>
              <w:autoSpaceDE w:val="0"/>
              <w:autoSpaceDN w:val="0"/>
              <w:adjustRightInd w:val="0"/>
              <w:ind w:left="57"/>
              <w:jc w:val="center"/>
              <w:rPr>
                <w:rFonts w:asciiTheme="minorHAnsi" w:hAnsiTheme="minorHAnsi" w:cstheme="minorHAnsi"/>
                <w:b w:val="0"/>
                <w:bCs w:val="0"/>
                <w:sz w:val="22"/>
                <w:szCs w:val="22"/>
              </w:rPr>
            </w:pPr>
            <w:r w:rsidRPr="00C17601">
              <w:rPr>
                <w:rFonts w:asciiTheme="minorHAnsi" w:hAnsiTheme="minorHAnsi" w:cstheme="minorHAnsi"/>
                <w:sz w:val="22"/>
                <w:szCs w:val="22"/>
              </w:rPr>
              <w:t>Úroveň hlášení</w:t>
            </w:r>
          </w:p>
        </w:tc>
        <w:tc>
          <w:tcPr>
            <w:tcW w:w="6521" w:type="dxa"/>
            <w:tcBorders>
              <w:top w:val="single" w:sz="8" w:space="0" w:color="4F81BD" w:themeColor="accent1"/>
              <w:left w:val="nil"/>
              <w:bottom w:val="nil"/>
              <w:right w:val="single" w:sz="8" w:space="0" w:color="4F81BD" w:themeColor="accent1"/>
            </w:tcBorders>
            <w:vAlign w:val="center"/>
            <w:hideMark/>
          </w:tcPr>
          <w:p w14:paraId="7ACD69DA" w14:textId="77777777" w:rsidR="004E5771" w:rsidRPr="00C17601" w:rsidRDefault="009626B0">
            <w:pPr>
              <w:widowControl w:val="0"/>
              <w:autoSpaceDE w:val="0"/>
              <w:autoSpaceDN w:val="0"/>
              <w:adjustRightInd w:val="0"/>
              <w:ind w:lef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C17601">
              <w:rPr>
                <w:rFonts w:asciiTheme="minorHAnsi" w:hAnsiTheme="minorHAnsi" w:cstheme="minorHAnsi"/>
                <w:sz w:val="22"/>
                <w:szCs w:val="22"/>
              </w:rPr>
              <w:t>Popis</w:t>
            </w:r>
          </w:p>
        </w:tc>
      </w:tr>
      <w:tr w:rsidR="004E5771" w:rsidRPr="00C17601" w14:paraId="583D90E7" w14:textId="77777777" w:rsidTr="004E5771">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2CA4F66D" w14:textId="77777777" w:rsidR="004E5771" w:rsidRPr="00C17601" w:rsidRDefault="009626B0">
            <w:pPr>
              <w:widowControl w:val="0"/>
              <w:autoSpaceDE w:val="0"/>
              <w:autoSpaceDN w:val="0"/>
              <w:adjustRightInd w:val="0"/>
              <w:ind w:left="57"/>
              <w:jc w:val="center"/>
              <w:rPr>
                <w:rFonts w:asciiTheme="minorHAnsi" w:hAnsiTheme="minorHAnsi" w:cstheme="minorHAnsi"/>
                <w:sz w:val="22"/>
                <w:szCs w:val="22"/>
              </w:rPr>
            </w:pPr>
            <w:r w:rsidRPr="00C17601">
              <w:rPr>
                <w:rFonts w:asciiTheme="minorHAnsi" w:hAnsiTheme="minorHAnsi" w:cstheme="minorHAnsi"/>
                <w:sz w:val="22"/>
                <w:szCs w:val="22"/>
              </w:rPr>
              <w:t>V1</w:t>
            </w:r>
          </w:p>
        </w:tc>
        <w:tc>
          <w:tcPr>
            <w:tcW w:w="2410" w:type="dxa"/>
            <w:tcBorders>
              <w:left w:val="nil"/>
              <w:right w:val="nil"/>
            </w:tcBorders>
            <w:vAlign w:val="center"/>
            <w:hideMark/>
          </w:tcPr>
          <w:p w14:paraId="4F8E6BCB" w14:textId="77777777" w:rsidR="004E5771" w:rsidRPr="00C17601" w:rsidRDefault="009626B0">
            <w:pPr>
              <w:widowControl w:val="0"/>
              <w:autoSpaceDE w:val="0"/>
              <w:autoSpaceDN w:val="0"/>
              <w:adjustRightInd w:val="0"/>
              <w:ind w:left="57"/>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17601">
              <w:rPr>
                <w:rFonts w:asciiTheme="minorHAnsi" w:hAnsiTheme="minorHAnsi" w:cstheme="minorHAnsi"/>
                <w:sz w:val="22"/>
                <w:szCs w:val="22"/>
              </w:rPr>
              <w:t>„Kritická chyba“</w:t>
            </w:r>
          </w:p>
        </w:tc>
        <w:tc>
          <w:tcPr>
            <w:tcW w:w="6521" w:type="dxa"/>
            <w:tcBorders>
              <w:left w:val="nil"/>
            </w:tcBorders>
            <w:hideMark/>
          </w:tcPr>
          <w:p w14:paraId="25CA2D6E" w14:textId="77777777" w:rsidR="004E5771" w:rsidRPr="00C17601" w:rsidRDefault="009626B0">
            <w:pPr>
              <w:widowControl w:val="0"/>
              <w:autoSpaceDE w:val="0"/>
              <w:autoSpaceDN w:val="0"/>
              <w:adjustRightInd w:val="0"/>
              <w:spacing w:before="20" w:after="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17601">
              <w:rPr>
                <w:rFonts w:asciiTheme="minorHAnsi" w:hAnsiTheme="minorHAnsi" w:cstheme="minorHAnsi"/>
                <w:sz w:val="22"/>
                <w:szCs w:val="22"/>
              </w:rPr>
              <w:t>Provozní aplikaci nelze z důvodu závady vůbec provozovat nebo má závada produktu kritický vliv na provozovanou aplikaci, kritický stav podporovaného systému – totální výpadek, systém vyžaduje okamžité řešení.</w:t>
            </w:r>
          </w:p>
        </w:tc>
      </w:tr>
      <w:tr w:rsidR="004E5771" w:rsidRPr="00C17601" w14:paraId="1F74D2D6" w14:textId="77777777" w:rsidTr="004E5771">
        <w:tc>
          <w:tcPr>
            <w:cnfStyle w:val="001000000000" w:firstRow="0" w:lastRow="0" w:firstColumn="1" w:lastColumn="0" w:oddVBand="0" w:evenVBand="0" w:oddHBand="0" w:evenHBand="0" w:firstRowFirstColumn="0" w:firstRowLastColumn="0" w:lastRowFirstColumn="0" w:lastRowLastColumn="0"/>
            <w:tcW w:w="567" w:type="dxa"/>
            <w:tcBorders>
              <w:top w:val="nil"/>
              <w:left w:val="single" w:sz="8" w:space="0" w:color="4F81BD" w:themeColor="accent1"/>
              <w:bottom w:val="nil"/>
              <w:right w:val="nil"/>
            </w:tcBorders>
            <w:vAlign w:val="center"/>
            <w:hideMark/>
          </w:tcPr>
          <w:p w14:paraId="4CECD3BF" w14:textId="77777777" w:rsidR="004E5771" w:rsidRPr="00C17601" w:rsidRDefault="009626B0">
            <w:pPr>
              <w:widowControl w:val="0"/>
              <w:autoSpaceDE w:val="0"/>
              <w:autoSpaceDN w:val="0"/>
              <w:adjustRightInd w:val="0"/>
              <w:ind w:left="57"/>
              <w:jc w:val="center"/>
              <w:rPr>
                <w:rFonts w:asciiTheme="minorHAnsi" w:hAnsiTheme="minorHAnsi" w:cstheme="minorHAnsi"/>
                <w:sz w:val="22"/>
                <w:szCs w:val="22"/>
              </w:rPr>
            </w:pPr>
            <w:r w:rsidRPr="00C17601">
              <w:rPr>
                <w:rFonts w:asciiTheme="minorHAnsi" w:hAnsiTheme="minorHAnsi" w:cstheme="minorHAnsi"/>
                <w:sz w:val="22"/>
                <w:szCs w:val="22"/>
              </w:rPr>
              <w:t>V2</w:t>
            </w:r>
          </w:p>
        </w:tc>
        <w:tc>
          <w:tcPr>
            <w:tcW w:w="2410" w:type="dxa"/>
            <w:tcBorders>
              <w:top w:val="nil"/>
              <w:left w:val="nil"/>
              <w:bottom w:val="nil"/>
              <w:right w:val="nil"/>
            </w:tcBorders>
            <w:vAlign w:val="center"/>
            <w:hideMark/>
          </w:tcPr>
          <w:p w14:paraId="34841A75" w14:textId="77777777" w:rsidR="004E5771" w:rsidRPr="00C17601" w:rsidRDefault="009626B0">
            <w:pPr>
              <w:widowControl w:val="0"/>
              <w:autoSpaceDE w:val="0"/>
              <w:autoSpaceDN w:val="0"/>
              <w:adjustRightInd w:val="0"/>
              <w:ind w:left="5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17601">
              <w:rPr>
                <w:rFonts w:asciiTheme="minorHAnsi" w:hAnsiTheme="minorHAnsi" w:cstheme="minorHAnsi"/>
                <w:sz w:val="22"/>
                <w:szCs w:val="22"/>
              </w:rPr>
              <w:t>„Urgentní chyba“</w:t>
            </w:r>
          </w:p>
        </w:tc>
        <w:tc>
          <w:tcPr>
            <w:tcW w:w="6521" w:type="dxa"/>
            <w:tcBorders>
              <w:top w:val="nil"/>
              <w:left w:val="nil"/>
              <w:bottom w:val="nil"/>
              <w:right w:val="single" w:sz="8" w:space="0" w:color="4F81BD" w:themeColor="accent1"/>
            </w:tcBorders>
            <w:hideMark/>
          </w:tcPr>
          <w:p w14:paraId="4AF7CCB3" w14:textId="77777777" w:rsidR="004E5771" w:rsidRPr="00C17601" w:rsidRDefault="009626B0">
            <w:pPr>
              <w:widowControl w:val="0"/>
              <w:autoSpaceDE w:val="0"/>
              <w:autoSpaceDN w:val="0"/>
              <w:adjustRightInd w:val="0"/>
              <w:spacing w:before="20" w:after="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17601">
              <w:rPr>
                <w:rFonts w:asciiTheme="minorHAnsi" w:hAnsiTheme="minorHAnsi" w:cstheme="minorHAnsi"/>
                <w:sz w:val="22"/>
                <w:szCs w:val="22"/>
              </w:rPr>
              <w:t>Závada produktu výrazně omezuje správnou funkcionalitu aplikace, avšak produkt a aplikaci je možné s omezením provozovat.</w:t>
            </w:r>
          </w:p>
        </w:tc>
      </w:tr>
      <w:tr w:rsidR="004E5771" w:rsidRPr="00C17601" w14:paraId="17CD8205" w14:textId="77777777" w:rsidTr="004E5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5FC90D1E" w14:textId="77777777" w:rsidR="004E5771" w:rsidRPr="00C17601" w:rsidRDefault="009626B0">
            <w:pPr>
              <w:widowControl w:val="0"/>
              <w:autoSpaceDE w:val="0"/>
              <w:autoSpaceDN w:val="0"/>
              <w:adjustRightInd w:val="0"/>
              <w:ind w:left="57"/>
              <w:jc w:val="center"/>
              <w:rPr>
                <w:rFonts w:asciiTheme="minorHAnsi" w:hAnsiTheme="minorHAnsi" w:cstheme="minorHAnsi"/>
                <w:sz w:val="22"/>
                <w:szCs w:val="22"/>
              </w:rPr>
            </w:pPr>
            <w:r w:rsidRPr="00C17601">
              <w:rPr>
                <w:rFonts w:asciiTheme="minorHAnsi" w:hAnsiTheme="minorHAnsi" w:cstheme="minorHAnsi"/>
                <w:sz w:val="22"/>
                <w:szCs w:val="22"/>
              </w:rPr>
              <w:t>V3</w:t>
            </w:r>
          </w:p>
        </w:tc>
        <w:tc>
          <w:tcPr>
            <w:tcW w:w="2410" w:type="dxa"/>
            <w:tcBorders>
              <w:left w:val="nil"/>
              <w:right w:val="nil"/>
            </w:tcBorders>
            <w:vAlign w:val="center"/>
            <w:hideMark/>
          </w:tcPr>
          <w:p w14:paraId="3F092CA3" w14:textId="77777777" w:rsidR="004E5771" w:rsidRPr="00C17601" w:rsidRDefault="009626B0">
            <w:pPr>
              <w:widowControl w:val="0"/>
              <w:autoSpaceDE w:val="0"/>
              <w:autoSpaceDN w:val="0"/>
              <w:adjustRightInd w:val="0"/>
              <w:ind w:left="57"/>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17601">
              <w:rPr>
                <w:rFonts w:asciiTheme="minorHAnsi" w:hAnsiTheme="minorHAnsi" w:cstheme="minorHAnsi"/>
                <w:sz w:val="22"/>
                <w:szCs w:val="22"/>
              </w:rPr>
              <w:t>„Chyba“</w:t>
            </w:r>
          </w:p>
        </w:tc>
        <w:tc>
          <w:tcPr>
            <w:tcW w:w="6521" w:type="dxa"/>
            <w:tcBorders>
              <w:left w:val="nil"/>
            </w:tcBorders>
            <w:hideMark/>
          </w:tcPr>
          <w:p w14:paraId="5E0242E7" w14:textId="77777777" w:rsidR="004E5771" w:rsidRPr="00C17601" w:rsidRDefault="009626B0">
            <w:pPr>
              <w:widowControl w:val="0"/>
              <w:autoSpaceDE w:val="0"/>
              <w:autoSpaceDN w:val="0"/>
              <w:adjustRightInd w:val="0"/>
              <w:spacing w:before="20" w:after="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17601">
              <w:rPr>
                <w:rFonts w:asciiTheme="minorHAnsi" w:hAnsiTheme="minorHAnsi" w:cstheme="minorHAnsi"/>
                <w:sz w:val="22"/>
                <w:szCs w:val="22"/>
              </w:rPr>
              <w:t>Nekritická závada produktu, která nemá na provoz aplikace výrazný vliv, aplikaci lze provozovat bez výrazného omezení.</w:t>
            </w:r>
          </w:p>
        </w:tc>
      </w:tr>
      <w:tr w:rsidR="004E5771" w:rsidRPr="00C17601" w14:paraId="1F69CB28" w14:textId="77777777" w:rsidTr="004E5771">
        <w:tc>
          <w:tcPr>
            <w:cnfStyle w:val="001000000000" w:firstRow="0" w:lastRow="0" w:firstColumn="1" w:lastColumn="0" w:oddVBand="0" w:evenVBand="0" w:oddHBand="0" w:evenHBand="0" w:firstRowFirstColumn="0" w:firstRowLastColumn="0" w:lastRowFirstColumn="0" w:lastRowLastColumn="0"/>
            <w:tcW w:w="567" w:type="dxa"/>
            <w:tcBorders>
              <w:top w:val="nil"/>
              <w:left w:val="single" w:sz="8" w:space="0" w:color="4F81BD" w:themeColor="accent1"/>
              <w:bottom w:val="single" w:sz="8" w:space="0" w:color="4F81BD" w:themeColor="accent1"/>
              <w:right w:val="nil"/>
            </w:tcBorders>
            <w:vAlign w:val="center"/>
            <w:hideMark/>
          </w:tcPr>
          <w:p w14:paraId="4201B516" w14:textId="77777777" w:rsidR="004E5771" w:rsidRPr="00C17601" w:rsidRDefault="009626B0">
            <w:pPr>
              <w:widowControl w:val="0"/>
              <w:autoSpaceDE w:val="0"/>
              <w:autoSpaceDN w:val="0"/>
              <w:adjustRightInd w:val="0"/>
              <w:ind w:left="57"/>
              <w:jc w:val="center"/>
              <w:rPr>
                <w:rFonts w:asciiTheme="minorHAnsi" w:hAnsiTheme="minorHAnsi" w:cstheme="minorHAnsi"/>
                <w:sz w:val="22"/>
                <w:szCs w:val="22"/>
              </w:rPr>
            </w:pPr>
            <w:r w:rsidRPr="00C17601">
              <w:rPr>
                <w:rFonts w:asciiTheme="minorHAnsi" w:hAnsiTheme="minorHAnsi" w:cstheme="minorHAnsi"/>
                <w:sz w:val="22"/>
                <w:szCs w:val="22"/>
              </w:rPr>
              <w:t>V4</w:t>
            </w:r>
          </w:p>
        </w:tc>
        <w:tc>
          <w:tcPr>
            <w:tcW w:w="2410" w:type="dxa"/>
            <w:tcBorders>
              <w:top w:val="nil"/>
              <w:left w:val="nil"/>
              <w:bottom w:val="single" w:sz="8" w:space="0" w:color="4F81BD" w:themeColor="accent1"/>
              <w:right w:val="nil"/>
            </w:tcBorders>
            <w:vAlign w:val="center"/>
            <w:hideMark/>
          </w:tcPr>
          <w:p w14:paraId="568CDA78" w14:textId="77777777" w:rsidR="004E5771" w:rsidRPr="00C17601" w:rsidRDefault="009626B0">
            <w:pPr>
              <w:widowControl w:val="0"/>
              <w:autoSpaceDE w:val="0"/>
              <w:autoSpaceDN w:val="0"/>
              <w:adjustRightInd w:val="0"/>
              <w:ind w:left="5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17601">
              <w:rPr>
                <w:rFonts w:asciiTheme="minorHAnsi" w:hAnsiTheme="minorHAnsi" w:cstheme="minorHAnsi"/>
                <w:sz w:val="22"/>
                <w:szCs w:val="22"/>
              </w:rPr>
              <w:t>„Námět“</w:t>
            </w:r>
          </w:p>
        </w:tc>
        <w:tc>
          <w:tcPr>
            <w:tcW w:w="6521" w:type="dxa"/>
            <w:tcBorders>
              <w:top w:val="nil"/>
              <w:left w:val="nil"/>
              <w:bottom w:val="single" w:sz="8" w:space="0" w:color="4F81BD" w:themeColor="accent1"/>
              <w:right w:val="single" w:sz="8" w:space="0" w:color="4F81BD" w:themeColor="accent1"/>
            </w:tcBorders>
            <w:hideMark/>
          </w:tcPr>
          <w:p w14:paraId="74A60063" w14:textId="77777777" w:rsidR="004E5771" w:rsidRPr="00C17601" w:rsidRDefault="009626B0">
            <w:pPr>
              <w:widowControl w:val="0"/>
              <w:autoSpaceDE w:val="0"/>
              <w:autoSpaceDN w:val="0"/>
              <w:adjustRightInd w:val="0"/>
              <w:spacing w:before="20" w:after="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17601">
              <w:rPr>
                <w:rFonts w:asciiTheme="minorHAnsi" w:hAnsiTheme="minorHAnsi" w:cstheme="minorHAnsi"/>
                <w:sz w:val="22"/>
                <w:szCs w:val="22"/>
              </w:rPr>
              <w:t>Námět na rozšíření aplikace o nové funkce a výsledky nebo na změnu funkcí a výsledků aplikace vedoucí ke zkvalitnění nebo zrychlení práce uživatelů.</w:t>
            </w:r>
          </w:p>
        </w:tc>
      </w:tr>
    </w:tbl>
    <w:p w14:paraId="38A3744E" w14:textId="77777777" w:rsidR="004E5771" w:rsidRPr="00584C8F" w:rsidRDefault="004E5771">
      <w:pPr>
        <w:rPr>
          <w:sz w:val="22"/>
          <w:szCs w:val="22"/>
        </w:rPr>
      </w:pPr>
    </w:p>
    <w:p w14:paraId="71B1A5B5" w14:textId="77777777" w:rsidR="004E5771" w:rsidRPr="00584C8F" w:rsidRDefault="009626B0">
      <w:pPr>
        <w:rPr>
          <w:sz w:val="22"/>
          <w:szCs w:val="22"/>
        </w:rPr>
      </w:pPr>
      <w:r w:rsidRPr="00584C8F">
        <w:rPr>
          <w:sz w:val="22"/>
          <w:szCs w:val="22"/>
        </w:rPr>
        <w:t xml:space="preserve">Vady budou hlášeny prostřednictvím výše uvedených komunikačních kanálů služby Service Desk.  </w:t>
      </w:r>
    </w:p>
    <w:p w14:paraId="472EF4A2" w14:textId="77777777" w:rsidR="004E5771" w:rsidRPr="00584C8F" w:rsidRDefault="004E5771">
      <w:pPr>
        <w:rPr>
          <w:sz w:val="22"/>
          <w:szCs w:val="22"/>
        </w:rPr>
      </w:pPr>
    </w:p>
    <w:p w14:paraId="6F6BC9A2" w14:textId="77777777" w:rsidR="004E5771" w:rsidRPr="00C17601" w:rsidRDefault="009626B0" w:rsidP="00C17601">
      <w:pPr>
        <w:keepNext/>
        <w:spacing w:before="240"/>
        <w:rPr>
          <w:rFonts w:cs="Arial"/>
          <w:b/>
          <w:bCs/>
          <w:sz w:val="22"/>
          <w:szCs w:val="22"/>
        </w:rPr>
      </w:pPr>
      <w:r w:rsidRPr="00C17601">
        <w:rPr>
          <w:rFonts w:cs="Arial"/>
          <w:b/>
          <w:bCs/>
          <w:sz w:val="22"/>
          <w:szCs w:val="22"/>
        </w:rPr>
        <w:lastRenderedPageBreak/>
        <w:t xml:space="preserve">Garantována úroveň pro odstranění vady </w:t>
      </w:r>
    </w:p>
    <w:p w14:paraId="15234371" w14:textId="77777777" w:rsidR="004E5771" w:rsidRPr="00584C8F" w:rsidRDefault="009626B0" w:rsidP="00C17601">
      <w:pPr>
        <w:keepNext/>
        <w:spacing w:before="120" w:after="120"/>
        <w:rPr>
          <w:rFonts w:ascii="Times New Roman" w:hAnsi="Times New Roman"/>
          <w:sz w:val="22"/>
          <w:szCs w:val="22"/>
        </w:rPr>
      </w:pPr>
      <w:r w:rsidRPr="00584C8F">
        <w:rPr>
          <w:sz w:val="22"/>
          <w:szCs w:val="22"/>
        </w:rPr>
        <w:t xml:space="preserve">Smluvní strany se dohodly na následující garantované úrovni pro odstranění vady: </w:t>
      </w:r>
    </w:p>
    <w:tbl>
      <w:tblPr>
        <w:tblStyle w:val="Svtlseznamzvraznn1"/>
        <w:tblW w:w="9495" w:type="dxa"/>
        <w:tblInd w:w="108" w:type="dxa"/>
        <w:tblLayout w:type="fixed"/>
        <w:tblLook w:val="04A0" w:firstRow="1" w:lastRow="0" w:firstColumn="1" w:lastColumn="0" w:noHBand="0" w:noVBand="1"/>
      </w:tblPr>
      <w:tblGrid>
        <w:gridCol w:w="567"/>
        <w:gridCol w:w="2409"/>
        <w:gridCol w:w="3259"/>
        <w:gridCol w:w="3260"/>
      </w:tblGrid>
      <w:tr w:rsidR="004E5771" w:rsidRPr="00C17601" w14:paraId="743E48C4" w14:textId="77777777" w:rsidTr="004E577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8" w:space="0" w:color="4F81BD" w:themeColor="accent1"/>
              <w:left w:val="single" w:sz="8" w:space="0" w:color="4F81BD" w:themeColor="accent1"/>
              <w:bottom w:val="nil"/>
              <w:right w:val="nil"/>
            </w:tcBorders>
            <w:vAlign w:val="center"/>
            <w:hideMark/>
          </w:tcPr>
          <w:p w14:paraId="04DEF5A2" w14:textId="77777777" w:rsidR="004E5771" w:rsidRPr="00C17601" w:rsidRDefault="009626B0" w:rsidP="00C17601">
            <w:pPr>
              <w:keepNext/>
              <w:jc w:val="center"/>
              <w:rPr>
                <w:rFonts w:asciiTheme="minorHAnsi" w:hAnsiTheme="minorHAnsi" w:cstheme="minorHAnsi"/>
                <w:sz w:val="22"/>
                <w:szCs w:val="22"/>
              </w:rPr>
            </w:pPr>
            <w:r w:rsidRPr="00C17601">
              <w:rPr>
                <w:rFonts w:asciiTheme="minorHAnsi" w:hAnsiTheme="minorHAnsi" w:cstheme="minorHAnsi"/>
                <w:sz w:val="22"/>
                <w:szCs w:val="22"/>
              </w:rPr>
              <w:t>Úroveň hlášení</w:t>
            </w:r>
          </w:p>
        </w:tc>
        <w:tc>
          <w:tcPr>
            <w:tcW w:w="3260" w:type="dxa"/>
            <w:tcBorders>
              <w:top w:val="single" w:sz="8" w:space="0" w:color="4F81BD" w:themeColor="accent1"/>
              <w:left w:val="nil"/>
              <w:bottom w:val="nil"/>
              <w:right w:val="nil"/>
            </w:tcBorders>
            <w:vAlign w:val="center"/>
            <w:hideMark/>
          </w:tcPr>
          <w:p w14:paraId="78820870" w14:textId="77777777" w:rsidR="004E5771" w:rsidRPr="00C17601" w:rsidRDefault="009626B0" w:rsidP="00C17601">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17601">
              <w:rPr>
                <w:rFonts w:asciiTheme="minorHAnsi" w:hAnsiTheme="minorHAnsi" w:cstheme="minorHAnsi"/>
                <w:sz w:val="22"/>
                <w:szCs w:val="22"/>
              </w:rPr>
              <w:t>Odezva</w:t>
            </w:r>
          </w:p>
        </w:tc>
        <w:tc>
          <w:tcPr>
            <w:tcW w:w="3261" w:type="dxa"/>
            <w:tcBorders>
              <w:top w:val="single" w:sz="8" w:space="0" w:color="4F81BD" w:themeColor="accent1"/>
              <w:left w:val="nil"/>
              <w:bottom w:val="nil"/>
              <w:right w:val="single" w:sz="8" w:space="0" w:color="4F81BD" w:themeColor="accent1"/>
            </w:tcBorders>
            <w:vAlign w:val="center"/>
            <w:hideMark/>
          </w:tcPr>
          <w:p w14:paraId="2F8AA08F" w14:textId="77777777" w:rsidR="004E5771" w:rsidRPr="00C17601" w:rsidRDefault="009626B0" w:rsidP="00C17601">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17601">
              <w:rPr>
                <w:rFonts w:asciiTheme="minorHAnsi" w:hAnsiTheme="minorHAnsi" w:cstheme="minorHAnsi"/>
                <w:sz w:val="22"/>
                <w:szCs w:val="22"/>
              </w:rPr>
              <w:t>Doba vyřešení požadavku</w:t>
            </w:r>
          </w:p>
        </w:tc>
      </w:tr>
      <w:tr w:rsidR="004E5771" w:rsidRPr="00C17601" w14:paraId="0F462FC0" w14:textId="77777777" w:rsidTr="004E57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147A7799" w14:textId="77777777" w:rsidR="004E5771" w:rsidRPr="00C17601" w:rsidRDefault="009626B0" w:rsidP="00C17601">
            <w:pPr>
              <w:keepNext/>
              <w:jc w:val="center"/>
              <w:rPr>
                <w:rFonts w:asciiTheme="minorHAnsi" w:hAnsiTheme="minorHAnsi" w:cstheme="minorHAnsi"/>
                <w:sz w:val="22"/>
                <w:szCs w:val="22"/>
              </w:rPr>
            </w:pPr>
            <w:r w:rsidRPr="00C17601">
              <w:rPr>
                <w:rFonts w:asciiTheme="minorHAnsi" w:hAnsiTheme="minorHAnsi" w:cstheme="minorHAnsi"/>
                <w:sz w:val="22"/>
                <w:szCs w:val="22"/>
              </w:rPr>
              <w:t>V1</w:t>
            </w:r>
          </w:p>
        </w:tc>
        <w:tc>
          <w:tcPr>
            <w:tcW w:w="2410" w:type="dxa"/>
            <w:tcBorders>
              <w:left w:val="nil"/>
              <w:right w:val="nil"/>
            </w:tcBorders>
            <w:vAlign w:val="center"/>
            <w:hideMark/>
          </w:tcPr>
          <w:p w14:paraId="394AEDBE" w14:textId="77777777" w:rsidR="004E5771" w:rsidRPr="00C17601" w:rsidRDefault="009626B0" w:rsidP="00C17601">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17601">
              <w:rPr>
                <w:rFonts w:asciiTheme="minorHAnsi" w:hAnsiTheme="minorHAnsi" w:cstheme="minorHAnsi"/>
                <w:sz w:val="22"/>
                <w:szCs w:val="22"/>
              </w:rPr>
              <w:t>„Kritická chyba“</w:t>
            </w:r>
          </w:p>
        </w:tc>
        <w:tc>
          <w:tcPr>
            <w:tcW w:w="3260" w:type="dxa"/>
            <w:tcBorders>
              <w:left w:val="nil"/>
              <w:right w:val="nil"/>
            </w:tcBorders>
            <w:vAlign w:val="center"/>
            <w:hideMark/>
          </w:tcPr>
          <w:p w14:paraId="0A8F5E9B" w14:textId="77777777" w:rsidR="004E5771" w:rsidRPr="00C17601" w:rsidRDefault="009626B0" w:rsidP="00C17601">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17601">
              <w:rPr>
                <w:rFonts w:asciiTheme="minorHAnsi" w:hAnsiTheme="minorHAnsi" w:cstheme="minorHAnsi"/>
                <w:sz w:val="22"/>
                <w:szCs w:val="22"/>
              </w:rPr>
              <w:t>Do 1 pracovního dne</w:t>
            </w:r>
          </w:p>
        </w:tc>
        <w:tc>
          <w:tcPr>
            <w:tcW w:w="3261" w:type="dxa"/>
            <w:tcBorders>
              <w:left w:val="nil"/>
            </w:tcBorders>
            <w:vAlign w:val="center"/>
            <w:hideMark/>
          </w:tcPr>
          <w:p w14:paraId="392D05D9" w14:textId="77777777" w:rsidR="004E5771" w:rsidRPr="00C17601" w:rsidRDefault="009626B0" w:rsidP="00C17601">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17601">
              <w:rPr>
                <w:rFonts w:asciiTheme="minorHAnsi" w:hAnsiTheme="minorHAnsi" w:cstheme="minorHAnsi"/>
                <w:sz w:val="22"/>
                <w:szCs w:val="22"/>
              </w:rPr>
              <w:t>Do 2 dnů od převzetí</w:t>
            </w:r>
          </w:p>
        </w:tc>
      </w:tr>
      <w:tr w:rsidR="004E5771" w:rsidRPr="00C17601" w14:paraId="67A6B59B" w14:textId="77777777" w:rsidTr="004E5771">
        <w:trPr>
          <w:trHeight w:val="340"/>
        </w:trPr>
        <w:tc>
          <w:tcPr>
            <w:cnfStyle w:val="001000000000" w:firstRow="0" w:lastRow="0" w:firstColumn="1" w:lastColumn="0" w:oddVBand="0" w:evenVBand="0" w:oddHBand="0" w:evenHBand="0" w:firstRowFirstColumn="0" w:firstRowLastColumn="0" w:lastRowFirstColumn="0" w:lastRowLastColumn="0"/>
            <w:tcW w:w="567" w:type="dxa"/>
            <w:tcBorders>
              <w:top w:val="nil"/>
              <w:left w:val="single" w:sz="8" w:space="0" w:color="4F81BD" w:themeColor="accent1"/>
              <w:bottom w:val="nil"/>
              <w:right w:val="nil"/>
            </w:tcBorders>
            <w:vAlign w:val="center"/>
            <w:hideMark/>
          </w:tcPr>
          <w:p w14:paraId="12A28B08" w14:textId="77777777" w:rsidR="004E5771" w:rsidRPr="00C17601" w:rsidRDefault="009626B0" w:rsidP="00C17601">
            <w:pPr>
              <w:keepNext/>
              <w:jc w:val="center"/>
              <w:rPr>
                <w:rFonts w:asciiTheme="minorHAnsi" w:hAnsiTheme="minorHAnsi" w:cstheme="minorHAnsi"/>
                <w:sz w:val="22"/>
                <w:szCs w:val="22"/>
              </w:rPr>
            </w:pPr>
            <w:r w:rsidRPr="00C17601">
              <w:rPr>
                <w:rFonts w:asciiTheme="minorHAnsi" w:hAnsiTheme="minorHAnsi" w:cstheme="minorHAnsi"/>
                <w:sz w:val="22"/>
                <w:szCs w:val="22"/>
              </w:rPr>
              <w:t>V2</w:t>
            </w:r>
          </w:p>
        </w:tc>
        <w:tc>
          <w:tcPr>
            <w:tcW w:w="2410" w:type="dxa"/>
            <w:tcBorders>
              <w:top w:val="nil"/>
              <w:left w:val="nil"/>
              <w:bottom w:val="nil"/>
              <w:right w:val="nil"/>
            </w:tcBorders>
            <w:vAlign w:val="center"/>
            <w:hideMark/>
          </w:tcPr>
          <w:p w14:paraId="00BC60D1" w14:textId="77777777" w:rsidR="004E5771" w:rsidRPr="00C17601" w:rsidRDefault="009626B0" w:rsidP="00C17601">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17601">
              <w:rPr>
                <w:rFonts w:asciiTheme="minorHAnsi" w:hAnsiTheme="minorHAnsi" w:cstheme="minorHAnsi"/>
                <w:sz w:val="22"/>
                <w:szCs w:val="22"/>
              </w:rPr>
              <w:t>„Urgentní chyba“</w:t>
            </w:r>
          </w:p>
        </w:tc>
        <w:tc>
          <w:tcPr>
            <w:tcW w:w="3260" w:type="dxa"/>
            <w:tcBorders>
              <w:top w:val="nil"/>
              <w:left w:val="nil"/>
              <w:bottom w:val="nil"/>
              <w:right w:val="nil"/>
            </w:tcBorders>
            <w:vAlign w:val="center"/>
            <w:hideMark/>
          </w:tcPr>
          <w:p w14:paraId="55DADA29" w14:textId="77777777" w:rsidR="004E5771" w:rsidRPr="00C17601" w:rsidRDefault="009626B0" w:rsidP="00C17601">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17601">
              <w:rPr>
                <w:rFonts w:asciiTheme="minorHAnsi" w:hAnsiTheme="minorHAnsi" w:cstheme="minorHAnsi"/>
                <w:sz w:val="22"/>
                <w:szCs w:val="22"/>
              </w:rPr>
              <w:t>Do 1 pracovního dne</w:t>
            </w:r>
          </w:p>
        </w:tc>
        <w:tc>
          <w:tcPr>
            <w:tcW w:w="3261" w:type="dxa"/>
            <w:tcBorders>
              <w:top w:val="nil"/>
              <w:left w:val="nil"/>
              <w:bottom w:val="nil"/>
              <w:right w:val="single" w:sz="8" w:space="0" w:color="4F81BD" w:themeColor="accent1"/>
            </w:tcBorders>
            <w:vAlign w:val="center"/>
            <w:hideMark/>
          </w:tcPr>
          <w:p w14:paraId="47F0457D" w14:textId="77777777" w:rsidR="004E5771" w:rsidRPr="00C17601" w:rsidRDefault="009626B0" w:rsidP="00C17601">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17601">
              <w:rPr>
                <w:rFonts w:asciiTheme="minorHAnsi" w:hAnsiTheme="minorHAnsi" w:cstheme="minorHAnsi"/>
                <w:sz w:val="22"/>
                <w:szCs w:val="22"/>
              </w:rPr>
              <w:t>Do 5 dnů od převzetí</w:t>
            </w:r>
          </w:p>
        </w:tc>
      </w:tr>
      <w:tr w:rsidR="004E5771" w:rsidRPr="00C17601" w14:paraId="6FD63E49" w14:textId="77777777" w:rsidTr="004E57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0191FC6A" w14:textId="77777777" w:rsidR="004E5771" w:rsidRPr="00C17601" w:rsidRDefault="009626B0" w:rsidP="00C17601">
            <w:pPr>
              <w:keepNext/>
              <w:jc w:val="center"/>
              <w:rPr>
                <w:rFonts w:asciiTheme="minorHAnsi" w:hAnsiTheme="minorHAnsi" w:cstheme="minorHAnsi"/>
                <w:sz w:val="22"/>
                <w:szCs w:val="22"/>
              </w:rPr>
            </w:pPr>
            <w:r w:rsidRPr="00C17601">
              <w:rPr>
                <w:rFonts w:asciiTheme="minorHAnsi" w:hAnsiTheme="minorHAnsi" w:cstheme="minorHAnsi"/>
                <w:sz w:val="22"/>
                <w:szCs w:val="22"/>
              </w:rPr>
              <w:t>V3</w:t>
            </w:r>
          </w:p>
        </w:tc>
        <w:tc>
          <w:tcPr>
            <w:tcW w:w="2410" w:type="dxa"/>
            <w:tcBorders>
              <w:left w:val="nil"/>
              <w:right w:val="nil"/>
            </w:tcBorders>
            <w:vAlign w:val="center"/>
            <w:hideMark/>
          </w:tcPr>
          <w:p w14:paraId="588D20B5" w14:textId="77777777" w:rsidR="004E5771" w:rsidRPr="00C17601" w:rsidRDefault="009626B0" w:rsidP="00C17601">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17601">
              <w:rPr>
                <w:rFonts w:asciiTheme="minorHAnsi" w:hAnsiTheme="minorHAnsi" w:cstheme="minorHAnsi"/>
                <w:sz w:val="22"/>
                <w:szCs w:val="22"/>
              </w:rPr>
              <w:t>„Chyba“</w:t>
            </w:r>
          </w:p>
        </w:tc>
        <w:tc>
          <w:tcPr>
            <w:tcW w:w="3260" w:type="dxa"/>
            <w:tcBorders>
              <w:left w:val="nil"/>
              <w:right w:val="nil"/>
            </w:tcBorders>
            <w:vAlign w:val="center"/>
            <w:hideMark/>
          </w:tcPr>
          <w:p w14:paraId="392CB46B" w14:textId="77777777" w:rsidR="004E5771" w:rsidRPr="00C17601" w:rsidRDefault="009626B0" w:rsidP="00C17601">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17601">
              <w:rPr>
                <w:rFonts w:asciiTheme="minorHAnsi" w:hAnsiTheme="minorHAnsi" w:cstheme="minorHAnsi"/>
                <w:sz w:val="22"/>
                <w:szCs w:val="22"/>
              </w:rPr>
              <w:t>Do 3 pracovních dní</w:t>
            </w:r>
          </w:p>
        </w:tc>
        <w:tc>
          <w:tcPr>
            <w:tcW w:w="3261" w:type="dxa"/>
            <w:tcBorders>
              <w:left w:val="nil"/>
            </w:tcBorders>
            <w:vAlign w:val="center"/>
            <w:hideMark/>
          </w:tcPr>
          <w:p w14:paraId="03124B0F" w14:textId="77777777" w:rsidR="004E5771" w:rsidRPr="00C17601" w:rsidRDefault="009626B0" w:rsidP="00C17601">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17601">
              <w:rPr>
                <w:rFonts w:asciiTheme="minorHAnsi" w:hAnsiTheme="minorHAnsi" w:cstheme="minorHAnsi"/>
                <w:sz w:val="22"/>
                <w:szCs w:val="22"/>
              </w:rPr>
              <w:t>Do 30 dnů od převzetí</w:t>
            </w:r>
          </w:p>
        </w:tc>
      </w:tr>
    </w:tbl>
    <w:p w14:paraId="09206D70" w14:textId="77777777" w:rsidR="004E5771" w:rsidRPr="00584C8F" w:rsidRDefault="009626B0" w:rsidP="00C17601">
      <w:pPr>
        <w:spacing w:before="120"/>
        <w:jc w:val="both"/>
        <w:rPr>
          <w:rFonts w:cs="Arial"/>
          <w:sz w:val="22"/>
          <w:szCs w:val="22"/>
        </w:rPr>
      </w:pPr>
      <w:r w:rsidRPr="00584C8F">
        <w:rPr>
          <w:rFonts w:cs="Arial"/>
          <w:sz w:val="22"/>
          <w:szCs w:val="22"/>
        </w:rPr>
        <w:t>Pojmem „den“ se rozumí pracovní den. Do lhůt se nezapočítává doba poskytnuté součinnosti objednatele a třetích stran.</w:t>
      </w:r>
    </w:p>
    <w:p w14:paraId="3C130FEB" w14:textId="77777777" w:rsidR="004E5771" w:rsidRPr="00584C8F" w:rsidRDefault="009626B0" w:rsidP="00C17601">
      <w:pPr>
        <w:spacing w:before="120"/>
        <w:jc w:val="both"/>
        <w:rPr>
          <w:rFonts w:cs="Arial"/>
          <w:sz w:val="22"/>
          <w:szCs w:val="22"/>
        </w:rPr>
      </w:pPr>
      <w:r w:rsidRPr="00584C8F">
        <w:rPr>
          <w:rFonts w:cs="Arial"/>
          <w:sz w:val="22"/>
          <w:szCs w:val="22"/>
        </w:rPr>
        <w:t>Za dílčí vyřešení se považuje i takový zásah, který způsobí změnu stupně závažnosti problému na nižší. Pokud poskytovatel provede takový zásah, je oprávněn snížit závažnost servisního záznamu (kategorii požadavku).</w:t>
      </w:r>
    </w:p>
    <w:p w14:paraId="425686FC" w14:textId="77777777" w:rsidR="004E5771" w:rsidRDefault="004E5771">
      <w:pPr>
        <w:jc w:val="both"/>
        <w:rPr>
          <w:rFonts w:cs="Arial"/>
          <w:sz w:val="22"/>
          <w:szCs w:val="22"/>
        </w:rPr>
      </w:pPr>
    </w:p>
    <w:bookmarkEnd w:id="4"/>
    <w:bookmarkEnd w:id="5"/>
    <w:p w14:paraId="04052AFF" w14:textId="7D1F078B" w:rsidR="004E5771" w:rsidRDefault="004E5771" w:rsidP="00584C8F">
      <w:pPr>
        <w:jc w:val="both"/>
      </w:pPr>
    </w:p>
    <w:p w14:paraId="477C54AD" w14:textId="77777777" w:rsidR="004E5771" w:rsidRDefault="004E5771"/>
    <w:p w14:paraId="7E37D875" w14:textId="77777777" w:rsidR="002C4853" w:rsidRDefault="002C4853"/>
    <w:sectPr w:rsidR="002C4853" w:rsidSect="00432DC5">
      <w:headerReference w:type="default" r:id="rId13"/>
      <w:footerReference w:type="default" r:id="rId14"/>
      <w:pgSz w:w="11906" w:h="16838"/>
      <w:pgMar w:top="1560" w:right="1106" w:bottom="1276" w:left="1259" w:header="709" w:footer="10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D53F5" w14:textId="77777777" w:rsidR="00BF4EC5" w:rsidRDefault="00BF4EC5">
      <w:r>
        <w:separator/>
      </w:r>
    </w:p>
  </w:endnote>
  <w:endnote w:type="continuationSeparator" w:id="0">
    <w:p w14:paraId="5212E62B" w14:textId="77777777" w:rsidR="00BF4EC5" w:rsidRDefault="00BF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10BCF" w14:textId="66CB71D3" w:rsidR="004E5771" w:rsidRDefault="009626B0">
    <w:pPr>
      <w:pStyle w:val="Zpat"/>
      <w:tabs>
        <w:tab w:val="clear" w:pos="4536"/>
        <w:tab w:val="clear" w:pos="9072"/>
        <w:tab w:val="center" w:pos="180"/>
        <w:tab w:val="left" w:pos="3060"/>
      </w:tabs>
      <w:ind w:left="-28" w:right="4140" w:hanging="539"/>
      <w:rPr>
        <w:rFonts w:cs="Arial"/>
        <w:b/>
        <w:color w:val="003C69"/>
        <w:sz w:val="16"/>
      </w:rPr>
    </w:pP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4972E4">
      <w:rPr>
        <w:rStyle w:val="slostrnky"/>
        <w:rFonts w:cs="Arial"/>
        <w:noProof/>
        <w:color w:val="003C69"/>
        <w:sz w:val="16"/>
      </w:rPr>
      <w:t>12</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4972E4">
      <w:rPr>
        <w:rStyle w:val="slostrnky"/>
        <w:rFonts w:cs="Arial"/>
        <w:noProof/>
        <w:color w:val="003C69"/>
        <w:sz w:val="16"/>
      </w:rPr>
      <w:t>12</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Smlouva na dodávku programového vybavení</w:t>
    </w:r>
    <w:r>
      <w:rPr>
        <w:rStyle w:val="slostrnky"/>
        <w:rFonts w:cs="Arial"/>
        <w:b/>
        <w:color w:val="003C69"/>
        <w:sz w:val="16"/>
      </w:rPr>
      <w:br/>
      <w:t>a poskytování služeb technické podpory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DBBD4" w14:textId="77777777" w:rsidR="00BF4EC5" w:rsidRDefault="00BF4EC5">
      <w:r>
        <w:separator/>
      </w:r>
    </w:p>
  </w:footnote>
  <w:footnote w:type="continuationSeparator" w:id="0">
    <w:p w14:paraId="579F9DFC" w14:textId="77777777" w:rsidR="00BF4EC5" w:rsidRDefault="00BF4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635F1" w14:textId="77777777" w:rsidR="004E5771" w:rsidRDefault="009626B0">
    <w:pPr>
      <w:pStyle w:val="Zhlav"/>
      <w:tabs>
        <w:tab w:val="clear" w:pos="4536"/>
        <w:tab w:val="clear" w:pos="9072"/>
        <w:tab w:val="left" w:pos="3015"/>
      </w:tabs>
      <w:rPr>
        <w:rFonts w:cs="Arial"/>
        <w:b/>
        <w:noProof/>
        <w:color w:val="003C69"/>
        <w:sz w:val="22"/>
        <w:szCs w:val="22"/>
      </w:rPr>
    </w:pPr>
    <w:r>
      <w:rPr>
        <w:rFonts w:cs="Arial"/>
        <w:b/>
        <w:noProof/>
        <w:color w:val="003C69"/>
        <w:sz w:val="22"/>
        <w:szCs w:val="22"/>
      </w:rPr>
      <mc:AlternateContent>
        <mc:Choice Requires="wps">
          <w:drawing>
            <wp:anchor distT="0" distB="0" distL="114300" distR="114300" simplePos="0" relativeHeight="251657216" behindDoc="0" locked="0" layoutInCell="1" allowOverlap="1" wp14:anchorId="7ABFDE58" wp14:editId="2DC1CFF4">
              <wp:simplePos x="0" y="0"/>
              <wp:positionH relativeFrom="column">
                <wp:posOffset>1943100</wp:posOffset>
              </wp:positionH>
              <wp:positionV relativeFrom="paragraph">
                <wp:posOffset>-19685</wp:posOffset>
              </wp:positionV>
              <wp:extent cx="4178935" cy="37528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EC9C8" w14:textId="30554F75" w:rsidR="004E5771" w:rsidRDefault="004972E4">
                          <w:pPr>
                            <w:jc w:val="right"/>
                            <w:rPr>
                              <w:b/>
                              <w:color w:val="00ADD0"/>
                              <w:sz w:val="40"/>
                              <w:szCs w:val="40"/>
                            </w:rPr>
                          </w:pPr>
                          <w:r>
                            <w:rPr>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FDE58" id="_x0000_t202" coordsize="21600,21600" o:spt="202" path="m,l,21600r21600,l21600,xe">
              <v:stroke joinstyle="miter"/>
              <v:path gradientshapeok="t" o:connecttype="rect"/>
            </v:shapetype>
            <v:shape id="Text Box 6" o:spid="_x0000_s1026" type="#_x0000_t202" style="position:absolute;margin-left:153pt;margin-top:-1.55pt;width:329.05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" filled="f" stroked="f">
              <v:textbox>
                <w:txbxContent>
                  <w:p w14:paraId="2ECEC9C8" w14:textId="30554F75" w:rsidR="004E5771" w:rsidRDefault="004972E4">
                    <w:pPr>
                      <w:jc w:val="right"/>
                      <w:rPr>
                        <w:b/>
                        <w:color w:val="00ADD0"/>
                        <w:sz w:val="40"/>
                        <w:szCs w:val="40"/>
                      </w:rPr>
                    </w:pPr>
                    <w:r>
                      <w:rPr>
                        <w:b/>
                        <w:color w:val="00ADD0"/>
                        <w:sz w:val="40"/>
                        <w:szCs w:val="40"/>
                      </w:rPr>
                      <w:t>Smlouva</w:t>
                    </w:r>
                  </w:p>
                </w:txbxContent>
              </v:textbox>
            </v:shape>
          </w:pict>
        </mc:Fallback>
      </mc:AlternateContent>
    </w:r>
    <w:r>
      <w:rPr>
        <w:rFonts w:cs="Arial"/>
        <w:b/>
        <w:noProof/>
        <w:color w:val="003C69"/>
        <w:sz w:val="22"/>
        <w:szCs w:val="22"/>
      </w:rPr>
      <w:t>Statutární</w:t>
    </w:r>
    <w:r>
      <w:rPr>
        <w:rFonts w:cs="Arial"/>
        <w:b/>
        <w:sz w:val="22"/>
        <w:szCs w:val="22"/>
      </w:rPr>
      <w:t xml:space="preserve"> </w:t>
    </w:r>
    <w:r>
      <w:rPr>
        <w:rFonts w:cs="Arial"/>
        <w:b/>
        <w:noProof/>
        <w:color w:val="003C69"/>
        <w:sz w:val="22"/>
        <w:szCs w:val="22"/>
      </w:rPr>
      <w:t>město Ostrava</w:t>
    </w:r>
  </w:p>
  <w:p w14:paraId="2D1058E9" w14:textId="77777777" w:rsidR="004E5771" w:rsidRDefault="009626B0">
    <w:pPr>
      <w:pStyle w:val="Zhlav"/>
      <w:tabs>
        <w:tab w:val="clear" w:pos="4536"/>
        <w:tab w:val="clear" w:pos="9072"/>
      </w:tabs>
      <w:spacing w:after="120"/>
      <w:rPr>
        <w:rFonts w:cs="Arial"/>
        <w:noProof/>
        <w:color w:val="003C69"/>
        <w:sz w:val="22"/>
        <w:szCs w:val="22"/>
      </w:rPr>
    </w:pPr>
    <w:r>
      <w:rPr>
        <w:rFonts w:cs="Arial"/>
        <w:noProof/>
        <w:color w:val="003C69"/>
        <w:sz w:val="22"/>
        <w:szCs w:val="22"/>
      </w:rPr>
      <w:t xml:space="preserve">magistrát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20F326A"/>
    <w:multiLevelType w:val="hybridMultilevel"/>
    <w:tmpl w:val="B27CD19C"/>
    <w:lvl w:ilvl="0" w:tplc="9B7C65B8">
      <w:start w:val="1"/>
      <w:numFmt w:val="bullet"/>
      <w:lvlText w:val="-"/>
      <w:lvlJc w:val="left"/>
      <w:pPr>
        <w:ind w:left="1440" w:hanging="360"/>
      </w:pPr>
      <w:rPr>
        <w:rFonts w:ascii="Arial" w:eastAsia="Times New Roman" w:hAnsi="Arial" w:cs="Arial" w:hint="default"/>
      </w:rPr>
    </w:lvl>
    <w:lvl w:ilvl="1" w:tplc="50BEDAC8">
      <w:start w:val="1"/>
      <w:numFmt w:val="lowerLetter"/>
      <w:lvlText w:val="%2."/>
      <w:lvlJc w:val="left"/>
      <w:pPr>
        <w:ind w:left="2160" w:hanging="360"/>
      </w:pPr>
    </w:lvl>
    <w:lvl w:ilvl="2" w:tplc="B9B0282A">
      <w:start w:val="1"/>
      <w:numFmt w:val="lowerRoman"/>
      <w:lvlText w:val="%3."/>
      <w:lvlJc w:val="right"/>
      <w:pPr>
        <w:ind w:left="2880" w:hanging="180"/>
      </w:pPr>
    </w:lvl>
    <w:lvl w:ilvl="3" w:tplc="1D941696">
      <w:start w:val="1"/>
      <w:numFmt w:val="decimal"/>
      <w:lvlText w:val="%4."/>
      <w:lvlJc w:val="left"/>
      <w:pPr>
        <w:ind w:left="3600" w:hanging="360"/>
      </w:pPr>
    </w:lvl>
    <w:lvl w:ilvl="4" w:tplc="E24064D6">
      <w:start w:val="1"/>
      <w:numFmt w:val="lowerLetter"/>
      <w:lvlText w:val="%5."/>
      <w:lvlJc w:val="left"/>
      <w:pPr>
        <w:ind w:left="4320" w:hanging="360"/>
      </w:pPr>
    </w:lvl>
    <w:lvl w:ilvl="5" w:tplc="F2D455DA">
      <w:start w:val="1"/>
      <w:numFmt w:val="lowerRoman"/>
      <w:lvlText w:val="%6."/>
      <w:lvlJc w:val="right"/>
      <w:pPr>
        <w:ind w:left="5040" w:hanging="180"/>
      </w:pPr>
    </w:lvl>
    <w:lvl w:ilvl="6" w:tplc="164CBCFA">
      <w:start w:val="1"/>
      <w:numFmt w:val="decimal"/>
      <w:lvlText w:val="%7."/>
      <w:lvlJc w:val="left"/>
      <w:pPr>
        <w:ind w:left="5760" w:hanging="360"/>
      </w:pPr>
    </w:lvl>
    <w:lvl w:ilvl="7" w:tplc="3BE2BB7E">
      <w:start w:val="1"/>
      <w:numFmt w:val="lowerLetter"/>
      <w:lvlText w:val="%8."/>
      <w:lvlJc w:val="left"/>
      <w:pPr>
        <w:ind w:left="6480" w:hanging="360"/>
      </w:pPr>
    </w:lvl>
    <w:lvl w:ilvl="8" w:tplc="80E69CA0">
      <w:start w:val="1"/>
      <w:numFmt w:val="lowerRoman"/>
      <w:lvlText w:val="%9."/>
      <w:lvlJc w:val="right"/>
      <w:pPr>
        <w:ind w:left="7200" w:hanging="180"/>
      </w:pPr>
    </w:lvl>
  </w:abstractNum>
  <w:abstractNum w:abstractNumId="6" w15:restartNumberingAfterBreak="0">
    <w:nsid w:val="03700DAB"/>
    <w:multiLevelType w:val="multilevel"/>
    <w:tmpl w:val="13A4CB2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decimal"/>
      <w:lvlText w:val="1.%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7" w15:restartNumberingAfterBreak="0">
    <w:nsid w:val="0DC147CB"/>
    <w:multiLevelType w:val="multilevel"/>
    <w:tmpl w:val="178EE0E0"/>
    <w:name w:val="WW8Num31"/>
    <w:lvl w:ilvl="0">
      <w:start w:val="1"/>
      <w:numFmt w:val="upperRoman"/>
      <w:suff w:val="space"/>
      <w:lvlText w:val="%1."/>
      <w:lvlJc w:val="left"/>
      <w:rPr>
        <w:rFonts w:ascii="Arial" w:hAnsi="Arial" w:cs="Times New Roman" w:hint="default"/>
        <w:b/>
        <w:i w:val="0"/>
        <w:sz w:val="24"/>
      </w:rPr>
    </w:lvl>
    <w:lvl w:ilvl="1">
      <w:start w:val="1"/>
      <w:numFmt w:val="decimal"/>
      <w:suff w:val="space"/>
      <w:lvlText w:val="%1.%2."/>
      <w:lvlJc w:val="left"/>
      <w:pPr>
        <w:ind w:left="567" w:hanging="567"/>
      </w:pPr>
      <w:rPr>
        <w:rFonts w:ascii="Arial" w:hAnsi="Arial" w:cs="Times New Roman" w:hint="default"/>
        <w:b w:val="0"/>
        <w:i w:val="0"/>
        <w:sz w:val="22"/>
      </w:rPr>
    </w:lvl>
    <w:lvl w:ilvl="2">
      <w:start w:val="1"/>
      <w:numFmt w:val="decimal"/>
      <w:lvlRestart w:val="0"/>
      <w:suff w:val="space"/>
      <w:lvlText w:val="%1.%2.%3."/>
      <w:lvlJc w:val="left"/>
      <w:pPr>
        <w:ind w:left="1134"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0F8A45EE"/>
    <w:multiLevelType w:val="hybridMultilevel"/>
    <w:tmpl w:val="A86CE132"/>
    <w:lvl w:ilvl="0" w:tplc="6AF0E4EC">
      <w:numFmt w:val="bullet"/>
      <w:lvlText w:val="-"/>
      <w:lvlJc w:val="left"/>
      <w:pPr>
        <w:ind w:left="1494" w:hanging="360"/>
      </w:pPr>
      <w:rPr>
        <w:rFonts w:ascii="Arial" w:eastAsia="Times New Roman" w:hAnsi="Arial" w:cs="Arial" w:hint="default"/>
      </w:rPr>
    </w:lvl>
    <w:lvl w:ilvl="1" w:tplc="B928A204">
      <w:start w:val="4"/>
      <w:numFmt w:val="bullet"/>
      <w:lvlText w:val="•"/>
      <w:lvlJc w:val="left"/>
      <w:pPr>
        <w:ind w:left="2559" w:hanging="705"/>
      </w:pPr>
      <w:rPr>
        <w:rFonts w:ascii="Arial" w:eastAsia="Times New Roman" w:hAnsi="Arial" w:cs="Arial" w:hint="default"/>
      </w:rPr>
    </w:lvl>
    <w:lvl w:ilvl="2" w:tplc="C4687608">
      <w:start w:val="1"/>
      <w:numFmt w:val="bullet"/>
      <w:lvlText w:val=""/>
      <w:lvlJc w:val="left"/>
      <w:pPr>
        <w:ind w:left="2934" w:hanging="360"/>
      </w:pPr>
      <w:rPr>
        <w:rFonts w:ascii="Wingdings" w:hAnsi="Wingdings" w:hint="default"/>
      </w:rPr>
    </w:lvl>
    <w:lvl w:ilvl="3" w:tplc="0405000F" w:tentative="1">
      <w:start w:val="1"/>
      <w:numFmt w:val="bullet"/>
      <w:lvlText w:val=""/>
      <w:lvlJc w:val="left"/>
      <w:pPr>
        <w:ind w:left="3654" w:hanging="360"/>
      </w:pPr>
      <w:rPr>
        <w:rFonts w:ascii="Symbol" w:hAnsi="Symbol" w:hint="default"/>
      </w:rPr>
    </w:lvl>
    <w:lvl w:ilvl="4" w:tplc="04050019" w:tentative="1">
      <w:start w:val="1"/>
      <w:numFmt w:val="bullet"/>
      <w:lvlText w:val="o"/>
      <w:lvlJc w:val="left"/>
      <w:pPr>
        <w:ind w:left="4374" w:hanging="360"/>
      </w:pPr>
      <w:rPr>
        <w:rFonts w:ascii="Courier New" w:hAnsi="Courier New" w:cs="Courier New" w:hint="default"/>
      </w:rPr>
    </w:lvl>
    <w:lvl w:ilvl="5" w:tplc="0405001B" w:tentative="1">
      <w:start w:val="1"/>
      <w:numFmt w:val="bullet"/>
      <w:lvlText w:val=""/>
      <w:lvlJc w:val="left"/>
      <w:pPr>
        <w:ind w:left="5094" w:hanging="360"/>
      </w:pPr>
      <w:rPr>
        <w:rFonts w:ascii="Wingdings" w:hAnsi="Wingdings" w:hint="default"/>
      </w:rPr>
    </w:lvl>
    <w:lvl w:ilvl="6" w:tplc="0405000F" w:tentative="1">
      <w:start w:val="1"/>
      <w:numFmt w:val="bullet"/>
      <w:lvlText w:val=""/>
      <w:lvlJc w:val="left"/>
      <w:pPr>
        <w:ind w:left="5814" w:hanging="360"/>
      </w:pPr>
      <w:rPr>
        <w:rFonts w:ascii="Symbol" w:hAnsi="Symbol" w:hint="default"/>
      </w:rPr>
    </w:lvl>
    <w:lvl w:ilvl="7" w:tplc="04050019" w:tentative="1">
      <w:start w:val="1"/>
      <w:numFmt w:val="bullet"/>
      <w:lvlText w:val="o"/>
      <w:lvlJc w:val="left"/>
      <w:pPr>
        <w:ind w:left="6534" w:hanging="360"/>
      </w:pPr>
      <w:rPr>
        <w:rFonts w:ascii="Courier New" w:hAnsi="Courier New" w:cs="Courier New" w:hint="default"/>
      </w:rPr>
    </w:lvl>
    <w:lvl w:ilvl="8" w:tplc="0405001B" w:tentative="1">
      <w:start w:val="1"/>
      <w:numFmt w:val="bullet"/>
      <w:lvlText w:val=""/>
      <w:lvlJc w:val="left"/>
      <w:pPr>
        <w:ind w:left="7254" w:hanging="360"/>
      </w:pPr>
      <w:rPr>
        <w:rFonts w:ascii="Wingdings" w:hAnsi="Wingdings" w:hint="default"/>
      </w:rPr>
    </w:lvl>
  </w:abstractNum>
  <w:abstractNum w:abstractNumId="9" w15:restartNumberingAfterBreak="0">
    <w:nsid w:val="108A438C"/>
    <w:multiLevelType w:val="multilevel"/>
    <w:tmpl w:val="13A4CB2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decimal"/>
      <w:lvlText w:val="1.%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0" w15:restartNumberingAfterBreak="0">
    <w:nsid w:val="14390598"/>
    <w:multiLevelType w:val="multilevel"/>
    <w:tmpl w:val="4EA22A44"/>
    <w:lvl w:ilvl="0">
      <w:start w:val="3"/>
      <w:numFmt w:val="upperRoman"/>
      <w:suff w:val="space"/>
      <w:lvlText w:val="%1."/>
      <w:lvlJc w:val="left"/>
      <w:pPr>
        <w:ind w:left="0" w:firstLine="0"/>
      </w:pPr>
      <w:rPr>
        <w:rFonts w:ascii="Arial" w:hAnsi="Arial" w:cs="Times New Roman" w:hint="default"/>
        <w:b/>
        <w:i w:val="0"/>
        <w:sz w:val="24"/>
      </w:rPr>
    </w:lvl>
    <w:lvl w:ilvl="1">
      <w:start w:val="1"/>
      <w:numFmt w:val="decimal"/>
      <w:lvlText w:val="%2."/>
      <w:lvlJc w:val="left"/>
      <w:pPr>
        <w:ind w:left="567" w:hanging="567"/>
      </w:pPr>
      <w:rPr>
        <w:rFonts w:ascii="Arial" w:hAnsi="Arial" w:cs="Times New Roman" w:hint="default"/>
        <w:b/>
        <w:i w:val="0"/>
        <w:sz w:val="22"/>
      </w:rPr>
    </w:lvl>
    <w:lvl w:ilvl="2">
      <w:start w:val="1"/>
      <w:numFmt w:val="lowerLetter"/>
      <w:lvlText w:val="%3)"/>
      <w:lvlJc w:val="left"/>
      <w:pPr>
        <w:ind w:left="1134" w:hanging="567"/>
      </w:pPr>
      <w:rPr>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1AF02DB2"/>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F9558B2"/>
    <w:multiLevelType w:val="hybridMultilevel"/>
    <w:tmpl w:val="C79AF8CE"/>
    <w:lvl w:ilvl="0" w:tplc="0405000B">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2424206D"/>
    <w:multiLevelType w:val="multilevel"/>
    <w:tmpl w:val="5B680C5C"/>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bullet"/>
      <w:lvlText w:val=""/>
      <w:lvlJc w:val="left"/>
      <w:pPr>
        <w:ind w:left="1418"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C834EC8"/>
    <w:multiLevelType w:val="multilevel"/>
    <w:tmpl w:val="3938A3C2"/>
    <w:lvl w:ilvl="0">
      <w:start w:val="1"/>
      <w:numFmt w:val="upperRoman"/>
      <w:suff w:val="space"/>
      <w:lvlText w:val="%1."/>
      <w:lvlJc w:val="left"/>
      <w:rPr>
        <w:rFonts w:ascii="Arial" w:hAnsi="Arial" w:cs="Arial" w:hint="default"/>
        <w:b/>
        <w:bCs/>
        <w:i w:val="0"/>
        <w:iCs w:val="0"/>
        <w:sz w:val="24"/>
        <w:szCs w:val="24"/>
      </w:rPr>
    </w:lvl>
    <w:lvl w:ilvl="1">
      <w:start w:val="1"/>
      <w:numFmt w:val="decimal"/>
      <w:lvlText w:val="%2."/>
      <w:lvlJc w:val="left"/>
      <w:pPr>
        <w:ind w:left="567" w:hanging="567"/>
      </w:pPr>
      <w:rPr>
        <w:rFonts w:ascii="Arial" w:hAnsi="Arial" w:cs="Arial" w:hint="default"/>
        <w:b/>
        <w:bCs/>
        <w:i w:val="0"/>
        <w:iCs w:val="0"/>
        <w:sz w:val="22"/>
        <w:szCs w:val="22"/>
      </w:rPr>
    </w:lvl>
    <w:lvl w:ilvl="2">
      <w:start w:val="1"/>
      <w:numFmt w:val="lowerLetter"/>
      <w:lvlText w:val="%3)"/>
      <w:lvlJc w:val="left"/>
      <w:pPr>
        <w:ind w:left="1134" w:hanging="567"/>
      </w:pPr>
      <w:rPr>
        <w:rFonts w:cs="Times New Roman" w:hint="default"/>
        <w:b w:val="0"/>
        <w:bCs w:val="0"/>
        <w:i w:val="0"/>
        <w:iCs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cs="Arial" w:hint="default"/>
        <w:b w:val="0"/>
        <w:bCs w:val="0"/>
        <w:i w:val="0"/>
        <w:iCs w:val="0"/>
        <w:sz w:val="22"/>
        <w:szCs w:val="22"/>
      </w:rPr>
    </w:lvl>
    <w:lvl w:ilvl="5">
      <w:start w:val="1"/>
      <w:numFmt w:val="decimal"/>
      <w:suff w:val="space"/>
      <w:lvlText w:val="%1.%2.%3.%4.%5.%6."/>
      <w:lvlJc w:val="left"/>
      <w:pPr>
        <w:ind w:left="2835" w:hanging="567"/>
      </w:pPr>
      <w:rPr>
        <w:rFonts w:ascii="Arial" w:hAnsi="Arial" w:cs="Arial" w:hint="default"/>
        <w:b w:val="0"/>
        <w:bCs w:val="0"/>
        <w:i w:val="0"/>
        <w:iCs w:val="0"/>
        <w:sz w:val="22"/>
        <w:szCs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303A5372"/>
    <w:multiLevelType w:val="hybridMultilevel"/>
    <w:tmpl w:val="D9DA0708"/>
    <w:lvl w:ilvl="0" w:tplc="6AF0E4EC">
      <w:numFmt w:val="bullet"/>
      <w:lvlText w:val="-"/>
      <w:lvlJc w:val="left"/>
      <w:pPr>
        <w:ind w:left="1004" w:hanging="360"/>
      </w:pPr>
      <w:rPr>
        <w:rFonts w:ascii="Arial" w:eastAsia="Times New Roman" w:hAnsi="Arial" w:cs="Arial"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15:restartNumberingAfterBreak="0">
    <w:nsid w:val="3B503108"/>
    <w:multiLevelType w:val="hybridMultilevel"/>
    <w:tmpl w:val="6114AAD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40CC16E8"/>
    <w:multiLevelType w:val="hybridMultilevel"/>
    <w:tmpl w:val="D18ECB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9A5C30"/>
    <w:multiLevelType w:val="hybridMultilevel"/>
    <w:tmpl w:val="9644507C"/>
    <w:lvl w:ilvl="0" w:tplc="44165F18">
      <w:start w:val="1"/>
      <w:numFmt w:val="decimal"/>
      <w:lvlText w:val="%1."/>
      <w:lvlJc w:val="left"/>
      <w:pPr>
        <w:ind w:left="720" w:hanging="360"/>
      </w:pPr>
      <w:rPr>
        <w:b/>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C035F9D"/>
    <w:multiLevelType w:val="hybridMultilevel"/>
    <w:tmpl w:val="3EB4099C"/>
    <w:lvl w:ilvl="0" w:tplc="F4DC6264">
      <w:start w:val="1"/>
      <w:numFmt w:val="upperLetter"/>
      <w:lvlText w:val="%1."/>
      <w:lvlJc w:val="left"/>
      <w:pPr>
        <w:ind w:left="720" w:hanging="360"/>
      </w:pPr>
      <w:rPr>
        <w:color w:val="00206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8B09F5"/>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EBE1993"/>
    <w:multiLevelType w:val="multilevel"/>
    <w:tmpl w:val="B21EDB7C"/>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bullet"/>
      <w:lvlText w:val=""/>
      <w:lvlJc w:val="left"/>
      <w:pPr>
        <w:tabs>
          <w:tab w:val="num" w:pos="1080"/>
        </w:tabs>
        <w:ind w:left="1080" w:hanging="720"/>
      </w:pPr>
      <w:rPr>
        <w:rFonts w:ascii="Wingdings" w:hAnsi="Wingding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2" w15:restartNumberingAfterBreak="0">
    <w:nsid w:val="50255FE3"/>
    <w:multiLevelType w:val="hybridMultilevel"/>
    <w:tmpl w:val="5580A6C4"/>
    <w:lvl w:ilvl="0" w:tplc="CDCCCA5E">
      <w:start w:val="1"/>
      <w:numFmt w:val="decimal"/>
      <w:lvlText w:val="%1."/>
      <w:lvlJc w:val="left"/>
      <w:pPr>
        <w:tabs>
          <w:tab w:val="num" w:pos="360"/>
        </w:tabs>
        <w:ind w:left="360" w:hanging="360"/>
      </w:pPr>
      <w:rPr>
        <w:rFonts w:hint="default"/>
        <w:b w:val="0"/>
      </w:rPr>
    </w:lvl>
    <w:lvl w:ilvl="1" w:tplc="04050003">
      <w:start w:val="1"/>
      <w:numFmt w:val="lowerLetter"/>
      <w:lvlText w:val="%2."/>
      <w:lvlJc w:val="left"/>
      <w:pPr>
        <w:tabs>
          <w:tab w:val="num" w:pos="1440"/>
        </w:tabs>
        <w:ind w:left="1440" w:hanging="360"/>
      </w:pPr>
    </w:lvl>
    <w:lvl w:ilvl="2" w:tplc="281C3258">
      <w:start w:val="1"/>
      <w:numFmt w:val="decimal"/>
      <w:lvlText w:val="%3)"/>
      <w:lvlJc w:val="left"/>
      <w:pPr>
        <w:ind w:left="2340" w:hanging="360"/>
      </w:pPr>
      <w:rPr>
        <w:rFonts w:ascii="Arial" w:hAnsi="Arial" w:cs="Arial" w:hint="default"/>
        <w:b/>
        <w:sz w:val="22"/>
        <w:szCs w:val="22"/>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3" w15:restartNumberingAfterBreak="0">
    <w:nsid w:val="52956E76"/>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56C62830"/>
    <w:multiLevelType w:val="multilevel"/>
    <w:tmpl w:val="040ED016"/>
    <w:lvl w:ilvl="0">
      <w:start w:val="3"/>
      <w:numFmt w:val="upperRoman"/>
      <w:suff w:val="space"/>
      <w:lvlText w:val="%1."/>
      <w:lvlJc w:val="left"/>
      <w:pPr>
        <w:ind w:left="284"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927" w:hanging="360"/>
      </w:p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5B4D5672"/>
    <w:multiLevelType w:val="multilevel"/>
    <w:tmpl w:val="1D62AC66"/>
    <w:lvl w:ilvl="0">
      <w:start w:val="3"/>
      <w:numFmt w:val="upperRoman"/>
      <w:suff w:val="space"/>
      <w:lvlText w:val="%1."/>
      <w:lvlJc w:val="left"/>
      <w:pPr>
        <w:ind w:left="284"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bCs w:val="0"/>
        <w:i w:val="0"/>
        <w:sz w:val="24"/>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7" w15:restartNumberingAfterBreak="0">
    <w:nsid w:val="5DC3505B"/>
    <w:multiLevelType w:val="multilevel"/>
    <w:tmpl w:val="8C9CA45C"/>
    <w:lvl w:ilvl="0">
      <w:start w:val="1"/>
      <w:numFmt w:val="upperRoman"/>
      <w:pStyle w:val="JVS2"/>
      <w:lvlText w:val="%1."/>
      <w:lvlJc w:val="right"/>
      <w:pPr>
        <w:ind w:left="720" w:hanging="360"/>
      </w:pPr>
    </w:lvl>
    <w:lvl w:ilvl="1">
      <w:start w:val="1"/>
      <w:numFmt w:val="decimal"/>
      <w:lvlText w:val="2.%2."/>
      <w:lvlJc w:val="left"/>
      <w:pPr>
        <w:tabs>
          <w:tab w:val="num" w:pos="1131"/>
        </w:tabs>
        <w:ind w:left="1131" w:hanging="705"/>
      </w:pPr>
      <w:rPr>
        <w:rFonts w:hint="default"/>
        <w:b/>
        <w:bCs/>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8" w15:restartNumberingAfterBreak="0">
    <w:nsid w:val="5FAB647A"/>
    <w:multiLevelType w:val="multilevel"/>
    <w:tmpl w:val="7E74CB9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decimal"/>
      <w:lvlText w:val="3.%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931"/>
        </w:tabs>
        <w:ind w:left="1931"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9" w15:restartNumberingAfterBreak="0">
    <w:nsid w:val="643475E8"/>
    <w:multiLevelType w:val="multilevel"/>
    <w:tmpl w:val="C5D89E4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66410FF0"/>
    <w:multiLevelType w:val="hybridMultilevel"/>
    <w:tmpl w:val="FC26DCCC"/>
    <w:lvl w:ilvl="0" w:tplc="FE7EF5B0">
      <w:start w:val="1"/>
      <w:numFmt w:val="lowerLetter"/>
      <w:lvlText w:val="%1)"/>
      <w:lvlJc w:val="left"/>
      <w:pPr>
        <w:ind w:left="1440" w:hanging="360"/>
      </w:pPr>
      <w:rPr>
        <w:color w:val="auto"/>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1" w15:restartNumberingAfterBreak="0">
    <w:nsid w:val="7C6B5952"/>
    <w:multiLevelType w:val="multilevel"/>
    <w:tmpl w:val="1DA826FA"/>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7DB8492D"/>
    <w:multiLevelType w:val="multilevel"/>
    <w:tmpl w:val="13A4CB2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decimal"/>
      <w:lvlText w:val="1.%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num w:numId="1" w16cid:durableId="364063686">
    <w:abstractNumId w:val="22"/>
  </w:num>
  <w:num w:numId="2" w16cid:durableId="1864131900">
    <w:abstractNumId w:val="8"/>
  </w:num>
  <w:num w:numId="3" w16cid:durableId="1281570896">
    <w:abstractNumId w:val="27"/>
  </w:num>
  <w:num w:numId="4" w16cid:durableId="407583176">
    <w:abstractNumId w:val="26"/>
  </w:num>
  <w:num w:numId="5" w16cid:durableId="1366054749">
    <w:abstractNumId w:val="11"/>
  </w:num>
  <w:num w:numId="6" w16cid:durableId="1983196374">
    <w:abstractNumId w:val="23"/>
  </w:num>
  <w:num w:numId="7" w16cid:durableId="106764998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716770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828835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013589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089430">
    <w:abstractNumId w:val="6"/>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7908064">
    <w:abstractNumId w:val="0"/>
  </w:num>
  <w:num w:numId="13" w16cid:durableId="400444293">
    <w:abstractNumId w:val="12"/>
  </w:num>
  <w:num w:numId="14" w16cid:durableId="1494025571">
    <w:abstractNumId w:val="25"/>
  </w:num>
  <w:num w:numId="15" w16cid:durableId="2119060057">
    <w:abstractNumId w:val="6"/>
  </w:num>
  <w:num w:numId="16" w16cid:durableId="114523994">
    <w:abstractNumId w:val="29"/>
  </w:num>
  <w:num w:numId="17" w16cid:durableId="1527719217">
    <w:abstractNumId w:val="31"/>
  </w:num>
  <w:num w:numId="18" w16cid:durableId="1446578137">
    <w:abstractNumId w:val="13"/>
  </w:num>
  <w:num w:numId="19" w16cid:durableId="894897675">
    <w:abstractNumId w:val="28"/>
  </w:num>
  <w:num w:numId="20" w16cid:durableId="16053854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0609761">
    <w:abstractNumId w:val="10"/>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8322242">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337755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7664648">
    <w:abstractNumId w:val="14"/>
  </w:num>
  <w:num w:numId="25" w16cid:durableId="593169682">
    <w:abstractNumId w:val="16"/>
  </w:num>
  <w:num w:numId="26" w16cid:durableId="1595283998">
    <w:abstractNumId w:val="19"/>
  </w:num>
  <w:num w:numId="27" w16cid:durableId="578635186">
    <w:abstractNumId w:val="24"/>
  </w:num>
  <w:num w:numId="28" w16cid:durableId="962033470">
    <w:abstractNumId w:val="21"/>
  </w:num>
  <w:num w:numId="29" w16cid:durableId="1415276971">
    <w:abstractNumId w:val="17"/>
  </w:num>
  <w:num w:numId="30" w16cid:durableId="171453284">
    <w:abstractNumId w:val="20"/>
  </w:num>
  <w:num w:numId="31" w16cid:durableId="1606887133">
    <w:abstractNumId w:val="9"/>
  </w:num>
  <w:num w:numId="32" w16cid:durableId="394939717">
    <w:abstractNumId w:val="32"/>
  </w:num>
  <w:num w:numId="33" w16cid:durableId="1670323794">
    <w:abstractNumId w:val="18"/>
  </w:num>
  <w:num w:numId="34" w16cid:durableId="1754158553">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771"/>
    <w:rsid w:val="00030ECB"/>
    <w:rsid w:val="0003523F"/>
    <w:rsid w:val="000422C7"/>
    <w:rsid w:val="000525B9"/>
    <w:rsid w:val="00080B2D"/>
    <w:rsid w:val="000E55C3"/>
    <w:rsid w:val="000E6D51"/>
    <w:rsid w:val="000F58E2"/>
    <w:rsid w:val="00107671"/>
    <w:rsid w:val="00146197"/>
    <w:rsid w:val="0015404F"/>
    <w:rsid w:val="00155F0D"/>
    <w:rsid w:val="0016604E"/>
    <w:rsid w:val="0017020F"/>
    <w:rsid w:val="0017482E"/>
    <w:rsid w:val="00182C45"/>
    <w:rsid w:val="0019372A"/>
    <w:rsid w:val="001B2929"/>
    <w:rsid w:val="001E2CA7"/>
    <w:rsid w:val="001F0DA8"/>
    <w:rsid w:val="001F1D78"/>
    <w:rsid w:val="001F2417"/>
    <w:rsid w:val="002037DD"/>
    <w:rsid w:val="00221C66"/>
    <w:rsid w:val="00225E4C"/>
    <w:rsid w:val="002658AB"/>
    <w:rsid w:val="002739C4"/>
    <w:rsid w:val="00273A35"/>
    <w:rsid w:val="00290587"/>
    <w:rsid w:val="00292BD9"/>
    <w:rsid w:val="0029460E"/>
    <w:rsid w:val="00295D5B"/>
    <w:rsid w:val="002A1D56"/>
    <w:rsid w:val="002B20E0"/>
    <w:rsid w:val="002B5FDA"/>
    <w:rsid w:val="002B677A"/>
    <w:rsid w:val="002C226E"/>
    <w:rsid w:val="002C4853"/>
    <w:rsid w:val="0031080B"/>
    <w:rsid w:val="00320F7B"/>
    <w:rsid w:val="003607B2"/>
    <w:rsid w:val="00371154"/>
    <w:rsid w:val="00371DB5"/>
    <w:rsid w:val="0037262F"/>
    <w:rsid w:val="003B318C"/>
    <w:rsid w:val="003C5D7D"/>
    <w:rsid w:val="003C7DD8"/>
    <w:rsid w:val="00407BA0"/>
    <w:rsid w:val="00411172"/>
    <w:rsid w:val="004251F1"/>
    <w:rsid w:val="00432DC5"/>
    <w:rsid w:val="00432E59"/>
    <w:rsid w:val="0044276E"/>
    <w:rsid w:val="00443D0D"/>
    <w:rsid w:val="004466BF"/>
    <w:rsid w:val="0047173C"/>
    <w:rsid w:val="00492201"/>
    <w:rsid w:val="004972E4"/>
    <w:rsid w:val="004A77C2"/>
    <w:rsid w:val="004B10CC"/>
    <w:rsid w:val="004B206C"/>
    <w:rsid w:val="004C00C3"/>
    <w:rsid w:val="004C52F5"/>
    <w:rsid w:val="004D2405"/>
    <w:rsid w:val="004E1C5C"/>
    <w:rsid w:val="004E51F6"/>
    <w:rsid w:val="004E5771"/>
    <w:rsid w:val="00504FFE"/>
    <w:rsid w:val="00524B7F"/>
    <w:rsid w:val="00533812"/>
    <w:rsid w:val="005529C4"/>
    <w:rsid w:val="00562304"/>
    <w:rsid w:val="00570959"/>
    <w:rsid w:val="00583100"/>
    <w:rsid w:val="00584C8F"/>
    <w:rsid w:val="005B79A7"/>
    <w:rsid w:val="006279E4"/>
    <w:rsid w:val="00643A6A"/>
    <w:rsid w:val="006459E5"/>
    <w:rsid w:val="006520DE"/>
    <w:rsid w:val="00670185"/>
    <w:rsid w:val="006709B9"/>
    <w:rsid w:val="00676879"/>
    <w:rsid w:val="00680EFB"/>
    <w:rsid w:val="006963E0"/>
    <w:rsid w:val="006C238B"/>
    <w:rsid w:val="006D171E"/>
    <w:rsid w:val="006E448C"/>
    <w:rsid w:val="006E62C0"/>
    <w:rsid w:val="006F5143"/>
    <w:rsid w:val="00724578"/>
    <w:rsid w:val="00727C26"/>
    <w:rsid w:val="0073735D"/>
    <w:rsid w:val="00756C0F"/>
    <w:rsid w:val="00764E28"/>
    <w:rsid w:val="00766A5E"/>
    <w:rsid w:val="007701CA"/>
    <w:rsid w:val="00775E4A"/>
    <w:rsid w:val="00796A87"/>
    <w:rsid w:val="007B669C"/>
    <w:rsid w:val="007D2EDD"/>
    <w:rsid w:val="007E1362"/>
    <w:rsid w:val="007F1258"/>
    <w:rsid w:val="00811E27"/>
    <w:rsid w:val="00821A0E"/>
    <w:rsid w:val="00827AF9"/>
    <w:rsid w:val="00846A33"/>
    <w:rsid w:val="00895FD9"/>
    <w:rsid w:val="008961E7"/>
    <w:rsid w:val="008F2C45"/>
    <w:rsid w:val="00923EA8"/>
    <w:rsid w:val="00924FBC"/>
    <w:rsid w:val="0092519D"/>
    <w:rsid w:val="009521C6"/>
    <w:rsid w:val="009626B0"/>
    <w:rsid w:val="009924CE"/>
    <w:rsid w:val="00992826"/>
    <w:rsid w:val="009A34E5"/>
    <w:rsid w:val="009A44B3"/>
    <w:rsid w:val="009A5991"/>
    <w:rsid w:val="009D5050"/>
    <w:rsid w:val="009D6BFE"/>
    <w:rsid w:val="00A1119C"/>
    <w:rsid w:val="00A16D76"/>
    <w:rsid w:val="00A30584"/>
    <w:rsid w:val="00A338C5"/>
    <w:rsid w:val="00A563E5"/>
    <w:rsid w:val="00A63E72"/>
    <w:rsid w:val="00A72B3A"/>
    <w:rsid w:val="00AA7AAB"/>
    <w:rsid w:val="00AD2E9E"/>
    <w:rsid w:val="00AE1B97"/>
    <w:rsid w:val="00AE6BDE"/>
    <w:rsid w:val="00AF3F5B"/>
    <w:rsid w:val="00B3054C"/>
    <w:rsid w:val="00B36115"/>
    <w:rsid w:val="00B777A7"/>
    <w:rsid w:val="00B8078F"/>
    <w:rsid w:val="00B833FB"/>
    <w:rsid w:val="00B9065D"/>
    <w:rsid w:val="00B91FDB"/>
    <w:rsid w:val="00BA58AF"/>
    <w:rsid w:val="00BA6CB2"/>
    <w:rsid w:val="00BA751B"/>
    <w:rsid w:val="00BB3BDD"/>
    <w:rsid w:val="00BC057D"/>
    <w:rsid w:val="00BC498E"/>
    <w:rsid w:val="00BD7C7F"/>
    <w:rsid w:val="00BE0652"/>
    <w:rsid w:val="00BF1942"/>
    <w:rsid w:val="00BF2308"/>
    <w:rsid w:val="00BF4EC5"/>
    <w:rsid w:val="00C17601"/>
    <w:rsid w:val="00C35391"/>
    <w:rsid w:val="00C46D5C"/>
    <w:rsid w:val="00C57079"/>
    <w:rsid w:val="00C7425F"/>
    <w:rsid w:val="00C81D18"/>
    <w:rsid w:val="00C83685"/>
    <w:rsid w:val="00C9085D"/>
    <w:rsid w:val="00CB1D0E"/>
    <w:rsid w:val="00CD5C55"/>
    <w:rsid w:val="00CE0F6D"/>
    <w:rsid w:val="00CF0327"/>
    <w:rsid w:val="00D1300F"/>
    <w:rsid w:val="00D2125A"/>
    <w:rsid w:val="00D42CEA"/>
    <w:rsid w:val="00D62F12"/>
    <w:rsid w:val="00D66911"/>
    <w:rsid w:val="00D751BB"/>
    <w:rsid w:val="00D91317"/>
    <w:rsid w:val="00DB0C89"/>
    <w:rsid w:val="00DD28B4"/>
    <w:rsid w:val="00DD59C7"/>
    <w:rsid w:val="00DE179D"/>
    <w:rsid w:val="00DE45D2"/>
    <w:rsid w:val="00DF398D"/>
    <w:rsid w:val="00E01975"/>
    <w:rsid w:val="00E12FE4"/>
    <w:rsid w:val="00E15034"/>
    <w:rsid w:val="00E32514"/>
    <w:rsid w:val="00E41023"/>
    <w:rsid w:val="00E50FB0"/>
    <w:rsid w:val="00E81ADB"/>
    <w:rsid w:val="00E962DA"/>
    <w:rsid w:val="00EA2831"/>
    <w:rsid w:val="00EC410A"/>
    <w:rsid w:val="00EC48E2"/>
    <w:rsid w:val="00ED1511"/>
    <w:rsid w:val="00EE1AE4"/>
    <w:rsid w:val="00EE3692"/>
    <w:rsid w:val="00EF0250"/>
    <w:rsid w:val="00F15A1A"/>
    <w:rsid w:val="00F264DC"/>
    <w:rsid w:val="00F72D36"/>
    <w:rsid w:val="00FA5164"/>
    <w:rsid w:val="00FB0EAF"/>
    <w:rsid w:val="00FC5D99"/>
    <w:rsid w:val="00FC769B"/>
    <w:rsid w:val="00FF6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AF123"/>
  <w15:docId w15:val="{93DEA8FE-3B90-4686-ABFC-A4C7910F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aliases w:val="Běžného textu,h2,H2,Attribute Heading 2,2m,hlavicka,F2,F21,PA Major Section,2,sub-sect,21,sub-sect1,22,sub-sect2,211,sub-sect11,ASAPHeading 2,Podkapitola1,V_Head2,V_Head21,V_Head22,Nadpis 21,Bižného textu,H2&lt;------------------,Text bodu,Sekce,h"/>
    <w:basedOn w:val="Normln"/>
    <w:next w:val="Normln"/>
    <w:link w:val="Nadpis2Char"/>
    <w:uiPriority w:val="99"/>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rsid w:val="00FF6681"/>
    <w:pPr>
      <w:keepNext/>
      <w:numPr>
        <w:numId w:val="3"/>
      </w:numPr>
      <w:tabs>
        <w:tab w:val="clear" w:pos="1440"/>
        <w:tab w:val="left" w:pos="426"/>
      </w:tabs>
      <w:spacing w:before="360" w:line="240" w:lineRule="auto"/>
      <w:ind w:left="426" w:hanging="284"/>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link w:val="ZkladntextChar"/>
    <w:uiPriority w:val="99"/>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uiPriority w:val="99"/>
    <w:qFormat/>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Odstavec se seznamem a odrážkou,1 úroveň Odstavec se seznamem,List Paragraph (Czech Tourism)"/>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link w:val="SBSSmlouvaChar"/>
    <w:uiPriority w:val="99"/>
    <w:pPr>
      <w:numPr>
        <w:ilvl w:val="1"/>
        <w:numId w:val="16"/>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ind w:left="720" w:hanging="360"/>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uiPriority w:val="99"/>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Odstavec se seznamem a odrážkou Char,1 úroveň Odstavec se seznamem Char,List Paragraph (Czech Tourism) Char"/>
    <w:link w:val="Odstavecseseznamem"/>
    <w:uiPriority w:val="34"/>
    <w:rPr>
      <w:sz w:val="24"/>
      <w:lang w:eastAsia="ar-SA"/>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4"/>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12"/>
      </w:numPr>
      <w:spacing w:before="60" w:line="264" w:lineRule="auto"/>
    </w:pPr>
    <w:rPr>
      <w:rFonts w:ascii="Verdana" w:hAnsi="Verdana"/>
      <w:sz w:val="18"/>
      <w:szCs w:val="24"/>
    </w:rPr>
  </w:style>
  <w:style w:type="table" w:customStyle="1" w:styleId="Tabulka-sezhlavm">
    <w:name w:val="Tabulka - se záhlavím"/>
    <w:basedOn w:val="Normlntabulka"/>
    <w:pPr>
      <w:spacing w:before="60" w:after="60"/>
    </w:pPr>
    <w:rPr>
      <w:rFonts w:ascii="Verdana" w:hAnsi="Verdana"/>
    </w:rPr>
    <w:tblPr>
      <w:tblInd w:w="113" w:type="dxa"/>
      <w:tblBorders>
        <w:insideH w:val="single" w:sz="4" w:space="0" w:color="C0C0C0"/>
      </w:tblBorders>
    </w:tblPr>
    <w:trPr>
      <w:cantSplit/>
    </w:trPr>
    <w:tblStylePr w:type="firstRow">
      <w:pPr>
        <w:keepNext/>
        <w:wordWrap/>
      </w:pPr>
      <w:rPr>
        <w:b/>
        <w:sz w:val="16"/>
      </w:rPr>
      <w:tblPr/>
      <w:trPr>
        <w:cantSplit w:val="0"/>
        <w:tblHeader/>
      </w:trPr>
      <w:tcPr>
        <w:tcBorders>
          <w:bottom w:val="single" w:sz="36" w:space="0" w:color="103554"/>
        </w:tcBorders>
        <w:shd w:val="clear" w:color="auto" w:fill="E3E4E5"/>
      </w:tcPr>
    </w:tblStylePr>
    <w:tblStylePr w:type="lastRow">
      <w:pPr>
        <w:keepNext/>
        <w:wordWrap/>
      </w:pPr>
      <w:tblPr/>
      <w:tcPr>
        <w:tcBorders>
          <w:top w:val="nil"/>
          <w:left w:val="nil"/>
          <w:bottom w:val="single" w:sz="36" w:space="0" w:color="103554"/>
          <w:right w:val="nil"/>
          <w:insideH w:val="nil"/>
          <w:insideV w:val="nil"/>
          <w:tl2br w:val="nil"/>
          <w:tr2bl w:val="nil"/>
        </w:tcBorders>
      </w:tcPr>
    </w:tblStylePr>
  </w:style>
  <w:style w:type="character" w:customStyle="1" w:styleId="Nadpis2Char">
    <w:name w:val="Nadpis 2 Char"/>
    <w:aliases w:val="Běžného textu Char,h2 Char,H2 Char,Attribute Heading 2 Char,2m Char,hlavicka Char,F2 Char,F21 Char,PA Major Section Char,2 Char,sub-sect Char,21 Char,sub-sect1 Char,22 Char,sub-sect2 Char,211 Char,sub-sect11 Char,ASAPHeading 2 Char,h Char"/>
    <w:basedOn w:val="Standardnpsmoodstavce"/>
    <w:link w:val="Nadpis2"/>
    <w:rPr>
      <w:rFonts w:ascii="Arial" w:hAnsi="Arial" w:cs="Arial"/>
      <w:b/>
      <w:bCs/>
      <w:i/>
      <w:iCs/>
      <w:sz w:val="28"/>
      <w:szCs w:val="28"/>
    </w:rPr>
  </w:style>
  <w:style w:type="paragraph" w:customStyle="1" w:styleId="Odstavecslovan">
    <w:name w:val="Odstavec číslovaný"/>
    <w:basedOn w:val="Zkladntextodsazen-slo"/>
    <w:link w:val="OdstavecslovanChar"/>
    <w:qFormat/>
    <w:pPr>
      <w:numPr>
        <w:ilvl w:val="2"/>
      </w:numPr>
      <w:tabs>
        <w:tab w:val="num" w:pos="284"/>
      </w:tabs>
      <w:spacing w:after="120"/>
      <w:ind w:left="284" w:hanging="284"/>
      <w:outlineLvl w:val="9"/>
    </w:pPr>
  </w:style>
  <w:style w:type="character" w:customStyle="1" w:styleId="OdstavecslovanChar">
    <w:name w:val="Odstavec číslovaný Char"/>
    <w:basedOn w:val="Zkladntextodsazen-sloChar"/>
    <w:link w:val="Odstavecslovan"/>
    <w:rPr>
      <w:sz w:val="22"/>
      <w:szCs w:val="22"/>
    </w:rPr>
  </w:style>
  <w:style w:type="paragraph" w:styleId="Normlnweb">
    <w:name w:val="Normal (Web)"/>
    <w:basedOn w:val="Normln"/>
    <w:uiPriority w:val="99"/>
    <w:unhideWhenUsed/>
    <w:pPr>
      <w:spacing w:before="100" w:beforeAutospacing="1" w:after="100" w:afterAutospacing="1"/>
    </w:pPr>
    <w:rPr>
      <w:rFonts w:ascii="Times New Roman" w:hAnsi="Times New Roman"/>
      <w:sz w:val="24"/>
      <w:szCs w:val="24"/>
    </w:rPr>
  </w:style>
  <w:style w:type="character" w:customStyle="1" w:styleId="ZkladntextChar">
    <w:name w:val="Základní text Char"/>
    <w:basedOn w:val="Standardnpsmoodstavce"/>
    <w:link w:val="Zkladntext"/>
    <w:uiPriority w:val="99"/>
    <w:rPr>
      <w:rFonts w:ascii="Arial" w:hAnsi="Arial"/>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SBSSmlouvaChar">
    <w:name w:val="SBS Smlouva Char"/>
    <w:basedOn w:val="Standardnpsmoodstavce"/>
    <w:link w:val="SBSSmlouva"/>
    <w:uiPriority w:val="99"/>
    <w:rPr>
      <w:rFonts w:ascii="Arial" w:hAnsi="Arial"/>
      <w:sz w:val="22"/>
      <w:szCs w:val="24"/>
    </w:rPr>
  </w:style>
  <w:style w:type="table" w:styleId="Svtlseznamzvraznn1">
    <w:name w:val="Light List Accent 1"/>
    <w:basedOn w:val="Normlntabulka"/>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Odstavec1">
    <w:name w:val="Odstavec 1"/>
    <w:basedOn w:val="SBSSmlouva"/>
    <w:link w:val="Odstavec1Char"/>
    <w:qFormat/>
    <w:pPr>
      <w:numPr>
        <w:ilvl w:val="0"/>
        <w:numId w:val="0"/>
      </w:numPr>
      <w:ind w:left="425" w:hanging="425"/>
    </w:pPr>
    <w:rPr>
      <w:szCs w:val="22"/>
    </w:rPr>
  </w:style>
  <w:style w:type="character" w:customStyle="1" w:styleId="Odstavec1Char">
    <w:name w:val="Odstavec 1 Char"/>
    <w:basedOn w:val="Standardnpsmoodstavce"/>
    <w:link w:val="Odstavec1"/>
    <w:rPr>
      <w:rFonts w:ascii="Arial" w:hAnsi="Arial"/>
      <w:sz w:val="22"/>
      <w:szCs w:val="22"/>
    </w:rPr>
  </w:style>
  <w:style w:type="paragraph" w:customStyle="1" w:styleId="Styl3">
    <w:name w:val="Styl3"/>
    <w:basedOn w:val="Styl2"/>
    <w:uiPriority w:val="99"/>
    <w:qFormat/>
    <w:rsid w:val="00B8078F"/>
    <w:pPr>
      <w:tabs>
        <w:tab w:val="clear" w:pos="1440"/>
        <w:tab w:val="left" w:pos="1560"/>
        <w:tab w:val="num" w:pos="2160"/>
      </w:tabs>
      <w:spacing w:after="120" w:line="240" w:lineRule="auto"/>
      <w:ind w:left="1560" w:hanging="851"/>
      <w:jc w:val="both"/>
      <w:outlineLvl w:val="2"/>
    </w:pPr>
    <w:rPr>
      <w:rFonts w:ascii="Times New Roman" w:hAnsi="Times New Roman" w:cs="Times New Roman"/>
      <w:b w:val="0"/>
      <w:bCs w:val="0"/>
      <w:kern w:val="0"/>
      <w:sz w:val="24"/>
      <w:szCs w:val="20"/>
    </w:rPr>
  </w:style>
  <w:style w:type="character" w:customStyle="1" w:styleId="radekformulare">
    <w:name w:val="radekformulare"/>
    <w:basedOn w:val="Standardnpsmoodstavce"/>
    <w:rsid w:val="00497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8406951">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751969364">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979650562">
      <w:bodyDiv w:val="1"/>
      <w:marLeft w:val="0"/>
      <w:marRight w:val="0"/>
      <w:marTop w:val="0"/>
      <w:marBottom w:val="0"/>
      <w:divBdr>
        <w:top w:val="none" w:sz="0" w:space="0" w:color="auto"/>
        <w:left w:val="none" w:sz="0" w:space="0" w:color="auto"/>
        <w:bottom w:val="none" w:sz="0" w:space="0" w:color="auto"/>
        <w:right w:val="none" w:sz="0" w:space="0" w:color="auto"/>
      </w:divBdr>
    </w:div>
    <w:div w:id="1194002584">
      <w:bodyDiv w:val="1"/>
      <w:marLeft w:val="0"/>
      <w:marRight w:val="0"/>
      <w:marTop w:val="0"/>
      <w:marBottom w:val="0"/>
      <w:divBdr>
        <w:top w:val="none" w:sz="0" w:space="0" w:color="auto"/>
        <w:left w:val="none" w:sz="0" w:space="0" w:color="auto"/>
        <w:bottom w:val="none" w:sz="0" w:space="0" w:color="auto"/>
        <w:right w:val="none" w:sz="0" w:space="0" w:color="auto"/>
      </w:divBdr>
    </w:div>
    <w:div w:id="1204755502">
      <w:bodyDiv w:val="1"/>
      <w:marLeft w:val="0"/>
      <w:marRight w:val="0"/>
      <w:marTop w:val="0"/>
      <w:marBottom w:val="0"/>
      <w:divBdr>
        <w:top w:val="none" w:sz="0" w:space="0" w:color="auto"/>
        <w:left w:val="none" w:sz="0" w:space="0" w:color="auto"/>
        <w:bottom w:val="none" w:sz="0" w:space="0" w:color="auto"/>
        <w:right w:val="none" w:sz="0" w:space="0" w:color="auto"/>
      </w:divBdr>
    </w:div>
    <w:div w:id="1445886772">
      <w:bodyDiv w:val="1"/>
      <w:marLeft w:val="0"/>
      <w:marRight w:val="0"/>
      <w:marTop w:val="0"/>
      <w:marBottom w:val="0"/>
      <w:divBdr>
        <w:top w:val="none" w:sz="0" w:space="0" w:color="auto"/>
        <w:left w:val="none" w:sz="0" w:space="0" w:color="auto"/>
        <w:bottom w:val="none" w:sz="0" w:space="0" w:color="auto"/>
        <w:right w:val="none" w:sz="0" w:space="0" w:color="auto"/>
      </w:divBdr>
    </w:div>
    <w:div w:id="1478382208">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18511782">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ostrava.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freedivisio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freedivisio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pport@freedivision.com" TargetMode="External"/><Relationship Id="rId4" Type="http://schemas.openxmlformats.org/officeDocument/2006/relationships/settings" Target="settings.xml"/><Relationship Id="rId9" Type="http://schemas.openxmlformats.org/officeDocument/2006/relationships/hyperlink" Target="https://support.freedivision.com/"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EB5CB-21E1-4CEC-882D-4BF04E63C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5042</Words>
  <Characters>29936</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Tichavská Helena</dc:creator>
  <cp:keywords/>
  <dc:description/>
  <cp:lastModifiedBy>Girmanová Lucie</cp:lastModifiedBy>
  <cp:revision>2</cp:revision>
  <dcterms:created xsi:type="dcterms:W3CDTF">2024-10-31T09:17:00Z</dcterms:created>
  <dcterms:modified xsi:type="dcterms:W3CDTF">2024-10-31T09:17:00Z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