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567" w:y="17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O ZAJIŠTĚNÍ LYŽAŘSKÉHO VÝCVIKOVÉHO KURZU -</w:t>
      </w:r>
    </w:p>
    <w:p>
      <w:pPr>
        <w:pStyle w:val="Style2"/>
        <w:framePr w:wrap="none" w:vAnchor="page" w:hAnchor="page" w:x="8849" w:y="18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 VK</w:t>
      </w:r>
    </w:p>
    <w:p>
      <w:pPr>
        <w:pStyle w:val="Style2"/>
        <w:framePr w:w="8626" w:h="1915" w:hRule="exact" w:wrap="none" w:vAnchor="page" w:hAnchor="page" w:x="1567" w:y="232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Poskytovatel: Hotel Energetik***</w:t>
      </w:r>
    </w:p>
    <w:p>
      <w:pPr>
        <w:pStyle w:val="Style2"/>
        <w:framePr w:w="8626" w:h="1915" w:hRule="exact" w:wrap="none" w:vAnchor="page" w:hAnchor="page" w:x="1567" w:y="232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Se sídlem: Americká 459/27, Praha 2, 120 00 IČO: 25282069 Zastoupení: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Selvas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a.s.</w:t>
      </w:r>
    </w:p>
    <w:p>
      <w:pPr>
        <w:pStyle w:val="Style2"/>
        <w:framePr w:w="8626" w:h="1915" w:hRule="exact" w:wrap="none" w:vAnchor="page" w:hAnchor="page" w:x="1567" w:y="232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</w:r>
    </w:p>
    <w:p>
      <w:pPr>
        <w:pStyle w:val="Style2"/>
        <w:framePr w:w="8626" w:h="1915" w:hRule="exact" w:wrap="none" w:vAnchor="page" w:hAnchor="page" w:x="1567" w:y="232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</w:t>
      </w:r>
    </w:p>
    <w:p>
      <w:pPr>
        <w:pStyle w:val="Style2"/>
        <w:framePr w:w="8626" w:h="1915" w:hRule="exact" w:wrap="none" w:vAnchor="page" w:hAnchor="page" w:x="1567" w:y="232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Email:</w:t>
      </w:r>
    </w:p>
    <w:p>
      <w:pPr>
        <w:pStyle w:val="Style4"/>
        <w:framePr w:w="8626" w:h="10421" w:hRule="exact" w:wrap="none" w:vAnchor="page" w:hAnchor="page" w:x="1567" w:y="44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6"/>
        </w:rPr>
        <w:t xml:space="preserve">Účastník: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ZŠ a MŠ Emy Destinnové,</w:t>
      </w:r>
    </w:p>
    <w:p>
      <w:pPr>
        <w:pStyle w:val="Style4"/>
        <w:framePr w:w="8626" w:h="10421" w:hRule="exact" w:wrap="none" w:vAnchor="page" w:hAnchor="page" w:x="1567" w:y="44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Se sídlem: nám. Svobody </w:t>
      </w:r>
      <w:r>
        <w:rPr>
          <w:rStyle w:val="CharStyle6"/>
        </w:rPr>
        <w:t xml:space="preserve">3/930, 160 00,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Praha 6 </w:t>
      </w:r>
      <w:r>
        <w:rPr>
          <w:rStyle w:val="CharStyle6"/>
        </w:rPr>
        <w:t>IČO: 481338S2</w:t>
      </w:r>
    </w:p>
    <w:p>
      <w:pPr>
        <w:pStyle w:val="Style2"/>
        <w:framePr w:w="8626" w:h="10421" w:hRule="exact" w:wrap="none" w:vAnchor="page" w:hAnchor="page" w:x="1567" w:y="4435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Zastoupení: Marek Hlubuček Telefon:</w:t>
      </w:r>
    </w:p>
    <w:p>
      <w:pPr>
        <w:pStyle w:val="Style2"/>
        <w:framePr w:w="8626" w:h="10421" w:hRule="exact" w:wrap="none" w:vAnchor="page" w:hAnchor="page" w:x="1567" w:y="4435"/>
        <w:widowControl w:val="0"/>
        <w:keepNext w:val="0"/>
        <w:keepLines w:val="0"/>
        <w:shd w:val="clear" w:color="auto" w:fill="auto"/>
        <w:bidi w:val="0"/>
        <w:jc w:val="left"/>
        <w:spacing w:before="0" w:after="49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Email:</w:t>
      </w:r>
    </w:p>
    <w:p>
      <w:pPr>
        <w:pStyle w:val="Style2"/>
        <w:framePr w:w="8626" w:h="10421" w:hRule="exact" w:wrap="none" w:vAnchor="page" w:hAnchor="page" w:x="1567" w:y="4435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smlouvu o zajištění LVK I. Úvodní ustanovení</w:t>
      </w:r>
    </w:p>
    <w:p>
      <w:pPr>
        <w:pStyle w:val="Style2"/>
        <w:numPr>
          <w:ilvl w:val="0"/>
          <w:numId w:val="1"/>
        </w:numPr>
        <w:framePr w:w="8626" w:h="10421" w:hRule="exact" w:wrap="none" w:vAnchor="page" w:hAnchor="page" w:x="1567" w:y="4435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smluvních vztahů je zabezpečení podmínek pobytu žáků školy a pedagogického dozoru (dále jen účastníků LVK) v místě Pec pod Sněžkou 56, hotel Energetik***.</w:t>
      </w:r>
    </w:p>
    <w:p>
      <w:pPr>
        <w:pStyle w:val="Style2"/>
        <w:numPr>
          <w:ilvl w:val="0"/>
          <w:numId w:val="1"/>
        </w:numPr>
        <w:framePr w:w="8626" w:h="10421" w:hRule="exact" w:wrap="none" w:vAnchor="page" w:hAnchor="page" w:x="1567" w:y="4435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 zabezpečuje ubytovací a stravovací služby účastníkům pobytu, případně zajistí další služby. Dále zajistí, aby hygienické požadavky odpovídaly hygienickým normám kladeným příslušnými předpisy. Objekt je zabezpečen z hlediska požární ochrany.</w:t>
      </w:r>
    </w:p>
    <w:p>
      <w:pPr>
        <w:pStyle w:val="Style7"/>
        <w:framePr w:w="8626" w:h="10421" w:hRule="exact" w:wrap="none" w:vAnchor="page" w:hAnchor="page" w:x="1567" w:y="44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li. Předmět smlouvy</w:t>
      </w:r>
    </w:p>
    <w:p>
      <w:pPr>
        <w:pStyle w:val="Style2"/>
        <w:numPr>
          <w:ilvl w:val="0"/>
          <w:numId w:val="3"/>
        </w:numPr>
        <w:framePr w:w="8626" w:h="10421" w:hRule="exact" w:wrap="none" w:vAnchor="page" w:hAnchor="page" w:x="1567" w:y="4435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Pobyt: Hotel Energetik***, Pec pod Sněžkou 56</w:t>
      </w:r>
    </w:p>
    <w:p>
      <w:pPr>
        <w:pStyle w:val="Style2"/>
        <w:numPr>
          <w:ilvl w:val="0"/>
          <w:numId w:val="3"/>
        </w:numPr>
        <w:framePr w:w="8626" w:h="10421" w:hRule="exact" w:wrap="none" w:vAnchor="page" w:hAnchor="page" w:x="1567" w:y="4435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Termín: 25.02 2017 - 04.03.2017</w:t>
      </w:r>
    </w:p>
    <w:p>
      <w:pPr>
        <w:pStyle w:val="Style2"/>
        <w:numPr>
          <w:ilvl w:val="0"/>
          <w:numId w:val="3"/>
        </w:numPr>
        <w:framePr w:w="8626" w:h="10421" w:hRule="exact" w:wrap="none" w:vAnchor="page" w:hAnchor="page" w:x="1567" w:y="4435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Počet osob: 90</w:t>
      </w:r>
    </w:p>
    <w:p>
      <w:pPr>
        <w:pStyle w:val="Style2"/>
        <w:numPr>
          <w:ilvl w:val="0"/>
          <w:numId w:val="3"/>
        </w:numPr>
        <w:framePr w:w="8626" w:h="10421" w:hRule="exact" w:wrap="none" w:vAnchor="page" w:hAnchor="page" w:x="1567" w:y="4435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Příjezd: Autobusové nádraží v Peci pod Sněžkou dne 25.02.2017</w:t>
      </w:r>
    </w:p>
    <w:p>
      <w:pPr>
        <w:pStyle w:val="Style2"/>
        <w:numPr>
          <w:ilvl w:val="0"/>
          <w:numId w:val="3"/>
        </w:numPr>
        <w:framePr w:w="8626" w:h="10421" w:hRule="exact" w:wrap="none" w:vAnchor="page" w:hAnchor="page" w:x="1567" w:y="4435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Odjezd: Z Hotelu Energetik*** dne 04.03.2017</w:t>
      </w:r>
    </w:p>
    <w:p>
      <w:pPr>
        <w:pStyle w:val="Style2"/>
        <w:numPr>
          <w:ilvl w:val="0"/>
          <w:numId w:val="3"/>
        </w:numPr>
        <w:framePr w:w="8626" w:h="10421" w:hRule="exact" w:wrap="none" w:vAnchor="page" w:hAnchor="page" w:x="1567" w:y="4435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Stravování: Plná penze včetně pitného režimu, stravovací režim začíná obědem a končí Snídaní.</w:t>
      </w:r>
    </w:p>
    <w:p>
      <w:pPr>
        <w:pStyle w:val="Style2"/>
        <w:numPr>
          <w:ilvl w:val="0"/>
          <w:numId w:val="3"/>
        </w:numPr>
        <w:framePr w:w="8626" w:h="10421" w:hRule="exact" w:wrap="none" w:vAnchor="page" w:hAnchor="page" w:x="1567" w:y="4435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 475,- Kč vč. DPH na osobu a den, cena zahrnuje ubytování, stravu 3x denně a pitný režim, odvoz zavazadel na hotel a zpět. Učitelský doprovod (3 osob) má slevu 100 %.</w:t>
      </w:r>
    </w:p>
    <w:p>
      <w:pPr>
        <w:pStyle w:val="Style2"/>
        <w:numPr>
          <w:ilvl w:val="0"/>
          <w:numId w:val="3"/>
        </w:numPr>
        <w:framePr w:w="8626" w:h="10421" w:hRule="exact" w:wrap="none" w:vAnchor="page" w:hAnchor="page" w:x="1567" w:y="4435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objektu: Hotel Energetik***, Hnědý vrch 56, Pec pod Sněžkou, 542 21</w:t>
      </w:r>
    </w:p>
    <w:p>
      <w:pPr>
        <w:pStyle w:val="Style2"/>
        <w:numPr>
          <w:ilvl w:val="0"/>
          <w:numId w:val="3"/>
        </w:numPr>
        <w:framePr w:w="8626" w:h="10421" w:hRule="exact" w:wrap="none" w:vAnchor="page" w:hAnchor="page" w:x="1567" w:y="4435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Záloha: Záloha ve výši 25.000,- CZK bude splatná do 20.12.2016</w:t>
      </w:r>
    </w:p>
    <w:p>
      <w:pPr>
        <w:pStyle w:val="Style2"/>
        <w:numPr>
          <w:ilvl w:val="0"/>
          <w:numId w:val="3"/>
        </w:numPr>
        <w:framePr w:w="8626" w:h="10421" w:hRule="exact" w:wrap="none" w:vAnchor="page" w:hAnchor="page" w:x="1567" w:y="4435"/>
        <w:tabs>
          <w:tab w:leader="none" w:pos="5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Doplatek: Dle skutečnosti fakturovat bezhotovostně, splatný do 5 pracovních dní po uskutečnění LVK.</w:t>
      </w:r>
    </w:p>
    <w:p>
      <w:pPr>
        <w:pStyle w:val="Style2"/>
        <w:numPr>
          <w:ilvl w:val="0"/>
          <w:numId w:val="3"/>
        </w:numPr>
        <w:framePr w:w="8626" w:h="10421" w:hRule="exact" w:wrap="none" w:vAnchor="page" w:hAnchor="page" w:x="1567" w:y="4435"/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Další ujednání: Odvoz zavazadel je zajištěn výhradně z autobusového nádraží v Peci pod Sněžkou a jeho cena je zahrnuta v ceně pobytu. Totéž platí i pro cestu zpět po ukončení pobytu.</w:t>
      </w:r>
    </w:p>
    <w:p>
      <w:pPr>
        <w:pStyle w:val="Style2"/>
        <w:numPr>
          <w:ilvl w:val="0"/>
          <w:numId w:val="3"/>
        </w:numPr>
        <w:framePr w:w="8626" w:h="10421" w:hRule="exact" w:wrap="none" w:vAnchor="page" w:hAnchor="page" w:x="1567" w:y="4435"/>
        <w:tabs>
          <w:tab w:leader="none" w:pos="4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Podmínky pobytu:</w:t>
      </w:r>
    </w:p>
    <w:p>
      <w:pPr>
        <w:pStyle w:val="Style2"/>
        <w:numPr>
          <w:ilvl w:val="0"/>
          <w:numId w:val="5"/>
        </w:numPr>
        <w:framePr w:w="8626" w:h="10421" w:hRule="exact" w:wrap="none" w:vAnchor="page" w:hAnchor="page" w:x="1567" w:y="4435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Provozovatel rekr. zařízení odpovídá za dodržení podmínek smlouvy, zajištění provozních místností a jejich úklid.</w:t>
      </w:r>
    </w:p>
    <w:p>
      <w:pPr>
        <w:pStyle w:val="Style2"/>
        <w:numPr>
          <w:ilvl w:val="0"/>
          <w:numId w:val="5"/>
        </w:numPr>
        <w:framePr w:w="8626" w:h="10421" w:hRule="exact" w:wrap="none" w:vAnchor="page" w:hAnchor="page" w:x="1567" w:y="4435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Provozovatel poskytuje ubytování ve dvou až sedmilůžkových pokojích.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rap="none" w:vAnchor="page" w:hAnchor="page" w:x="6117" w:y="3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/>
        <w:instrText> HYPERLINK "https://https.V/mail" </w:instrText>
      </w:r>
      <w:r>
        <w:fldChar w:fldCharType="separate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https.V/mail</w:t>
      </w:r>
      <w:r>
        <w:fldChar w:fldCharType="end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. google.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com/_/scs/mail-static/_/js/k=gmai].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main.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cs.kk _..</w:t>
      </w:r>
    </w:p>
    <w:p>
      <w:pPr>
        <w:pStyle w:val="Style4"/>
        <w:framePr w:w="8626" w:h="5837" w:hRule="exact" w:wrap="none" w:vAnchor="page" w:hAnchor="page" w:x="1567" w:y="2335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7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Všechny pokoje jsou vybaveny vlastním sociálním zařízením. </w:t>
      </w:r>
      <w:r>
        <w:rPr>
          <w:rStyle w:val="CharStyle11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kapacitních důvodů provozovatel standardně neposkytuje jednolůžkové pokoje,</w:t>
      </w:r>
    </w:p>
    <w:p>
      <w:pPr>
        <w:pStyle w:val="Style4"/>
        <w:numPr>
          <w:ilvl w:val="0"/>
          <w:numId w:val="5"/>
        </w:numPr>
        <w:framePr w:w="8626" w:h="5837" w:hRule="exact" w:wrap="none" w:vAnchor="page" w:hAnchor="page" w:x="1567" w:y="2335"/>
        <w:tabs>
          <w:tab w:leader="none" w:pos="9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7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Účastník pobytu zabezpečuje po stránce organizační, zdravotní a pedagogické pobyt skupiny osob, za které je odpovědný. Je povinen dodržovat ubytovací řád hotelu.</w:t>
      </w:r>
    </w:p>
    <w:p>
      <w:pPr>
        <w:pStyle w:val="Style4"/>
        <w:framePr w:w="8626" w:h="5837" w:hRule="exact" w:wrap="none" w:vAnchor="page" w:hAnchor="page" w:x="1567" w:y="2335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III.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Všeobecná ustanovení</w:t>
      </w:r>
    </w:p>
    <w:p>
      <w:pPr>
        <w:pStyle w:val="Style4"/>
        <w:numPr>
          <w:ilvl w:val="0"/>
          <w:numId w:val="7"/>
        </w:numPr>
        <w:framePr w:w="8626" w:h="5837" w:hRule="exact" w:wrap="none" w:vAnchor="page" w:hAnchor="page" w:x="1567" w:y="2335"/>
        <w:tabs>
          <w:tab w:leader="none" w:pos="9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Případné škody se řeší v souladu s Občanským zákoníkem.</w:t>
      </w:r>
    </w:p>
    <w:p>
      <w:pPr>
        <w:pStyle w:val="Style4"/>
        <w:framePr w:w="8626" w:h="5837" w:hRule="exact" w:wrap="none" w:vAnchor="page" w:hAnchor="page" w:x="1567" w:y="2335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ÍV. Závěrečná ustanovení</w:t>
      </w:r>
    </w:p>
    <w:p>
      <w:pPr>
        <w:pStyle w:val="Style4"/>
        <w:numPr>
          <w:ilvl w:val="0"/>
          <w:numId w:val="9"/>
        </w:numPr>
        <w:framePr w:w="8626" w:h="5837" w:hRule="exact" w:wrap="none" w:vAnchor="page" w:hAnchor="page" w:x="1567" w:y="2335"/>
        <w:tabs>
          <w:tab w:leader="none" w:pos="9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Smlouvu lze změnit pouze písemnou formou se souhlasem obou stran.</w:t>
      </w:r>
    </w:p>
    <w:p>
      <w:pPr>
        <w:pStyle w:val="Style4"/>
        <w:numPr>
          <w:ilvl w:val="0"/>
          <w:numId w:val="9"/>
        </w:numPr>
        <w:framePr w:w="8626" w:h="5837" w:hRule="exact" w:wrap="none" w:vAnchor="page" w:hAnchor="page" w:x="1567" w:y="2335"/>
        <w:tabs>
          <w:tab w:leader="none" w:pos="9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Stornovací podmínky:</w:t>
      </w:r>
    </w:p>
    <w:p>
      <w:pPr>
        <w:pStyle w:val="Style4"/>
        <w:numPr>
          <w:ilvl w:val="0"/>
          <w:numId w:val="11"/>
        </w:numPr>
        <w:framePr w:w="8626" w:h="5837" w:hRule="exact" w:wrap="none" w:vAnchor="page" w:hAnchor="page" w:x="1567" w:y="2335"/>
        <w:tabs>
          <w:tab w:leader="none" w:pos="9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Bude-li pobyt zrušen „Účastníkem" ve lhůtě od 100 dní před nástupem do 14 dní přednástupem, uhradí „Účastník" „Poskytovateli" 50 % z ceny pobytu.</w:t>
      </w:r>
    </w:p>
    <w:p>
      <w:pPr>
        <w:pStyle w:val="Style4"/>
        <w:numPr>
          <w:ilvl w:val="0"/>
          <w:numId w:val="11"/>
        </w:numPr>
        <w:framePr w:w="8626" w:h="5837" w:hRule="exact" w:wrap="none" w:vAnchor="page" w:hAnchor="page" w:x="1567" w:y="2335"/>
        <w:tabs>
          <w:tab w:leader="none" w:pos="9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Bude-li pobyt zrušen „Účastníkem" ve lhůtě od 14 dní před nástupem do 7 dní přednástupem, uhradí „Účastník" „Poskytovateli" 75 % z ceny pobytu.</w:t>
      </w:r>
    </w:p>
    <w:p>
      <w:pPr>
        <w:pStyle w:val="Style4"/>
        <w:numPr>
          <w:ilvl w:val="0"/>
          <w:numId w:val="11"/>
        </w:numPr>
        <w:framePr w:w="8626" w:h="5837" w:hRule="exact" w:wrap="none" w:vAnchor="page" w:hAnchor="page" w:x="1567" w:y="2335"/>
        <w:tabs>
          <w:tab w:leader="none" w:pos="9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Bude-li pobyt zrušen „Účastníkem" ve lhůtě 7 dní před nástupem a kratší, uhradí „Účastník" „Poskytovateli" 85 % z ceny pobytu.</w:t>
      </w:r>
    </w:p>
    <w:p>
      <w:pPr>
        <w:pStyle w:val="Style4"/>
        <w:numPr>
          <w:ilvl w:val="0"/>
          <w:numId w:val="11"/>
        </w:numPr>
        <w:framePr w:w="8626" w:h="5837" w:hRule="exact" w:wrap="none" w:vAnchor="page" w:hAnchor="page" w:x="1567" w:y="2335"/>
        <w:tabs>
          <w:tab w:leader="none" w:pos="9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7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Bude-li pobyt zrušen „Poskytovatelem" po podpisu smlouvy a uhrazení zálohové faktury „Účastníkem", zavazuje se „Poskytovatel" vrátit „Účastníkovi" celou proplacenou částku dle vystavené zálohové faktury a to neprodleně.</w:t>
      </w:r>
    </w:p>
    <w:p>
      <w:pPr>
        <w:pStyle w:val="Style4"/>
        <w:numPr>
          <w:ilvl w:val="0"/>
          <w:numId w:val="11"/>
        </w:numPr>
        <w:framePr w:w="8626" w:h="5837" w:hRule="exact" w:wrap="none" w:vAnchor="page" w:hAnchor="page" w:x="1567" w:y="2335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7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Bude-li pobyt zrušen „Poskytovatelem" po podpisu smlouvy v období, kdy ještě nebude zálohová faktura „Účastníkem" uhrazena, nebude její uhrazení na „Účastníkovi" „Poskytovatel" vyžadovat.</w:t>
      </w:r>
    </w:p>
    <w:p>
      <w:pPr>
        <w:pStyle w:val="Style4"/>
        <w:numPr>
          <w:ilvl w:val="0"/>
          <w:numId w:val="9"/>
        </w:numPr>
        <w:framePr w:w="8626" w:h="5837" w:hRule="exact" w:wrap="none" w:vAnchor="page" w:hAnchor="page" w:x="1567" w:y="2335"/>
        <w:tabs>
          <w:tab w:leader="none" w:pos="9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je vyhotovena ve 2 stejnopisech, přičemž po podepsání smlouvy obdrží jedenstejnopis „Poskytovatel" a „Účastník" rovněž jeden stejnopis.</w:t>
      </w:r>
    </w:p>
    <w:p>
      <w:pPr>
        <w:pStyle w:val="Style4"/>
        <w:numPr>
          <w:ilvl w:val="0"/>
          <w:numId w:val="9"/>
        </w:numPr>
        <w:framePr w:w="8626" w:h="5837" w:hRule="exact" w:wrap="none" w:vAnchor="page" w:hAnchor="page" w:x="1567" w:y="2335"/>
        <w:tabs>
          <w:tab w:leader="none" w:pos="9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nabývá platnosti po jejím oboustranném podepsání.</w:t>
      </w:r>
    </w:p>
    <w:p>
      <w:pPr>
        <w:framePr w:wrap="none" w:vAnchor="page" w:hAnchor="page" w:x="9281" w:y="10952"/>
        <w:widowControl w:val="0"/>
      </w:pPr>
    </w:p>
    <w:p>
      <w:pPr>
        <w:pStyle w:val="Style14"/>
        <w:framePr w:wrap="none" w:vAnchor="page" w:hAnchor="page" w:x="9943" w:y="163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6"/>
        </w:rPr>
        <w:t>i a</w:t>
      </w:r>
      <w:r>
        <w:rPr>
          <w:lang w:val="cs-CZ" w:eastAsia="cs-CZ" w:bidi="cs-CZ"/>
          <w:w w:val="100"/>
          <w:color w:val="000000"/>
          <w:position w:val="0"/>
        </w:rPr>
        <w:t xml:space="preserve"> ii mu ii.c-&gt;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">
    <w:name w:val="Body text (3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6">
    <w:name w:val="Body text (3) + 11 pt"/>
    <w:basedOn w:val="CharStyle5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8">
    <w:name w:val="Body text (4)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0">
    <w:name w:val="Header or footer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11">
    <w:name w:val="Body text (3) + 10.5 pt,Italic"/>
    <w:basedOn w:val="CharStyle5"/>
    <w:rPr>
      <w:lang w:val="cs-CZ" w:eastAsia="cs-CZ" w:bidi="cs-CZ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3">
    <w:name w:val="Other_"/>
    <w:basedOn w:val="DefaultParagraphFont"/>
    <w:link w:val="Style1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5">
    <w:name w:val="Header or footer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2"/>
      <w:szCs w:val="12"/>
      <w:rFonts w:ascii="Gabriola" w:eastAsia="Gabriola" w:hAnsi="Gabriola" w:cs="Gabriola"/>
      <w:spacing w:val="40"/>
    </w:rPr>
  </w:style>
  <w:style w:type="character" w:customStyle="1" w:styleId="CharStyle16">
    <w:name w:val="Header or footer (2) + 8.5 pt,Italic,Spacing 0 pt"/>
    <w:basedOn w:val="CharStyle15"/>
    <w:rPr>
      <w:lang w:val="cs-CZ" w:eastAsia="cs-CZ" w:bidi="cs-CZ"/>
      <w:i/>
      <w:iCs/>
      <w:sz w:val="17"/>
      <w:szCs w:val="17"/>
      <w:w w:val="100"/>
      <w:spacing w:val="0"/>
      <w:color w:val="000000"/>
      <w:position w:val="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after="260" w:line="2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  <w:spacing w:before="260" w:line="26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line="26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9">
    <w:name w:val="Header or footer"/>
    <w:basedOn w:val="Normal"/>
    <w:link w:val="CharStyle10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12">
    <w:name w:val="Other"/>
    <w:basedOn w:val="Normal"/>
    <w:link w:val="CharStyle13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4">
    <w:name w:val="Header or footer (2)"/>
    <w:basedOn w:val="Normal"/>
    <w:link w:val="CharStyle15"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Gabriola" w:eastAsia="Gabriola" w:hAnsi="Gabriola" w:cs="Gabriola"/>
      <w:spacing w:val="4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