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AF" w:rsidRDefault="00CA6AAF">
      <w:pPr>
        <w:spacing w:line="82" w:lineRule="exact"/>
        <w:rPr>
          <w:sz w:val="7"/>
          <w:szCs w:val="7"/>
        </w:rPr>
      </w:pPr>
    </w:p>
    <w:p w:rsidR="00CA6AAF" w:rsidRDefault="00CA6AAF">
      <w:pPr>
        <w:rPr>
          <w:sz w:val="2"/>
          <w:szCs w:val="2"/>
        </w:rPr>
        <w:sectPr w:rsidR="00CA6AAF">
          <w:headerReference w:type="default" r:id="rId7"/>
          <w:pgSz w:w="11900" w:h="16840"/>
          <w:pgMar w:top="630" w:right="0" w:bottom="362" w:left="0" w:header="0" w:footer="3" w:gutter="0"/>
          <w:cols w:space="720"/>
          <w:noEndnote/>
          <w:titlePg/>
          <w:docGrid w:linePitch="360"/>
        </w:sectPr>
      </w:pPr>
    </w:p>
    <w:p w:rsidR="00CA6AAF" w:rsidRDefault="00CA6AAF">
      <w:pPr>
        <w:pStyle w:val="Nadpis10"/>
        <w:keepNext/>
        <w:keepLines/>
        <w:shd w:val="clear" w:color="auto" w:fill="auto"/>
        <w:spacing w:after="99" w:line="38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margin-left:50.15pt;margin-top:-29.75pt;width:33.6pt;height:29.3pt;z-index:-125829376;mso-wrap-distance-left:44.9pt;mso-wrap-distance-right:5pt;mso-position-horizontal-relative:margin" wrapcoords="0 0 21600 0 21600 21600 0 21600 0 0">
            <v:imagedata r:id="rId8" o:title="image1"/>
            <w10:wrap type="topAndBottom" anchorx="margin"/>
          </v:shape>
        </w:pict>
      </w:r>
      <w:bookmarkStart w:id="0" w:name="bookmark0"/>
      <w:r w:rsidR="00236070">
        <w:rPr>
          <w:rStyle w:val="Nadpis11"/>
          <w:b/>
          <w:bCs/>
        </w:rPr>
        <w:t>Kooperativa</w:t>
      </w:r>
      <w:bookmarkEnd w:id="0"/>
    </w:p>
    <w:p w:rsidR="00CA6AAF" w:rsidRDefault="00236070">
      <w:pPr>
        <w:pStyle w:val="Zkladntext30"/>
        <w:shd w:val="clear" w:color="auto" w:fill="auto"/>
        <w:spacing w:before="0" w:after="304" w:line="180" w:lineRule="exact"/>
      </w:pPr>
      <w:r>
        <w:rPr>
          <w:lang w:val="en-US" w:eastAsia="en-US" w:bidi="en-US"/>
        </w:rPr>
        <w:t xml:space="preserve">VIENNA </w:t>
      </w:r>
      <w:r>
        <w:t>INSURANCE GROUP</w:t>
      </w:r>
    </w:p>
    <w:p w:rsidR="00CA6AAF" w:rsidRDefault="00236070">
      <w:pPr>
        <w:pStyle w:val="Nadpis30"/>
        <w:keepNext/>
        <w:keepLines/>
        <w:shd w:val="clear" w:color="auto" w:fill="auto"/>
        <w:spacing w:before="0" w:after="653" w:line="220" w:lineRule="exact"/>
      </w:pPr>
      <w:bookmarkStart w:id="1" w:name="bookmark1"/>
      <w:r>
        <w:t>Úsek pojištění hospodářských rizik</w:t>
      </w:r>
      <w:bookmarkEnd w:id="1"/>
    </w:p>
    <w:p w:rsidR="00CA6AAF" w:rsidRDefault="00236070">
      <w:pPr>
        <w:pStyle w:val="Nadpis20"/>
        <w:keepNext/>
        <w:keepLines/>
        <w:shd w:val="clear" w:color="auto" w:fill="auto"/>
        <w:spacing w:before="0" w:after="50" w:line="260" w:lineRule="exact"/>
      </w:pPr>
      <w:bookmarkStart w:id="2" w:name="bookmark2"/>
      <w:r>
        <w:t>Dodatek č. 33</w:t>
      </w:r>
      <w:bookmarkEnd w:id="2"/>
    </w:p>
    <w:p w:rsidR="00CA6AAF" w:rsidRDefault="00236070">
      <w:pPr>
        <w:pStyle w:val="Nadpis20"/>
        <w:keepNext/>
        <w:keepLines/>
        <w:shd w:val="clear" w:color="auto" w:fill="auto"/>
        <w:spacing w:before="0" w:after="18" w:line="260" w:lineRule="exact"/>
      </w:pPr>
      <w:bookmarkStart w:id="3" w:name="bookmark3"/>
      <w:r>
        <w:t xml:space="preserve">k pojistné smlouvě č. 7720056887 ze dne </w:t>
      </w:r>
      <w:r>
        <w:t>01.01.2006</w:t>
      </w:r>
      <w:bookmarkEnd w:id="3"/>
    </w:p>
    <w:p w:rsidR="00CA6AAF" w:rsidRDefault="00236070">
      <w:pPr>
        <w:pStyle w:val="Zkladntext40"/>
        <w:shd w:val="clear" w:color="auto" w:fill="auto"/>
        <w:spacing w:before="0" w:after="790" w:line="180" w:lineRule="exact"/>
        <w:ind w:firstLine="0"/>
      </w:pPr>
      <w:r>
        <w:t>sjednané mezi smLuvními stranami:</w:t>
      </w:r>
    </w:p>
    <w:p w:rsidR="00CA6AAF" w:rsidRDefault="00236070">
      <w:pPr>
        <w:pStyle w:val="Nadpis20"/>
        <w:keepNext/>
        <w:keepLines/>
        <w:shd w:val="clear" w:color="auto" w:fill="auto"/>
        <w:spacing w:before="0" w:after="0" w:line="260" w:lineRule="exact"/>
      </w:pPr>
      <w:bookmarkStart w:id="4" w:name="bookmark4"/>
      <w:r>
        <w:t>Kooperativa pojišťovna, a. s., Vienna Insurance Group</w:t>
      </w:r>
      <w:bookmarkEnd w:id="4"/>
    </w:p>
    <w:p w:rsidR="00CA6AAF" w:rsidRDefault="00236070">
      <w:pPr>
        <w:pStyle w:val="Nadpis30"/>
        <w:keepNext/>
        <w:keepLines/>
        <w:shd w:val="clear" w:color="auto" w:fill="auto"/>
        <w:spacing w:before="0" w:after="0" w:line="283" w:lineRule="exact"/>
        <w:jc w:val="left"/>
      </w:pPr>
      <w:bookmarkStart w:id="5" w:name="bookmark5"/>
      <w:r>
        <w:t>se sídlem Praha 8, Pobřežní 665/21, PSČ 186 00, Česká republika IČO: 47116617</w:t>
      </w:r>
      <w:bookmarkEnd w:id="5"/>
    </w:p>
    <w:p w:rsidR="00CA6AAF" w:rsidRDefault="00236070">
      <w:pPr>
        <w:pStyle w:val="Zkladntext40"/>
        <w:shd w:val="clear" w:color="auto" w:fill="auto"/>
        <w:spacing w:before="0" w:after="0" w:line="240" w:lineRule="exact"/>
        <w:ind w:firstLine="0"/>
        <w:jc w:val="left"/>
      </w:pPr>
      <w:r>
        <w:t xml:space="preserve">zapsaná v obchodním rejstříku u Městského soudu v Praze sp. zn. B 1897 (dále </w:t>
      </w:r>
      <w:r>
        <w:t>jen „</w:t>
      </w:r>
      <w:r>
        <w:rPr>
          <w:rStyle w:val="Zkladntext485ptTun"/>
        </w:rPr>
        <w:t>pojistitel</w:t>
      </w:r>
      <w:r>
        <w:t>"),</w:t>
      </w:r>
    </w:p>
    <w:p w:rsidR="00CA6AAF" w:rsidRDefault="00236070">
      <w:pPr>
        <w:pStyle w:val="Zkladntext40"/>
        <w:shd w:val="clear" w:color="auto" w:fill="auto"/>
        <w:spacing w:before="0" w:after="60" w:line="240" w:lineRule="exact"/>
        <w:ind w:firstLine="0"/>
      </w:pPr>
      <w:r>
        <w:t>zastoupený na základě zmocnění níže podepsanými osobami</w:t>
      </w:r>
    </w:p>
    <w:p w:rsidR="00CA6AAF" w:rsidRDefault="00236070">
      <w:pPr>
        <w:pStyle w:val="Zkladntext40"/>
        <w:shd w:val="clear" w:color="auto" w:fill="auto"/>
        <w:spacing w:before="0" w:after="0" w:line="240" w:lineRule="exact"/>
        <w:ind w:firstLine="0"/>
      </w:pPr>
      <w:r>
        <w:t>Pracoviště : Kooperativa pojišťovna, a. s., Vienna Insurance Group, Úsek pojištění hospodářských rizik, Zahradní 3,</w:t>
      </w:r>
    </w:p>
    <w:p w:rsidR="00CA6AAF" w:rsidRDefault="00236070">
      <w:pPr>
        <w:pStyle w:val="Zkladntext40"/>
        <w:shd w:val="clear" w:color="auto" w:fill="auto"/>
        <w:spacing w:before="0" w:after="0" w:line="240" w:lineRule="exact"/>
        <w:ind w:firstLine="0"/>
      </w:pPr>
      <w:r>
        <w:t>PLzeň, PSČ 326 00</w:t>
      </w:r>
    </w:p>
    <w:p w:rsidR="00CA6AAF" w:rsidRDefault="00236070">
      <w:pPr>
        <w:pStyle w:val="Zkladntext40"/>
        <w:shd w:val="clear" w:color="auto" w:fill="auto"/>
        <w:spacing w:before="0" w:after="764" w:line="240" w:lineRule="exact"/>
        <w:ind w:firstLine="0"/>
      </w:pPr>
      <w:r>
        <w:t>tel. 377417111, fax. 377417999 a</w:t>
      </w:r>
    </w:p>
    <w:p w:rsidR="00CA6AAF" w:rsidRDefault="00236070">
      <w:pPr>
        <w:pStyle w:val="Nadpis20"/>
        <w:keepNext/>
        <w:keepLines/>
        <w:shd w:val="clear" w:color="auto" w:fill="auto"/>
        <w:spacing w:before="0" w:after="0" w:line="260" w:lineRule="exact"/>
      </w:pPr>
      <w:bookmarkStart w:id="6" w:name="bookmark6"/>
      <w:r>
        <w:t xml:space="preserve">Údržba silnic </w:t>
      </w:r>
      <w:r>
        <w:t>Karlovarského kraje, a.s.</w:t>
      </w:r>
      <w:bookmarkEnd w:id="6"/>
    </w:p>
    <w:p w:rsidR="00CA6AAF" w:rsidRDefault="00236070">
      <w:pPr>
        <w:pStyle w:val="Nadpis30"/>
        <w:keepNext/>
        <w:keepLines/>
        <w:shd w:val="clear" w:color="auto" w:fill="auto"/>
        <w:spacing w:before="0" w:after="0" w:line="288" w:lineRule="exact"/>
        <w:jc w:val="left"/>
      </w:pPr>
      <w:bookmarkStart w:id="7" w:name="bookmark7"/>
      <w:r>
        <w:t>se sídlem Otovice, Na Vlečce 177</w:t>
      </w:r>
      <w:r>
        <w:rPr>
          <w:rStyle w:val="Nadpis39ptNetun"/>
        </w:rPr>
        <w:t xml:space="preserve">, </w:t>
      </w:r>
      <w:r>
        <w:t>PSČ 360 01, Česká republika IČO: 26402068</w:t>
      </w:r>
      <w:bookmarkEnd w:id="7"/>
    </w:p>
    <w:p w:rsidR="00CA6AAF" w:rsidRDefault="00236070">
      <w:pPr>
        <w:pStyle w:val="Zkladntext40"/>
        <w:shd w:val="clear" w:color="auto" w:fill="auto"/>
        <w:spacing w:before="0" w:after="0" w:line="240" w:lineRule="exact"/>
        <w:ind w:firstLine="0"/>
        <w:jc w:val="left"/>
      </w:pPr>
      <w:r>
        <w:t xml:space="preserve">zapsaná v obchodním rejstříku vedeném u Krajského soudu v Plzni, spis. zn. B 1197 (dále jen </w:t>
      </w:r>
      <w:r>
        <w:rPr>
          <w:rStyle w:val="Zkladntext485ptTun"/>
        </w:rPr>
        <w:t>pojistník)</w:t>
      </w:r>
    </w:p>
    <w:p w:rsidR="00CA6AAF" w:rsidRDefault="00236070">
      <w:pPr>
        <w:pStyle w:val="Zkladntext40"/>
        <w:shd w:val="clear" w:color="auto" w:fill="auto"/>
        <w:spacing w:before="0" w:after="0" w:line="240" w:lineRule="exact"/>
        <w:ind w:firstLine="0"/>
        <w:jc w:val="left"/>
      </w:pPr>
      <w:r>
        <w:t xml:space="preserve">zastoupený : předsedou představenstva - Ing. </w:t>
      </w:r>
      <w:r>
        <w:t>Jaroslav Fiala, CSc.</w:t>
      </w:r>
    </w:p>
    <w:p w:rsidR="00CA6AAF" w:rsidRDefault="00236070">
      <w:pPr>
        <w:pStyle w:val="Zkladntext40"/>
        <w:shd w:val="clear" w:color="auto" w:fill="auto"/>
        <w:spacing w:before="0" w:after="108" w:line="240" w:lineRule="exact"/>
        <w:ind w:left="1200" w:firstLine="0"/>
        <w:jc w:val="left"/>
      </w:pPr>
      <w:r>
        <w:t>místopředsedou představenstva - Michal Riško</w:t>
      </w:r>
    </w:p>
    <w:p w:rsidR="00CA6AAF" w:rsidRDefault="00236070">
      <w:pPr>
        <w:pStyle w:val="Zkladntext40"/>
        <w:shd w:val="clear" w:color="auto" w:fill="auto"/>
        <w:spacing w:before="0" w:after="754" w:line="180" w:lineRule="exact"/>
        <w:ind w:firstLine="0"/>
        <w:jc w:val="left"/>
      </w:pPr>
      <w:r>
        <w:t>Korespondenční adresa pojistníka: RESPECT a.s., Krymská 47, Karlovy Vary 360 01, ČR</w:t>
      </w:r>
    </w:p>
    <w:p w:rsidR="00CA6AAF" w:rsidRDefault="00236070">
      <w:pPr>
        <w:pStyle w:val="Zkladntext40"/>
        <w:shd w:val="clear" w:color="auto" w:fill="auto"/>
        <w:spacing w:before="0" w:after="0" w:line="180" w:lineRule="exact"/>
        <w:ind w:firstLine="0"/>
        <w:jc w:val="left"/>
      </w:pPr>
      <w:r>
        <w:t>Tato smlouva byla sjednána prostřednictvím pojišťovacího makléře</w:t>
      </w:r>
    </w:p>
    <w:p w:rsidR="00CA6AAF" w:rsidRDefault="00236070">
      <w:pPr>
        <w:pStyle w:val="Zkladntext50"/>
        <w:shd w:val="clear" w:color="auto" w:fill="auto"/>
        <w:spacing w:before="0"/>
      </w:pPr>
      <w:r>
        <w:t>RESPECT a. s.</w:t>
      </w:r>
    </w:p>
    <w:p w:rsidR="00CA6AAF" w:rsidRDefault="00236070">
      <w:pPr>
        <w:pStyle w:val="Nadpis30"/>
        <w:keepNext/>
        <w:keepLines/>
        <w:shd w:val="clear" w:color="auto" w:fill="auto"/>
        <w:spacing w:before="0" w:after="0" w:line="293" w:lineRule="exact"/>
        <w:jc w:val="left"/>
      </w:pPr>
      <w:bookmarkStart w:id="8" w:name="bookmark8"/>
      <w:r>
        <w:t xml:space="preserve">se sídlem v Praze 4, Pod </w:t>
      </w:r>
      <w:r>
        <w:t>Krčským lesem 2016/22, 142 00 ČR IČO:25146351</w:t>
      </w:r>
      <w:bookmarkEnd w:id="8"/>
    </w:p>
    <w:p w:rsidR="00CA6AAF" w:rsidRDefault="00236070">
      <w:pPr>
        <w:pStyle w:val="Zkladntext60"/>
        <w:shd w:val="clear" w:color="auto" w:fill="auto"/>
        <w:spacing w:after="62" w:line="180" w:lineRule="exact"/>
        <w:ind w:firstLine="0"/>
      </w:pPr>
      <w:r>
        <w:rPr>
          <w:rStyle w:val="Zkladntext69ptNetun"/>
        </w:rPr>
        <w:t xml:space="preserve">(dále jen </w:t>
      </w:r>
      <w:r>
        <w:t>pojišťovací makléř</w:t>
      </w:r>
      <w:r>
        <w:rPr>
          <w:rStyle w:val="Zkladntext69ptNetun"/>
        </w:rPr>
        <w:t>)</w:t>
      </w:r>
    </w:p>
    <w:p w:rsidR="00CA6AAF" w:rsidRDefault="00236070">
      <w:pPr>
        <w:pStyle w:val="Zkladntext40"/>
        <w:shd w:val="clear" w:color="auto" w:fill="auto"/>
        <w:spacing w:before="0" w:after="1728" w:line="180" w:lineRule="exact"/>
        <w:ind w:firstLine="0"/>
        <w:jc w:val="left"/>
      </w:pPr>
      <w:r>
        <w:t>Korespondenční adresa: Krymská 47, Karlovy Vary 360 01, ČR</w:t>
      </w:r>
    </w:p>
    <w:p w:rsidR="00CA6AAF" w:rsidRDefault="00236070">
      <w:pPr>
        <w:pStyle w:val="Nadpis40"/>
        <w:keepNext/>
        <w:keepLines/>
        <w:shd w:val="clear" w:color="auto" w:fill="auto"/>
        <w:spacing w:before="0"/>
        <w:ind w:firstLine="0"/>
      </w:pPr>
      <w:bookmarkStart w:id="9" w:name="bookmark9"/>
      <w:r>
        <w:t xml:space="preserve">Tento dodatek obsahuje aktuální znění od 08.09.2015, po dopojištění pracovní nástavby </w:t>
      </w:r>
      <w:r>
        <w:t>pořízené 7/2015 v NH: 905.000 Kč bez DPH, dle požadavku pojišťovacího makléře RESPECT, a.s (příloha č. 1).</w:t>
      </w:r>
      <w:bookmarkEnd w:id="9"/>
      <w:r>
        <w:br w:type="page"/>
      </w:r>
    </w:p>
    <w:p w:rsidR="00CA6AAF" w:rsidRDefault="00236070">
      <w:pPr>
        <w:pStyle w:val="Nadpis40"/>
        <w:keepNext/>
        <w:keepLines/>
        <w:shd w:val="clear" w:color="auto" w:fill="auto"/>
        <w:spacing w:before="0" w:line="170" w:lineRule="exact"/>
        <w:ind w:firstLine="0"/>
        <w:jc w:val="center"/>
      </w:pPr>
      <w:bookmarkStart w:id="10" w:name="bookmark10"/>
      <w:r>
        <w:lastRenderedPageBreak/>
        <w:t>Článek I.</w:t>
      </w:r>
      <w:bookmarkEnd w:id="10"/>
    </w:p>
    <w:p w:rsidR="00CA6AAF" w:rsidRDefault="00236070">
      <w:pPr>
        <w:pStyle w:val="Zkladntext60"/>
        <w:shd w:val="clear" w:color="auto" w:fill="auto"/>
        <w:spacing w:after="26" w:line="170" w:lineRule="exact"/>
        <w:ind w:firstLine="0"/>
        <w:jc w:val="center"/>
      </w:pPr>
      <w:r>
        <w:t>Úvodní ustanovení</w:t>
      </w:r>
    </w:p>
    <w:p w:rsidR="00CA6AAF" w:rsidRDefault="00236070">
      <w:pPr>
        <w:pStyle w:val="Zkladntext40"/>
        <w:numPr>
          <w:ilvl w:val="0"/>
          <w:numId w:val="1"/>
        </w:numPr>
        <w:shd w:val="clear" w:color="auto" w:fill="auto"/>
        <w:tabs>
          <w:tab w:val="left" w:pos="396"/>
        </w:tabs>
        <w:spacing w:before="0" w:after="51" w:line="180" w:lineRule="exact"/>
        <w:ind w:left="460"/>
      </w:pPr>
      <w:r>
        <w:t>Pojištěnými jsou:</w:t>
      </w:r>
    </w:p>
    <w:p w:rsidR="00CA6AAF" w:rsidRDefault="00236070">
      <w:pPr>
        <w:pStyle w:val="Zkladntext60"/>
        <w:numPr>
          <w:ilvl w:val="0"/>
          <w:numId w:val="2"/>
        </w:numPr>
        <w:shd w:val="clear" w:color="auto" w:fill="auto"/>
        <w:tabs>
          <w:tab w:val="left" w:pos="847"/>
        </w:tabs>
        <w:spacing w:after="19" w:line="170" w:lineRule="exact"/>
        <w:ind w:left="460" w:firstLine="0"/>
        <w:jc w:val="both"/>
      </w:pPr>
      <w:r>
        <w:t>Pojistník</w:t>
      </w:r>
    </w:p>
    <w:p w:rsidR="00CA6AAF" w:rsidRDefault="00236070">
      <w:pPr>
        <w:pStyle w:val="Zkladntext60"/>
        <w:numPr>
          <w:ilvl w:val="0"/>
          <w:numId w:val="2"/>
        </w:numPr>
        <w:shd w:val="clear" w:color="auto" w:fill="auto"/>
        <w:tabs>
          <w:tab w:val="left" w:pos="857"/>
        </w:tabs>
        <w:spacing w:after="56" w:line="226" w:lineRule="exact"/>
        <w:ind w:left="460" w:firstLine="0"/>
        <w:jc w:val="both"/>
      </w:pPr>
      <w:r>
        <w:t xml:space="preserve">Jediný akcionář „Karlovarský kraj se sídlem v Karlových Varech, Závodní 353/88, IČO: </w:t>
      </w:r>
      <w:r>
        <w:t>70891168" a to pouze v rámci pojištění obecné odpovědnosti za škodu coby vlastníka komunikace ve smyslu zákona č. 13/ 1997 Sb.</w:t>
      </w:r>
    </w:p>
    <w:p w:rsidR="00CA6AAF" w:rsidRDefault="00236070">
      <w:pPr>
        <w:pStyle w:val="Zkladntext40"/>
        <w:numPr>
          <w:ilvl w:val="0"/>
          <w:numId w:val="1"/>
        </w:numPr>
        <w:shd w:val="clear" w:color="auto" w:fill="auto"/>
        <w:tabs>
          <w:tab w:val="left" w:pos="396"/>
        </w:tabs>
        <w:spacing w:before="0" w:after="60" w:line="230" w:lineRule="exact"/>
        <w:ind w:left="460"/>
      </w:pPr>
      <w:r>
        <w:t xml:space="preserve">Předmět činnosti pojištěného ke dni uzavření této pojistné smlouvy je uveden v přiloženém </w:t>
      </w:r>
      <w:r>
        <w:rPr>
          <w:rStyle w:val="Zkladntext485ptTun"/>
        </w:rPr>
        <w:t>Výpisu z obchodního rejstříku Krajského</w:t>
      </w:r>
      <w:r>
        <w:rPr>
          <w:rStyle w:val="Zkladntext485ptTun"/>
        </w:rPr>
        <w:t xml:space="preserve"> soudu v Plzni oddíl B, vložka 1197 a Výpisu ŽR - k 12.08.2015, </w:t>
      </w:r>
      <w:r>
        <w:t>příloha č.2 dodatek č.32 PS.</w:t>
      </w:r>
    </w:p>
    <w:p w:rsidR="00CA6AAF" w:rsidRDefault="00236070">
      <w:pPr>
        <w:pStyle w:val="Zkladntext40"/>
        <w:numPr>
          <w:ilvl w:val="0"/>
          <w:numId w:val="1"/>
        </w:numPr>
        <w:shd w:val="clear" w:color="auto" w:fill="auto"/>
        <w:tabs>
          <w:tab w:val="left" w:pos="396"/>
        </w:tabs>
        <w:spacing w:before="0" w:after="100" w:line="230" w:lineRule="exact"/>
        <w:ind w:left="460"/>
      </w:pPr>
      <w:r>
        <w:t>K tomuto pojištění se vztahují: Všeobecné pojistné podmínky pro pojištění majetku a odpovědnosti, (dále jen VPP), Zvláštní pojistné podmínky, (dále jen ZPP), a Dod</w:t>
      </w:r>
      <w:r>
        <w:t>atkové pojistné podmínky, (dále jen DPP).</w:t>
      </w:r>
    </w:p>
    <w:p w:rsidR="00CA6AAF" w:rsidRDefault="00236070">
      <w:pPr>
        <w:pStyle w:val="Zkladntext40"/>
        <w:shd w:val="clear" w:color="auto" w:fill="auto"/>
        <w:spacing w:before="0" w:after="108" w:line="180" w:lineRule="exact"/>
        <w:ind w:left="460" w:firstLine="0"/>
      </w:pPr>
      <w:r>
        <w:rPr>
          <w:rStyle w:val="Zkladntext485ptTun"/>
        </w:rPr>
        <w:t xml:space="preserve">Všeobecné pojistné podmínky </w:t>
      </w:r>
      <w:r>
        <w:t>VPP P - 100/09 - pro pojištění majetku a odpovědnosti.</w:t>
      </w:r>
    </w:p>
    <w:p w:rsidR="00CA6AAF" w:rsidRDefault="00236070">
      <w:pPr>
        <w:pStyle w:val="Zkladntext60"/>
        <w:shd w:val="clear" w:color="auto" w:fill="auto"/>
        <w:spacing w:after="0" w:line="226" w:lineRule="exact"/>
        <w:ind w:left="460" w:firstLine="0"/>
        <w:jc w:val="both"/>
      </w:pPr>
      <w:r>
        <w:t>Zvláštní pojistné podmínky</w:t>
      </w:r>
    </w:p>
    <w:p w:rsidR="00CA6AAF" w:rsidRDefault="00236070">
      <w:pPr>
        <w:pStyle w:val="Zkladntext40"/>
        <w:shd w:val="clear" w:color="auto" w:fill="auto"/>
        <w:spacing w:before="0" w:after="0" w:line="226" w:lineRule="exact"/>
        <w:ind w:left="460" w:firstLine="0"/>
      </w:pPr>
      <w:r>
        <w:t>ZPP P - 150/05 - pro živelní pojištění</w:t>
      </w:r>
    </w:p>
    <w:p w:rsidR="00CA6AAF" w:rsidRDefault="00236070">
      <w:pPr>
        <w:pStyle w:val="Zkladntext40"/>
        <w:shd w:val="clear" w:color="auto" w:fill="auto"/>
        <w:spacing w:before="0" w:after="0" w:line="226" w:lineRule="exact"/>
        <w:ind w:left="460" w:firstLine="0"/>
      </w:pPr>
      <w:r>
        <w:t>ZPP P - 200/05 - pro pojištění pro případ odcizení</w:t>
      </w:r>
    </w:p>
    <w:p w:rsidR="00CA6AAF" w:rsidRDefault="00236070">
      <w:pPr>
        <w:pStyle w:val="Zkladntext40"/>
        <w:shd w:val="clear" w:color="auto" w:fill="auto"/>
        <w:spacing w:before="0" w:after="0" w:line="226" w:lineRule="exact"/>
        <w:ind w:left="460" w:firstLine="0"/>
      </w:pPr>
      <w:r>
        <w:t>ZPP P - 300/05</w:t>
      </w:r>
      <w:r>
        <w:t xml:space="preserve"> - pro pojištění strojů</w:t>
      </w:r>
    </w:p>
    <w:p w:rsidR="00CA6AAF" w:rsidRDefault="00236070">
      <w:pPr>
        <w:pStyle w:val="Zkladntext40"/>
        <w:shd w:val="clear" w:color="auto" w:fill="auto"/>
        <w:spacing w:before="0" w:after="0" w:line="226" w:lineRule="exact"/>
        <w:ind w:left="460" w:firstLine="0"/>
      </w:pPr>
      <w:r>
        <w:t>ZPP P - 320/05 - pro pojištění elektronických zařízení</w:t>
      </w:r>
    </w:p>
    <w:p w:rsidR="00CA6AAF" w:rsidRDefault="00236070">
      <w:pPr>
        <w:pStyle w:val="Zkladntext40"/>
        <w:shd w:val="clear" w:color="auto" w:fill="auto"/>
        <w:spacing w:before="0" w:after="0" w:line="350" w:lineRule="exact"/>
        <w:ind w:left="460" w:firstLine="0"/>
      </w:pPr>
      <w:r>
        <w:t>ZPP P - 600/05 - pro pojištění odpovědnosti za škodu</w:t>
      </w:r>
    </w:p>
    <w:p w:rsidR="00CA6AAF" w:rsidRDefault="00236070">
      <w:pPr>
        <w:pStyle w:val="Zkladntext60"/>
        <w:shd w:val="clear" w:color="auto" w:fill="auto"/>
        <w:spacing w:after="160" w:line="350" w:lineRule="exact"/>
        <w:ind w:left="460" w:right="2140" w:firstLine="0"/>
      </w:pPr>
      <w:r>
        <w:rPr>
          <w:rStyle w:val="Zkladntext61"/>
          <w:b/>
          <w:bCs/>
        </w:rPr>
        <w:t xml:space="preserve">Dodatkové pojistné podmínky pro pojištění mobilních pracovních strojů </w:t>
      </w:r>
      <w:r>
        <w:rPr>
          <w:rStyle w:val="Zkladntext69ptNetun0"/>
        </w:rPr>
        <w:t xml:space="preserve">DPP P- 310/08 </w:t>
      </w:r>
      <w:r>
        <w:t xml:space="preserve">Dodatkové pojistné podmínky pro pojištění hospodářských rizik </w:t>
      </w:r>
      <w:r>
        <w:rPr>
          <w:rStyle w:val="Zkladntext69ptNetun"/>
        </w:rPr>
        <w:t>DPP P- 520/05.</w:t>
      </w:r>
    </w:p>
    <w:p w:rsidR="00CA6AAF" w:rsidRDefault="00236070">
      <w:pPr>
        <w:pStyle w:val="Zkladntext40"/>
        <w:shd w:val="clear" w:color="auto" w:fill="auto"/>
        <w:spacing w:before="0" w:after="0" w:line="226" w:lineRule="exact"/>
        <w:ind w:left="460" w:firstLine="0"/>
      </w:pPr>
      <w:r>
        <w:t>Živel</w:t>
      </w:r>
    </w:p>
    <w:p w:rsidR="00CA6AAF" w:rsidRDefault="00236070">
      <w:pPr>
        <w:pStyle w:val="Zkladntext40"/>
        <w:shd w:val="clear" w:color="auto" w:fill="auto"/>
        <w:spacing w:before="0" w:after="0" w:line="226" w:lineRule="exact"/>
        <w:ind w:left="460" w:firstLine="0"/>
      </w:pPr>
      <w:r>
        <w:t>DZ1 - Lehké stavby, dřevostavby - Výluka (1201)</w:t>
      </w:r>
    </w:p>
    <w:p w:rsidR="00CA6AAF" w:rsidRDefault="00236070">
      <w:pPr>
        <w:pStyle w:val="Zkladntext40"/>
        <w:shd w:val="clear" w:color="auto" w:fill="auto"/>
        <w:spacing w:before="0" w:after="0" w:line="226" w:lineRule="exact"/>
        <w:ind w:left="460" w:firstLine="0"/>
      </w:pPr>
      <w:r>
        <w:t>DZ2 - Kouř - Rozšíření rozsahu pojištění (1201))</w:t>
      </w:r>
    </w:p>
    <w:p w:rsidR="00CA6AAF" w:rsidRDefault="00236070">
      <w:pPr>
        <w:pStyle w:val="Zkladntext40"/>
        <w:shd w:val="clear" w:color="auto" w:fill="auto"/>
        <w:spacing w:before="0" w:after="0" w:line="226" w:lineRule="exact"/>
        <w:ind w:left="460" w:firstLine="0"/>
      </w:pPr>
      <w:r>
        <w:t>DZ3 - Třesk - Rozšíření rozsahu pojištění (1201))</w:t>
      </w:r>
    </w:p>
    <w:p w:rsidR="00CA6AAF" w:rsidRDefault="00236070">
      <w:pPr>
        <w:pStyle w:val="Zkladntext40"/>
        <w:shd w:val="clear" w:color="auto" w:fill="auto"/>
        <w:spacing w:before="0" w:after="0" w:line="226" w:lineRule="exact"/>
        <w:ind w:left="460" w:firstLine="0"/>
      </w:pPr>
      <w:r>
        <w:t>DZ12- Příslušenství a stav</w:t>
      </w:r>
      <w:r>
        <w:t>ební součásti budov nebo staveb - vymezení předmětu pojištění (1201)</w:t>
      </w:r>
    </w:p>
    <w:p w:rsidR="00CA6AAF" w:rsidRDefault="00236070">
      <w:pPr>
        <w:pStyle w:val="Zkladntext40"/>
        <w:shd w:val="clear" w:color="auto" w:fill="auto"/>
        <w:spacing w:before="0" w:after="60" w:line="226" w:lineRule="exact"/>
        <w:ind w:left="460" w:firstLine="0"/>
      </w:pPr>
      <w:r>
        <w:t>DZ13 - Atmosférické srážky - rozšíření rozsahu pojištění (1201))</w:t>
      </w:r>
    </w:p>
    <w:p w:rsidR="00CA6AAF" w:rsidRDefault="00236070">
      <w:pPr>
        <w:pStyle w:val="Zkladntext40"/>
        <w:shd w:val="clear" w:color="auto" w:fill="auto"/>
        <w:spacing w:before="0" w:after="0" w:line="226" w:lineRule="exact"/>
        <w:ind w:left="460" w:firstLine="0"/>
      </w:pPr>
      <w:r>
        <w:t>Zabezpečení</w:t>
      </w:r>
    </w:p>
    <w:p w:rsidR="00CA6AAF" w:rsidRDefault="00236070">
      <w:pPr>
        <w:pStyle w:val="Zkladntext40"/>
        <w:shd w:val="clear" w:color="auto" w:fill="auto"/>
        <w:spacing w:before="0" w:after="0" w:line="226" w:lineRule="exact"/>
        <w:ind w:left="460" w:firstLine="0"/>
      </w:pPr>
      <w:r>
        <w:t>DOZ1 - Předepsané způsoby zabezpečení movitých věcí a zásob - (Netýká se cenností) Upřesnění (1211)</w:t>
      </w:r>
    </w:p>
    <w:p w:rsidR="00CA6AAF" w:rsidRDefault="00236070">
      <w:pPr>
        <w:pStyle w:val="Zkladntext40"/>
        <w:shd w:val="clear" w:color="auto" w:fill="auto"/>
        <w:spacing w:before="0" w:after="0" w:line="226" w:lineRule="exact"/>
        <w:ind w:left="460" w:firstLine="0"/>
      </w:pPr>
      <w:r>
        <w:t>DOZ2 - Pře</w:t>
      </w:r>
      <w:r>
        <w:t>depsané způsoby zabezpečení cenností a cenných věcí - Upřesnění (1211)</w:t>
      </w:r>
    </w:p>
    <w:p w:rsidR="00CA6AAF" w:rsidRDefault="00236070">
      <w:pPr>
        <w:pStyle w:val="Zkladntext40"/>
        <w:shd w:val="clear" w:color="auto" w:fill="auto"/>
        <w:spacing w:before="0" w:after="0" w:line="226" w:lineRule="exact"/>
        <w:ind w:left="460" w:firstLine="0"/>
      </w:pPr>
      <w:r>
        <w:t>DOZ5 - Předepsané způsoby zabezpečení - Výklad pojmů (1201)</w:t>
      </w:r>
    </w:p>
    <w:p w:rsidR="00CA6AAF" w:rsidRDefault="00236070">
      <w:pPr>
        <w:pStyle w:val="Zkladntext40"/>
        <w:shd w:val="clear" w:color="auto" w:fill="auto"/>
        <w:spacing w:before="0" w:after="60" w:line="226" w:lineRule="exact"/>
        <w:ind w:left="460" w:firstLine="0"/>
      </w:pPr>
      <w:r>
        <w:rPr>
          <w:rStyle w:val="Zkladntext41"/>
        </w:rPr>
        <w:t>DOZ8 - Předepsané způsoby zabezpečení mobilních pracovních strojů - Upřesnění (1201)</w:t>
      </w:r>
    </w:p>
    <w:p w:rsidR="00CA6AAF" w:rsidRDefault="00236070">
      <w:pPr>
        <w:pStyle w:val="Zkladntext40"/>
        <w:shd w:val="clear" w:color="auto" w:fill="auto"/>
        <w:spacing w:before="0" w:after="0" w:line="226" w:lineRule="exact"/>
        <w:ind w:left="460" w:firstLine="0"/>
      </w:pPr>
      <w:r>
        <w:t>Stroje</w:t>
      </w:r>
    </w:p>
    <w:p w:rsidR="00CA6AAF" w:rsidRDefault="00236070">
      <w:pPr>
        <w:pStyle w:val="Zkladntext40"/>
        <w:shd w:val="clear" w:color="auto" w:fill="auto"/>
        <w:spacing w:before="0" w:after="0" w:line="226" w:lineRule="exact"/>
        <w:ind w:left="460" w:firstLine="0"/>
      </w:pPr>
      <w:r>
        <w:t>DST1 - Sdružený živel - Rozšíření</w:t>
      </w:r>
      <w:r>
        <w:t xml:space="preserve"> rozsahu pojištění (1201)</w:t>
      </w:r>
    </w:p>
    <w:p w:rsidR="00CA6AAF" w:rsidRDefault="00236070">
      <w:pPr>
        <w:pStyle w:val="Zkladntext40"/>
        <w:shd w:val="clear" w:color="auto" w:fill="auto"/>
        <w:spacing w:before="0" w:after="0" w:line="226" w:lineRule="exact"/>
        <w:ind w:left="460" w:firstLine="0"/>
      </w:pPr>
      <w:r>
        <w:t>DST8 - Odcizení - Rozšíření rozsahu pojištění (1201)</w:t>
      </w:r>
    </w:p>
    <w:p w:rsidR="00CA6AAF" w:rsidRDefault="00236070">
      <w:pPr>
        <w:pStyle w:val="Zkladntext40"/>
        <w:shd w:val="clear" w:color="auto" w:fill="auto"/>
        <w:spacing w:before="0" w:after="60" w:line="226" w:lineRule="exact"/>
        <w:ind w:left="460" w:firstLine="0"/>
      </w:pPr>
      <w:r>
        <w:t>DST11 - Výměna agregátů, opravy vinutí - Vymezení pojistného plnění (1201)</w:t>
      </w:r>
    </w:p>
    <w:p w:rsidR="00CA6AAF" w:rsidRDefault="00236070">
      <w:pPr>
        <w:pStyle w:val="Zkladntext40"/>
        <w:shd w:val="clear" w:color="auto" w:fill="auto"/>
        <w:spacing w:before="0" w:after="0" w:line="226" w:lineRule="exact"/>
        <w:ind w:left="460" w:firstLine="0"/>
      </w:pPr>
      <w:r>
        <w:t>Pojištění odpovědnosti</w:t>
      </w:r>
    </w:p>
    <w:p w:rsidR="00CA6AAF" w:rsidRDefault="00236070">
      <w:pPr>
        <w:pStyle w:val="Zkladntext40"/>
        <w:shd w:val="clear" w:color="auto" w:fill="auto"/>
        <w:spacing w:before="0" w:after="0" w:line="226" w:lineRule="exact"/>
        <w:ind w:left="460" w:firstLine="0"/>
      </w:pPr>
      <w:r>
        <w:t xml:space="preserve">DODP1 - Pojištění obecné odpovědnosti za škodu - základní rozsah pojištění </w:t>
      </w:r>
      <w:r>
        <w:t>(1201)</w:t>
      </w:r>
    </w:p>
    <w:p w:rsidR="00CA6AAF" w:rsidRDefault="00236070">
      <w:pPr>
        <w:pStyle w:val="Zkladntext40"/>
        <w:shd w:val="clear" w:color="auto" w:fill="auto"/>
        <w:spacing w:before="0" w:after="0" w:line="226" w:lineRule="exact"/>
        <w:ind w:left="460" w:firstLine="0"/>
      </w:pPr>
      <w:r>
        <w:t>DODP3 - Cizí věci převzaté - rozšíření rozsahu pojištění (1201))</w:t>
      </w:r>
    </w:p>
    <w:p w:rsidR="00CA6AAF" w:rsidRDefault="00236070">
      <w:pPr>
        <w:pStyle w:val="Zkladntext40"/>
        <w:shd w:val="clear" w:color="auto" w:fill="auto"/>
        <w:spacing w:before="0" w:after="0" w:line="226" w:lineRule="exact"/>
        <w:ind w:left="460" w:firstLine="0"/>
      </w:pPr>
      <w:r>
        <w:t>DODP5 - Náklady zdravotní pojišťovny - rozšíření rozsahu pojištění (1201)</w:t>
      </w:r>
    </w:p>
    <w:p w:rsidR="00CA6AAF" w:rsidRDefault="00236070">
      <w:pPr>
        <w:pStyle w:val="Zkladntext40"/>
        <w:shd w:val="clear" w:color="auto" w:fill="auto"/>
        <w:spacing w:before="0" w:after="0" w:line="226" w:lineRule="exact"/>
        <w:ind w:left="460" w:firstLine="0"/>
      </w:pPr>
      <w:r>
        <w:t>DODP7 - Pojištění odpovědnosti za škodu způsobenou vadou výrobku - Základní rozsah pojištění (1201)</w:t>
      </w:r>
    </w:p>
    <w:p w:rsidR="00CA6AAF" w:rsidRDefault="00236070">
      <w:pPr>
        <w:pStyle w:val="Zkladntext40"/>
        <w:shd w:val="clear" w:color="auto" w:fill="auto"/>
        <w:spacing w:before="0" w:after="180" w:line="226" w:lineRule="exact"/>
        <w:ind w:left="460" w:firstLine="0"/>
      </w:pPr>
      <w:r>
        <w:t>DODP8 - Ná</w:t>
      </w:r>
      <w:r>
        <w:t>hrady dávek nemocenského pojištění - rozšíření rozsahu pojištění (1201)</w:t>
      </w:r>
    </w:p>
    <w:p w:rsidR="00CA6AAF" w:rsidRDefault="00236070">
      <w:pPr>
        <w:pStyle w:val="Zkladntext40"/>
        <w:shd w:val="clear" w:color="auto" w:fill="auto"/>
        <w:spacing w:before="0" w:after="0" w:line="226" w:lineRule="exact"/>
        <w:ind w:left="460" w:firstLine="0"/>
      </w:pPr>
      <w:r>
        <w:t>Obecné</w:t>
      </w:r>
    </w:p>
    <w:p w:rsidR="00CA6AAF" w:rsidRDefault="00236070">
      <w:pPr>
        <w:pStyle w:val="Zkladntext40"/>
        <w:shd w:val="clear" w:color="auto" w:fill="auto"/>
        <w:spacing w:before="0" w:after="0" w:line="226" w:lineRule="exact"/>
        <w:ind w:left="460" w:firstLine="0"/>
      </w:pPr>
      <w:r>
        <w:t>DOB1 - Elektronická rizika - Výluka (1201)</w:t>
      </w:r>
    </w:p>
    <w:p w:rsidR="00CA6AAF" w:rsidRDefault="00236070">
      <w:pPr>
        <w:pStyle w:val="Zkladntext40"/>
        <w:shd w:val="clear" w:color="auto" w:fill="auto"/>
        <w:spacing w:before="0" w:after="0" w:line="226" w:lineRule="exact"/>
        <w:ind w:left="460" w:firstLine="0"/>
      </w:pPr>
      <w:r>
        <w:t>DOB3 - Výklad pojmů pro účely pojistné smlouvy (1201)</w:t>
      </w:r>
    </w:p>
    <w:p w:rsidR="00CA6AAF" w:rsidRDefault="00236070">
      <w:pPr>
        <w:pStyle w:val="Zkladntext40"/>
        <w:shd w:val="clear" w:color="auto" w:fill="auto"/>
        <w:spacing w:before="0" w:after="0" w:line="226" w:lineRule="exact"/>
        <w:ind w:left="460" w:firstLine="0"/>
      </w:pPr>
      <w:r>
        <w:t>DOB5 - Tíha sněhu, námraza - vymezení podmínek (1201)</w:t>
      </w:r>
    </w:p>
    <w:p w:rsidR="00CA6AAF" w:rsidRDefault="00236070">
      <w:pPr>
        <w:pStyle w:val="Zkladntext40"/>
        <w:shd w:val="clear" w:color="auto" w:fill="auto"/>
        <w:spacing w:before="0" w:after="585" w:line="226" w:lineRule="exact"/>
        <w:ind w:left="460" w:firstLine="0"/>
      </w:pPr>
      <w:r>
        <w:t>DOB7 - Definice jedné poji</w:t>
      </w:r>
      <w:r>
        <w:t>stné události pro pojistná nebezpečí povodeň, záplava, vichřice, krupobití (1201)</w:t>
      </w:r>
    </w:p>
    <w:p w:rsidR="00CA6AAF" w:rsidRDefault="00236070">
      <w:pPr>
        <w:pStyle w:val="Nadpis40"/>
        <w:keepNext/>
        <w:keepLines/>
        <w:shd w:val="clear" w:color="auto" w:fill="auto"/>
        <w:spacing w:before="0" w:line="170" w:lineRule="exact"/>
        <w:ind w:left="4360" w:firstLine="0"/>
      </w:pPr>
      <w:bookmarkStart w:id="11" w:name="bookmark11"/>
      <w:r>
        <w:t>Článek II.</w:t>
      </w:r>
      <w:bookmarkEnd w:id="11"/>
    </w:p>
    <w:p w:rsidR="00CA6AAF" w:rsidRDefault="00236070">
      <w:pPr>
        <w:pStyle w:val="Zkladntext60"/>
        <w:shd w:val="clear" w:color="auto" w:fill="auto"/>
        <w:spacing w:after="0" w:line="456" w:lineRule="exact"/>
        <w:ind w:firstLine="0"/>
        <w:jc w:val="center"/>
      </w:pPr>
      <w:r>
        <w:t>Druhy a způsoby pojištění, předměty pojištění</w:t>
      </w:r>
    </w:p>
    <w:p w:rsidR="00CA6AAF" w:rsidRDefault="00236070">
      <w:pPr>
        <w:pStyle w:val="Nadpis40"/>
        <w:keepNext/>
        <w:keepLines/>
        <w:numPr>
          <w:ilvl w:val="0"/>
          <w:numId w:val="3"/>
        </w:numPr>
        <w:shd w:val="clear" w:color="auto" w:fill="auto"/>
        <w:tabs>
          <w:tab w:val="left" w:pos="396"/>
        </w:tabs>
        <w:spacing w:before="0" w:line="456" w:lineRule="exact"/>
        <w:ind w:left="460"/>
        <w:jc w:val="both"/>
      </w:pPr>
      <w:bookmarkStart w:id="12" w:name="bookmark12"/>
      <w:r>
        <w:t>Obecná ujednání pro pojištění majetku</w:t>
      </w:r>
      <w:bookmarkEnd w:id="12"/>
    </w:p>
    <w:p w:rsidR="00CA6AAF" w:rsidRDefault="00236070">
      <w:pPr>
        <w:pStyle w:val="Zkladntext40"/>
        <w:numPr>
          <w:ilvl w:val="1"/>
          <w:numId w:val="3"/>
        </w:numPr>
        <w:shd w:val="clear" w:color="auto" w:fill="auto"/>
        <w:tabs>
          <w:tab w:val="left" w:pos="464"/>
        </w:tabs>
        <w:spacing w:before="0" w:after="104" w:line="180" w:lineRule="exact"/>
        <w:ind w:left="460"/>
      </w:pPr>
      <w:r>
        <w:t xml:space="preserve">Pojištění majetku se sjednává na novou cenu, není-li v dalších ustanoveních </w:t>
      </w:r>
      <w:r>
        <w:t>této pojistné smlouvy uvedeno jinak.</w:t>
      </w:r>
    </w:p>
    <w:p w:rsidR="00CA6AAF" w:rsidRDefault="00236070">
      <w:pPr>
        <w:pStyle w:val="Zkladntext40"/>
        <w:numPr>
          <w:ilvl w:val="1"/>
          <w:numId w:val="3"/>
        </w:numPr>
        <w:shd w:val="clear" w:color="auto" w:fill="auto"/>
        <w:tabs>
          <w:tab w:val="left" w:pos="464"/>
        </w:tabs>
        <w:spacing w:before="0" w:after="0" w:line="230" w:lineRule="exact"/>
        <w:ind w:left="460"/>
      </w:pPr>
      <w:r>
        <w:t>Pojištění majetku se sjednává pro jednu a každou pojistnou událost, není-li v dalších ustanoveních této pojistné smlouvy uvedeno jinak.</w:t>
      </w:r>
    </w:p>
    <w:p w:rsidR="00CA6AAF" w:rsidRDefault="00236070">
      <w:pPr>
        <w:pStyle w:val="Zkladntext40"/>
        <w:numPr>
          <w:ilvl w:val="1"/>
          <w:numId w:val="3"/>
        </w:numPr>
        <w:shd w:val="clear" w:color="auto" w:fill="auto"/>
        <w:tabs>
          <w:tab w:val="left" w:pos="464"/>
        </w:tabs>
        <w:spacing w:before="0" w:after="0" w:line="350" w:lineRule="exact"/>
        <w:ind w:left="460"/>
      </w:pPr>
      <w:r>
        <w:t>Pro pojištění majetku jsou místy pojištění :</w:t>
      </w:r>
    </w:p>
    <w:p w:rsidR="00CA6AAF" w:rsidRDefault="00236070">
      <w:pPr>
        <w:pStyle w:val="Zkladntext60"/>
        <w:shd w:val="clear" w:color="auto" w:fill="auto"/>
        <w:tabs>
          <w:tab w:val="left" w:pos="6493"/>
        </w:tabs>
        <w:spacing w:after="0" w:line="350" w:lineRule="exact"/>
        <w:ind w:left="320" w:firstLine="0"/>
        <w:jc w:val="both"/>
      </w:pPr>
      <w:r>
        <w:rPr>
          <w:rStyle w:val="Zkladntext69ptNetun"/>
        </w:rPr>
        <w:t xml:space="preserve">A01) </w:t>
      </w:r>
      <w:r>
        <w:t>Areál Na Vlečce 177, 360 01 Otovi</w:t>
      </w:r>
      <w:r>
        <w:t xml:space="preserve">ce + ostatní místa v Karlovarském kraji vedená v účetní evidenci pojistníka </w:t>
      </w:r>
      <w:r>
        <w:rPr>
          <w:rStyle w:val="Zkladntext69ptNetun"/>
        </w:rPr>
        <w:t xml:space="preserve">A02) </w:t>
      </w:r>
      <w:r>
        <w:t>Místa výkonu díla dle smluv o dílo na území ČR .</w:t>
      </w:r>
      <w:r>
        <w:tab/>
      </w:r>
      <w:r>
        <w:rPr>
          <w:rStyle w:val="Zkladntext69ptNetun"/>
        </w:rPr>
        <w:t>*není-li dále uvedeno jinak.</w:t>
      </w:r>
    </w:p>
    <w:p w:rsidR="00CA6AAF" w:rsidRDefault="00236070">
      <w:pPr>
        <w:pStyle w:val="Nadpis40"/>
        <w:keepNext/>
        <w:keepLines/>
        <w:numPr>
          <w:ilvl w:val="0"/>
          <w:numId w:val="3"/>
        </w:numPr>
        <w:shd w:val="clear" w:color="auto" w:fill="auto"/>
        <w:tabs>
          <w:tab w:val="left" w:pos="398"/>
        </w:tabs>
        <w:spacing w:before="0" w:after="26" w:line="170" w:lineRule="exact"/>
        <w:ind w:firstLine="0"/>
        <w:jc w:val="both"/>
      </w:pPr>
      <w:bookmarkStart w:id="13" w:name="bookmark13"/>
      <w:r>
        <w:t>Přehled platných pojištění po realizací dodatku</w:t>
      </w:r>
      <w:bookmarkEnd w:id="13"/>
    </w:p>
    <w:p w:rsidR="00CA6AAF" w:rsidRDefault="00236070">
      <w:pPr>
        <w:pStyle w:val="Zkladntext40"/>
        <w:shd w:val="clear" w:color="auto" w:fill="auto"/>
        <w:spacing w:before="0" w:after="384" w:line="180" w:lineRule="exact"/>
        <w:ind w:right="220" w:firstLine="0"/>
        <w:jc w:val="right"/>
      </w:pPr>
      <w:r>
        <w:t xml:space="preserve">Pojištění se sjednává pro předměty pojištění v </w:t>
      </w:r>
      <w:r>
        <w:t>rozsahu a na místech pojištění uvedených v následujících tabulkách:</w:t>
      </w:r>
    </w:p>
    <w:p w:rsidR="00CA6AAF" w:rsidRDefault="00236070">
      <w:pPr>
        <w:pStyle w:val="Titulektabulky20"/>
        <w:framePr w:w="10224" w:wrap="notBeside" w:vAnchor="text" w:hAnchor="text" w:xAlign="center" w:y="1"/>
        <w:shd w:val="clear" w:color="auto" w:fill="auto"/>
        <w:spacing w:line="180" w:lineRule="exact"/>
      </w:pPr>
      <w:r>
        <w:rPr>
          <w:rStyle w:val="Titulektabulky21"/>
          <w:b/>
          <w:bCs/>
        </w:rPr>
        <w:lastRenderedPageBreak/>
        <w:t xml:space="preserve">2.1.1. Živelní pojištění </w:t>
      </w:r>
      <w:r>
        <w:rPr>
          <w:rStyle w:val="Titulektabulky29ptNetun"/>
        </w:rPr>
        <w:t>- se nemění</w:t>
      </w:r>
    </w:p>
    <w:tbl>
      <w:tblPr>
        <w:tblOverlap w:val="never"/>
        <w:tblW w:w="0" w:type="auto"/>
        <w:jc w:val="center"/>
        <w:tblLayout w:type="fixed"/>
        <w:tblCellMar>
          <w:left w:w="10" w:type="dxa"/>
          <w:right w:w="10" w:type="dxa"/>
        </w:tblCellMar>
        <w:tblLook w:val="04A0"/>
      </w:tblPr>
      <w:tblGrid>
        <w:gridCol w:w="658"/>
        <w:gridCol w:w="2347"/>
        <w:gridCol w:w="1618"/>
        <w:gridCol w:w="1982"/>
        <w:gridCol w:w="1080"/>
        <w:gridCol w:w="1258"/>
        <w:gridCol w:w="1282"/>
      </w:tblGrid>
      <w:tr w:rsidR="00CA6AAF">
        <w:tblPrEx>
          <w:tblCellMar>
            <w:top w:w="0" w:type="dxa"/>
            <w:bottom w:w="0" w:type="dxa"/>
          </w:tblCellMar>
        </w:tblPrEx>
        <w:trPr>
          <w:trHeight w:hRule="exact" w:val="744"/>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235" w:lineRule="exact"/>
              <w:ind w:firstLine="0"/>
            </w:pPr>
            <w:r>
              <w:rPr>
                <w:rStyle w:val="Zkladntext285ptTun"/>
              </w:rPr>
              <w:t>Místo pojištění:</w:t>
            </w:r>
          </w:p>
          <w:p w:rsidR="00CA6AAF" w:rsidRDefault="00236070">
            <w:pPr>
              <w:pStyle w:val="Zkladntext20"/>
              <w:framePr w:w="10224" w:wrap="notBeside" w:vAnchor="text" w:hAnchor="text" w:xAlign="center" w:y="1"/>
              <w:shd w:val="clear" w:color="auto" w:fill="auto"/>
              <w:spacing w:line="235" w:lineRule="exact"/>
              <w:ind w:firstLine="0"/>
            </w:pPr>
            <w:r>
              <w:rPr>
                <w:rStyle w:val="Zkladntext29pt"/>
              </w:rPr>
              <w:t xml:space="preserve">A01) </w:t>
            </w:r>
            <w:r>
              <w:rPr>
                <w:rStyle w:val="Zkladntext285ptTun"/>
              </w:rPr>
              <w:t xml:space="preserve">Areál Na Vlečce 177, 360 01 Otovice + ostatní místa v Karlovarském kraji vedená v účetní evidenci pojistníka </w:t>
            </w:r>
            <w:r>
              <w:rPr>
                <w:rStyle w:val="Zkladntext29pt"/>
              </w:rPr>
              <w:t xml:space="preserve">A02) </w:t>
            </w:r>
            <w:r>
              <w:rPr>
                <w:rStyle w:val="Zkladntext285ptTun"/>
              </w:rPr>
              <w:t>Místa výkonu dí</w:t>
            </w:r>
            <w:r>
              <w:rPr>
                <w:rStyle w:val="Zkladntext285ptTun"/>
              </w:rPr>
              <w:t>la dle smluv o dílo na území ČR .</w:t>
            </w:r>
          </w:p>
        </w:tc>
      </w:tr>
      <w:tr w:rsidR="00CA6AAF">
        <w:tblPrEx>
          <w:tblCellMar>
            <w:top w:w="0" w:type="dxa"/>
            <w:bottom w:w="0" w:type="dxa"/>
          </w:tblCellMar>
        </w:tblPrEx>
        <w:trPr>
          <w:trHeight w:hRule="exact" w:val="302"/>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firstLine="0"/>
            </w:pPr>
            <w:r>
              <w:rPr>
                <w:rStyle w:val="Zkladntext285ptTun"/>
              </w:rPr>
              <w:t xml:space="preserve">Rozsah pojištění : </w:t>
            </w:r>
            <w:r>
              <w:rPr>
                <w:rStyle w:val="Zkladntext29pt"/>
              </w:rPr>
              <w:t>pojistné nebezpečí „Sdružený živel"</w:t>
            </w:r>
          </w:p>
        </w:tc>
      </w:tr>
      <w:tr w:rsidR="00CA6AAF">
        <w:tblPrEx>
          <w:tblCellMar>
            <w:top w:w="0" w:type="dxa"/>
            <w:bottom w:w="0" w:type="dxa"/>
          </w:tblCellMar>
        </w:tblPrEx>
        <w:trPr>
          <w:trHeight w:hRule="exact" w:val="331"/>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firstLine="0"/>
            </w:pPr>
            <w:r>
              <w:rPr>
                <w:rStyle w:val="Zkladntext285ptTun"/>
              </w:rPr>
              <w:t xml:space="preserve">Pojištění se řídí: </w:t>
            </w:r>
            <w:r>
              <w:rPr>
                <w:rStyle w:val="Zkladntext29pt"/>
              </w:rPr>
              <w:t>VPP P-100/09, ZPP P-150/05 a doložkami DOB1, DOB3, DOB5, DOB7, DZ1, DZ2, DZ3, DZ12, DZ13.</w:t>
            </w:r>
          </w:p>
        </w:tc>
      </w:tr>
      <w:tr w:rsidR="00CA6AAF">
        <w:tblPrEx>
          <w:tblCellMar>
            <w:top w:w="0" w:type="dxa"/>
            <w:bottom w:w="0" w:type="dxa"/>
          </w:tblCellMar>
        </w:tblPrEx>
        <w:trPr>
          <w:trHeight w:hRule="exact" w:val="1219"/>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after="60" w:line="170" w:lineRule="exact"/>
              <w:ind w:left="160" w:firstLine="0"/>
            </w:pPr>
            <w:r>
              <w:rPr>
                <w:rStyle w:val="Zkladntext285ptTun"/>
              </w:rPr>
              <w:t>Poř.</w:t>
            </w:r>
          </w:p>
          <w:p w:rsidR="00CA6AAF" w:rsidRDefault="00236070">
            <w:pPr>
              <w:pStyle w:val="Zkladntext20"/>
              <w:framePr w:w="10224" w:wrap="notBeside" w:vAnchor="text" w:hAnchor="text" w:xAlign="center" w:y="1"/>
              <w:shd w:val="clear" w:color="auto" w:fill="auto"/>
              <w:spacing w:before="60" w:line="170" w:lineRule="exact"/>
              <w:ind w:left="160" w:firstLine="0"/>
            </w:pPr>
            <w:r>
              <w:rPr>
                <w:rStyle w:val="Zkladntext285ptTun"/>
              </w:rPr>
              <w:t>číslo</w:t>
            </w:r>
          </w:p>
        </w:tc>
        <w:tc>
          <w:tcPr>
            <w:tcW w:w="2347"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70" w:lineRule="exact"/>
              <w:ind w:firstLine="0"/>
              <w:jc w:val="center"/>
            </w:pPr>
            <w:r>
              <w:rPr>
                <w:rStyle w:val="Zkladntext285ptTun"/>
              </w:rPr>
              <w:t>Předmět pojištění</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240" w:lineRule="exact"/>
              <w:ind w:firstLine="0"/>
              <w:jc w:val="center"/>
            </w:pPr>
            <w:r>
              <w:rPr>
                <w:rStyle w:val="Zkladntext285ptTun"/>
              </w:rPr>
              <w:t xml:space="preserve">Agregovaná/ celková / </w:t>
            </w:r>
            <w:r>
              <w:rPr>
                <w:rStyle w:val="Zkladntext285ptTun"/>
              </w:rPr>
              <w:t>pojistná částka</w:t>
            </w:r>
          </w:p>
        </w:tc>
        <w:tc>
          <w:tcPr>
            <w:tcW w:w="1982"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70" w:lineRule="exact"/>
              <w:ind w:firstLine="0"/>
              <w:jc w:val="center"/>
            </w:pPr>
            <w:r>
              <w:rPr>
                <w:rStyle w:val="Zkladntext285ptTun"/>
              </w:rPr>
              <w:t xml:space="preserve">Spoluúčast </w:t>
            </w:r>
            <w:r>
              <w:rPr>
                <w:rStyle w:val="Zkladntext25pt"/>
                <w:b w:val="0"/>
                <w:bCs w:val="0"/>
                <w:vertAlign w:val="superscript"/>
              </w:rPr>
              <w:t>5)</w:t>
            </w:r>
          </w:p>
        </w:tc>
        <w:tc>
          <w:tcPr>
            <w:tcW w:w="1080"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240" w:lineRule="exact"/>
              <w:ind w:left="160" w:firstLine="0"/>
            </w:pPr>
            <w:r>
              <w:rPr>
                <w:rStyle w:val="Zkladntext285ptTun"/>
              </w:rPr>
              <w:t>Pojištění</w:t>
            </w:r>
          </w:p>
          <w:p w:rsidR="00CA6AAF" w:rsidRDefault="00236070">
            <w:pPr>
              <w:pStyle w:val="Zkladntext20"/>
              <w:framePr w:w="10224" w:wrap="notBeside" w:vAnchor="text" w:hAnchor="text" w:xAlign="center" w:y="1"/>
              <w:shd w:val="clear" w:color="auto" w:fill="auto"/>
              <w:spacing w:line="240" w:lineRule="exact"/>
              <w:ind w:firstLine="0"/>
              <w:jc w:val="center"/>
            </w:pPr>
            <w:r>
              <w:rPr>
                <w:rStyle w:val="Zkladntext285ptTun"/>
              </w:rPr>
              <w:t>se</w:t>
            </w:r>
          </w:p>
          <w:p w:rsidR="00CA6AAF" w:rsidRDefault="00236070">
            <w:pPr>
              <w:pStyle w:val="Zkladntext20"/>
              <w:framePr w:w="10224" w:wrap="notBeside" w:vAnchor="text" w:hAnchor="text" w:xAlign="center" w:y="1"/>
              <w:shd w:val="clear" w:color="auto" w:fill="auto"/>
              <w:spacing w:line="240" w:lineRule="exact"/>
              <w:ind w:left="160" w:firstLine="0"/>
            </w:pPr>
            <w:r>
              <w:rPr>
                <w:rStyle w:val="Zkladntext285ptTun"/>
              </w:rPr>
              <w:t>sjednává</w:t>
            </w:r>
          </w:p>
          <w:p w:rsidR="00CA6AAF" w:rsidRDefault="00236070">
            <w:pPr>
              <w:pStyle w:val="Zkladntext20"/>
              <w:framePr w:w="10224" w:wrap="notBeside" w:vAnchor="text" w:hAnchor="text" w:xAlign="center" w:y="1"/>
              <w:shd w:val="clear" w:color="auto" w:fill="auto"/>
              <w:spacing w:line="100" w:lineRule="exact"/>
              <w:ind w:firstLine="0"/>
              <w:jc w:val="center"/>
            </w:pPr>
            <w:r>
              <w:rPr>
                <w:rStyle w:val="Zkladntext25pt"/>
                <w:b w:val="0"/>
                <w:bCs w:val="0"/>
              </w:rPr>
              <w:t>1) 2)</w:t>
            </w:r>
          </w:p>
        </w:tc>
        <w:tc>
          <w:tcPr>
            <w:tcW w:w="1258" w:type="dxa"/>
            <w:tcBorders>
              <w:top w:val="single" w:sz="4" w:space="0" w:color="auto"/>
              <w:left w:val="single" w:sz="4" w:space="0" w:color="auto"/>
            </w:tcBorders>
            <w:shd w:val="clear" w:color="auto" w:fill="FFFFFF"/>
          </w:tcPr>
          <w:p w:rsidR="00CA6AAF" w:rsidRDefault="00236070">
            <w:pPr>
              <w:pStyle w:val="Zkladntext20"/>
              <w:framePr w:w="10224" w:wrap="notBeside" w:vAnchor="text" w:hAnchor="text" w:xAlign="center" w:y="1"/>
              <w:shd w:val="clear" w:color="auto" w:fill="auto"/>
              <w:spacing w:line="240" w:lineRule="exact"/>
              <w:ind w:firstLine="0"/>
              <w:jc w:val="both"/>
            </w:pPr>
            <w:r>
              <w:rPr>
                <w:rStyle w:val="Zkladntext285ptTun"/>
              </w:rPr>
              <w:t>Maximální roční limit pojistného plnění v Kč</w:t>
            </w:r>
          </w:p>
          <w:p w:rsidR="00CA6AAF" w:rsidRDefault="00236070">
            <w:pPr>
              <w:pStyle w:val="Zkladntext20"/>
              <w:framePr w:w="10224" w:wrap="notBeside" w:vAnchor="text" w:hAnchor="text" w:xAlign="center" w:y="1"/>
              <w:shd w:val="clear" w:color="auto" w:fill="auto"/>
              <w:spacing w:line="170" w:lineRule="exact"/>
              <w:ind w:firstLine="0"/>
              <w:jc w:val="center"/>
            </w:pPr>
            <w:r>
              <w:rPr>
                <w:rStyle w:val="Zkladntext285ptTun"/>
              </w:rPr>
              <w:t>3)</w:t>
            </w:r>
          </w:p>
        </w:tc>
        <w:tc>
          <w:tcPr>
            <w:tcW w:w="1282"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224" w:wrap="notBeside" w:vAnchor="text" w:hAnchor="text" w:xAlign="center" w:y="1"/>
              <w:shd w:val="clear" w:color="auto" w:fill="auto"/>
              <w:spacing w:line="240" w:lineRule="exact"/>
              <w:ind w:firstLine="200"/>
              <w:jc w:val="both"/>
            </w:pPr>
            <w:r>
              <w:rPr>
                <w:rStyle w:val="Zkladntext285ptTun"/>
              </w:rPr>
              <w:t xml:space="preserve">Limit pojistného plnění pro jednu poj. událost </w:t>
            </w:r>
            <w:r>
              <w:rPr>
                <w:rStyle w:val="Zkladntext25pt"/>
                <w:b w:val="0"/>
                <w:bCs w:val="0"/>
                <w:vertAlign w:val="superscript"/>
              </w:rPr>
              <w:t>4)</w:t>
            </w:r>
          </w:p>
        </w:tc>
      </w:tr>
      <w:tr w:rsidR="00CA6AAF">
        <w:tblPrEx>
          <w:tblCellMar>
            <w:top w:w="0" w:type="dxa"/>
            <w:bottom w:w="0" w:type="dxa"/>
          </w:tblCellMar>
        </w:tblPrEx>
        <w:trPr>
          <w:trHeight w:hRule="exact" w:val="1930"/>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left="280" w:firstLine="0"/>
            </w:pPr>
            <w:r>
              <w:rPr>
                <w:rStyle w:val="Zkladntext29pt"/>
              </w:rPr>
              <w:t>1.</w:t>
            </w:r>
          </w:p>
        </w:tc>
        <w:tc>
          <w:tcPr>
            <w:tcW w:w="2347"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226" w:lineRule="exact"/>
              <w:ind w:firstLine="0"/>
            </w:pPr>
            <w:r>
              <w:rPr>
                <w:rStyle w:val="Zkladntext29pt"/>
              </w:rPr>
              <w:t xml:space="preserve">Soubor budov a staveb vlastních a cizích - smluvně převzatých či užívaných, vč. stavebních </w:t>
            </w:r>
            <w:r>
              <w:rPr>
                <w:rStyle w:val="Zkladntext29pt"/>
              </w:rPr>
              <w:t>součástí, systémů klima/ zabezpečení/ EZS / EPS a oplocení, v místě pojištění A01) .</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firstLine="0"/>
              <w:jc w:val="right"/>
            </w:pPr>
            <w:r>
              <w:rPr>
                <w:rStyle w:val="Zkladntext29pt"/>
              </w:rPr>
              <w:t>566 082 213 Kč</w:t>
            </w:r>
          </w:p>
        </w:tc>
        <w:tc>
          <w:tcPr>
            <w:tcW w:w="1982"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235" w:lineRule="exact"/>
              <w:ind w:firstLine="0"/>
            </w:pPr>
            <w:r>
              <w:rPr>
                <w:rStyle w:val="Zkladntext29pt"/>
              </w:rPr>
              <w:t>„požár, kouř, třesk"</w:t>
            </w:r>
          </w:p>
          <w:p w:rsidR="00CA6AAF" w:rsidRDefault="00236070">
            <w:pPr>
              <w:pStyle w:val="Zkladntext20"/>
              <w:framePr w:w="10224" w:wrap="notBeside" w:vAnchor="text" w:hAnchor="text" w:xAlign="center" w:y="1"/>
              <w:shd w:val="clear" w:color="auto" w:fill="auto"/>
              <w:spacing w:line="235" w:lineRule="exact"/>
              <w:ind w:firstLine="900"/>
              <w:jc w:val="both"/>
            </w:pPr>
            <w:r>
              <w:rPr>
                <w:rStyle w:val="Zkladntext29pt"/>
              </w:rPr>
              <w:t>- 10 000Kč „sesuv" - 30 000Kč „vichřice" - 5 000Kč „náraz" - 5 000Kč „vodovod" - 1 000Kč „povodeň"- 125 000Kč</w:t>
            </w:r>
          </w:p>
        </w:tc>
        <w:tc>
          <w:tcPr>
            <w:tcW w:w="1080" w:type="dxa"/>
            <w:tcBorders>
              <w:top w:val="single" w:sz="4" w:space="0" w:color="auto"/>
              <w:left w:val="single" w:sz="4" w:space="0" w:color="auto"/>
            </w:tcBorders>
            <w:shd w:val="clear" w:color="auto" w:fill="FFFFFF"/>
          </w:tcPr>
          <w:p w:rsidR="00CA6AAF" w:rsidRDefault="00CA6AAF">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left="280" w:firstLine="0"/>
            </w:pPr>
            <w:r>
              <w:rPr>
                <w:rStyle w:val="Zkladntext29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left="200" w:firstLine="0"/>
            </w:pPr>
            <w:r>
              <w:rPr>
                <w:rStyle w:val="Zkladntext29pt"/>
              </w:rPr>
              <w:t>Nesjednán</w:t>
            </w:r>
          </w:p>
        </w:tc>
      </w:tr>
      <w:tr w:rsidR="00CA6AAF">
        <w:tblPrEx>
          <w:tblCellMar>
            <w:top w:w="0" w:type="dxa"/>
            <w:bottom w:w="0" w:type="dxa"/>
          </w:tblCellMar>
        </w:tblPrEx>
        <w:trPr>
          <w:trHeight w:hRule="exact" w:val="1824"/>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left="280" w:firstLine="0"/>
            </w:pPr>
            <w:r>
              <w:rPr>
                <w:rStyle w:val="Zkladntext29pt"/>
              </w:rPr>
              <w:t>2.</w:t>
            </w:r>
          </w:p>
        </w:tc>
        <w:tc>
          <w:tcPr>
            <w:tcW w:w="2347"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226" w:lineRule="exact"/>
              <w:ind w:firstLine="0"/>
            </w:pPr>
            <w:r>
              <w:rPr>
                <w:rStyle w:val="Zkladntext29pt"/>
              </w:rPr>
              <w:t>Soubor ostatních věcí movitých vlastních a cizí- smluvně převzaté či užívané, vyjma strojů samostatně pojištěných v rámci této PS , v místě pojištění A01) - A02).</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firstLine="0"/>
              <w:jc w:val="right"/>
            </w:pPr>
            <w:r>
              <w:rPr>
                <w:rStyle w:val="Zkladntext29pt"/>
              </w:rPr>
              <w:t>42 204 000 Kč</w:t>
            </w:r>
          </w:p>
        </w:tc>
        <w:tc>
          <w:tcPr>
            <w:tcW w:w="1982"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235" w:lineRule="exact"/>
              <w:ind w:firstLine="0"/>
            </w:pPr>
            <w:r>
              <w:rPr>
                <w:rStyle w:val="Zkladntext29pt"/>
              </w:rPr>
              <w:t>„požár kouř, třesk"</w:t>
            </w:r>
          </w:p>
          <w:p w:rsidR="00CA6AAF" w:rsidRDefault="00236070">
            <w:pPr>
              <w:pStyle w:val="Zkladntext20"/>
              <w:framePr w:w="10224" w:wrap="notBeside" w:vAnchor="text" w:hAnchor="text" w:xAlign="center" w:y="1"/>
              <w:shd w:val="clear" w:color="auto" w:fill="auto"/>
              <w:spacing w:line="235" w:lineRule="exact"/>
              <w:ind w:firstLine="900"/>
              <w:jc w:val="both"/>
            </w:pPr>
            <w:r>
              <w:rPr>
                <w:rStyle w:val="Zkladntext29pt"/>
              </w:rPr>
              <w:t>- 10 000Kč „sesuv" - 5 000Kč „vichřice" - 5 000Kč „náraz" -</w:t>
            </w:r>
            <w:r>
              <w:rPr>
                <w:rStyle w:val="Zkladntext29pt"/>
              </w:rPr>
              <w:t xml:space="preserve"> 5 000Kč „vodovod" - 1 000Kč „povodeň"- 125 000Kč</w:t>
            </w:r>
          </w:p>
        </w:tc>
        <w:tc>
          <w:tcPr>
            <w:tcW w:w="1080"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after="120" w:line="180" w:lineRule="exact"/>
              <w:ind w:left="260" w:firstLine="0"/>
            </w:pPr>
            <w:r>
              <w:rPr>
                <w:rStyle w:val="Zkladntext29pt"/>
              </w:rPr>
              <w:t>Časová</w:t>
            </w:r>
          </w:p>
          <w:p w:rsidR="00CA6AAF" w:rsidRDefault="00236070">
            <w:pPr>
              <w:pStyle w:val="Zkladntext20"/>
              <w:framePr w:w="10224" w:wrap="notBeside" w:vAnchor="text" w:hAnchor="text" w:xAlign="center" w:y="1"/>
              <w:shd w:val="clear" w:color="auto" w:fill="auto"/>
              <w:spacing w:before="120" w:line="180" w:lineRule="exact"/>
              <w:ind w:firstLine="0"/>
              <w:jc w:val="center"/>
            </w:pPr>
            <w:r>
              <w:rPr>
                <w:rStyle w:val="Zkladntext29pt"/>
              </w:rPr>
              <w:t>cena</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left="280" w:firstLine="0"/>
            </w:pPr>
            <w:r>
              <w:rPr>
                <w:rStyle w:val="Zkladntext29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left="200" w:firstLine="0"/>
            </w:pPr>
            <w:r>
              <w:rPr>
                <w:rStyle w:val="Zkladntext29pt"/>
              </w:rPr>
              <w:t>Nesjednán</w:t>
            </w:r>
          </w:p>
        </w:tc>
      </w:tr>
      <w:tr w:rsidR="00CA6AAF">
        <w:tblPrEx>
          <w:tblCellMar>
            <w:top w:w="0" w:type="dxa"/>
            <w:bottom w:w="0" w:type="dxa"/>
          </w:tblCellMar>
        </w:tblPrEx>
        <w:trPr>
          <w:trHeight w:hRule="exact" w:val="1997"/>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left="280" w:firstLine="0"/>
            </w:pPr>
            <w:r>
              <w:rPr>
                <w:rStyle w:val="Zkladntext29pt"/>
              </w:rPr>
              <w:t>3.</w:t>
            </w:r>
          </w:p>
        </w:tc>
        <w:tc>
          <w:tcPr>
            <w:tcW w:w="2347"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226" w:lineRule="exact"/>
              <w:ind w:firstLine="0"/>
            </w:pPr>
            <w:r>
              <w:rPr>
                <w:rStyle w:val="Zkladntext29pt"/>
              </w:rPr>
              <w:t xml:space="preserve">Vyjmenované pracovní stroje a zařízení vlastní, uvedené přílohou č. 1, dodatku č. 24 této PS, v místě poj. A01) - A02) , vyjma strojů sjednaných v samostatném strojním </w:t>
            </w:r>
            <w:r>
              <w:rPr>
                <w:rStyle w:val="Zkladntext29pt"/>
              </w:rPr>
              <w:t>pojištění této PS.</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firstLine="0"/>
              <w:jc w:val="right"/>
            </w:pPr>
            <w:r>
              <w:rPr>
                <w:rStyle w:val="Zkladntext29pt"/>
              </w:rPr>
              <w:t>4 539 114 Kč</w:t>
            </w:r>
          </w:p>
        </w:tc>
        <w:tc>
          <w:tcPr>
            <w:tcW w:w="1982"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235" w:lineRule="exact"/>
              <w:ind w:firstLine="0"/>
            </w:pPr>
            <w:r>
              <w:rPr>
                <w:rStyle w:val="Zkladntext29pt"/>
              </w:rPr>
              <w:t>„požár kouř, třesk"</w:t>
            </w:r>
          </w:p>
          <w:p w:rsidR="00CA6AAF" w:rsidRDefault="00236070">
            <w:pPr>
              <w:pStyle w:val="Zkladntext20"/>
              <w:framePr w:w="10224" w:wrap="notBeside" w:vAnchor="text" w:hAnchor="text" w:xAlign="center" w:y="1"/>
              <w:shd w:val="clear" w:color="auto" w:fill="auto"/>
              <w:spacing w:line="235" w:lineRule="exact"/>
              <w:ind w:firstLine="0"/>
              <w:jc w:val="both"/>
            </w:pPr>
            <w:r>
              <w:rPr>
                <w:rStyle w:val="Zkladntext29pt"/>
              </w:rPr>
              <w:t>- 10 000Kč „sesuv" - 10 000Kč „vichřice"- 10 000Kč „náraz" - 10 000Kč „vodovod" -10 000Kč „povodeň" - 10%, min. 25 000Kč</w:t>
            </w:r>
          </w:p>
        </w:tc>
        <w:tc>
          <w:tcPr>
            <w:tcW w:w="1080" w:type="dxa"/>
            <w:tcBorders>
              <w:top w:val="single" w:sz="4" w:space="0" w:color="auto"/>
              <w:left w:val="single" w:sz="4" w:space="0" w:color="auto"/>
            </w:tcBorders>
            <w:shd w:val="clear" w:color="auto" w:fill="FFFFFF"/>
          </w:tcPr>
          <w:p w:rsidR="00CA6AAF" w:rsidRDefault="00CA6AAF">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left="280" w:firstLine="0"/>
            </w:pPr>
            <w:r>
              <w:rPr>
                <w:rStyle w:val="Zkladntext29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left="200" w:firstLine="0"/>
            </w:pPr>
            <w:r>
              <w:rPr>
                <w:rStyle w:val="Zkladntext29pt"/>
              </w:rPr>
              <w:t>Nesjednán</w:t>
            </w:r>
          </w:p>
        </w:tc>
      </w:tr>
      <w:tr w:rsidR="00CA6AAF">
        <w:tblPrEx>
          <w:tblCellMar>
            <w:top w:w="0" w:type="dxa"/>
            <w:bottom w:w="0" w:type="dxa"/>
          </w:tblCellMar>
        </w:tblPrEx>
        <w:trPr>
          <w:trHeight w:hRule="exact" w:val="1632"/>
          <w:jc w:val="center"/>
        </w:trPr>
        <w:tc>
          <w:tcPr>
            <w:tcW w:w="10225" w:type="dxa"/>
            <w:gridSpan w:val="7"/>
            <w:tcBorders>
              <w:top w:val="single" w:sz="4" w:space="0" w:color="auto"/>
              <w:left w:val="single" w:sz="4" w:space="0" w:color="auto"/>
              <w:right w:val="single" w:sz="4" w:space="0" w:color="auto"/>
            </w:tcBorders>
            <w:shd w:val="clear" w:color="auto" w:fill="FFFFFF"/>
          </w:tcPr>
          <w:p w:rsidR="00CA6AAF" w:rsidRDefault="00236070">
            <w:pPr>
              <w:pStyle w:val="Zkladntext20"/>
              <w:framePr w:w="10224" w:wrap="notBeside" w:vAnchor="text" w:hAnchor="text" w:xAlign="center" w:y="1"/>
              <w:shd w:val="clear" w:color="auto" w:fill="auto"/>
              <w:spacing w:line="226" w:lineRule="exact"/>
              <w:ind w:firstLine="0"/>
            </w:pPr>
            <w:r>
              <w:rPr>
                <w:rStyle w:val="Zkladntext285ptTun"/>
              </w:rPr>
              <w:t xml:space="preserve">Poznámky: </w:t>
            </w:r>
            <w:r>
              <w:rPr>
                <w:rStyle w:val="Zkladntext29pt"/>
              </w:rPr>
              <w:t>Ujednává se pro místo pojištění A01), že odchylně od ZPP P-150/05 se pojištění vztahuje i na poškození nebo zničení elektrických a elektronických strojů, přístrojů a zařízení (včetně elektroinstalace na budovách nebo ostatních stavbách) přepětím, zkratem n</w:t>
            </w:r>
            <w:r>
              <w:rPr>
                <w:rStyle w:val="Zkladntext29pt"/>
              </w:rPr>
              <w:t xml:space="preserve">ebo indukcí v příčinné souvislosti s úderem blesku, při bouřkách, při spínání v napájecích sítích nebo při výboji statické elektřiny. Pojištění se sjednává se spoluúčastí 10 % min. 5 000,- Kč a maximálním ročním limitem pojistného plnění ve výši </w:t>
            </w:r>
            <w:r>
              <w:rPr>
                <w:rStyle w:val="Zkladntext285ptTun"/>
              </w:rPr>
              <w:t xml:space="preserve">50 000 Kč </w:t>
            </w:r>
            <w:r>
              <w:rPr>
                <w:rStyle w:val="Zkladntext29pt"/>
              </w:rPr>
              <w:t>pro všechny pojistné události vzniklé v jednom pojistném roce.</w:t>
            </w:r>
          </w:p>
        </w:tc>
      </w:tr>
      <w:tr w:rsidR="00CA6AAF">
        <w:tblPrEx>
          <w:tblCellMar>
            <w:top w:w="0" w:type="dxa"/>
            <w:bottom w:w="0" w:type="dxa"/>
          </w:tblCellMar>
        </w:tblPrEx>
        <w:trPr>
          <w:trHeight w:hRule="exact" w:val="912"/>
          <w:jc w:val="center"/>
        </w:trPr>
        <w:tc>
          <w:tcPr>
            <w:tcW w:w="10225" w:type="dxa"/>
            <w:gridSpan w:val="7"/>
            <w:tcBorders>
              <w:left w:val="single" w:sz="4" w:space="0" w:color="auto"/>
              <w:right w:val="single" w:sz="4" w:space="0" w:color="auto"/>
            </w:tcBorders>
            <w:shd w:val="clear" w:color="auto" w:fill="FFFFFF"/>
            <w:vAlign w:val="center"/>
          </w:tcPr>
          <w:p w:rsidR="00CA6AAF" w:rsidRDefault="00236070">
            <w:pPr>
              <w:pStyle w:val="Zkladntext20"/>
              <w:framePr w:w="10224" w:wrap="notBeside" w:vAnchor="text" w:hAnchor="text" w:xAlign="center" w:y="1"/>
              <w:shd w:val="clear" w:color="auto" w:fill="auto"/>
              <w:spacing w:line="226" w:lineRule="exact"/>
              <w:ind w:firstLine="0"/>
            </w:pPr>
            <w:r>
              <w:rPr>
                <w:rStyle w:val="Zkladntext29pt"/>
              </w:rPr>
              <w:t xml:space="preserve">Pojištění doložkou DZ13 se sjednává , v rámci pojištění pod poř. č. 1, s maximálním ročním limitem pojistného plnění ve výši 50 000 Kč . Pojištění se sjednává se spoluúčastí ve výši minimálně </w:t>
            </w:r>
            <w:r>
              <w:rPr>
                <w:rStyle w:val="Zkladntext29pt"/>
              </w:rPr>
              <w:t>10 % min. 2 000 Kč.</w:t>
            </w:r>
          </w:p>
        </w:tc>
      </w:tr>
      <w:tr w:rsidR="00CA6AAF">
        <w:tblPrEx>
          <w:tblCellMar>
            <w:top w:w="0" w:type="dxa"/>
            <w:bottom w:w="0" w:type="dxa"/>
          </w:tblCellMar>
        </w:tblPrEx>
        <w:trPr>
          <w:trHeight w:hRule="exact" w:val="475"/>
          <w:jc w:val="center"/>
        </w:trPr>
        <w:tc>
          <w:tcPr>
            <w:tcW w:w="3005" w:type="dxa"/>
            <w:gridSpan w:val="2"/>
            <w:tcBorders>
              <w:left w:val="single" w:sz="4" w:space="0" w:color="auto"/>
              <w:bottom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firstLine="0"/>
            </w:pPr>
            <w:r>
              <w:rPr>
                <w:rStyle w:val="Zkladntext29pt"/>
              </w:rPr>
              <w:t>Další ujednání v článku II. odst. 3.</w:t>
            </w:r>
          </w:p>
        </w:tc>
        <w:tc>
          <w:tcPr>
            <w:tcW w:w="3600" w:type="dxa"/>
            <w:gridSpan w:val="2"/>
            <w:tcBorders>
              <w:bottom w:val="single" w:sz="4" w:space="0" w:color="auto"/>
            </w:tcBorders>
            <w:shd w:val="clear" w:color="auto" w:fill="FFFFFF"/>
            <w:vAlign w:val="bottom"/>
          </w:tcPr>
          <w:p w:rsidR="00CA6AAF" w:rsidRDefault="00236070">
            <w:pPr>
              <w:pStyle w:val="Zkladntext20"/>
              <w:framePr w:w="10224" w:wrap="notBeside" w:vAnchor="text" w:hAnchor="text" w:xAlign="center" w:y="1"/>
              <w:shd w:val="clear" w:color="auto" w:fill="auto"/>
              <w:spacing w:line="180" w:lineRule="exact"/>
              <w:ind w:firstLine="0"/>
            </w:pPr>
            <w:r>
              <w:rPr>
                <w:rStyle w:val="Zkladntext29pt"/>
              </w:rPr>
              <w:t>a dále v článku V. této pojistné smlouvy .</w:t>
            </w:r>
          </w:p>
        </w:tc>
        <w:tc>
          <w:tcPr>
            <w:tcW w:w="1080" w:type="dxa"/>
            <w:tcBorders>
              <w:bottom w:val="single" w:sz="4" w:space="0" w:color="auto"/>
            </w:tcBorders>
            <w:shd w:val="clear" w:color="auto" w:fill="FFFFFF"/>
          </w:tcPr>
          <w:p w:rsidR="00CA6AAF" w:rsidRDefault="00CA6AAF">
            <w:pPr>
              <w:framePr w:w="10224" w:wrap="notBeside" w:vAnchor="text" w:hAnchor="text" w:xAlign="center" w:y="1"/>
              <w:rPr>
                <w:sz w:val="10"/>
                <w:szCs w:val="10"/>
              </w:rPr>
            </w:pPr>
          </w:p>
        </w:tc>
        <w:tc>
          <w:tcPr>
            <w:tcW w:w="1258" w:type="dxa"/>
            <w:tcBorders>
              <w:bottom w:val="single" w:sz="4" w:space="0" w:color="auto"/>
            </w:tcBorders>
            <w:shd w:val="clear" w:color="auto" w:fill="FFFFFF"/>
          </w:tcPr>
          <w:p w:rsidR="00CA6AAF" w:rsidRDefault="00CA6AAF">
            <w:pPr>
              <w:framePr w:w="10224" w:wrap="notBeside" w:vAnchor="text" w:hAnchor="text" w:xAlign="center" w:y="1"/>
              <w:rPr>
                <w:sz w:val="10"/>
                <w:szCs w:val="10"/>
              </w:rPr>
            </w:pPr>
          </w:p>
        </w:tc>
        <w:tc>
          <w:tcPr>
            <w:tcW w:w="1282" w:type="dxa"/>
            <w:tcBorders>
              <w:bottom w:val="single" w:sz="4" w:space="0" w:color="auto"/>
              <w:right w:val="single" w:sz="4" w:space="0" w:color="auto"/>
            </w:tcBorders>
            <w:shd w:val="clear" w:color="auto" w:fill="FFFFFF"/>
          </w:tcPr>
          <w:p w:rsidR="00CA6AAF" w:rsidRDefault="00CA6AAF">
            <w:pPr>
              <w:framePr w:w="10224" w:wrap="notBeside" w:vAnchor="text" w:hAnchor="text" w:xAlign="center" w:y="1"/>
              <w:rPr>
                <w:sz w:val="10"/>
                <w:szCs w:val="10"/>
              </w:rPr>
            </w:pPr>
          </w:p>
        </w:tc>
      </w:tr>
    </w:tbl>
    <w:p w:rsidR="00CA6AAF" w:rsidRDefault="00236070">
      <w:pPr>
        <w:pStyle w:val="Titulektabulky0"/>
        <w:framePr w:w="10224" w:wrap="notBeside" w:vAnchor="text" w:hAnchor="text" w:xAlign="center" w:y="1"/>
        <w:shd w:val="clear" w:color="auto" w:fill="auto"/>
        <w:spacing w:line="180" w:lineRule="exact"/>
      </w:pPr>
      <w:r>
        <w:t>*není-li uvedeno, platí ustanovení čl. II. odst. 1.1.</w:t>
      </w:r>
    </w:p>
    <w:p w:rsidR="00CA6AAF" w:rsidRDefault="00CA6AAF">
      <w:pPr>
        <w:framePr w:w="10224" w:wrap="notBeside" w:vAnchor="text" w:hAnchor="text" w:xAlign="center" w:y="1"/>
        <w:rPr>
          <w:sz w:val="2"/>
          <w:szCs w:val="2"/>
        </w:rPr>
      </w:pPr>
    </w:p>
    <w:p w:rsidR="00CA6AAF" w:rsidRDefault="00CA6AAF">
      <w:pPr>
        <w:rPr>
          <w:sz w:val="2"/>
          <w:szCs w:val="2"/>
        </w:rPr>
        <w:sectPr w:rsidR="00CA6AAF">
          <w:type w:val="continuous"/>
          <w:pgSz w:w="11900" w:h="16840"/>
          <w:pgMar w:top="630" w:right="865" w:bottom="362" w:left="81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CA6AAF">
        <w:tblPrEx>
          <w:tblCellMar>
            <w:top w:w="0" w:type="dxa"/>
            <w:bottom w:w="0" w:type="dxa"/>
          </w:tblCellMar>
        </w:tblPrEx>
        <w:trPr>
          <w:trHeight w:hRule="exact" w:val="74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35" w:lineRule="exact"/>
              <w:ind w:firstLine="0"/>
              <w:jc w:val="both"/>
            </w:pPr>
            <w:r>
              <w:rPr>
                <w:rStyle w:val="Zkladntext285ptTun"/>
              </w:rPr>
              <w:lastRenderedPageBreak/>
              <w:t>Místo pojištění:</w:t>
            </w:r>
          </w:p>
          <w:p w:rsidR="00CA6AAF" w:rsidRDefault="00236070">
            <w:pPr>
              <w:pStyle w:val="Zkladntext20"/>
              <w:framePr w:w="10042" w:wrap="notBeside" w:vAnchor="text" w:hAnchor="text" w:xAlign="center" w:y="1"/>
              <w:shd w:val="clear" w:color="auto" w:fill="auto"/>
              <w:spacing w:line="235" w:lineRule="exact"/>
              <w:ind w:firstLine="0"/>
              <w:jc w:val="both"/>
            </w:pPr>
            <w:r>
              <w:rPr>
                <w:rStyle w:val="Zkladntext29pt"/>
              </w:rPr>
              <w:t xml:space="preserve">A01) </w:t>
            </w:r>
            <w:r>
              <w:rPr>
                <w:rStyle w:val="Zkladntext285ptTun"/>
              </w:rPr>
              <w:t xml:space="preserve">Areál Na Vlečce 177, 360 01 Otovice + ostatní místa v Karlovarském krajt vedená v účetní evidencí pojtstníka </w:t>
            </w:r>
            <w:r>
              <w:rPr>
                <w:rStyle w:val="Zkladntext29pt"/>
              </w:rPr>
              <w:t xml:space="preserve">A02) </w:t>
            </w:r>
            <w:r>
              <w:rPr>
                <w:rStyle w:val="Zkladntext285ptTun"/>
              </w:rPr>
              <w:t>Místa výkonu díla dle smluv o dílo na území ČR .</w:t>
            </w:r>
          </w:p>
        </w:tc>
      </w:tr>
      <w:tr w:rsidR="00CA6AAF">
        <w:tblPrEx>
          <w:tblCellMar>
            <w:top w:w="0" w:type="dxa"/>
            <w:bottom w:w="0" w:type="dxa"/>
          </w:tblCellMar>
        </w:tblPrEx>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both"/>
            </w:pPr>
            <w:r>
              <w:rPr>
                <w:rStyle w:val="Zkladntext285ptTun"/>
              </w:rPr>
              <w:t xml:space="preserve">Rozsah pojištění : </w:t>
            </w:r>
            <w:r>
              <w:rPr>
                <w:rStyle w:val="Zkladntext29pt"/>
              </w:rPr>
              <w:t>pojistné nebezpečí „odcizení"</w:t>
            </w:r>
          </w:p>
        </w:tc>
      </w:tr>
      <w:tr w:rsidR="00CA6AAF">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both"/>
            </w:pPr>
            <w:r>
              <w:rPr>
                <w:rStyle w:val="Zkladntext285ptTun"/>
              </w:rPr>
              <w:t xml:space="preserve">Pojištění se řídí: </w:t>
            </w:r>
            <w:r>
              <w:rPr>
                <w:rStyle w:val="Zkladntext29pt"/>
              </w:rPr>
              <w:t xml:space="preserve">VPP P-100/09, ZPP </w:t>
            </w:r>
            <w:r>
              <w:rPr>
                <w:rStyle w:val="Zkladntext29pt"/>
              </w:rPr>
              <w:t>P-200/05 a doložkami DOB1, DOB3, DOZ1, DOZ2, DOZ5</w:t>
            </w:r>
          </w:p>
        </w:tc>
      </w:tr>
      <w:tr w:rsidR="00CA6AAF">
        <w:tblPrEx>
          <w:tblCellMar>
            <w:top w:w="0" w:type="dxa"/>
            <w:bottom w:w="0" w:type="dxa"/>
          </w:tblCellMar>
        </w:tblPrEx>
        <w:trPr>
          <w:trHeight w:hRule="exact" w:val="1267"/>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after="60" w:line="170" w:lineRule="exact"/>
              <w:ind w:left="160" w:firstLine="0"/>
            </w:pPr>
            <w:r>
              <w:rPr>
                <w:rStyle w:val="Zkladntext285ptTun"/>
              </w:rPr>
              <w:t>Poř.</w:t>
            </w:r>
          </w:p>
          <w:p w:rsidR="00CA6AAF" w:rsidRDefault="00236070">
            <w:pPr>
              <w:pStyle w:val="Zkladntext20"/>
              <w:framePr w:w="10042" w:wrap="notBeside" w:vAnchor="text" w:hAnchor="text" w:xAlign="center" w:y="1"/>
              <w:shd w:val="clear" w:color="auto" w:fill="auto"/>
              <w:spacing w:before="60" w:line="170" w:lineRule="exact"/>
              <w:ind w:left="160" w:firstLine="0"/>
            </w:pPr>
            <w:r>
              <w:rPr>
                <w:rStyle w:val="Zkladntext285ptTun"/>
              </w:rPr>
              <w:t>číslo</w:t>
            </w:r>
          </w:p>
        </w:tc>
        <w:tc>
          <w:tcPr>
            <w:tcW w:w="2885"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70" w:lineRule="exact"/>
              <w:ind w:firstLine="0"/>
              <w:jc w:val="center"/>
            </w:pPr>
            <w:r>
              <w:rPr>
                <w:rStyle w:val="Zkladntext285ptTun"/>
              </w:rPr>
              <w:t>Předmět pojištění</w:t>
            </w: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0"/>
              <w:jc w:val="center"/>
            </w:pPr>
            <w:r>
              <w:rPr>
                <w:rStyle w:val="Zkladntext285ptTun"/>
              </w:rPr>
              <w:t>Agregovaná/ Celková / pojistná částka</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70" w:lineRule="exact"/>
              <w:ind w:left="140" w:firstLine="0"/>
            </w:pPr>
            <w:r>
              <w:rPr>
                <w:rStyle w:val="Zkladntext285ptTun"/>
              </w:rPr>
              <w:t>Spoluúčast</w:t>
            </w:r>
          </w:p>
          <w:p w:rsidR="00CA6AAF" w:rsidRDefault="00236070">
            <w:pPr>
              <w:pStyle w:val="Zkladntext20"/>
              <w:framePr w:w="10042" w:wrap="notBeside" w:vAnchor="text" w:hAnchor="text" w:xAlign="center" w:y="1"/>
              <w:shd w:val="clear" w:color="auto" w:fill="auto"/>
              <w:spacing w:line="100" w:lineRule="exact"/>
              <w:ind w:firstLine="0"/>
              <w:jc w:val="center"/>
            </w:pPr>
            <w:r>
              <w:rPr>
                <w:rStyle w:val="Zkladntext25pt"/>
                <w:b w:val="0"/>
                <w:bCs w:val="0"/>
              </w:rPr>
              <w:t>5)</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70" w:lineRule="exact"/>
              <w:ind w:left="240" w:firstLine="0"/>
            </w:pPr>
            <w:r>
              <w:rPr>
                <w:rStyle w:val="Zkladntext285ptTun"/>
              </w:rPr>
              <w:t>Pojištění</w:t>
            </w:r>
          </w:p>
          <w:p w:rsidR="00CA6AAF" w:rsidRDefault="00236070">
            <w:pPr>
              <w:pStyle w:val="Zkladntext20"/>
              <w:framePr w:w="10042" w:wrap="notBeside" w:vAnchor="text" w:hAnchor="text" w:xAlign="center" w:y="1"/>
              <w:shd w:val="clear" w:color="auto" w:fill="auto"/>
              <w:spacing w:line="170" w:lineRule="exact"/>
              <w:ind w:firstLine="0"/>
              <w:jc w:val="both"/>
            </w:pPr>
            <w:r>
              <w:rPr>
                <w:rStyle w:val="Zkladntext285ptTun"/>
              </w:rPr>
              <w:t>se sjednává</w:t>
            </w:r>
          </w:p>
          <w:p w:rsidR="00CA6AAF" w:rsidRDefault="00236070">
            <w:pPr>
              <w:pStyle w:val="Zkladntext20"/>
              <w:framePr w:w="10042" w:wrap="notBeside" w:vAnchor="text" w:hAnchor="text" w:xAlign="center" w:y="1"/>
              <w:shd w:val="clear" w:color="auto" w:fill="auto"/>
              <w:spacing w:line="100" w:lineRule="exact"/>
              <w:ind w:firstLine="0"/>
              <w:jc w:val="center"/>
            </w:pPr>
            <w:r>
              <w:rPr>
                <w:rStyle w:val="Zkladntext25pt"/>
                <w:b w:val="0"/>
                <w:bCs w:val="0"/>
              </w:rPr>
              <w:t>1) 2)</w:t>
            </w:r>
          </w:p>
        </w:tc>
        <w:tc>
          <w:tcPr>
            <w:tcW w:w="1262" w:type="dxa"/>
            <w:tcBorders>
              <w:top w:val="single" w:sz="4" w:space="0" w:color="auto"/>
              <w:left w:val="single" w:sz="4" w:space="0" w:color="auto"/>
            </w:tcBorders>
            <w:shd w:val="clear" w:color="auto" w:fill="FFFFFF"/>
          </w:tcPr>
          <w:p w:rsidR="00CA6AAF" w:rsidRDefault="00236070">
            <w:pPr>
              <w:pStyle w:val="Zkladntext20"/>
              <w:framePr w:w="10042" w:wrap="notBeside" w:vAnchor="text" w:hAnchor="text" w:xAlign="center" w:y="1"/>
              <w:shd w:val="clear" w:color="auto" w:fill="auto"/>
              <w:spacing w:line="240" w:lineRule="exact"/>
              <w:ind w:firstLine="0"/>
              <w:jc w:val="both"/>
            </w:pPr>
            <w:r>
              <w:rPr>
                <w:rStyle w:val="Zkladntext285ptTun"/>
              </w:rPr>
              <w:t>Maximální roční limit pojistného plnění v Kč</w:t>
            </w:r>
          </w:p>
          <w:p w:rsidR="00CA6AAF" w:rsidRDefault="00236070">
            <w:pPr>
              <w:pStyle w:val="Zkladntext20"/>
              <w:framePr w:w="10042" w:wrap="notBeside" w:vAnchor="text" w:hAnchor="text" w:xAlign="center" w:y="1"/>
              <w:shd w:val="clear" w:color="auto" w:fill="auto"/>
              <w:spacing w:line="170" w:lineRule="exact"/>
              <w:ind w:firstLine="0"/>
              <w:jc w:val="center"/>
            </w:pPr>
            <w:r>
              <w:rPr>
                <w:rStyle w:val="Zkladntext285ptTun"/>
              </w:rPr>
              <w:t>3)</w:t>
            </w:r>
          </w:p>
        </w:tc>
        <w:tc>
          <w:tcPr>
            <w:tcW w:w="127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42" w:wrap="notBeside" w:vAnchor="text" w:hAnchor="text" w:xAlign="center" w:y="1"/>
              <w:shd w:val="clear" w:color="auto" w:fill="auto"/>
              <w:spacing w:line="240" w:lineRule="exact"/>
              <w:ind w:firstLine="200"/>
              <w:jc w:val="both"/>
            </w:pPr>
            <w:r>
              <w:rPr>
                <w:rStyle w:val="Zkladntext285ptTun"/>
              </w:rPr>
              <w:t xml:space="preserve">Limit pojistného plnění pro jednu poj. událost </w:t>
            </w:r>
            <w:r>
              <w:rPr>
                <w:rStyle w:val="Zkladntext25pt"/>
                <w:b w:val="0"/>
                <w:bCs w:val="0"/>
                <w:vertAlign w:val="superscript"/>
              </w:rPr>
              <w:t>4)</w:t>
            </w:r>
          </w:p>
        </w:tc>
      </w:tr>
      <w:tr w:rsidR="00CA6AAF">
        <w:tblPrEx>
          <w:tblCellMar>
            <w:top w:w="0" w:type="dxa"/>
            <w:bottom w:w="0" w:type="dxa"/>
          </w:tblCellMar>
        </w:tblPrEx>
        <w:trPr>
          <w:trHeight w:hRule="exact" w:val="1450"/>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80" w:firstLine="0"/>
            </w:pPr>
            <w:r>
              <w:rPr>
                <w:rStyle w:val="Zkladntext29pt"/>
              </w:rPr>
              <w:t>1.</w:t>
            </w:r>
          </w:p>
        </w:tc>
        <w:tc>
          <w:tcPr>
            <w:tcW w:w="2885"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26" w:lineRule="exact"/>
              <w:ind w:firstLine="0"/>
            </w:pPr>
            <w:r>
              <w:rPr>
                <w:rStyle w:val="Zkladntext29pt"/>
              </w:rPr>
              <w:t>Soubor budov/staveb vlastních a cizích - smluvně převzatých či užívaných, vč. stavebních součástí, systémů klima / zabezpečení/ EZS / EPS a oplocení, v místě pojištění A01)</w:t>
            </w:r>
          </w:p>
        </w:tc>
        <w:tc>
          <w:tcPr>
            <w:tcW w:w="1440"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1 000 Kč</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both"/>
            </w:pPr>
            <w:r>
              <w:rPr>
                <w:rStyle w:val="Zkladntext29pt"/>
              </w:rPr>
              <w:t>První riziko</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100 000</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00" w:firstLine="0"/>
            </w:pPr>
            <w:r>
              <w:rPr>
                <w:rStyle w:val="Zkladntext29pt"/>
              </w:rPr>
              <w:t>Nesjednán</w:t>
            </w:r>
          </w:p>
        </w:tc>
      </w:tr>
      <w:tr w:rsidR="00CA6AAF">
        <w:tblPrEx>
          <w:tblCellMar>
            <w:top w:w="0" w:type="dxa"/>
            <w:bottom w:w="0" w:type="dxa"/>
          </w:tblCellMar>
        </w:tblPrEx>
        <w:trPr>
          <w:trHeight w:hRule="exact" w:val="1714"/>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80" w:firstLine="0"/>
            </w:pPr>
            <w:r>
              <w:rPr>
                <w:rStyle w:val="Zkladntext29pt"/>
              </w:rPr>
              <w:t>2.</w:t>
            </w:r>
          </w:p>
        </w:tc>
        <w:tc>
          <w:tcPr>
            <w:tcW w:w="2885"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35" w:lineRule="exact"/>
              <w:ind w:firstLine="0"/>
            </w:pPr>
            <w:r>
              <w:rPr>
                <w:rStyle w:val="Zkladntext29pt"/>
              </w:rPr>
              <w:t xml:space="preserve">Soubor ostatních movitých věcí </w:t>
            </w:r>
            <w:r>
              <w:rPr>
                <w:rStyle w:val="Zkladntext29pt"/>
              </w:rPr>
              <w:t>vlastních a cizích - smluvně převzatých či užívaných, vyjma strojů sjednaných v samostatném strojním pojištění této PS , v místě pojištění A01) - A02).</w:t>
            </w:r>
          </w:p>
        </w:tc>
        <w:tc>
          <w:tcPr>
            <w:tcW w:w="1440"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1 000 Kč</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0"/>
              <w:jc w:val="both"/>
            </w:pPr>
            <w:r>
              <w:rPr>
                <w:rStyle w:val="Zkladntext29pt"/>
              </w:rPr>
              <w:t>První riziko Časová cena</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2 000 000</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00" w:firstLine="0"/>
            </w:pPr>
            <w:r>
              <w:rPr>
                <w:rStyle w:val="Zkladntext29pt"/>
              </w:rPr>
              <w:t>Nesjednán</w:t>
            </w:r>
          </w:p>
        </w:tc>
      </w:tr>
      <w:tr w:rsidR="00CA6AAF">
        <w:tblPrEx>
          <w:tblCellMar>
            <w:top w:w="0" w:type="dxa"/>
            <w:bottom w:w="0" w:type="dxa"/>
          </w:tblCellMar>
        </w:tblPrEx>
        <w:trPr>
          <w:trHeight w:hRule="exact" w:val="1507"/>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80" w:firstLine="0"/>
            </w:pPr>
            <w:r>
              <w:rPr>
                <w:rStyle w:val="Zkladntext29pt"/>
              </w:rPr>
              <w:t>3.</w:t>
            </w:r>
          </w:p>
        </w:tc>
        <w:tc>
          <w:tcPr>
            <w:tcW w:w="2885" w:type="dxa"/>
            <w:tcBorders>
              <w:top w:val="single" w:sz="4" w:space="0" w:color="auto"/>
              <w:left w:val="single" w:sz="4" w:space="0" w:color="auto"/>
            </w:tcBorders>
            <w:shd w:val="clear" w:color="auto" w:fill="FFFFFF"/>
            <w:vAlign w:val="center"/>
          </w:tcPr>
          <w:p w:rsidR="00CA6AAF" w:rsidRDefault="00236070">
            <w:pPr>
              <w:pStyle w:val="Zkladntext20"/>
              <w:framePr w:w="10042" w:wrap="notBeside" w:vAnchor="text" w:hAnchor="text" w:xAlign="center" w:y="1"/>
              <w:shd w:val="clear" w:color="auto" w:fill="auto"/>
              <w:spacing w:line="240" w:lineRule="exact"/>
              <w:ind w:firstLine="0"/>
            </w:pPr>
            <w:r>
              <w:rPr>
                <w:rStyle w:val="Zkladntext29pt"/>
              </w:rPr>
              <w:t>Soubor cenin a cenností vlastních - především</w:t>
            </w:r>
            <w:r>
              <w:rPr>
                <w:rStyle w:val="Zkladntext29pt"/>
              </w:rPr>
              <w:t xml:space="preserve"> platné peníze, kolky, známky, stravenky, v místech pojištění -Na Vlečce 177, Otovice 36201 -Vrázova 10, Cheb 350 02 ČR</w:t>
            </w:r>
          </w:p>
        </w:tc>
        <w:tc>
          <w:tcPr>
            <w:tcW w:w="1440"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1 000 Kč</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both"/>
            </w:pPr>
            <w:r>
              <w:rPr>
                <w:rStyle w:val="Zkladntext29pt"/>
              </w:rPr>
              <w:t>První riziko</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200 000</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00" w:firstLine="0"/>
            </w:pPr>
            <w:r>
              <w:rPr>
                <w:rStyle w:val="Zkladntext29pt"/>
              </w:rPr>
              <w:t>100 000 Kč</w:t>
            </w:r>
          </w:p>
        </w:tc>
      </w:tr>
      <w:tr w:rsidR="00CA6AAF">
        <w:tblPrEx>
          <w:tblCellMar>
            <w:top w:w="0" w:type="dxa"/>
            <w:bottom w:w="0" w:type="dxa"/>
          </w:tblCellMar>
        </w:tblPrEx>
        <w:trPr>
          <w:trHeight w:hRule="exact" w:val="29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pPr>
            <w:r>
              <w:rPr>
                <w:rStyle w:val="Zkladntext285ptTun"/>
              </w:rPr>
              <w:t xml:space="preserve">Poznámky: </w:t>
            </w:r>
            <w:r>
              <w:rPr>
                <w:rStyle w:val="Zkladntext29pt"/>
              </w:rPr>
              <w:t>Další ujednání v článku II. odst. 3. a dále v článku V. této pojistné smlouvy .</w:t>
            </w:r>
          </w:p>
        </w:tc>
      </w:tr>
    </w:tbl>
    <w:p w:rsidR="00CA6AAF" w:rsidRDefault="00236070">
      <w:pPr>
        <w:pStyle w:val="Titulektabulky30"/>
        <w:framePr w:w="10042" w:wrap="notBeside" w:vAnchor="text" w:hAnchor="text" w:xAlign="center" w:y="1"/>
        <w:shd w:val="clear" w:color="auto" w:fill="auto"/>
        <w:spacing w:line="160" w:lineRule="exact"/>
      </w:pPr>
      <w:r>
        <w:t>není-Li uvedeno, platí ustanovení čL II. odst. 1.1.</w:t>
      </w:r>
    </w:p>
    <w:p w:rsidR="00CA6AAF" w:rsidRDefault="00CA6AAF">
      <w:pPr>
        <w:framePr w:w="10042" w:wrap="notBeside" w:vAnchor="text" w:hAnchor="text" w:xAlign="center" w:y="1"/>
        <w:rPr>
          <w:sz w:val="2"/>
          <w:szCs w:val="2"/>
        </w:rPr>
      </w:pPr>
    </w:p>
    <w:p w:rsidR="00CA6AAF" w:rsidRDefault="00CA6AAF">
      <w:pPr>
        <w:spacing w:line="660" w:lineRule="exact"/>
      </w:pPr>
    </w:p>
    <w:p w:rsidR="00CA6AAF" w:rsidRDefault="00236070">
      <w:pPr>
        <w:pStyle w:val="Titulektabulky20"/>
        <w:framePr w:w="10042" w:wrap="notBeside" w:vAnchor="text" w:hAnchor="text" w:xAlign="center" w:y="1"/>
        <w:shd w:val="clear" w:color="auto" w:fill="auto"/>
        <w:spacing w:line="180" w:lineRule="exact"/>
      </w:pPr>
      <w:r>
        <w:rPr>
          <w:rStyle w:val="Titulektabulky21"/>
          <w:b/>
          <w:bCs/>
        </w:rPr>
        <w:t xml:space="preserve">2.3.1. Pojištění pro případ vandalismu </w:t>
      </w:r>
      <w:r>
        <w:rPr>
          <w:rStyle w:val="Titulektabulky29ptNetun"/>
        </w:rPr>
        <w:t>- se nemění</w:t>
      </w: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CA6AAF">
        <w:tblPrEx>
          <w:tblCellMar>
            <w:top w:w="0" w:type="dxa"/>
            <w:bottom w:w="0" w:type="dxa"/>
          </w:tblCellMar>
        </w:tblPrEx>
        <w:trPr>
          <w:trHeight w:hRule="exact" w:val="749"/>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35" w:lineRule="exact"/>
              <w:ind w:firstLine="0"/>
              <w:jc w:val="both"/>
            </w:pPr>
            <w:r>
              <w:rPr>
                <w:rStyle w:val="Zkladntext285ptTun"/>
              </w:rPr>
              <w:t>Místo pojištění:</w:t>
            </w:r>
          </w:p>
          <w:p w:rsidR="00CA6AAF" w:rsidRDefault="00236070">
            <w:pPr>
              <w:pStyle w:val="Zkladntext20"/>
              <w:framePr w:w="10042" w:wrap="notBeside" w:vAnchor="text" w:hAnchor="text" w:xAlign="center" w:y="1"/>
              <w:shd w:val="clear" w:color="auto" w:fill="auto"/>
              <w:spacing w:line="235" w:lineRule="exact"/>
              <w:ind w:firstLine="0"/>
              <w:jc w:val="both"/>
            </w:pPr>
            <w:r>
              <w:rPr>
                <w:rStyle w:val="Zkladntext29pt"/>
              </w:rPr>
              <w:t xml:space="preserve">A01) </w:t>
            </w:r>
            <w:r>
              <w:rPr>
                <w:rStyle w:val="Zkladntext285ptTun"/>
              </w:rPr>
              <w:t xml:space="preserve">Areál Na Vlečce 177, 360 01 Otovice + ostatní místa v Karlovarském kraji vedená v účetní evidenci pojistníka </w:t>
            </w:r>
            <w:r>
              <w:rPr>
                <w:rStyle w:val="Zkladntext29pt"/>
              </w:rPr>
              <w:t xml:space="preserve">A02) </w:t>
            </w:r>
            <w:r>
              <w:rPr>
                <w:rStyle w:val="Zkladntext285ptTun"/>
              </w:rPr>
              <w:t xml:space="preserve">Místa výkonu </w:t>
            </w:r>
            <w:r>
              <w:rPr>
                <w:rStyle w:val="Zkladntext285ptTun"/>
              </w:rPr>
              <w:t>díla dle smluv o dílo na území ČR .</w:t>
            </w:r>
          </w:p>
        </w:tc>
      </w:tr>
      <w:tr w:rsidR="00CA6AAF">
        <w:tblPrEx>
          <w:tblCellMar>
            <w:top w:w="0" w:type="dxa"/>
            <w:bottom w:w="0" w:type="dxa"/>
          </w:tblCellMar>
        </w:tblPrEx>
        <w:trPr>
          <w:trHeight w:hRule="exact" w:val="298"/>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both"/>
            </w:pPr>
            <w:r>
              <w:rPr>
                <w:rStyle w:val="Zkladntext285ptTun"/>
              </w:rPr>
              <w:t xml:space="preserve">Rozsah pojištění : </w:t>
            </w:r>
            <w:r>
              <w:rPr>
                <w:rStyle w:val="Zkladntext29pt"/>
              </w:rPr>
              <w:t>pojistné nebezpečí „vandalismus"</w:t>
            </w:r>
          </w:p>
        </w:tc>
      </w:tr>
      <w:tr w:rsidR="00CA6AAF">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both"/>
            </w:pPr>
            <w:r>
              <w:rPr>
                <w:rStyle w:val="Zkladntext285ptTun"/>
              </w:rPr>
              <w:t xml:space="preserve">Pojištění se řídí: </w:t>
            </w:r>
            <w:r>
              <w:rPr>
                <w:rStyle w:val="Zkladntext29pt"/>
              </w:rPr>
              <w:t>VPP P-100/09, ZPP P-200/05 a doložkami DOB1, DOB3</w:t>
            </w:r>
          </w:p>
        </w:tc>
      </w:tr>
      <w:tr w:rsidR="00CA6AAF">
        <w:tblPrEx>
          <w:tblCellMar>
            <w:top w:w="0" w:type="dxa"/>
            <w:bottom w:w="0" w:type="dxa"/>
          </w:tblCellMar>
        </w:tblPrEx>
        <w:trPr>
          <w:trHeight w:hRule="exact" w:val="1224"/>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after="60" w:line="170" w:lineRule="exact"/>
              <w:ind w:left="160" w:firstLine="0"/>
            </w:pPr>
            <w:r>
              <w:rPr>
                <w:rStyle w:val="Zkladntext285ptTun"/>
              </w:rPr>
              <w:t>Poř.</w:t>
            </w:r>
          </w:p>
          <w:p w:rsidR="00CA6AAF" w:rsidRDefault="00236070">
            <w:pPr>
              <w:pStyle w:val="Zkladntext20"/>
              <w:framePr w:w="10042" w:wrap="notBeside" w:vAnchor="text" w:hAnchor="text" w:xAlign="center" w:y="1"/>
              <w:shd w:val="clear" w:color="auto" w:fill="auto"/>
              <w:spacing w:before="60" w:line="170" w:lineRule="exact"/>
              <w:ind w:left="160" w:firstLine="0"/>
            </w:pPr>
            <w:r>
              <w:rPr>
                <w:rStyle w:val="Zkladntext285ptTun"/>
              </w:rPr>
              <w:t>číslo</w:t>
            </w:r>
          </w:p>
        </w:tc>
        <w:tc>
          <w:tcPr>
            <w:tcW w:w="2885"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70" w:lineRule="exact"/>
              <w:ind w:firstLine="0"/>
              <w:jc w:val="center"/>
            </w:pPr>
            <w:r>
              <w:rPr>
                <w:rStyle w:val="Zkladntext285ptTun"/>
              </w:rPr>
              <w:t>Předmět pojištění</w:t>
            </w: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0"/>
              <w:jc w:val="center"/>
            </w:pPr>
            <w:r>
              <w:rPr>
                <w:rStyle w:val="Zkladntext285ptTun"/>
              </w:rPr>
              <w:t>Agregovaná / Celková / pojistná částka</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70" w:lineRule="exact"/>
              <w:ind w:left="140" w:firstLine="0"/>
            </w:pPr>
            <w:r>
              <w:rPr>
                <w:rStyle w:val="Zkladntext285ptTun"/>
              </w:rPr>
              <w:t>Spoluúčast</w:t>
            </w:r>
          </w:p>
          <w:p w:rsidR="00CA6AAF" w:rsidRDefault="00236070">
            <w:pPr>
              <w:pStyle w:val="Zkladntext20"/>
              <w:framePr w:w="10042" w:wrap="notBeside" w:vAnchor="text" w:hAnchor="text" w:xAlign="center" w:y="1"/>
              <w:shd w:val="clear" w:color="auto" w:fill="auto"/>
              <w:spacing w:line="100" w:lineRule="exact"/>
              <w:ind w:firstLine="0"/>
              <w:jc w:val="center"/>
            </w:pPr>
            <w:r>
              <w:rPr>
                <w:rStyle w:val="Zkladntext25pt"/>
                <w:b w:val="0"/>
                <w:bCs w:val="0"/>
              </w:rPr>
              <w:t>5)</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70" w:lineRule="exact"/>
              <w:ind w:left="240" w:firstLine="0"/>
            </w:pPr>
            <w:r>
              <w:rPr>
                <w:rStyle w:val="Zkladntext285ptTun"/>
              </w:rPr>
              <w:t>Pojištění</w:t>
            </w:r>
          </w:p>
          <w:p w:rsidR="00CA6AAF" w:rsidRDefault="00236070">
            <w:pPr>
              <w:pStyle w:val="Zkladntext20"/>
              <w:framePr w:w="10042" w:wrap="notBeside" w:vAnchor="text" w:hAnchor="text" w:xAlign="center" w:y="1"/>
              <w:shd w:val="clear" w:color="auto" w:fill="auto"/>
              <w:spacing w:line="170" w:lineRule="exact"/>
              <w:ind w:firstLine="0"/>
              <w:jc w:val="both"/>
            </w:pPr>
            <w:r>
              <w:rPr>
                <w:rStyle w:val="Zkladntext285ptTun"/>
              </w:rPr>
              <w:t xml:space="preserve">se </w:t>
            </w:r>
            <w:r>
              <w:rPr>
                <w:rStyle w:val="Zkladntext285ptTun"/>
              </w:rPr>
              <w:t>sjednává</w:t>
            </w:r>
          </w:p>
          <w:p w:rsidR="00CA6AAF" w:rsidRDefault="00236070">
            <w:pPr>
              <w:pStyle w:val="Zkladntext20"/>
              <w:framePr w:w="10042" w:wrap="notBeside" w:vAnchor="text" w:hAnchor="text" w:xAlign="center" w:y="1"/>
              <w:shd w:val="clear" w:color="auto" w:fill="auto"/>
              <w:spacing w:line="100" w:lineRule="exact"/>
              <w:ind w:firstLine="0"/>
              <w:jc w:val="center"/>
            </w:pPr>
            <w:r>
              <w:rPr>
                <w:rStyle w:val="Zkladntext25pt"/>
                <w:b w:val="0"/>
                <w:bCs w:val="0"/>
              </w:rPr>
              <w:t>1) 2)</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0"/>
              <w:jc w:val="center"/>
            </w:pPr>
            <w:r>
              <w:rPr>
                <w:rStyle w:val="Zkladntext285ptTun"/>
              </w:rPr>
              <w:t xml:space="preserve">Maximální roční limit pojistného plnění </w:t>
            </w:r>
            <w:r>
              <w:rPr>
                <w:rStyle w:val="Zkladntext285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200"/>
              <w:jc w:val="both"/>
            </w:pPr>
            <w:r>
              <w:rPr>
                <w:rStyle w:val="Zkladntext285ptTun"/>
              </w:rPr>
              <w:t xml:space="preserve">Limit pojistného plnění pro jednu poj. událost </w:t>
            </w:r>
            <w:r>
              <w:rPr>
                <w:rStyle w:val="Zkladntext25pt"/>
                <w:b w:val="0"/>
                <w:bCs w:val="0"/>
                <w:vertAlign w:val="superscript"/>
              </w:rPr>
              <w:t>4)</w:t>
            </w:r>
          </w:p>
        </w:tc>
      </w:tr>
      <w:tr w:rsidR="00CA6AAF">
        <w:tblPrEx>
          <w:tblCellMar>
            <w:top w:w="0" w:type="dxa"/>
            <w:bottom w:w="0" w:type="dxa"/>
          </w:tblCellMar>
        </w:tblPrEx>
        <w:trPr>
          <w:trHeight w:hRule="exact" w:val="1498"/>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80" w:firstLine="0"/>
            </w:pPr>
            <w:r>
              <w:rPr>
                <w:rStyle w:val="Zkladntext29pt"/>
              </w:rPr>
              <w:t>1.</w:t>
            </w:r>
          </w:p>
        </w:tc>
        <w:tc>
          <w:tcPr>
            <w:tcW w:w="2885" w:type="dxa"/>
            <w:tcBorders>
              <w:top w:val="single" w:sz="4" w:space="0" w:color="auto"/>
              <w:left w:val="single" w:sz="4" w:space="0" w:color="auto"/>
            </w:tcBorders>
            <w:shd w:val="clear" w:color="auto" w:fill="FFFFFF"/>
          </w:tcPr>
          <w:p w:rsidR="00CA6AAF" w:rsidRDefault="00236070">
            <w:pPr>
              <w:pStyle w:val="Zkladntext20"/>
              <w:framePr w:w="10042" w:wrap="notBeside" w:vAnchor="text" w:hAnchor="text" w:xAlign="center" w:y="1"/>
              <w:shd w:val="clear" w:color="auto" w:fill="auto"/>
              <w:spacing w:line="226" w:lineRule="exact"/>
              <w:ind w:firstLine="0"/>
            </w:pPr>
            <w:r>
              <w:rPr>
                <w:rStyle w:val="Zkladntext29pt"/>
              </w:rPr>
              <w:t xml:space="preserve">Soubor budov/staveb vlastních a cizích - smluvně převzatých či užívaných, vč. stavebních součástí, systémů klima / zabezpečení/ EZS / EPS a </w:t>
            </w:r>
            <w:r>
              <w:rPr>
                <w:rStyle w:val="Zkladntext29pt"/>
              </w:rPr>
              <w:t>oplocení, v místě pojištění A01)</w:t>
            </w:r>
          </w:p>
        </w:tc>
        <w:tc>
          <w:tcPr>
            <w:tcW w:w="1440"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1 000 Kč</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both"/>
            </w:pPr>
            <w:r>
              <w:rPr>
                <w:rStyle w:val="Zkladntext29pt"/>
              </w:rPr>
              <w:t>První riziko</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180" w:firstLine="0"/>
            </w:pPr>
            <w:r>
              <w:rPr>
                <w:rStyle w:val="Zkladntext29pt"/>
              </w:rPr>
              <w:t>100 000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00" w:firstLine="0"/>
            </w:pPr>
            <w:r>
              <w:rPr>
                <w:rStyle w:val="Zkladntext29pt"/>
              </w:rPr>
              <w:t>Nesjednán</w:t>
            </w:r>
          </w:p>
        </w:tc>
      </w:tr>
      <w:tr w:rsidR="00CA6AAF">
        <w:tblPrEx>
          <w:tblCellMar>
            <w:top w:w="0" w:type="dxa"/>
            <w:bottom w:w="0" w:type="dxa"/>
          </w:tblCellMar>
        </w:tblPrEx>
        <w:trPr>
          <w:trHeight w:hRule="exact" w:val="1747"/>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80" w:firstLine="0"/>
            </w:pPr>
            <w:r>
              <w:rPr>
                <w:rStyle w:val="Zkladntext29pt"/>
              </w:rPr>
              <w:t>2.</w:t>
            </w:r>
          </w:p>
        </w:tc>
        <w:tc>
          <w:tcPr>
            <w:tcW w:w="2885"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35" w:lineRule="exact"/>
              <w:ind w:firstLine="0"/>
            </w:pPr>
            <w:r>
              <w:rPr>
                <w:rStyle w:val="Zkladntext29pt"/>
              </w:rPr>
              <w:t xml:space="preserve">Soubor ostatních movitých věcí vlastních a cizích - smluvně převzatých či užívaných, vyjma strojů sjednaných v samostatném strojním pojištění této PS , v místě pojištění A01) </w:t>
            </w:r>
            <w:r>
              <w:rPr>
                <w:rStyle w:val="Zkladntext29pt"/>
              </w:rPr>
              <w:t>- A02).</w:t>
            </w:r>
          </w:p>
        </w:tc>
        <w:tc>
          <w:tcPr>
            <w:tcW w:w="1440"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1 000 Kč</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0"/>
              <w:jc w:val="both"/>
            </w:pPr>
            <w:r>
              <w:rPr>
                <w:rStyle w:val="Zkladntext29pt"/>
              </w:rPr>
              <w:t>První riziko Časová cena</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180" w:firstLine="0"/>
            </w:pPr>
            <w:r>
              <w:rPr>
                <w:rStyle w:val="Zkladntext29pt"/>
              </w:rPr>
              <w:t>700 000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00" w:firstLine="0"/>
            </w:pPr>
            <w:r>
              <w:rPr>
                <w:rStyle w:val="Zkladntext29pt"/>
              </w:rPr>
              <w:t>Nesjednán</w:t>
            </w:r>
          </w:p>
        </w:tc>
      </w:tr>
      <w:tr w:rsidR="00CA6AAF">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framePr w:w="10042" w:wrap="notBeside" w:vAnchor="text" w:hAnchor="text" w:xAlign="center" w:y="1"/>
              <w:shd w:val="clear" w:color="auto" w:fill="auto"/>
              <w:spacing w:line="180" w:lineRule="exact"/>
              <w:ind w:firstLine="0"/>
            </w:pPr>
            <w:r>
              <w:rPr>
                <w:rStyle w:val="Zkladntext285ptTun"/>
              </w:rPr>
              <w:t xml:space="preserve">Poznámky: </w:t>
            </w:r>
            <w:r>
              <w:rPr>
                <w:rStyle w:val="Zkladntext29pt"/>
              </w:rPr>
              <w:t>Další ujednání v článku II. odst. 3. a dále v článku V. této pojistné smlouvy .</w:t>
            </w:r>
          </w:p>
        </w:tc>
      </w:tr>
    </w:tbl>
    <w:p w:rsidR="00CA6AAF" w:rsidRDefault="00236070">
      <w:pPr>
        <w:pStyle w:val="Titulektabulky30"/>
        <w:framePr w:w="10042" w:wrap="notBeside" w:vAnchor="text" w:hAnchor="text" w:xAlign="center" w:y="1"/>
        <w:shd w:val="clear" w:color="auto" w:fill="auto"/>
        <w:spacing w:line="160" w:lineRule="exact"/>
      </w:pPr>
      <w:r>
        <w:t>není-li uvedeno, platí ustanovení čl. II. odst. 1.1.</w:t>
      </w:r>
    </w:p>
    <w:p w:rsidR="00CA6AAF" w:rsidRDefault="00CA6AAF">
      <w:pPr>
        <w:framePr w:w="10042" w:wrap="notBeside" w:vAnchor="text" w:hAnchor="text" w:xAlign="center" w:y="1"/>
        <w:rPr>
          <w:sz w:val="2"/>
          <w:szCs w:val="2"/>
        </w:rPr>
      </w:pPr>
    </w:p>
    <w:p w:rsidR="00CA6AAF" w:rsidRDefault="00CA6AAF">
      <w:pPr>
        <w:rPr>
          <w:sz w:val="2"/>
          <w:szCs w:val="2"/>
        </w:rPr>
      </w:pPr>
    </w:p>
    <w:p w:rsidR="00CA6AAF" w:rsidRDefault="00CA6AAF">
      <w:pPr>
        <w:rPr>
          <w:sz w:val="2"/>
          <w:szCs w:val="2"/>
        </w:rPr>
        <w:sectPr w:rsidR="00CA6AAF">
          <w:headerReference w:type="default" r:id="rId9"/>
          <w:headerReference w:type="first" r:id="rId10"/>
          <w:pgSz w:w="11900" w:h="16840"/>
          <w:pgMar w:top="630" w:right="865" w:bottom="362" w:left="811" w:header="0" w:footer="3" w:gutter="0"/>
          <w:cols w:space="720"/>
          <w:noEndnote/>
          <w:titlePg/>
          <w:docGrid w:linePitch="360"/>
        </w:sectPr>
      </w:pPr>
    </w:p>
    <w:p w:rsidR="00CA6AAF" w:rsidRDefault="00CA6AAF">
      <w:pPr>
        <w:spacing w:line="360" w:lineRule="exact"/>
      </w:pPr>
      <w:r>
        <w:lastRenderedPageBreak/>
        <w:pict>
          <v:shapetype id="_x0000_t202" coordsize="21600,21600" o:spt="202" path="m,l,21600r21600,l21600,xe">
            <v:stroke joinstyle="miter"/>
            <v:path gradientshapeok="t" o:connecttype="rect"/>
          </v:shapetype>
          <v:shape id="_x0000_s2081" type="#_x0000_t202" style="position:absolute;margin-left:.05pt;margin-top:0;width:498.25pt;height:.05pt;z-index:251657728;mso-wrap-distance-left:5pt;mso-wrap-distance-right:5pt;mso-position-horizontal-relative:margin" filled="f" stroked="f">
            <v:textbox style="mso-fit-shape-to-text:t" inset="0,0,0,0">
              <w:txbxContent>
                <w:p w:rsidR="00CA6AAF" w:rsidRDefault="00236070">
                  <w:pPr>
                    <w:pStyle w:val="Titulektabulky20"/>
                    <w:shd w:val="clear" w:color="auto" w:fill="auto"/>
                    <w:spacing w:after="48" w:line="180" w:lineRule="exact"/>
                    <w:jc w:val="both"/>
                  </w:pPr>
                  <w:r>
                    <w:rPr>
                      <w:rStyle w:val="Titulektabulky2Exact"/>
                      <w:b/>
                      <w:bCs/>
                    </w:rPr>
                    <w:t xml:space="preserve">Místo pojištění : </w:t>
                  </w:r>
                  <w:r>
                    <w:rPr>
                      <w:rStyle w:val="Titulektabulky29ptNetunExact"/>
                    </w:rPr>
                    <w:t>území ČR</w:t>
                  </w:r>
                </w:p>
                <w:p w:rsidR="00CA6AAF" w:rsidRDefault="00236070">
                  <w:pPr>
                    <w:pStyle w:val="Titulektabulky0"/>
                    <w:shd w:val="clear" w:color="auto" w:fill="auto"/>
                    <w:tabs>
                      <w:tab w:val="left" w:leader="underscore" w:pos="9566"/>
                    </w:tabs>
                    <w:spacing w:after="43" w:line="180" w:lineRule="exact"/>
                    <w:jc w:val="both"/>
                  </w:pPr>
                  <w:r>
                    <w:rPr>
                      <w:rStyle w:val="Titulektabulky85ptTunExact"/>
                    </w:rPr>
                    <w:t xml:space="preserve">Rozsah pojištění : </w:t>
                  </w:r>
                  <w:r>
                    <w:rPr>
                      <w:rStyle w:val="TitulektabulkyExact0"/>
                    </w:rPr>
                    <w:t xml:space="preserve">pojistné nebezpečí dle </w:t>
                  </w:r>
                  <w:r>
                    <w:rPr>
                      <w:rStyle w:val="TitulektabulkyExact0"/>
                    </w:rPr>
                    <w:t>či II. ZPP P-300/05</w:t>
                  </w:r>
                  <w:r>
                    <w:rPr>
                      <w:rStyle w:val="TitulektabulkyExact"/>
                    </w:rPr>
                    <w:tab/>
                  </w:r>
                </w:p>
                <w:p w:rsidR="00CA6AAF" w:rsidRDefault="00236070">
                  <w:pPr>
                    <w:pStyle w:val="Titulektabulky0"/>
                    <w:shd w:val="clear" w:color="auto" w:fill="auto"/>
                    <w:spacing w:line="180" w:lineRule="exact"/>
                    <w:jc w:val="both"/>
                  </w:pPr>
                  <w:r>
                    <w:rPr>
                      <w:rStyle w:val="Titulektabulky85ptTunExact0"/>
                    </w:rPr>
                    <w:t xml:space="preserve">Pojištění se řídí: </w:t>
                  </w:r>
                  <w:r>
                    <w:rPr>
                      <w:rStyle w:val="TitulektabulkyExact"/>
                    </w:rPr>
                    <w:t>VPP P-100/09, ZPP P-300/05 a doložkami DOB1, DOB3, DOB7, DST1, DST8, DST11, DOZ1, DOZ5 .</w:t>
                  </w:r>
                </w:p>
                <w:tbl>
                  <w:tblPr>
                    <w:tblOverlap w:val="never"/>
                    <w:tblW w:w="0" w:type="auto"/>
                    <w:jc w:val="center"/>
                    <w:tblLayout w:type="fixed"/>
                    <w:tblCellMar>
                      <w:left w:w="10" w:type="dxa"/>
                      <w:right w:w="10" w:type="dxa"/>
                    </w:tblCellMar>
                    <w:tblLook w:val="04A0"/>
                  </w:tblPr>
                  <w:tblGrid>
                    <w:gridCol w:w="619"/>
                    <w:gridCol w:w="3067"/>
                    <w:gridCol w:w="1440"/>
                    <w:gridCol w:w="1258"/>
                    <w:gridCol w:w="1070"/>
                    <w:gridCol w:w="1272"/>
                    <w:gridCol w:w="1238"/>
                  </w:tblGrid>
                  <w:tr w:rsidR="00CA6AAF">
                    <w:tblPrEx>
                      <w:tblCellMar>
                        <w:top w:w="0" w:type="dxa"/>
                        <w:bottom w:w="0" w:type="dxa"/>
                      </w:tblCellMar>
                    </w:tblPrEx>
                    <w:trPr>
                      <w:trHeight w:hRule="exact" w:val="1238"/>
                      <w:jc w:val="center"/>
                    </w:trPr>
                    <w:tc>
                      <w:tcPr>
                        <w:tcW w:w="619"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after="60" w:line="170" w:lineRule="exact"/>
                          <w:ind w:firstLine="0"/>
                        </w:pPr>
                        <w:r>
                          <w:rPr>
                            <w:rStyle w:val="Zkladntext285ptTun"/>
                          </w:rPr>
                          <w:t>Poř.</w:t>
                        </w:r>
                      </w:p>
                      <w:p w:rsidR="00CA6AAF" w:rsidRDefault="00236070">
                        <w:pPr>
                          <w:pStyle w:val="Zkladntext20"/>
                          <w:shd w:val="clear" w:color="auto" w:fill="auto"/>
                          <w:spacing w:before="60" w:line="170" w:lineRule="exact"/>
                          <w:ind w:firstLine="0"/>
                        </w:pPr>
                        <w:r>
                          <w:rPr>
                            <w:rStyle w:val="Zkladntext285ptTun"/>
                          </w:rPr>
                          <w:t>číslo</w:t>
                        </w:r>
                      </w:p>
                    </w:tc>
                    <w:tc>
                      <w:tcPr>
                        <w:tcW w:w="3067"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70" w:lineRule="exact"/>
                          <w:ind w:firstLine="0"/>
                          <w:jc w:val="center"/>
                        </w:pPr>
                        <w:r>
                          <w:rPr>
                            <w:rStyle w:val="Zkladntext285ptTun"/>
                          </w:rPr>
                          <w:t>Předmět pojištění</w:t>
                        </w:r>
                      </w:p>
                    </w:tc>
                    <w:tc>
                      <w:tcPr>
                        <w:tcW w:w="1440"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240" w:lineRule="exact"/>
                          <w:ind w:firstLine="0"/>
                          <w:jc w:val="center"/>
                        </w:pPr>
                        <w:r>
                          <w:rPr>
                            <w:rStyle w:val="Zkladntext285ptTun"/>
                          </w:rPr>
                          <w:t>Agregovaná/ Celková / pojistná částka</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70" w:lineRule="exact"/>
                          <w:ind w:left="180" w:firstLine="0"/>
                        </w:pPr>
                        <w:r>
                          <w:rPr>
                            <w:rStyle w:val="Zkladntext285ptTun"/>
                          </w:rPr>
                          <w:t>Spoluúčast</w:t>
                        </w:r>
                      </w:p>
                      <w:p w:rsidR="00CA6AAF" w:rsidRDefault="00236070">
                        <w:pPr>
                          <w:pStyle w:val="Zkladntext20"/>
                          <w:shd w:val="clear" w:color="auto" w:fill="auto"/>
                          <w:spacing w:line="100" w:lineRule="exact"/>
                          <w:ind w:firstLine="0"/>
                          <w:jc w:val="center"/>
                        </w:pPr>
                        <w:r>
                          <w:rPr>
                            <w:rStyle w:val="Zkladntext25pt"/>
                            <w:b w:val="0"/>
                            <w:bCs w:val="0"/>
                          </w:rPr>
                          <w:t>5)</w:t>
                        </w:r>
                      </w:p>
                    </w:tc>
                    <w:tc>
                      <w:tcPr>
                        <w:tcW w:w="1070"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240" w:lineRule="exact"/>
                          <w:ind w:left="160" w:firstLine="0"/>
                        </w:pPr>
                        <w:r>
                          <w:rPr>
                            <w:rStyle w:val="Zkladntext285ptTun"/>
                          </w:rPr>
                          <w:t>Pojištění</w:t>
                        </w:r>
                      </w:p>
                      <w:p w:rsidR="00CA6AAF" w:rsidRDefault="00236070">
                        <w:pPr>
                          <w:pStyle w:val="Zkladntext20"/>
                          <w:shd w:val="clear" w:color="auto" w:fill="auto"/>
                          <w:spacing w:line="240" w:lineRule="exact"/>
                          <w:ind w:firstLine="0"/>
                          <w:jc w:val="center"/>
                        </w:pPr>
                        <w:r>
                          <w:rPr>
                            <w:rStyle w:val="Zkladntext285ptTun"/>
                          </w:rPr>
                          <w:t>se</w:t>
                        </w:r>
                      </w:p>
                      <w:p w:rsidR="00CA6AAF" w:rsidRDefault="00236070">
                        <w:pPr>
                          <w:pStyle w:val="Zkladntext20"/>
                          <w:shd w:val="clear" w:color="auto" w:fill="auto"/>
                          <w:spacing w:line="240" w:lineRule="exact"/>
                          <w:ind w:left="160" w:firstLine="0"/>
                        </w:pPr>
                        <w:r>
                          <w:rPr>
                            <w:rStyle w:val="Zkladntext285ptTun"/>
                          </w:rPr>
                          <w:t>sjednává</w:t>
                        </w:r>
                      </w:p>
                      <w:p w:rsidR="00CA6AAF" w:rsidRDefault="00236070">
                        <w:pPr>
                          <w:pStyle w:val="Zkladntext20"/>
                          <w:shd w:val="clear" w:color="auto" w:fill="auto"/>
                          <w:spacing w:line="100" w:lineRule="exact"/>
                          <w:ind w:firstLine="0"/>
                          <w:jc w:val="center"/>
                        </w:pPr>
                        <w:r>
                          <w:rPr>
                            <w:rStyle w:val="Zkladntext25pt"/>
                            <w:b w:val="0"/>
                            <w:bCs w:val="0"/>
                          </w:rPr>
                          <w:t>1)2)</w:t>
                        </w:r>
                      </w:p>
                    </w:tc>
                    <w:tc>
                      <w:tcPr>
                        <w:tcW w:w="1272"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240" w:lineRule="exact"/>
                          <w:ind w:firstLine="0"/>
                          <w:jc w:val="center"/>
                        </w:pPr>
                        <w:r>
                          <w:rPr>
                            <w:rStyle w:val="Zkladntext285ptTun"/>
                          </w:rPr>
                          <w:t xml:space="preserve">Maximální roční limit pojistného plnění </w:t>
                        </w:r>
                        <w:r>
                          <w:rPr>
                            <w:rStyle w:val="Zkladntext285ptTun"/>
                            <w:vertAlign w:val="superscript"/>
                          </w:rPr>
                          <w:t xml:space="preserve">3) </w:t>
                        </w:r>
                        <w:r>
                          <w:rPr>
                            <w:rStyle w:val="Zkladntext285ptTun"/>
                          </w:rPr>
                          <w:t>v Kč</w:t>
                        </w:r>
                      </w:p>
                    </w:tc>
                    <w:tc>
                      <w:tcPr>
                        <w:tcW w:w="1238"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240" w:lineRule="exact"/>
                          <w:ind w:firstLine="220"/>
                          <w:jc w:val="both"/>
                        </w:pPr>
                        <w:r>
                          <w:rPr>
                            <w:rStyle w:val="Zkladntext285ptTun"/>
                          </w:rPr>
                          <w:t xml:space="preserve">Limit pojistného plnění pro jednu poj. událost </w:t>
                        </w:r>
                        <w:r>
                          <w:rPr>
                            <w:rStyle w:val="Zkladntext25pt"/>
                            <w:b w:val="0"/>
                            <w:bCs w:val="0"/>
                            <w:vertAlign w:val="superscript"/>
                          </w:rPr>
                          <w:t>4)</w:t>
                        </w:r>
                      </w:p>
                    </w:tc>
                  </w:tr>
                  <w:tr w:rsidR="00CA6AAF">
                    <w:tblPrEx>
                      <w:tblCellMar>
                        <w:top w:w="0" w:type="dxa"/>
                        <w:bottom w:w="0" w:type="dxa"/>
                      </w:tblCellMar>
                    </w:tblPrEx>
                    <w:trPr>
                      <w:trHeight w:hRule="exact" w:val="2218"/>
                      <w:jc w:val="center"/>
                    </w:trPr>
                    <w:tc>
                      <w:tcPr>
                        <w:tcW w:w="619"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shd w:val="clear" w:color="auto" w:fill="auto"/>
                          <w:spacing w:line="180" w:lineRule="exact"/>
                          <w:ind w:left="240" w:firstLine="0"/>
                        </w:pPr>
                        <w:r>
                          <w:rPr>
                            <w:rStyle w:val="Zkladntext29pt"/>
                          </w:rPr>
                          <w:t>1.</w:t>
                        </w:r>
                      </w:p>
                    </w:tc>
                    <w:tc>
                      <w:tcPr>
                        <w:tcW w:w="3067" w:type="dxa"/>
                        <w:tcBorders>
                          <w:top w:val="single" w:sz="4" w:space="0" w:color="auto"/>
                          <w:left w:val="single" w:sz="4" w:space="0" w:color="auto"/>
                          <w:bottom w:val="single" w:sz="4" w:space="0" w:color="auto"/>
                        </w:tcBorders>
                        <w:shd w:val="clear" w:color="auto" w:fill="FFFFFF"/>
                      </w:tcPr>
                      <w:p w:rsidR="00CA6AAF" w:rsidRDefault="00236070">
                        <w:pPr>
                          <w:pStyle w:val="Zkladntext20"/>
                          <w:shd w:val="clear" w:color="auto" w:fill="auto"/>
                          <w:spacing w:line="235" w:lineRule="exact"/>
                          <w:ind w:firstLine="0"/>
                        </w:pPr>
                        <w:r>
                          <w:rPr>
                            <w:rStyle w:val="Zkladntext29pt"/>
                          </w:rPr>
                          <w:t xml:space="preserve">Vyjmenované stroje vlastní a cizí - tj. užívané či v pronájmu, podrobně specifikované níže v poznámce ( jedná se především o techniku /stroje pro údržbu/ </w:t>
                        </w:r>
                        <w:r>
                          <w:rPr>
                            <w:rStyle w:val="Zkladntext29pt"/>
                          </w:rPr>
                          <w:t>opravy komunikací/ cest), včetně elektroinstalace/ konstrukčního upevnění/ standardního software/ řídících jednotek .</w:t>
                        </w:r>
                      </w:p>
                    </w:tc>
                    <w:tc>
                      <w:tcPr>
                        <w:tcW w:w="1440"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shd w:val="clear" w:color="auto" w:fill="auto"/>
                          <w:spacing w:line="180" w:lineRule="exact"/>
                          <w:ind w:left="240" w:firstLine="0"/>
                        </w:pPr>
                        <w:r>
                          <w:rPr>
                            <w:rStyle w:val="Zkladntext29pt"/>
                          </w:rPr>
                          <w:t>4 005 000Kč</w:t>
                        </w:r>
                      </w:p>
                    </w:tc>
                    <w:tc>
                      <w:tcPr>
                        <w:tcW w:w="1258"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shd w:val="clear" w:color="auto" w:fill="auto"/>
                          <w:spacing w:line="180" w:lineRule="exact"/>
                          <w:ind w:left="180" w:firstLine="0"/>
                        </w:pPr>
                        <w:r>
                          <w:rPr>
                            <w:rStyle w:val="Zkladntext29pt"/>
                          </w:rPr>
                          <w:t>10 000 Kč</w:t>
                        </w:r>
                      </w:p>
                    </w:tc>
                    <w:tc>
                      <w:tcPr>
                        <w:tcW w:w="1070" w:type="dxa"/>
                        <w:tcBorders>
                          <w:top w:val="single" w:sz="4" w:space="0" w:color="auto"/>
                          <w:left w:val="single" w:sz="4" w:space="0" w:color="auto"/>
                          <w:bottom w:val="single" w:sz="4" w:space="0" w:color="auto"/>
                        </w:tcBorders>
                        <w:shd w:val="clear" w:color="auto" w:fill="FFFFFF"/>
                      </w:tcPr>
                      <w:p w:rsidR="00CA6AAF" w:rsidRDefault="00CA6AAF">
                        <w:pPr>
                          <w:rPr>
                            <w:sz w:val="10"/>
                            <w:szCs w:val="10"/>
                          </w:rPr>
                        </w:pPr>
                      </w:p>
                    </w:tc>
                    <w:tc>
                      <w:tcPr>
                        <w:tcW w:w="1272"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shd w:val="clear" w:color="auto" w:fill="auto"/>
                          <w:spacing w:line="180" w:lineRule="exact"/>
                          <w:ind w:left="180" w:firstLine="0"/>
                        </w:pPr>
                        <w:r>
                          <w:rPr>
                            <w:rStyle w:val="Zkladntext29pt"/>
                          </w:rPr>
                          <w:t>4 005 000</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CA6AAF" w:rsidRDefault="00236070">
                        <w:pPr>
                          <w:pStyle w:val="Zkladntext20"/>
                          <w:shd w:val="clear" w:color="auto" w:fill="auto"/>
                          <w:spacing w:line="180" w:lineRule="exact"/>
                          <w:ind w:left="180" w:firstLine="0"/>
                        </w:pPr>
                        <w:r>
                          <w:rPr>
                            <w:rStyle w:val="Zkladntext29pt"/>
                          </w:rPr>
                          <w:t>Nesjednán</w:t>
                        </w:r>
                      </w:p>
                    </w:tc>
                  </w:tr>
                </w:tbl>
                <w:p w:rsidR="00CA6AAF" w:rsidRDefault="00236070">
                  <w:pPr>
                    <w:pStyle w:val="Titulektabulky0"/>
                    <w:shd w:val="clear" w:color="auto" w:fill="auto"/>
                    <w:spacing w:line="180" w:lineRule="exact"/>
                  </w:pPr>
                  <w:r>
                    <w:rPr>
                      <w:rStyle w:val="Titulektabulky85ptTunExact0"/>
                    </w:rPr>
                    <w:t xml:space="preserve">Poznámky: </w:t>
                  </w:r>
                  <w:r>
                    <w:rPr>
                      <w:rStyle w:val="TitulektabulkyExact"/>
                    </w:rPr>
                    <w:t>Seznam pojištěných strojů / zařízení:</w:t>
                  </w:r>
                </w:p>
                <w:p w:rsidR="00CA6AAF" w:rsidRDefault="00236070">
                  <w:pPr>
                    <w:pStyle w:val="Titulektabulky0"/>
                    <w:shd w:val="clear" w:color="auto" w:fill="auto"/>
                    <w:spacing w:line="240" w:lineRule="exact"/>
                    <w:jc w:val="both"/>
                  </w:pPr>
                  <w:r>
                    <w:rPr>
                      <w:rStyle w:val="Titulektabulky85ptTunExact0"/>
                    </w:rPr>
                    <w:t xml:space="preserve">Poznámky: </w:t>
                  </w:r>
                  <w:r>
                    <w:rPr>
                      <w:rStyle w:val="TitulektabulkyExact"/>
                    </w:rPr>
                    <w:t xml:space="preserve">Seznam pojištěných strojů / </w:t>
                  </w:r>
                  <w:r>
                    <w:rPr>
                      <w:rStyle w:val="TitulektabulkyExact"/>
                    </w:rPr>
                    <w:t>zařízení:</w:t>
                  </w:r>
                </w:p>
                <w:p w:rsidR="00CA6AAF" w:rsidRDefault="00236070">
                  <w:pPr>
                    <w:pStyle w:val="Titulektabulky0"/>
                    <w:shd w:val="clear" w:color="auto" w:fill="auto"/>
                    <w:tabs>
                      <w:tab w:val="left" w:leader="underscore" w:pos="2683"/>
                      <w:tab w:val="left" w:leader="underscore" w:pos="8290"/>
                    </w:tabs>
                    <w:spacing w:line="240" w:lineRule="exact"/>
                    <w:jc w:val="both"/>
                  </w:pPr>
                  <w:r>
                    <w:rPr>
                      <w:rStyle w:val="TitulektabulkyExact0"/>
                    </w:rPr>
                    <w:t>Název - typ</w:t>
                  </w:r>
                  <w:r>
                    <w:rPr>
                      <w:rStyle w:val="TitulektabulkyExact"/>
                    </w:rPr>
                    <w:tab/>
                  </w:r>
                  <w:r>
                    <w:rPr>
                      <w:rStyle w:val="TitulektabulkyExact0"/>
                    </w:rPr>
                    <w:t>identifikační - výrobní číslo - rok výroby/ pořízení</w:t>
                  </w:r>
                  <w:r>
                    <w:rPr>
                      <w:rStyle w:val="TitulektabulkyExact"/>
                    </w:rPr>
                    <w:tab/>
                  </w:r>
                  <w:r>
                    <w:rPr>
                      <w:rStyle w:val="TitulektabulkyExact0"/>
                    </w:rPr>
                    <w:t>nová hodnota</w:t>
                  </w:r>
                </w:p>
                <w:p w:rsidR="00CA6AAF" w:rsidRDefault="00236070">
                  <w:pPr>
                    <w:pStyle w:val="Titulektabulky0"/>
                    <w:shd w:val="clear" w:color="auto" w:fill="auto"/>
                    <w:tabs>
                      <w:tab w:val="left" w:leader="dot" w:pos="8347"/>
                    </w:tabs>
                    <w:spacing w:line="240" w:lineRule="exact"/>
                    <w:jc w:val="both"/>
                  </w:pPr>
                  <w:r>
                    <w:rPr>
                      <w:rStyle w:val="TitulektabulkyExact"/>
                    </w:rPr>
                    <w:tab/>
                    <w:t>3.100.000,-Kč</w:t>
                  </w:r>
                </w:p>
                <w:p w:rsidR="00CA6AAF" w:rsidRDefault="00236070">
                  <w:pPr>
                    <w:pStyle w:val="Titulektabulky0"/>
                    <w:shd w:val="clear" w:color="auto" w:fill="auto"/>
                    <w:tabs>
                      <w:tab w:val="left" w:leader="dot" w:pos="8429"/>
                    </w:tabs>
                    <w:spacing w:line="240" w:lineRule="exact"/>
                    <w:jc w:val="both"/>
                  </w:pPr>
                  <w:r>
                    <w:rPr>
                      <w:rStyle w:val="TitulektabulkyExact"/>
                    </w:rPr>
                    <w:tab/>
                  </w:r>
                  <w:r>
                    <w:rPr>
                      <w:rStyle w:val="TitulektabulkyExact"/>
                    </w:rPr>
                    <w:t>905.000,-Kč</w:t>
                  </w:r>
                </w:p>
                <w:p w:rsidR="00CA6AAF" w:rsidRDefault="00236070">
                  <w:pPr>
                    <w:pStyle w:val="Titulektabulky0"/>
                    <w:shd w:val="clear" w:color="auto" w:fill="auto"/>
                    <w:tabs>
                      <w:tab w:val="left" w:pos="8731"/>
                    </w:tabs>
                    <w:spacing w:line="240" w:lineRule="exact"/>
                    <w:jc w:val="both"/>
                  </w:pPr>
                  <w:r>
                    <w:rPr>
                      <w:rStyle w:val="TitulektabulkyExact"/>
                    </w:rPr>
                    <w:tab/>
                    <w:t>bez DPH</w:t>
                  </w:r>
                </w:p>
                <w:p w:rsidR="00CA6AAF" w:rsidRDefault="00CA6AAF">
                  <w:pPr>
                    <w:rPr>
                      <w:sz w:val="2"/>
                      <w:szCs w:val="2"/>
                    </w:rPr>
                  </w:pPr>
                </w:p>
              </w:txbxContent>
            </v:textbox>
            <w10:wrap anchorx="margin"/>
          </v:shape>
        </w:pict>
      </w:r>
      <w:r>
        <w:pict>
          <v:shape id="_x0000_s2080" type="#_x0000_t202" style="position:absolute;margin-left:3.1pt;margin-top:297.15pt;width:484.8pt;height:26.85pt;z-index:251657729;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240" w:lineRule="exact"/>
                    <w:ind w:firstLine="0"/>
                  </w:pPr>
                  <w:r>
                    <w:rPr>
                      <w:rStyle w:val="Zkladntext4Exact"/>
                    </w:rPr>
                    <w:t>Změnou vlastnictví, po ukončení leasingového pronájmu, pojištění nezaniká. Stroj bude nadále pojištěn jako věc vlastní. Pojistník oznámí pojistiteli změnu vlastnictví písemnou formou b</w:t>
                  </w:r>
                  <w:r>
                    <w:rPr>
                      <w:rStyle w:val="Zkladntext4Exact"/>
                    </w:rPr>
                    <w:t>ez prodlení.</w:t>
                  </w:r>
                </w:p>
              </w:txbxContent>
            </v:textbox>
            <w10:wrap anchorx="margin"/>
          </v:shape>
        </w:pict>
      </w:r>
      <w:r>
        <w:pict>
          <v:shape id="_x0000_s2079" type="#_x0000_t202" style="position:absolute;margin-left:3.6pt;margin-top:351.1pt;width:402pt;height:13.45pt;z-index:251657730;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180" w:lineRule="exact"/>
                    <w:ind w:firstLine="0"/>
                    <w:jc w:val="left"/>
                  </w:pPr>
                  <w:r>
                    <w:rPr>
                      <w:rStyle w:val="Zkladntext4Exact"/>
                    </w:rPr>
                    <w:t>Pro pojistné nebezpečí „povodeň" se ujednává min. spoluúčast ve výši 10%, min. 25.000,-Kč.</w:t>
                  </w:r>
                </w:p>
              </w:txbxContent>
            </v:textbox>
            <w10:wrap anchorx="margin"/>
          </v:shape>
        </w:pict>
      </w:r>
      <w:r>
        <w:pict>
          <v:shape id="_x0000_s2078" type="#_x0000_t202" style="position:absolute;margin-left:2.9pt;margin-top:379.95pt;width:480pt;height:135.1pt;z-index:251657731;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240" w:lineRule="exact"/>
                    <w:ind w:firstLine="0"/>
                  </w:pPr>
                  <w:r>
                    <w:rPr>
                      <w:rStyle w:val="Zkladntext4Exact"/>
                    </w:rPr>
                    <w:t>Ujednává se následující způsob zabezpečení :</w:t>
                  </w:r>
                </w:p>
                <w:p w:rsidR="00CA6AAF" w:rsidRDefault="00236070">
                  <w:pPr>
                    <w:pStyle w:val="Zkladntext40"/>
                    <w:numPr>
                      <w:ilvl w:val="0"/>
                      <w:numId w:val="4"/>
                    </w:numPr>
                    <w:shd w:val="clear" w:color="auto" w:fill="auto"/>
                    <w:tabs>
                      <w:tab w:val="left" w:pos="115"/>
                    </w:tabs>
                    <w:spacing w:before="0" w:after="0" w:line="240" w:lineRule="exact"/>
                    <w:ind w:right="140" w:firstLine="0"/>
                  </w:pPr>
                  <w:r>
                    <w:rPr>
                      <w:rStyle w:val="Zkladntext4Exact"/>
                    </w:rPr>
                    <w:t xml:space="preserve">mobilní uzamykatelné stroje, včetně řádně instalovaných pracovních nástaveb, budou v době </w:t>
                  </w:r>
                  <w:r>
                    <w:rPr>
                      <w:rStyle w:val="Zkladntext4Exact"/>
                    </w:rPr>
                    <w:t>nepřítomností obsluhy řádně uzamčené (jsou-li ovladače odnímatelné, budou uloženy/ uzamčeny na jiném místě odděleně od stroje)</w:t>
                  </w:r>
                </w:p>
                <w:p w:rsidR="00CA6AAF" w:rsidRDefault="00236070">
                  <w:pPr>
                    <w:pStyle w:val="Zkladntext40"/>
                    <w:numPr>
                      <w:ilvl w:val="0"/>
                      <w:numId w:val="4"/>
                    </w:numPr>
                    <w:shd w:val="clear" w:color="auto" w:fill="auto"/>
                    <w:tabs>
                      <w:tab w:val="left" w:pos="110"/>
                    </w:tabs>
                    <w:spacing w:before="0" w:after="0" w:line="240" w:lineRule="exact"/>
                    <w:ind w:firstLine="0"/>
                    <w:jc w:val="left"/>
                  </w:pPr>
                  <w:r>
                    <w:rPr>
                      <w:rStyle w:val="Zkladntext4Exact"/>
                    </w:rPr>
                    <w:t xml:space="preserve">ostatní stroje budou v době nepřítomnosti obsluhy umístěny v oploceném prostoru </w:t>
                  </w:r>
                  <w:r>
                    <w:rPr>
                      <w:rStyle w:val="Zkladntext495ptKurzvaExact"/>
                    </w:rPr>
                    <w:t>(min. výška trvale instalovaného oplocení 1,8m)</w:t>
                  </w:r>
                  <w:r>
                    <w:rPr>
                      <w:rStyle w:val="Zkladntext4Exact"/>
                    </w:rPr>
                    <w:t xml:space="preserve"> č</w:t>
                  </w:r>
                  <w:r>
                    <w:rPr>
                      <w:rStyle w:val="Zkladntext4Exact"/>
                    </w:rPr>
                    <w:t>i uzavřeném prostoru, řádně uzamčeném (jsou-li ovladače odnímatelné, budou uloženy/ uzamčeny na jiném místě odděleně od stroje)</w:t>
                  </w:r>
                </w:p>
                <w:p w:rsidR="00CA6AAF" w:rsidRDefault="00236070">
                  <w:pPr>
                    <w:pStyle w:val="Zkladntext40"/>
                    <w:shd w:val="clear" w:color="auto" w:fill="auto"/>
                    <w:spacing w:before="0" w:after="0" w:line="240" w:lineRule="exact"/>
                    <w:ind w:firstLine="0"/>
                  </w:pPr>
                  <w:r>
                    <w:rPr>
                      <w:rStyle w:val="Zkladntext4Exact"/>
                    </w:rPr>
                    <w:t>Nebude-li splněno toto zabezpečení, poskytne pojistitel plnění v souladu s pojistnými podmínkami uvedenými v článku I této smlou</w:t>
                  </w:r>
                  <w:r>
                    <w:rPr>
                      <w:rStyle w:val="Zkladntext4Exact"/>
                    </w:rPr>
                    <w:t>vy a DPP P-520/05 doložkami DOZ1, DOZ5.</w:t>
                  </w:r>
                </w:p>
                <w:p w:rsidR="00CA6AAF" w:rsidRDefault="00236070">
                  <w:pPr>
                    <w:pStyle w:val="Zkladntext40"/>
                    <w:shd w:val="clear" w:color="auto" w:fill="auto"/>
                    <w:spacing w:before="0" w:after="0" w:line="240" w:lineRule="exact"/>
                    <w:ind w:right="140" w:firstLine="0"/>
                  </w:pPr>
                  <w:r>
                    <w:rPr>
                      <w:rStyle w:val="Zkladntext4Exact"/>
                    </w:rPr>
                    <w:t>Toto ujednání se nevztahuje na zařízení, jejichž velikost/ konstrukce/ charakter neumožňuje odnesení/ odvoz celého zařízení ( např. sila, velká míchací zařízení vč. konstrukce a pod..).</w:t>
                  </w:r>
                </w:p>
              </w:txbxContent>
            </v:textbox>
            <w10:wrap anchorx="margin"/>
          </v:shape>
        </w:pict>
      </w:r>
      <w:r>
        <w:pict>
          <v:shape id="_x0000_s2077" type="#_x0000_t202" style="position:absolute;margin-left:3.6pt;margin-top:531.6pt;width:312.7pt;height:10.55pt;z-index:251657732;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180" w:lineRule="exact"/>
                    <w:ind w:firstLine="0"/>
                    <w:jc w:val="left"/>
                  </w:pPr>
                  <w:r>
                    <w:rPr>
                      <w:rStyle w:val="Zkladntext4Exact"/>
                    </w:rPr>
                    <w:t>Další ujednání v článku II.</w:t>
                  </w:r>
                  <w:r>
                    <w:rPr>
                      <w:rStyle w:val="Zkladntext4Exact"/>
                    </w:rPr>
                    <w:t xml:space="preserve"> odst. 3. a dále v článku V. této pojistné smlouvy .</w:t>
                  </w:r>
                </w:p>
              </w:txbxContent>
            </v:textbox>
            <w10:wrap anchorx="margin"/>
          </v:shape>
        </w:pict>
      </w:r>
      <w:r>
        <w:pict>
          <v:shape id="_x0000_s2076" type="#_x0000_t202" style="position:absolute;margin-left:3.1pt;margin-top:544.3pt;width:6.5pt;height:7.4pt;z-index:251657733;mso-wrap-distance-left:5pt;mso-wrap-distance-right:5pt;mso-position-horizontal-relative:margin" filled="f" stroked="f">
            <v:textbox style="mso-fit-shape-to-text:t" inset="0,0,0,0">
              <w:txbxContent>
                <w:p w:rsidR="00CA6AAF" w:rsidRDefault="00236070">
                  <w:pPr>
                    <w:pStyle w:val="Zkladntext7"/>
                    <w:shd w:val="clear" w:color="auto" w:fill="auto"/>
                    <w:spacing w:line="90" w:lineRule="exact"/>
                  </w:pPr>
                  <w:r>
                    <w:t>*</w:t>
                  </w:r>
                </w:p>
              </w:txbxContent>
            </v:textbox>
            <w10:wrap anchorx="margin"/>
          </v:shape>
        </w:pict>
      </w:r>
      <w:r>
        <w:pict>
          <v:shape id="_x0000_s2075" type="#_x0000_t202" style="position:absolute;margin-left:10.3pt;margin-top:544.3pt;width:189.6pt;height:11.75pt;z-index:251657734;mso-wrap-distance-left:5pt;mso-wrap-distance-right:5pt;mso-position-horizontal-relative:margin" filled="f" stroked="f">
            <v:textbox style="mso-fit-shape-to-text:t" inset="0,0,0,0">
              <w:txbxContent>
                <w:p w:rsidR="00CA6AAF" w:rsidRDefault="00236070">
                  <w:pPr>
                    <w:pStyle w:val="Zkladntext20"/>
                    <w:shd w:val="clear" w:color="auto" w:fill="auto"/>
                    <w:spacing w:line="160" w:lineRule="exact"/>
                    <w:ind w:firstLine="0"/>
                  </w:pPr>
                  <w:r>
                    <w:rPr>
                      <w:rStyle w:val="Zkladntext2Exact"/>
                    </w:rPr>
                    <w:t>není-Li uvedeno, platí ustanovení čL II. odst. 1.1.</w:t>
                  </w:r>
                </w:p>
              </w:txbxContent>
            </v:textbox>
            <w10:wrap anchorx="margin"/>
          </v:shape>
        </w:pict>
      </w: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612" w:lineRule="exact"/>
      </w:pPr>
    </w:p>
    <w:p w:rsidR="00CA6AAF" w:rsidRDefault="00CA6AAF">
      <w:pPr>
        <w:rPr>
          <w:sz w:val="2"/>
          <w:szCs w:val="2"/>
        </w:rPr>
        <w:sectPr w:rsidR="00CA6AAF">
          <w:pgSz w:w="11900" w:h="16840"/>
          <w:pgMar w:top="949" w:right="1003" w:bottom="949" w:left="87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CA6AAF">
        <w:tblPrEx>
          <w:tblCellMar>
            <w:top w:w="0" w:type="dxa"/>
            <w:bottom w:w="0" w:type="dxa"/>
          </w:tblCellMar>
        </w:tblPrEx>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pPr>
            <w:r>
              <w:rPr>
                <w:rStyle w:val="Zkladntext285ptTun"/>
              </w:rPr>
              <w:lastRenderedPageBreak/>
              <w:t xml:space="preserve">Místo pojištění : </w:t>
            </w:r>
            <w:r>
              <w:rPr>
                <w:rStyle w:val="Zkladntext29pt"/>
              </w:rPr>
              <w:t>A02) území České republiky</w:t>
            </w:r>
          </w:p>
        </w:tc>
      </w:tr>
      <w:tr w:rsidR="00CA6AAF">
        <w:tblPrEx>
          <w:tblCellMar>
            <w:top w:w="0" w:type="dxa"/>
            <w:bottom w:w="0" w:type="dxa"/>
          </w:tblCellMar>
        </w:tblPrEx>
        <w:trPr>
          <w:trHeight w:hRule="exact" w:val="25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pPr>
            <w:r>
              <w:rPr>
                <w:rStyle w:val="Zkladntext285ptTun"/>
              </w:rPr>
              <w:t xml:space="preserve">Rozsah pojištění : </w:t>
            </w:r>
            <w:r>
              <w:rPr>
                <w:rStyle w:val="Zkladntext29pt"/>
              </w:rPr>
              <w:t xml:space="preserve">pojistné nebezpečí dle </w:t>
            </w:r>
            <w:r>
              <w:rPr>
                <w:rStyle w:val="Zkladntext29pt"/>
              </w:rPr>
              <w:t>čl. II. ZPP P-310/08</w:t>
            </w:r>
          </w:p>
        </w:tc>
      </w:tr>
      <w:tr w:rsidR="00CA6AAF">
        <w:tblPrEx>
          <w:tblCellMar>
            <w:top w:w="0" w:type="dxa"/>
            <w:bottom w:w="0" w:type="dxa"/>
          </w:tblCellMar>
        </w:tblPrEx>
        <w:trPr>
          <w:trHeight w:hRule="exact" w:val="259"/>
          <w:jc w:val="center"/>
        </w:trPr>
        <w:tc>
          <w:tcPr>
            <w:tcW w:w="10042" w:type="dxa"/>
            <w:gridSpan w:val="7"/>
            <w:tcBorders>
              <w:top w:val="single" w:sz="4" w:space="0" w:color="auto"/>
              <w:left w:val="single" w:sz="4" w:space="0" w:color="auto"/>
              <w:right w:val="single" w:sz="4" w:space="0" w:color="auto"/>
            </w:tcBorders>
            <w:shd w:val="clear" w:color="auto" w:fill="FFFFFF"/>
          </w:tcPr>
          <w:p w:rsidR="00CA6AAF" w:rsidRDefault="00236070">
            <w:pPr>
              <w:pStyle w:val="Zkladntext20"/>
              <w:framePr w:w="10042" w:wrap="notBeside" w:vAnchor="text" w:hAnchor="text" w:xAlign="center" w:y="1"/>
              <w:shd w:val="clear" w:color="auto" w:fill="auto"/>
              <w:spacing w:line="180" w:lineRule="exact"/>
              <w:ind w:firstLine="0"/>
            </w:pPr>
            <w:r>
              <w:rPr>
                <w:rStyle w:val="Zkladntext285ptTun"/>
              </w:rPr>
              <w:t xml:space="preserve">Pojištění se řídí: </w:t>
            </w:r>
            <w:r>
              <w:rPr>
                <w:rStyle w:val="Zkladntext29pt"/>
              </w:rPr>
              <w:t xml:space="preserve">VPP P-100/09, DPP P-310/08 a doložkami DOB1, DOB3, DOB7, </w:t>
            </w:r>
            <w:r>
              <w:rPr>
                <w:rStyle w:val="Zkladntext285ptTun"/>
              </w:rPr>
              <w:t>DOZ5, DOZ8</w:t>
            </w:r>
          </w:p>
        </w:tc>
      </w:tr>
      <w:tr w:rsidR="00CA6AAF">
        <w:tblPrEx>
          <w:tblCellMar>
            <w:top w:w="0" w:type="dxa"/>
            <w:bottom w:w="0" w:type="dxa"/>
          </w:tblCellMar>
        </w:tblPrEx>
        <w:trPr>
          <w:trHeight w:hRule="exact" w:val="1224"/>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after="60" w:line="170" w:lineRule="exact"/>
              <w:ind w:left="160" w:firstLine="0"/>
            </w:pPr>
            <w:r>
              <w:rPr>
                <w:rStyle w:val="Zkladntext285ptTun"/>
              </w:rPr>
              <w:t>Poř.</w:t>
            </w:r>
          </w:p>
          <w:p w:rsidR="00CA6AAF" w:rsidRDefault="00236070">
            <w:pPr>
              <w:pStyle w:val="Zkladntext20"/>
              <w:framePr w:w="10042" w:wrap="notBeside" w:vAnchor="text" w:hAnchor="text" w:xAlign="center" w:y="1"/>
              <w:shd w:val="clear" w:color="auto" w:fill="auto"/>
              <w:spacing w:before="60" w:line="170" w:lineRule="exact"/>
              <w:ind w:left="160" w:firstLine="0"/>
            </w:pPr>
            <w:r>
              <w:rPr>
                <w:rStyle w:val="Zkladntext285ptTun"/>
              </w:rPr>
              <w:t>číslo</w:t>
            </w:r>
          </w:p>
        </w:tc>
        <w:tc>
          <w:tcPr>
            <w:tcW w:w="2885"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70" w:lineRule="exact"/>
              <w:ind w:firstLine="0"/>
              <w:jc w:val="center"/>
            </w:pPr>
            <w:r>
              <w:rPr>
                <w:rStyle w:val="Zkladntext285ptTun"/>
              </w:rPr>
              <w:t>Předmět pojištění</w:t>
            </w: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0"/>
              <w:jc w:val="center"/>
            </w:pPr>
            <w:r>
              <w:rPr>
                <w:rStyle w:val="Zkladntext285ptTun"/>
              </w:rPr>
              <w:t>Agregovaná/ Celková / pojistná částka</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70" w:lineRule="exact"/>
              <w:ind w:left="140" w:firstLine="0"/>
            </w:pPr>
            <w:r>
              <w:rPr>
                <w:rStyle w:val="Zkladntext285ptTun"/>
              </w:rPr>
              <w:t>Spoluúčast</w:t>
            </w:r>
          </w:p>
          <w:p w:rsidR="00CA6AAF" w:rsidRDefault="00236070">
            <w:pPr>
              <w:pStyle w:val="Zkladntext20"/>
              <w:framePr w:w="10042" w:wrap="notBeside" w:vAnchor="text" w:hAnchor="text" w:xAlign="center" w:y="1"/>
              <w:shd w:val="clear" w:color="auto" w:fill="auto"/>
              <w:spacing w:line="100" w:lineRule="exact"/>
              <w:ind w:firstLine="0"/>
              <w:jc w:val="center"/>
            </w:pPr>
            <w:r>
              <w:rPr>
                <w:rStyle w:val="Zkladntext25pt"/>
                <w:b w:val="0"/>
                <w:bCs w:val="0"/>
              </w:rPr>
              <w:t>5)</w:t>
            </w:r>
          </w:p>
        </w:tc>
        <w:tc>
          <w:tcPr>
            <w:tcW w:w="1109"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left="160" w:firstLine="0"/>
            </w:pPr>
            <w:r>
              <w:rPr>
                <w:rStyle w:val="Zkladntext285ptTun"/>
              </w:rPr>
              <w:t>Pojištění</w:t>
            </w:r>
          </w:p>
          <w:p w:rsidR="00CA6AAF" w:rsidRDefault="00236070">
            <w:pPr>
              <w:pStyle w:val="Zkladntext20"/>
              <w:framePr w:w="10042" w:wrap="notBeside" w:vAnchor="text" w:hAnchor="text" w:xAlign="center" w:y="1"/>
              <w:shd w:val="clear" w:color="auto" w:fill="auto"/>
              <w:spacing w:line="240" w:lineRule="exact"/>
              <w:ind w:firstLine="0"/>
              <w:jc w:val="center"/>
            </w:pPr>
            <w:r>
              <w:rPr>
                <w:rStyle w:val="Zkladntext285ptTun"/>
              </w:rPr>
              <w:t>se</w:t>
            </w:r>
          </w:p>
          <w:p w:rsidR="00CA6AAF" w:rsidRDefault="00236070">
            <w:pPr>
              <w:pStyle w:val="Zkladntext20"/>
              <w:framePr w:w="10042" w:wrap="notBeside" w:vAnchor="text" w:hAnchor="text" w:xAlign="center" w:y="1"/>
              <w:shd w:val="clear" w:color="auto" w:fill="auto"/>
              <w:spacing w:line="240" w:lineRule="exact"/>
              <w:ind w:left="160" w:firstLine="0"/>
            </w:pPr>
            <w:r>
              <w:rPr>
                <w:rStyle w:val="Zkladntext285ptTun"/>
              </w:rPr>
              <w:t>sjednává</w:t>
            </w:r>
          </w:p>
          <w:p w:rsidR="00CA6AAF" w:rsidRDefault="00236070">
            <w:pPr>
              <w:pStyle w:val="Zkladntext20"/>
              <w:framePr w:w="10042" w:wrap="notBeside" w:vAnchor="text" w:hAnchor="text" w:xAlign="center" w:y="1"/>
              <w:shd w:val="clear" w:color="auto" w:fill="auto"/>
              <w:spacing w:line="100" w:lineRule="exact"/>
              <w:ind w:firstLine="0"/>
              <w:jc w:val="center"/>
            </w:pPr>
            <w:r>
              <w:rPr>
                <w:rStyle w:val="Zkladntext25pt"/>
                <w:b w:val="0"/>
                <w:bCs w:val="0"/>
              </w:rPr>
              <w:t>1)</w:t>
            </w:r>
          </w:p>
        </w:tc>
        <w:tc>
          <w:tcPr>
            <w:tcW w:w="1411"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0"/>
              <w:jc w:val="center"/>
            </w:pPr>
            <w:r>
              <w:rPr>
                <w:rStyle w:val="Zkladntext285ptTun"/>
              </w:rPr>
              <w:t xml:space="preserve">Maximální roční limit pojistného plnění </w:t>
            </w:r>
            <w:r>
              <w:rPr>
                <w:rStyle w:val="Zkladntext285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180"/>
              <w:jc w:val="both"/>
            </w:pPr>
            <w:r>
              <w:rPr>
                <w:rStyle w:val="Zkladntext285ptTun"/>
              </w:rPr>
              <w:t xml:space="preserve">Limit pojistného plnění pro jednu poj. událost </w:t>
            </w:r>
            <w:r>
              <w:rPr>
                <w:rStyle w:val="Zkladntext25pt"/>
                <w:b w:val="0"/>
                <w:bCs w:val="0"/>
                <w:vertAlign w:val="superscript"/>
              </w:rPr>
              <w:t>4)</w:t>
            </w:r>
          </w:p>
        </w:tc>
      </w:tr>
      <w:tr w:rsidR="00CA6AAF">
        <w:tblPrEx>
          <w:tblCellMar>
            <w:top w:w="0" w:type="dxa"/>
            <w:bottom w:w="0" w:type="dxa"/>
          </w:tblCellMar>
        </w:tblPrEx>
        <w:trPr>
          <w:trHeight w:hRule="exact" w:val="1018"/>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1.</w:t>
            </w:r>
          </w:p>
        </w:tc>
        <w:tc>
          <w:tcPr>
            <w:tcW w:w="2885" w:type="dxa"/>
            <w:tcBorders>
              <w:top w:val="single" w:sz="4" w:space="0" w:color="auto"/>
              <w:left w:val="single" w:sz="4" w:space="0" w:color="auto"/>
            </w:tcBorders>
            <w:shd w:val="clear" w:color="auto" w:fill="FFFFFF"/>
            <w:vAlign w:val="bottom"/>
          </w:tcPr>
          <w:p w:rsidR="00CA6AAF" w:rsidRDefault="00CA6AAF">
            <w:pPr>
              <w:pStyle w:val="Zkladntext20"/>
              <w:framePr w:w="10042" w:wrap="notBeside" w:vAnchor="text" w:hAnchor="text" w:xAlign="center" w:y="1"/>
              <w:shd w:val="clear" w:color="auto" w:fill="auto"/>
              <w:spacing w:line="240" w:lineRule="exact"/>
              <w:ind w:firstLine="0"/>
            </w:pP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2 000 000 Kč</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30" w:lineRule="exact"/>
              <w:ind w:firstLine="0"/>
              <w:jc w:val="both"/>
            </w:pPr>
            <w:r>
              <w:rPr>
                <w:rStyle w:val="Zkladntext29pt"/>
              </w:rPr>
              <w:t>10%, min 10 000 Kč</w:t>
            </w:r>
          </w:p>
        </w:tc>
        <w:tc>
          <w:tcPr>
            <w:tcW w:w="1109"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2 000 000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20" w:firstLine="0"/>
            </w:pPr>
            <w:r>
              <w:rPr>
                <w:rStyle w:val="Zkladntext29pt"/>
              </w:rPr>
              <w:t>Nesjednán</w:t>
            </w:r>
          </w:p>
        </w:tc>
      </w:tr>
      <w:tr w:rsidR="00CA6AAF">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2.</w:t>
            </w:r>
          </w:p>
        </w:tc>
        <w:tc>
          <w:tcPr>
            <w:tcW w:w="2885" w:type="dxa"/>
            <w:tcBorders>
              <w:top w:val="single" w:sz="4" w:space="0" w:color="auto"/>
              <w:left w:val="single" w:sz="4" w:space="0" w:color="auto"/>
            </w:tcBorders>
            <w:shd w:val="clear" w:color="auto" w:fill="FFFFFF"/>
            <w:vAlign w:val="bottom"/>
          </w:tcPr>
          <w:p w:rsidR="00CA6AAF" w:rsidRDefault="00CA6AAF">
            <w:pPr>
              <w:pStyle w:val="Zkladntext20"/>
              <w:framePr w:w="10042" w:wrap="notBeside" w:vAnchor="text" w:hAnchor="text" w:xAlign="center" w:y="1"/>
              <w:shd w:val="clear" w:color="auto" w:fill="auto"/>
              <w:spacing w:line="240" w:lineRule="exact"/>
              <w:ind w:firstLine="0"/>
            </w:pP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3 626 450 Kč</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26" w:lineRule="exact"/>
              <w:ind w:firstLine="0"/>
              <w:jc w:val="both"/>
            </w:pPr>
            <w:r>
              <w:rPr>
                <w:rStyle w:val="Zkladntext29pt"/>
              </w:rPr>
              <w:t>10%, min 10 000 Kč</w:t>
            </w:r>
          </w:p>
        </w:tc>
        <w:tc>
          <w:tcPr>
            <w:tcW w:w="1109"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20" w:firstLine="0"/>
            </w:pPr>
            <w:r>
              <w:rPr>
                <w:rStyle w:val="Zkladntext29pt"/>
              </w:rPr>
              <w:t>Nesjednán</w:t>
            </w:r>
          </w:p>
        </w:tc>
      </w:tr>
      <w:tr w:rsidR="00CA6AAF">
        <w:tblPrEx>
          <w:tblCellMar>
            <w:top w:w="0" w:type="dxa"/>
            <w:bottom w:w="0" w:type="dxa"/>
          </w:tblCellMar>
        </w:tblPrEx>
        <w:trPr>
          <w:trHeight w:hRule="exact" w:val="1488"/>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3.</w:t>
            </w:r>
          </w:p>
        </w:tc>
        <w:tc>
          <w:tcPr>
            <w:tcW w:w="2885" w:type="dxa"/>
            <w:tcBorders>
              <w:top w:val="single" w:sz="4" w:space="0" w:color="auto"/>
              <w:left w:val="single" w:sz="4" w:space="0" w:color="auto"/>
            </w:tcBorders>
            <w:shd w:val="clear" w:color="auto" w:fill="FFFFFF"/>
            <w:vAlign w:val="bottom"/>
          </w:tcPr>
          <w:p w:rsidR="00CA6AAF" w:rsidRDefault="00CA6AAF">
            <w:pPr>
              <w:pStyle w:val="Zkladntext20"/>
              <w:framePr w:w="10042" w:wrap="notBeside" w:vAnchor="text" w:hAnchor="text" w:xAlign="center" w:y="1"/>
              <w:shd w:val="clear" w:color="auto" w:fill="auto"/>
              <w:spacing w:line="235" w:lineRule="exact"/>
              <w:ind w:firstLine="0"/>
              <w:jc w:val="both"/>
            </w:pP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1 490 000 Kč</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26" w:lineRule="exact"/>
              <w:ind w:firstLine="0"/>
              <w:jc w:val="both"/>
            </w:pPr>
            <w:r>
              <w:rPr>
                <w:rStyle w:val="Zkladntext29pt"/>
              </w:rPr>
              <w:t>10%, min 10 000 Kč</w:t>
            </w:r>
          </w:p>
        </w:tc>
        <w:tc>
          <w:tcPr>
            <w:tcW w:w="1109"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20" w:firstLine="0"/>
            </w:pPr>
            <w:r>
              <w:rPr>
                <w:rStyle w:val="Zkladntext29pt"/>
              </w:rPr>
              <w:t>Nesjednán</w:t>
            </w:r>
          </w:p>
        </w:tc>
      </w:tr>
      <w:tr w:rsidR="00CA6AAF">
        <w:tblPrEx>
          <w:tblCellMar>
            <w:top w:w="0" w:type="dxa"/>
            <w:bottom w:w="0" w:type="dxa"/>
          </w:tblCellMar>
        </w:tblPrEx>
        <w:trPr>
          <w:trHeight w:hRule="exact" w:val="1474"/>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4.</w:t>
            </w:r>
          </w:p>
        </w:tc>
        <w:tc>
          <w:tcPr>
            <w:tcW w:w="2885" w:type="dxa"/>
            <w:tcBorders>
              <w:top w:val="single" w:sz="4" w:space="0" w:color="auto"/>
              <w:left w:val="single" w:sz="4" w:space="0" w:color="auto"/>
            </w:tcBorders>
            <w:shd w:val="clear" w:color="auto" w:fill="FFFFFF"/>
            <w:vAlign w:val="bottom"/>
          </w:tcPr>
          <w:p w:rsidR="00CA6AAF" w:rsidRDefault="00CA6AAF">
            <w:pPr>
              <w:pStyle w:val="Zkladntext20"/>
              <w:framePr w:w="10042" w:wrap="notBeside" w:vAnchor="text" w:hAnchor="text" w:xAlign="center" w:y="1"/>
              <w:shd w:val="clear" w:color="auto" w:fill="auto"/>
              <w:spacing w:line="235" w:lineRule="exact"/>
              <w:ind w:firstLine="0"/>
              <w:jc w:val="both"/>
            </w:pP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946 000 Kč</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30" w:lineRule="exact"/>
              <w:ind w:firstLine="0"/>
              <w:jc w:val="both"/>
            </w:pPr>
            <w:r>
              <w:rPr>
                <w:rStyle w:val="Zkladntext29pt"/>
              </w:rPr>
              <w:t>10%, min 10 000 Kč</w:t>
            </w:r>
          </w:p>
        </w:tc>
        <w:tc>
          <w:tcPr>
            <w:tcW w:w="1109"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20" w:firstLine="0"/>
            </w:pPr>
            <w:r>
              <w:rPr>
                <w:rStyle w:val="Zkladntext29pt"/>
              </w:rPr>
              <w:t>Nesjednán</w:t>
            </w:r>
          </w:p>
        </w:tc>
      </w:tr>
      <w:tr w:rsidR="00CA6AAF">
        <w:tblPrEx>
          <w:tblCellMar>
            <w:top w:w="0" w:type="dxa"/>
            <w:bottom w:w="0" w:type="dxa"/>
          </w:tblCellMar>
        </w:tblPrEx>
        <w:trPr>
          <w:trHeight w:hRule="exact" w:val="1459"/>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5.</w:t>
            </w:r>
          </w:p>
        </w:tc>
        <w:tc>
          <w:tcPr>
            <w:tcW w:w="2885" w:type="dxa"/>
            <w:tcBorders>
              <w:top w:val="single" w:sz="4" w:space="0" w:color="auto"/>
              <w:left w:val="single" w:sz="4" w:space="0" w:color="auto"/>
            </w:tcBorders>
            <w:shd w:val="clear" w:color="auto" w:fill="FFFFFF"/>
            <w:vAlign w:val="bottom"/>
          </w:tcPr>
          <w:p w:rsidR="00CA6AAF" w:rsidRDefault="00CA6AAF">
            <w:pPr>
              <w:pStyle w:val="Zkladntext20"/>
              <w:framePr w:w="10042" w:wrap="notBeside" w:vAnchor="text" w:hAnchor="text" w:xAlign="center" w:y="1"/>
              <w:shd w:val="clear" w:color="auto" w:fill="auto"/>
              <w:spacing w:line="235" w:lineRule="exact"/>
              <w:ind w:firstLine="0"/>
            </w:pP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392 000 Kč</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30" w:lineRule="exact"/>
              <w:ind w:firstLine="0"/>
              <w:jc w:val="both"/>
            </w:pPr>
            <w:r>
              <w:rPr>
                <w:rStyle w:val="Zkladntext29pt"/>
              </w:rPr>
              <w:t>10%, min 10 000 Kč</w:t>
            </w:r>
          </w:p>
        </w:tc>
        <w:tc>
          <w:tcPr>
            <w:tcW w:w="1109"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20" w:firstLine="0"/>
            </w:pPr>
            <w:r>
              <w:rPr>
                <w:rStyle w:val="Zkladntext29pt"/>
              </w:rPr>
              <w:t>Nesjednán</w:t>
            </w:r>
          </w:p>
        </w:tc>
      </w:tr>
      <w:tr w:rsidR="00CA6AAF">
        <w:tblPrEx>
          <w:tblCellMar>
            <w:top w:w="0" w:type="dxa"/>
            <w:bottom w:w="0" w:type="dxa"/>
          </w:tblCellMar>
        </w:tblPrEx>
        <w:trPr>
          <w:trHeight w:hRule="exact" w:val="1704"/>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6.</w:t>
            </w:r>
          </w:p>
        </w:tc>
        <w:tc>
          <w:tcPr>
            <w:tcW w:w="2885" w:type="dxa"/>
            <w:tcBorders>
              <w:top w:val="single" w:sz="4" w:space="0" w:color="auto"/>
              <w:left w:val="single" w:sz="4" w:space="0" w:color="auto"/>
            </w:tcBorders>
            <w:shd w:val="clear" w:color="auto" w:fill="FFFFFF"/>
            <w:vAlign w:val="bottom"/>
          </w:tcPr>
          <w:p w:rsidR="00CA6AAF" w:rsidRDefault="00CA6AAF">
            <w:pPr>
              <w:pStyle w:val="Zkladntext20"/>
              <w:framePr w:w="10042" w:wrap="notBeside" w:vAnchor="text" w:hAnchor="text" w:xAlign="center" w:y="1"/>
              <w:shd w:val="clear" w:color="auto" w:fill="auto"/>
              <w:spacing w:line="235" w:lineRule="exact"/>
              <w:ind w:firstLine="0"/>
            </w:pP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2 300 000 Kč</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30" w:lineRule="exact"/>
              <w:ind w:firstLine="0"/>
              <w:jc w:val="both"/>
            </w:pPr>
            <w:r>
              <w:rPr>
                <w:rStyle w:val="Zkladntext29pt"/>
              </w:rPr>
              <w:t>10%, min 10 000 Kč</w:t>
            </w:r>
          </w:p>
        </w:tc>
        <w:tc>
          <w:tcPr>
            <w:tcW w:w="1109"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1 270 000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20" w:firstLine="0"/>
            </w:pPr>
            <w:r>
              <w:rPr>
                <w:rStyle w:val="Zkladntext29pt"/>
              </w:rPr>
              <w:t>Nesjednán</w:t>
            </w:r>
          </w:p>
        </w:tc>
      </w:tr>
      <w:tr w:rsidR="00CA6AAF">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7.</w:t>
            </w:r>
          </w:p>
        </w:tc>
        <w:tc>
          <w:tcPr>
            <w:tcW w:w="2885" w:type="dxa"/>
            <w:tcBorders>
              <w:top w:val="single" w:sz="4" w:space="0" w:color="auto"/>
              <w:left w:val="single" w:sz="4" w:space="0" w:color="auto"/>
            </w:tcBorders>
            <w:shd w:val="clear" w:color="auto" w:fill="FFFFFF"/>
            <w:vAlign w:val="bottom"/>
          </w:tcPr>
          <w:p w:rsidR="00CA6AAF" w:rsidRDefault="00CA6AAF">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1 151 900 Kč</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26" w:lineRule="exact"/>
              <w:ind w:firstLine="0"/>
              <w:jc w:val="both"/>
            </w:pPr>
            <w:r>
              <w:rPr>
                <w:rStyle w:val="Zkladntext29pt"/>
              </w:rPr>
              <w:t>10%, min 10 000 Kč</w:t>
            </w:r>
          </w:p>
        </w:tc>
        <w:tc>
          <w:tcPr>
            <w:tcW w:w="1109"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1 151 900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20" w:firstLine="0"/>
            </w:pPr>
            <w:r>
              <w:rPr>
                <w:rStyle w:val="Zkladntext29pt"/>
              </w:rPr>
              <w:t>Nesjednán</w:t>
            </w:r>
          </w:p>
        </w:tc>
      </w:tr>
      <w:tr w:rsidR="00CA6AAF">
        <w:tblPrEx>
          <w:tblCellMar>
            <w:top w:w="0" w:type="dxa"/>
            <w:bottom w:w="0" w:type="dxa"/>
          </w:tblCellMar>
        </w:tblPrEx>
        <w:trPr>
          <w:trHeight w:hRule="exact" w:val="1219"/>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60" w:firstLine="0"/>
            </w:pPr>
            <w:r>
              <w:rPr>
                <w:rStyle w:val="Zkladntext29pt"/>
              </w:rPr>
              <w:t>8.</w:t>
            </w:r>
          </w:p>
        </w:tc>
        <w:tc>
          <w:tcPr>
            <w:tcW w:w="2885" w:type="dxa"/>
            <w:tcBorders>
              <w:top w:val="single" w:sz="4" w:space="0" w:color="auto"/>
              <w:left w:val="single" w:sz="4" w:space="0" w:color="auto"/>
            </w:tcBorders>
            <w:shd w:val="clear" w:color="auto" w:fill="FFFFFF"/>
            <w:vAlign w:val="center"/>
          </w:tcPr>
          <w:p w:rsidR="00CA6AAF" w:rsidRDefault="00CA6AAF">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2 380 000 Kč</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26" w:lineRule="exact"/>
              <w:ind w:firstLine="0"/>
              <w:jc w:val="both"/>
            </w:pPr>
            <w:r>
              <w:rPr>
                <w:rStyle w:val="Zkladntext29pt"/>
              </w:rPr>
              <w:t>10%, min 10 000 Kč</w:t>
            </w:r>
          </w:p>
        </w:tc>
        <w:tc>
          <w:tcPr>
            <w:tcW w:w="1109" w:type="dxa"/>
            <w:tcBorders>
              <w:top w:val="single" w:sz="4" w:space="0" w:color="auto"/>
              <w:left w:val="single" w:sz="4" w:space="0" w:color="auto"/>
            </w:tcBorders>
            <w:shd w:val="clear" w:color="auto" w:fill="FFFFFF"/>
          </w:tcPr>
          <w:p w:rsidR="00CA6AAF" w:rsidRDefault="00CA6AAF">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firstLine="0"/>
              <w:jc w:val="right"/>
            </w:pPr>
            <w:r>
              <w:rPr>
                <w:rStyle w:val="Zkladntext29pt"/>
              </w:rPr>
              <w:t>2 380 000 Kč</w:t>
            </w:r>
          </w:p>
        </w:tc>
        <w:tc>
          <w:tcPr>
            <w:tcW w:w="12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180" w:lineRule="exact"/>
              <w:ind w:left="220" w:firstLine="0"/>
            </w:pPr>
            <w:r>
              <w:rPr>
                <w:rStyle w:val="Zkladntext29pt"/>
              </w:rPr>
              <w:t>Nesjednán</w:t>
            </w:r>
          </w:p>
        </w:tc>
      </w:tr>
      <w:tr w:rsidR="00CA6AAF">
        <w:tblPrEx>
          <w:tblCellMar>
            <w:top w:w="0" w:type="dxa"/>
            <w:bottom w:w="0" w:type="dxa"/>
          </w:tblCellMar>
        </w:tblPrEx>
        <w:trPr>
          <w:trHeight w:hRule="exact" w:val="758"/>
          <w:jc w:val="center"/>
        </w:trPr>
        <w:tc>
          <w:tcPr>
            <w:tcW w:w="8765" w:type="dxa"/>
            <w:gridSpan w:val="6"/>
            <w:tcBorders>
              <w:top w:val="single" w:sz="4" w:space="0" w:color="auto"/>
              <w:left w:val="single" w:sz="4" w:space="0" w:color="auto"/>
            </w:tcBorders>
            <w:shd w:val="clear" w:color="auto" w:fill="FFFFFF"/>
          </w:tcPr>
          <w:p w:rsidR="00CA6AAF" w:rsidRDefault="00236070">
            <w:pPr>
              <w:pStyle w:val="Zkladntext20"/>
              <w:framePr w:w="10042" w:wrap="notBeside" w:vAnchor="text" w:hAnchor="text" w:xAlign="center" w:y="1"/>
              <w:shd w:val="clear" w:color="auto" w:fill="auto"/>
              <w:spacing w:line="245" w:lineRule="exact"/>
              <w:ind w:firstLine="0"/>
              <w:jc w:val="both"/>
            </w:pPr>
            <w:r>
              <w:rPr>
                <w:rStyle w:val="Zkladntext285ptTun"/>
              </w:rPr>
              <w:t xml:space="preserve">Poznámky: </w:t>
            </w:r>
            <w:r>
              <w:rPr>
                <w:rStyle w:val="Zkladntext29pt"/>
              </w:rPr>
              <w:t xml:space="preserve">Pro místo pojištění uvedené v záhlaví této tabulky se sjednává spoluúčast pro pojistné n </w:t>
            </w:r>
            <w:r>
              <w:rPr>
                <w:rStyle w:val="Zkladntext29pt"/>
              </w:rPr>
              <w:t>„povodeň" ve výši 10% min. 20 tis. Kč.</w:t>
            </w:r>
          </w:p>
        </w:tc>
        <w:tc>
          <w:tcPr>
            <w:tcW w:w="1277" w:type="dxa"/>
            <w:tcBorders>
              <w:top w:val="single" w:sz="4" w:space="0" w:color="auto"/>
              <w:right w:val="single" w:sz="4" w:space="0" w:color="auto"/>
            </w:tcBorders>
            <w:shd w:val="clear" w:color="auto" w:fill="FFFFFF"/>
          </w:tcPr>
          <w:p w:rsidR="00CA6AAF" w:rsidRDefault="00236070">
            <w:pPr>
              <w:pStyle w:val="Zkladntext20"/>
              <w:framePr w:w="10042" w:wrap="notBeside" w:vAnchor="text" w:hAnchor="text" w:xAlign="center" w:y="1"/>
              <w:shd w:val="clear" w:color="auto" w:fill="auto"/>
              <w:spacing w:line="180" w:lineRule="exact"/>
              <w:ind w:firstLine="0"/>
            </w:pPr>
            <w:r>
              <w:rPr>
                <w:rStyle w:val="Zkladntext29pt"/>
              </w:rPr>
              <w:t>ebezpečí</w:t>
            </w:r>
          </w:p>
        </w:tc>
      </w:tr>
      <w:tr w:rsidR="00CA6AAF">
        <w:tblPrEx>
          <w:tblCellMar>
            <w:top w:w="0" w:type="dxa"/>
            <w:bottom w:w="0" w:type="dxa"/>
          </w:tblCellMar>
        </w:tblPrEx>
        <w:trPr>
          <w:trHeight w:hRule="exact" w:val="720"/>
          <w:jc w:val="center"/>
        </w:trPr>
        <w:tc>
          <w:tcPr>
            <w:tcW w:w="7354" w:type="dxa"/>
            <w:gridSpan w:val="5"/>
            <w:tcBorders>
              <w:left w:val="single" w:sz="4" w:space="0" w:color="auto"/>
            </w:tcBorders>
            <w:shd w:val="clear" w:color="auto" w:fill="FFFFFF"/>
            <w:vAlign w:val="center"/>
          </w:tcPr>
          <w:p w:rsidR="00CA6AAF" w:rsidRDefault="00236070">
            <w:pPr>
              <w:pStyle w:val="Zkladntext20"/>
              <w:framePr w:w="10042" w:wrap="notBeside" w:vAnchor="text" w:hAnchor="text" w:xAlign="center" w:y="1"/>
              <w:shd w:val="clear" w:color="auto" w:fill="auto"/>
              <w:spacing w:line="180" w:lineRule="exact"/>
              <w:ind w:firstLine="0"/>
            </w:pPr>
            <w:r>
              <w:rPr>
                <w:rStyle w:val="Zkladntext29pt"/>
              </w:rPr>
              <w:t>Způsoby zabezpečení strojů uvedeny v přiložených doložkách DOZ5, DOZ8.</w:t>
            </w:r>
          </w:p>
        </w:tc>
        <w:tc>
          <w:tcPr>
            <w:tcW w:w="1411" w:type="dxa"/>
            <w:shd w:val="clear" w:color="auto" w:fill="FFFFFF"/>
          </w:tcPr>
          <w:p w:rsidR="00CA6AAF" w:rsidRDefault="00CA6AAF">
            <w:pPr>
              <w:framePr w:w="10042" w:wrap="notBeside" w:vAnchor="text" w:hAnchor="text" w:xAlign="center" w:y="1"/>
              <w:rPr>
                <w:sz w:val="10"/>
                <w:szCs w:val="10"/>
              </w:rPr>
            </w:pPr>
          </w:p>
        </w:tc>
        <w:tc>
          <w:tcPr>
            <w:tcW w:w="1277" w:type="dxa"/>
            <w:tcBorders>
              <w:right w:val="single" w:sz="4" w:space="0" w:color="auto"/>
            </w:tcBorders>
            <w:shd w:val="clear" w:color="auto" w:fill="FFFFFF"/>
          </w:tcPr>
          <w:p w:rsidR="00CA6AAF" w:rsidRDefault="00CA6AAF">
            <w:pPr>
              <w:framePr w:w="10042" w:wrap="notBeside" w:vAnchor="text" w:hAnchor="text" w:xAlign="center" w:y="1"/>
              <w:rPr>
                <w:sz w:val="10"/>
                <w:szCs w:val="10"/>
              </w:rPr>
            </w:pPr>
          </w:p>
        </w:tc>
      </w:tr>
      <w:tr w:rsidR="00CA6AAF">
        <w:tblPrEx>
          <w:tblCellMar>
            <w:top w:w="0" w:type="dxa"/>
            <w:bottom w:w="0" w:type="dxa"/>
          </w:tblCellMar>
        </w:tblPrEx>
        <w:trPr>
          <w:trHeight w:hRule="exact" w:val="734"/>
          <w:jc w:val="center"/>
        </w:trPr>
        <w:tc>
          <w:tcPr>
            <w:tcW w:w="10042" w:type="dxa"/>
            <w:gridSpan w:val="7"/>
            <w:tcBorders>
              <w:left w:val="single" w:sz="4" w:space="0" w:color="auto"/>
              <w:bottom w:val="single" w:sz="4" w:space="0" w:color="auto"/>
              <w:right w:val="single" w:sz="4" w:space="0" w:color="auto"/>
            </w:tcBorders>
            <w:shd w:val="clear" w:color="auto" w:fill="FFFFFF"/>
            <w:vAlign w:val="bottom"/>
          </w:tcPr>
          <w:p w:rsidR="00CA6AAF" w:rsidRDefault="00236070">
            <w:pPr>
              <w:pStyle w:val="Zkladntext20"/>
              <w:framePr w:w="10042" w:wrap="notBeside" w:vAnchor="text" w:hAnchor="text" w:xAlign="center" w:y="1"/>
              <w:shd w:val="clear" w:color="auto" w:fill="auto"/>
              <w:spacing w:line="240" w:lineRule="exact"/>
              <w:ind w:firstLine="0"/>
            </w:pPr>
            <w:r>
              <w:rPr>
                <w:rStyle w:val="Zkladntext29pt"/>
              </w:rPr>
              <w:t xml:space="preserve">Změnou vlastnictví, po ukončení leasingového pronájmu, pojištění nezaniká. Stroj bude nadále pojištěn jako věc vlastní. Pojistník </w:t>
            </w:r>
            <w:r>
              <w:rPr>
                <w:rStyle w:val="Zkladntext29pt"/>
              </w:rPr>
              <w:t>oznámí pojistiteli změnu vlastnictví písemnou formou bez prodlení.</w:t>
            </w:r>
          </w:p>
        </w:tc>
      </w:tr>
    </w:tbl>
    <w:p w:rsidR="00CA6AAF" w:rsidRDefault="00236070">
      <w:pPr>
        <w:pStyle w:val="Titulektabulky30"/>
        <w:framePr w:w="10042" w:wrap="notBeside" w:vAnchor="text" w:hAnchor="text" w:xAlign="center" w:y="1"/>
        <w:shd w:val="clear" w:color="auto" w:fill="auto"/>
        <w:spacing w:line="160" w:lineRule="exact"/>
      </w:pPr>
      <w:r>
        <w:t>není-Li uvedeno, platí ustanovení čL II. odst. 1.1.</w:t>
      </w:r>
    </w:p>
    <w:p w:rsidR="00CA6AAF" w:rsidRDefault="00CA6AAF">
      <w:pPr>
        <w:framePr w:w="10042" w:wrap="notBeside" w:vAnchor="text" w:hAnchor="text" w:xAlign="center" w:y="1"/>
        <w:rPr>
          <w:sz w:val="2"/>
          <w:szCs w:val="2"/>
        </w:rPr>
      </w:pPr>
    </w:p>
    <w:p w:rsidR="00CA6AAF" w:rsidRDefault="00CA6AAF">
      <w:pPr>
        <w:rPr>
          <w:sz w:val="2"/>
          <w:szCs w:val="2"/>
        </w:rPr>
      </w:pPr>
    </w:p>
    <w:p w:rsidR="00CA6AAF" w:rsidRDefault="00CA6AAF">
      <w:pPr>
        <w:rPr>
          <w:sz w:val="2"/>
          <w:szCs w:val="2"/>
        </w:rPr>
        <w:sectPr w:rsidR="00CA6AAF">
          <w:headerReference w:type="default" r:id="rId11"/>
          <w:headerReference w:type="first" r:id="rId12"/>
          <w:pgSz w:w="11900" w:h="16840"/>
          <w:pgMar w:top="839" w:right="1022" w:bottom="810" w:left="836" w:header="0" w:footer="3" w:gutter="0"/>
          <w:cols w:space="720"/>
          <w:noEndnote/>
          <w:titlePg/>
          <w:docGrid w:linePitch="360"/>
        </w:sectPr>
      </w:pPr>
    </w:p>
    <w:p w:rsidR="00CA6AAF" w:rsidRDefault="00CA6AAF">
      <w:pPr>
        <w:spacing w:line="360" w:lineRule="exact"/>
      </w:pPr>
      <w:r>
        <w:lastRenderedPageBreak/>
        <w:pict>
          <v:shape id="_x0000_s2074" type="#_x0000_t202" style="position:absolute;margin-left:.05pt;margin-top:0;width:491.5pt;height:.05pt;z-index:251657735;mso-wrap-distance-left:5pt;mso-wrap-distance-right:5pt;mso-position-horizontal-relative:margin" filled="f" stroked="f">
            <v:textbox style="mso-fit-shape-to-text:t" inset="0,0,0,0">
              <w:txbxContent>
                <w:p w:rsidR="00CA6AAF" w:rsidRDefault="00236070">
                  <w:pPr>
                    <w:pStyle w:val="Titulektabulky20"/>
                    <w:shd w:val="clear" w:color="auto" w:fill="auto"/>
                    <w:spacing w:line="170" w:lineRule="exact"/>
                    <w:jc w:val="both"/>
                  </w:pPr>
                  <w:r>
                    <w:rPr>
                      <w:rStyle w:val="Titulektabulky2Exact"/>
                      <w:b/>
                      <w:bCs/>
                    </w:rPr>
                    <w:t xml:space="preserve">Místo pojištění : </w:t>
                  </w:r>
                  <w:r>
                    <w:rPr>
                      <w:rStyle w:val="Titulektabulky28ptNetunExact"/>
                    </w:rPr>
                    <w:t xml:space="preserve">A01) </w:t>
                  </w:r>
                  <w:r>
                    <w:rPr>
                      <w:rStyle w:val="Titulektabulky2Exact"/>
                      <w:b/>
                      <w:bCs/>
                    </w:rPr>
                    <w:t>Areál Na Vlečce 177, 360 01 Otovice + ostatní místa v Karlovarském kraji vedená v účetní</w:t>
                  </w:r>
                </w:p>
                <w:p w:rsidR="00CA6AAF" w:rsidRDefault="00236070">
                  <w:pPr>
                    <w:pStyle w:val="Titulektabulky20"/>
                    <w:shd w:val="clear" w:color="auto" w:fill="auto"/>
                    <w:tabs>
                      <w:tab w:val="left" w:leader="underscore" w:pos="9662"/>
                    </w:tabs>
                    <w:spacing w:line="250" w:lineRule="exact"/>
                    <w:jc w:val="both"/>
                  </w:pPr>
                  <w:r>
                    <w:rPr>
                      <w:rStyle w:val="Titulektabulky2Exact0"/>
                      <w:b/>
                      <w:bCs/>
                    </w:rPr>
                    <w:t>evidenci pojistníka , ČR</w:t>
                  </w:r>
                  <w:r>
                    <w:rPr>
                      <w:rStyle w:val="Titulektabulky2Exact"/>
                      <w:b/>
                      <w:bCs/>
                    </w:rPr>
                    <w:tab/>
                  </w:r>
                </w:p>
                <w:p w:rsidR="00CA6AAF" w:rsidRDefault="00236070">
                  <w:pPr>
                    <w:pStyle w:val="Titulektabulky0"/>
                    <w:shd w:val="clear" w:color="auto" w:fill="auto"/>
                    <w:tabs>
                      <w:tab w:val="left" w:leader="underscore" w:pos="9658"/>
                    </w:tabs>
                    <w:spacing w:line="250" w:lineRule="exact"/>
                    <w:jc w:val="both"/>
                  </w:pPr>
                  <w:r>
                    <w:rPr>
                      <w:rStyle w:val="Titulektabulky85ptTunExact"/>
                    </w:rPr>
                    <w:t xml:space="preserve">Rozsah pojištění : </w:t>
                  </w:r>
                  <w:r>
                    <w:rPr>
                      <w:rStyle w:val="TitulektabulkyExact0"/>
                    </w:rPr>
                    <w:t xml:space="preserve">pojistné nebezpečí dle </w:t>
                  </w:r>
                  <w:r>
                    <w:rPr>
                      <w:rStyle w:val="TitulektabulkyExact0"/>
                    </w:rPr>
                    <w:t>či. II. ZPP P-320/05</w:t>
                  </w:r>
                  <w:r>
                    <w:rPr>
                      <w:rStyle w:val="TitulektabulkyExact"/>
                    </w:rPr>
                    <w:tab/>
                  </w:r>
                </w:p>
                <w:p w:rsidR="00CA6AAF" w:rsidRDefault="00236070">
                  <w:pPr>
                    <w:pStyle w:val="Titulektabulky0"/>
                    <w:shd w:val="clear" w:color="auto" w:fill="auto"/>
                    <w:spacing w:line="250" w:lineRule="exact"/>
                    <w:jc w:val="both"/>
                  </w:pPr>
                  <w:r>
                    <w:rPr>
                      <w:rStyle w:val="Titulektabulky85ptTunExact0"/>
                    </w:rPr>
                    <w:t xml:space="preserve">Pojištění se řídí: </w:t>
                  </w:r>
                  <w:r>
                    <w:rPr>
                      <w:rStyle w:val="TitulektabulkyExact"/>
                    </w:rPr>
                    <w:t>VPP P-100/09, ZPP P-320/05 a doložkami DOB1, DOB3, DOB5, DOB7, DOZ1, DOZ5</w:t>
                  </w:r>
                </w:p>
                <w:tbl>
                  <w:tblPr>
                    <w:tblOverlap w:val="never"/>
                    <w:tblW w:w="0" w:type="auto"/>
                    <w:jc w:val="center"/>
                    <w:tblLayout w:type="fixed"/>
                    <w:tblCellMar>
                      <w:left w:w="10" w:type="dxa"/>
                      <w:right w:w="10" w:type="dxa"/>
                    </w:tblCellMar>
                    <w:tblLook w:val="04A0"/>
                  </w:tblPr>
                  <w:tblGrid>
                    <w:gridCol w:w="619"/>
                    <w:gridCol w:w="2587"/>
                    <w:gridCol w:w="1440"/>
                    <w:gridCol w:w="1258"/>
                    <w:gridCol w:w="1262"/>
                    <w:gridCol w:w="1426"/>
                    <w:gridCol w:w="1238"/>
                  </w:tblGrid>
                  <w:tr w:rsidR="00CA6AAF">
                    <w:tblPrEx>
                      <w:tblCellMar>
                        <w:top w:w="0" w:type="dxa"/>
                        <w:bottom w:w="0" w:type="dxa"/>
                      </w:tblCellMar>
                    </w:tblPrEx>
                    <w:trPr>
                      <w:trHeight w:hRule="exact" w:val="1243"/>
                      <w:jc w:val="center"/>
                    </w:trPr>
                    <w:tc>
                      <w:tcPr>
                        <w:tcW w:w="619"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after="60" w:line="170" w:lineRule="exact"/>
                          <w:ind w:firstLine="0"/>
                        </w:pPr>
                        <w:r>
                          <w:rPr>
                            <w:rStyle w:val="Zkladntext285ptTun"/>
                          </w:rPr>
                          <w:t>Poř.</w:t>
                        </w:r>
                      </w:p>
                      <w:p w:rsidR="00CA6AAF" w:rsidRDefault="00236070">
                        <w:pPr>
                          <w:pStyle w:val="Zkladntext20"/>
                          <w:shd w:val="clear" w:color="auto" w:fill="auto"/>
                          <w:spacing w:before="60" w:line="170" w:lineRule="exact"/>
                          <w:ind w:firstLine="0"/>
                        </w:pPr>
                        <w:r>
                          <w:rPr>
                            <w:rStyle w:val="Zkladntext285ptTun"/>
                          </w:rPr>
                          <w:t>číslo</w:t>
                        </w:r>
                      </w:p>
                    </w:tc>
                    <w:tc>
                      <w:tcPr>
                        <w:tcW w:w="2587"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70" w:lineRule="exact"/>
                          <w:ind w:firstLine="0"/>
                          <w:jc w:val="center"/>
                        </w:pPr>
                        <w:r>
                          <w:rPr>
                            <w:rStyle w:val="Zkladntext285ptTun"/>
                          </w:rPr>
                          <w:t>Předmět pojištění</w:t>
                        </w:r>
                      </w:p>
                    </w:tc>
                    <w:tc>
                      <w:tcPr>
                        <w:tcW w:w="1440"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240" w:lineRule="exact"/>
                          <w:ind w:firstLine="0"/>
                          <w:jc w:val="center"/>
                        </w:pPr>
                        <w:r>
                          <w:rPr>
                            <w:rStyle w:val="Zkladntext285ptTun"/>
                          </w:rPr>
                          <w:t>Agregovaná / Celková / pojistná částka</w:t>
                        </w:r>
                      </w:p>
                    </w:tc>
                    <w:tc>
                      <w:tcPr>
                        <w:tcW w:w="125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70" w:lineRule="exact"/>
                          <w:ind w:left="140" w:firstLine="0"/>
                        </w:pPr>
                        <w:r>
                          <w:rPr>
                            <w:rStyle w:val="Zkladntext285ptTun"/>
                          </w:rPr>
                          <w:t>Spoluúčast</w:t>
                        </w:r>
                      </w:p>
                      <w:p w:rsidR="00CA6AAF" w:rsidRDefault="00236070">
                        <w:pPr>
                          <w:pStyle w:val="Zkladntext20"/>
                          <w:shd w:val="clear" w:color="auto" w:fill="auto"/>
                          <w:spacing w:line="100" w:lineRule="exact"/>
                          <w:ind w:firstLine="0"/>
                          <w:jc w:val="center"/>
                        </w:pPr>
                        <w:r>
                          <w:rPr>
                            <w:rStyle w:val="Zkladntext25pt"/>
                            <w:b w:val="0"/>
                            <w:bCs w:val="0"/>
                          </w:rPr>
                          <w:t>5)</w:t>
                        </w:r>
                      </w:p>
                    </w:tc>
                    <w:tc>
                      <w:tcPr>
                        <w:tcW w:w="1262"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70" w:lineRule="exact"/>
                          <w:ind w:firstLine="0"/>
                        </w:pPr>
                        <w:r>
                          <w:rPr>
                            <w:rStyle w:val="Zkladntext285ptTun"/>
                          </w:rPr>
                          <w:t>Pojištění</w:t>
                        </w:r>
                      </w:p>
                      <w:p w:rsidR="00CA6AAF" w:rsidRDefault="00236070">
                        <w:pPr>
                          <w:pStyle w:val="Zkladntext20"/>
                          <w:shd w:val="clear" w:color="auto" w:fill="auto"/>
                          <w:spacing w:line="170" w:lineRule="exact"/>
                          <w:ind w:firstLine="0"/>
                        </w:pPr>
                        <w:r>
                          <w:rPr>
                            <w:rStyle w:val="Zkladntext285ptTun"/>
                          </w:rPr>
                          <w:t>se sjednává</w:t>
                        </w:r>
                      </w:p>
                      <w:p w:rsidR="00CA6AAF" w:rsidRDefault="00236070">
                        <w:pPr>
                          <w:pStyle w:val="Zkladntext20"/>
                          <w:shd w:val="clear" w:color="auto" w:fill="auto"/>
                          <w:spacing w:line="100" w:lineRule="exact"/>
                          <w:ind w:firstLine="0"/>
                          <w:jc w:val="center"/>
                        </w:pPr>
                        <w:r>
                          <w:rPr>
                            <w:rStyle w:val="Zkladntext25pt"/>
                            <w:b w:val="0"/>
                            <w:bCs w:val="0"/>
                          </w:rPr>
                          <w:t>1)</w:t>
                        </w:r>
                      </w:p>
                    </w:tc>
                    <w:tc>
                      <w:tcPr>
                        <w:tcW w:w="1426"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240" w:lineRule="exact"/>
                          <w:ind w:firstLine="0"/>
                          <w:jc w:val="center"/>
                        </w:pPr>
                        <w:r>
                          <w:rPr>
                            <w:rStyle w:val="Zkladntext285ptTun"/>
                          </w:rPr>
                          <w:t xml:space="preserve">Maximální roční limit pojistného plnění </w:t>
                        </w:r>
                        <w:r>
                          <w:rPr>
                            <w:rStyle w:val="Zkladntext285ptTun"/>
                            <w:vertAlign w:val="superscript"/>
                          </w:rPr>
                          <w:t>3)</w:t>
                        </w:r>
                      </w:p>
                    </w:tc>
                    <w:tc>
                      <w:tcPr>
                        <w:tcW w:w="1238"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240" w:lineRule="exact"/>
                          <w:ind w:firstLine="220"/>
                          <w:jc w:val="both"/>
                        </w:pPr>
                        <w:r>
                          <w:rPr>
                            <w:rStyle w:val="Zkladntext285ptTun"/>
                          </w:rPr>
                          <w:t xml:space="preserve">Limit pojistného plnění pro jednu poj. událost </w:t>
                        </w:r>
                        <w:r>
                          <w:rPr>
                            <w:rStyle w:val="Zkladntext25pt"/>
                            <w:b w:val="0"/>
                            <w:bCs w:val="0"/>
                            <w:vertAlign w:val="superscript"/>
                          </w:rPr>
                          <w:t>4)</w:t>
                        </w:r>
                      </w:p>
                    </w:tc>
                  </w:tr>
                  <w:tr w:rsidR="00CA6AAF">
                    <w:tblPrEx>
                      <w:tblCellMar>
                        <w:top w:w="0" w:type="dxa"/>
                        <w:bottom w:w="0" w:type="dxa"/>
                      </w:tblCellMar>
                    </w:tblPrEx>
                    <w:trPr>
                      <w:trHeight w:hRule="exact" w:val="1411"/>
                      <w:jc w:val="center"/>
                    </w:trPr>
                    <w:tc>
                      <w:tcPr>
                        <w:tcW w:w="619"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shd w:val="clear" w:color="auto" w:fill="auto"/>
                          <w:spacing w:line="180" w:lineRule="exact"/>
                          <w:ind w:left="240" w:firstLine="0"/>
                        </w:pPr>
                        <w:r>
                          <w:rPr>
                            <w:rStyle w:val="Zkladntext29pt"/>
                          </w:rPr>
                          <w:t>1.</w:t>
                        </w:r>
                      </w:p>
                    </w:tc>
                    <w:tc>
                      <w:tcPr>
                        <w:tcW w:w="2587" w:type="dxa"/>
                        <w:tcBorders>
                          <w:top w:val="single" w:sz="4" w:space="0" w:color="auto"/>
                          <w:left w:val="single" w:sz="4" w:space="0" w:color="auto"/>
                          <w:bottom w:val="single" w:sz="4" w:space="0" w:color="auto"/>
                        </w:tcBorders>
                        <w:shd w:val="clear" w:color="auto" w:fill="FFFFFF"/>
                        <w:vAlign w:val="center"/>
                      </w:tcPr>
                      <w:p w:rsidR="00CA6AAF" w:rsidRDefault="00236070">
                        <w:pPr>
                          <w:pStyle w:val="Zkladntext20"/>
                          <w:shd w:val="clear" w:color="auto" w:fill="auto"/>
                          <w:spacing w:line="240" w:lineRule="exact"/>
                          <w:ind w:firstLine="0"/>
                        </w:pPr>
                        <w:r>
                          <w:rPr>
                            <w:rStyle w:val="Zkladntext29pt"/>
                          </w:rPr>
                          <w:t>Vyjmenovaná elektronika vlastní, vč. elektroinstalace konstrukčního upevnění a standardního software k výkonu činnosti.</w:t>
                        </w:r>
                      </w:p>
                    </w:tc>
                    <w:tc>
                      <w:tcPr>
                        <w:tcW w:w="1440"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shd w:val="clear" w:color="auto" w:fill="auto"/>
                          <w:spacing w:line="180" w:lineRule="exact"/>
                          <w:ind w:left="260" w:firstLine="0"/>
                        </w:pPr>
                        <w:r>
                          <w:rPr>
                            <w:rStyle w:val="Zkladntext29pt"/>
                          </w:rPr>
                          <w:t>1 762 970 Kč</w:t>
                        </w:r>
                      </w:p>
                    </w:tc>
                    <w:tc>
                      <w:tcPr>
                        <w:tcW w:w="1258"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shd w:val="clear" w:color="auto" w:fill="auto"/>
                          <w:spacing w:line="180" w:lineRule="exact"/>
                          <w:ind w:firstLine="0"/>
                          <w:jc w:val="center"/>
                        </w:pPr>
                        <w:r>
                          <w:rPr>
                            <w:rStyle w:val="Zkladntext29pt"/>
                          </w:rPr>
                          <w:t>5 000 Kč</w:t>
                        </w:r>
                      </w:p>
                    </w:tc>
                    <w:tc>
                      <w:tcPr>
                        <w:tcW w:w="1262" w:type="dxa"/>
                        <w:tcBorders>
                          <w:top w:val="single" w:sz="4" w:space="0" w:color="auto"/>
                          <w:left w:val="single" w:sz="4" w:space="0" w:color="auto"/>
                          <w:bottom w:val="single" w:sz="4" w:space="0" w:color="auto"/>
                        </w:tcBorders>
                        <w:shd w:val="clear" w:color="auto" w:fill="FFFFFF"/>
                      </w:tcPr>
                      <w:p w:rsidR="00CA6AAF" w:rsidRDefault="00CA6AAF">
                        <w:pPr>
                          <w:rPr>
                            <w:sz w:val="10"/>
                            <w:szCs w:val="10"/>
                          </w:rPr>
                        </w:pPr>
                      </w:p>
                    </w:tc>
                    <w:tc>
                      <w:tcPr>
                        <w:tcW w:w="1426"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shd w:val="clear" w:color="auto" w:fill="auto"/>
                          <w:spacing w:line="180" w:lineRule="exact"/>
                          <w:ind w:left="240" w:firstLine="0"/>
                        </w:pPr>
                        <w:r>
                          <w:rPr>
                            <w:rStyle w:val="Zkladntext29pt"/>
                          </w:rPr>
                          <w:t>1 762 970 Kč</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CA6AAF" w:rsidRDefault="00236070">
                        <w:pPr>
                          <w:pStyle w:val="Zkladntext20"/>
                          <w:shd w:val="clear" w:color="auto" w:fill="auto"/>
                          <w:spacing w:line="180" w:lineRule="exact"/>
                          <w:ind w:left="180" w:firstLine="0"/>
                        </w:pPr>
                        <w:r>
                          <w:rPr>
                            <w:rStyle w:val="Zkladntext29pt"/>
                          </w:rPr>
                          <w:t>Nesjednán</w:t>
                        </w:r>
                      </w:p>
                    </w:tc>
                  </w:tr>
                </w:tbl>
                <w:p w:rsidR="00CA6AAF" w:rsidRDefault="00236070">
                  <w:pPr>
                    <w:pStyle w:val="Titulektabulky0"/>
                    <w:shd w:val="clear" w:color="auto" w:fill="auto"/>
                    <w:spacing w:line="180" w:lineRule="exact"/>
                  </w:pPr>
                  <w:r>
                    <w:rPr>
                      <w:rStyle w:val="Titulektabulky85ptTunExact0"/>
                    </w:rPr>
                    <w:t xml:space="preserve">Poznámky: </w:t>
                  </w:r>
                  <w:r>
                    <w:rPr>
                      <w:rStyle w:val="TitulektabulkyExact"/>
                    </w:rPr>
                    <w:t>Jedná o novou IT technologii (hardware) r. v. 2014. Pořizovací hodnota nová v Kč má několik částí :</w:t>
                  </w:r>
                </w:p>
                <w:p w:rsidR="00CA6AAF" w:rsidRDefault="00CA6AAF">
                  <w:pPr>
                    <w:rPr>
                      <w:sz w:val="2"/>
                      <w:szCs w:val="2"/>
                    </w:rPr>
                  </w:pPr>
                </w:p>
              </w:txbxContent>
            </v:textbox>
            <w10:wrap anchorx="margin"/>
          </v:shape>
        </w:pict>
      </w:r>
      <w:r>
        <w:pict>
          <v:shape id="_x0000_s2073" type="#_x0000_t202" style="position:absolute;margin-left:3.1pt;margin-top:194.5pt;width:252.5pt;height:59.75pt;z-index:251657736;mso-wrap-distance-left:5pt;mso-wrap-distance-right:5pt;mso-position-horizontal-relative:margin" filled="f" stroked="f">
            <v:textbox style="mso-fit-shape-to-text:t" inset="0,0,0,0">
              <w:txbxContent>
                <w:p w:rsidR="00CA6AAF" w:rsidRDefault="00236070">
                  <w:pPr>
                    <w:pStyle w:val="Zkladntext40"/>
                    <w:shd w:val="clear" w:color="auto" w:fill="auto"/>
                    <w:tabs>
                      <w:tab w:val="left" w:pos="408"/>
                      <w:tab w:val="left" w:pos="408"/>
                      <w:tab w:val="left" w:pos="408"/>
                      <w:tab w:val="left" w:pos="408"/>
                      <w:tab w:val="left" w:pos="408"/>
                      <w:tab w:val="right" w:leader="dot" w:pos="4512"/>
                      <w:tab w:val="right" w:leader="dot" w:pos="4526"/>
                      <w:tab w:val="right" w:leader="dot" w:pos="4526"/>
                      <w:tab w:val="right" w:pos="4968"/>
                      <w:tab w:val="right" w:leader="dot" w:pos="4968"/>
                      <w:tab w:val="right" w:pos="4968"/>
                      <w:tab w:val="right" w:leader="dot" w:pos="4973"/>
                      <w:tab w:val="right" w:pos="4973"/>
                      <w:tab w:val="right" w:pos="4987"/>
                      <w:tab w:val="right" w:pos="4992"/>
                    </w:tabs>
                    <w:spacing w:before="0" w:after="0" w:line="226" w:lineRule="exact"/>
                    <w:ind w:firstLine="0"/>
                  </w:pPr>
                  <w:r>
                    <w:rPr>
                      <w:rStyle w:val="Zkladntext4Exact"/>
                    </w:rPr>
                    <w:t>1)</w:t>
                  </w:r>
                  <w:r>
                    <w:rPr>
                      <w:rStyle w:val="Zkladntext4Exact"/>
                    </w:rPr>
                    <w:tab/>
                    <w:t>Virtualizační servery</w:t>
                  </w:r>
                  <w:r>
                    <w:rPr>
                      <w:rStyle w:val="Zkladntext4Exact"/>
                    </w:rPr>
                    <w:tab/>
                    <w:t xml:space="preserve"> 499</w:t>
                  </w:r>
                  <w:r>
                    <w:rPr>
                      <w:rStyle w:val="Zkladntext4Exact"/>
                    </w:rPr>
                    <w:tab/>
                    <w:t>780,</w:t>
                  </w:r>
                  <w:r>
                    <w:rPr>
                      <w:rStyle w:val="Zkladntext4Exact"/>
                    </w:rPr>
                    <w:softHyphen/>
                    <w:t>2)</w:t>
                  </w:r>
                  <w:r>
                    <w:rPr>
                      <w:rStyle w:val="Zkladntext4Exact"/>
                    </w:rPr>
                    <w:tab/>
                    <w:t>Virtualizované datové pole</w:t>
                  </w:r>
                  <w:r>
                    <w:rPr>
                      <w:rStyle w:val="Zkladntext4Exact"/>
                    </w:rPr>
                    <w:tab/>
                    <w:t>649</w:t>
                  </w:r>
                  <w:r>
                    <w:rPr>
                      <w:rStyle w:val="Zkladntext4Exact"/>
                    </w:rPr>
                    <w:tab/>
                    <w:t>490,</w:t>
                  </w:r>
                  <w:r>
                    <w:rPr>
                      <w:rStyle w:val="Zkladntext4Exact"/>
                    </w:rPr>
                    <w:softHyphen/>
                    <w:t>3)</w:t>
                  </w:r>
                  <w:r>
                    <w:rPr>
                      <w:rStyle w:val="Zkladntext4Exact"/>
                    </w:rPr>
                    <w:tab/>
                    <w:t>Centrálně vysoce dostupný cluster</w:t>
                  </w:r>
                  <w:r>
                    <w:rPr>
                      <w:rStyle w:val="Zkladntext4Exact"/>
                    </w:rPr>
                    <w:tab/>
                    <w:t>113</w:t>
                  </w:r>
                  <w:r>
                    <w:rPr>
                      <w:rStyle w:val="Zkladntext4Exact"/>
                    </w:rPr>
                    <w:tab/>
                    <w:t>900,</w:t>
                  </w:r>
                  <w:r>
                    <w:rPr>
                      <w:rStyle w:val="Zkladntext4Exact"/>
                    </w:rPr>
                    <w:softHyphen/>
                    <w:t>4)</w:t>
                  </w:r>
                  <w:r>
                    <w:rPr>
                      <w:rStyle w:val="Zkladntext4Exact"/>
                    </w:rPr>
                    <w:tab/>
                  </w:r>
                  <w:r>
                    <w:rPr>
                      <w:rStyle w:val="Zkladntext4Exact"/>
                    </w:rPr>
                    <w:t xml:space="preserve">Systém záložních zdrojů </w:t>
                  </w:r>
                  <w:r>
                    <w:rPr>
                      <w:rStyle w:val="Zkladntext4Exact"/>
                    </w:rPr>
                    <w:tab/>
                    <w:t>119</w:t>
                  </w:r>
                  <w:r>
                    <w:rPr>
                      <w:rStyle w:val="Zkladntext4Exact"/>
                    </w:rPr>
                    <w:tab/>
                    <w:t>800,</w:t>
                  </w:r>
                  <w:r>
                    <w:rPr>
                      <w:rStyle w:val="Zkladntext4Exact"/>
                    </w:rPr>
                    <w:softHyphen/>
                    <w:t>5)</w:t>
                  </w:r>
                  <w:r>
                    <w:rPr>
                      <w:rStyle w:val="Zkladntext4Exact"/>
                    </w:rPr>
                    <w:tab/>
                    <w:t xml:space="preserve">Implementace </w:t>
                  </w:r>
                  <w:r>
                    <w:rPr>
                      <w:rStyle w:val="Zkladntext4Exact"/>
                    </w:rPr>
                    <w:tab/>
                    <w:t>380</w:t>
                  </w:r>
                  <w:r>
                    <w:rPr>
                      <w:rStyle w:val="Zkladntext4Exact"/>
                    </w:rPr>
                    <w:tab/>
                    <w:t>000,-</w:t>
                  </w:r>
                </w:p>
              </w:txbxContent>
            </v:textbox>
            <w10:wrap anchorx="margin"/>
          </v:shape>
        </w:pict>
      </w:r>
      <w:r>
        <w:pict>
          <v:shape id="_x0000_s2072" type="#_x0000_t202" style="position:absolute;margin-left:3.35pt;margin-top:253.45pt;width:249.1pt;height:11.85pt;z-index:251657737;mso-wrap-distance-left:5pt;mso-wrap-distance-right:5pt;mso-position-horizontal-relative:margin" filled="f" stroked="f">
            <v:textbox style="mso-fit-shape-to-text:t" inset="0,0,0,0">
              <w:txbxContent>
                <w:p w:rsidR="00CA6AAF" w:rsidRDefault="00236070">
                  <w:pPr>
                    <w:pStyle w:val="Zkladntext40"/>
                    <w:shd w:val="clear" w:color="auto" w:fill="auto"/>
                    <w:tabs>
                      <w:tab w:val="left" w:leader="dot" w:pos="3000"/>
                    </w:tabs>
                    <w:spacing w:before="0" w:after="0" w:line="180" w:lineRule="exact"/>
                    <w:ind w:firstLine="0"/>
                  </w:pPr>
                  <w:r>
                    <w:rPr>
                      <w:rStyle w:val="Zkladntext4Exact"/>
                    </w:rPr>
                    <w:t>Celkem</w:t>
                  </w:r>
                  <w:r>
                    <w:rPr>
                      <w:rStyle w:val="Zkladntext4Exact"/>
                    </w:rPr>
                    <w:tab/>
                    <w:t>1 762 970,- Kč bez DPH</w:t>
                  </w:r>
                </w:p>
              </w:txbxContent>
            </v:textbox>
            <w10:wrap anchorx="margin"/>
          </v:shape>
        </w:pict>
      </w:r>
      <w:r>
        <w:pict>
          <v:shape id="_x0000_s2071" type="#_x0000_t202" style="position:absolute;margin-left:3.1pt;margin-top:299.05pt;width:480.25pt;height:26.9pt;z-index:251657738;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240" w:lineRule="exact"/>
                    <w:ind w:firstLine="0"/>
                  </w:pPr>
                  <w:r>
                    <w:rPr>
                      <w:rStyle w:val="Zkladntext4Exact"/>
                    </w:rPr>
                    <w:t>Pro místo pojištění uvedené v záhlaví této tabulky se sjednává spoluúčast pro pojistné nebezpečí „povodeň" ve výši 10% min. 20 tis. Kč.</w:t>
                  </w:r>
                </w:p>
              </w:txbxContent>
            </v:textbox>
            <w10:wrap anchorx="margin"/>
          </v:shape>
        </w:pict>
      </w:r>
      <w:r>
        <w:pict>
          <v:shape id="_x0000_s2070" type="#_x0000_t202" style="position:absolute;margin-left:3.6pt;margin-top:351.85pt;width:480.25pt;height:122.85pt;z-index:251657739;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240" w:lineRule="exact"/>
                    <w:ind w:firstLine="0"/>
                  </w:pPr>
                  <w:r>
                    <w:rPr>
                      <w:rStyle w:val="Zkladntext4Exact"/>
                    </w:rPr>
                    <w:t xml:space="preserve">Dojde-Li k pojistné </w:t>
                  </w:r>
                  <w:r>
                    <w:rPr>
                      <w:rStyle w:val="Zkladntext4Exact"/>
                    </w:rPr>
                    <w:t>události na zařízení, které je pojištěno jako jednotlivá věc a stáří tohoto zařízení přesáhlo 5 let, vzniká oprávněné osobě právo, aby jí pojistitel vyplatil:</w:t>
                  </w:r>
                </w:p>
                <w:p w:rsidR="00CA6AAF" w:rsidRDefault="00236070">
                  <w:pPr>
                    <w:pStyle w:val="Zkladntext40"/>
                    <w:numPr>
                      <w:ilvl w:val="0"/>
                      <w:numId w:val="5"/>
                    </w:numPr>
                    <w:shd w:val="clear" w:color="auto" w:fill="auto"/>
                    <w:tabs>
                      <w:tab w:val="left" w:pos="735"/>
                    </w:tabs>
                    <w:spacing w:before="0" w:after="0" w:line="240" w:lineRule="exact"/>
                    <w:ind w:left="740" w:hanging="360"/>
                    <w:jc w:val="left"/>
                  </w:pPr>
                  <w:r>
                    <w:rPr>
                      <w:rStyle w:val="Zkladntext4Exact"/>
                    </w:rPr>
                    <w:t>V případě zničení pojištěného zařízení částku odpovídající přiměřeným nákladům na znovupořízení s</w:t>
                  </w:r>
                  <w:r>
                    <w:rPr>
                      <w:rStyle w:val="Zkladntext4Exact"/>
                    </w:rPr>
                    <w:t>tejného nebo srovnatelného nového zařízení sníženou o částku odpovídající stupni opotřebení nebo jiného znehodnocení zařízení s přihlédnutím k případnému zhodnocení z doby bezprostředně před vznikem pojistné události a sníženou o cenu využitelných zbytků,</w:t>
                  </w:r>
                </w:p>
                <w:p w:rsidR="00CA6AAF" w:rsidRDefault="00236070">
                  <w:pPr>
                    <w:pStyle w:val="Zkladntext40"/>
                    <w:numPr>
                      <w:ilvl w:val="0"/>
                      <w:numId w:val="5"/>
                    </w:numPr>
                    <w:shd w:val="clear" w:color="auto" w:fill="auto"/>
                    <w:tabs>
                      <w:tab w:val="left" w:pos="730"/>
                    </w:tabs>
                    <w:spacing w:before="0" w:after="0" w:line="240" w:lineRule="exact"/>
                    <w:ind w:left="740" w:hanging="360"/>
                    <w:jc w:val="left"/>
                  </w:pPr>
                  <w:r>
                    <w:rPr>
                      <w:rStyle w:val="Zkladntext4Exact"/>
                    </w:rPr>
                    <w:t>V případě poškození pojištěného zařízení částku odpovídající přiměřeným nákladům na opravu poškozeného zařízení sníženou o cenu využitelných zbytků nahrazovaných částí,</w:t>
                  </w:r>
                </w:p>
                <w:p w:rsidR="00CA6AAF" w:rsidRDefault="00236070">
                  <w:pPr>
                    <w:pStyle w:val="Zkladntext40"/>
                    <w:shd w:val="clear" w:color="auto" w:fill="auto"/>
                    <w:spacing w:before="0" w:after="0" w:line="240" w:lineRule="exact"/>
                    <w:ind w:left="740" w:hanging="360"/>
                    <w:jc w:val="left"/>
                  </w:pPr>
                  <w:r>
                    <w:rPr>
                      <w:rStyle w:val="Zkladntext4Exact"/>
                    </w:rPr>
                    <w:t>Plnění pojistitele stanovené dle písm. b) tohoto článku však nepřevýší částku vypočteno</w:t>
                  </w:r>
                  <w:r>
                    <w:rPr>
                      <w:rStyle w:val="Zkladntext4Exact"/>
                    </w:rPr>
                    <w:t>u podle písm. a)</w:t>
                  </w:r>
                </w:p>
                <w:p w:rsidR="00CA6AAF" w:rsidRDefault="00236070">
                  <w:pPr>
                    <w:pStyle w:val="Zkladntext40"/>
                    <w:shd w:val="clear" w:color="auto" w:fill="auto"/>
                    <w:spacing w:before="0" w:after="0" w:line="240" w:lineRule="exact"/>
                    <w:ind w:left="740" w:hanging="360"/>
                    <w:jc w:val="left"/>
                  </w:pPr>
                  <w:r>
                    <w:rPr>
                      <w:rStyle w:val="Zkladntext4Exact"/>
                    </w:rPr>
                    <w:t>tohoto článku.</w:t>
                  </w:r>
                </w:p>
              </w:txbxContent>
            </v:textbox>
            <w10:wrap anchorx="margin"/>
          </v:shape>
        </w:pict>
      </w:r>
      <w:r>
        <w:pict>
          <v:shape id="_x0000_s2069" type="#_x0000_t202" style="position:absolute;margin-left:3.35pt;margin-top:491.05pt;width:465.35pt;height:26.85pt;z-index:251657740;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240" w:lineRule="exact"/>
                    <w:ind w:firstLine="0"/>
                  </w:pPr>
                  <w:r>
                    <w:rPr>
                      <w:rStyle w:val="Zkladntext4Exact"/>
                    </w:rPr>
                    <w:t>Soubor vlastních zařízení musí být zabezpečen dle doložky DOZ1. Pro účely pojištění elektroniky dle ZPP P 320/05 pro případ odcizení se odkaz na ZPP P - 200/05 v DOZ1 nahrazuje odkazem na ZPP P - 320/05</w:t>
                  </w:r>
                </w:p>
              </w:txbxContent>
            </v:textbox>
            <w10:wrap anchorx="margin"/>
          </v:shape>
        </w:pict>
      </w:r>
      <w:r>
        <w:pict>
          <v:shape id="_x0000_s2068" type="#_x0000_t202" style="position:absolute;margin-left:3.1pt;margin-top:533.05pt;width:480pt;height:51.15pt;z-index:251657741;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240" w:lineRule="exact"/>
                    <w:ind w:firstLine="0"/>
                    <w:jc w:val="left"/>
                  </w:pPr>
                  <w:r>
                    <w:rPr>
                      <w:rStyle w:val="Zkladntext4Exact"/>
                    </w:rPr>
                    <w:t>V případě škodn</w:t>
                  </w:r>
                  <w:r>
                    <w:rPr>
                      <w:rStyle w:val="Zkladntext4Exact"/>
                    </w:rPr>
                    <w:t>é události způsobené prokazatelně odcizením pojištěné elektroniky trvale upevněné k budově/ stavbě - tj. „stavební součást", poskytne pojistitel plnění i v případě prokazatelného překonání řádného konstrukčního upevnění pojištěné věci. Není-li takové, posk</w:t>
                  </w:r>
                  <w:r>
                    <w:rPr>
                      <w:rStyle w:val="Zkladntext4Exact"/>
                    </w:rPr>
                    <w:t>ytne pojistitel plnění v rozsahu doložky DOZ1, DOZ5. Ostatní ujednání se nemění .</w:t>
                  </w:r>
                </w:p>
              </w:txbxContent>
            </v:textbox>
            <w10:wrap anchorx="margin"/>
          </v:shape>
        </w:pict>
      </w:r>
      <w:r>
        <w:pict>
          <v:shape id="_x0000_s2067" type="#_x0000_t202" style="position:absolute;margin-left:1.2pt;margin-top:606.95pt;width:452.15pt;height:10.55pt;z-index:251657742;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180" w:lineRule="exact"/>
                    <w:ind w:firstLine="0"/>
                    <w:jc w:val="left"/>
                  </w:pPr>
                  <w:r>
                    <w:rPr>
                      <w:rStyle w:val="Zkladntext4Exact"/>
                    </w:rPr>
                    <w:t>Další ujednání v článku II. odst. 3. Limity plnění a dále v článku V. Zvláštní ujednání této pojistné smlouvy .</w:t>
                  </w:r>
                </w:p>
              </w:txbxContent>
            </v:textbox>
            <w10:wrap anchorx="margin"/>
          </v:shape>
        </w:pict>
      </w:r>
      <w:r>
        <w:pict>
          <v:shape id="_x0000_s2066" type="#_x0000_t202" style="position:absolute;margin-left:10.3pt;margin-top:624.25pt;width:189.6pt;height:11.75pt;z-index:251657743;mso-wrap-distance-left:5pt;mso-wrap-distance-right:5pt;mso-position-horizontal-relative:margin" filled="f" stroked="f">
            <v:textbox style="mso-fit-shape-to-text:t" inset="0,0,0,0">
              <w:txbxContent>
                <w:p w:rsidR="00CA6AAF" w:rsidRDefault="00236070">
                  <w:pPr>
                    <w:pStyle w:val="Zkladntext20"/>
                    <w:shd w:val="clear" w:color="auto" w:fill="auto"/>
                    <w:spacing w:line="160" w:lineRule="exact"/>
                    <w:ind w:firstLine="0"/>
                  </w:pPr>
                  <w:r>
                    <w:rPr>
                      <w:rStyle w:val="Zkladntext2Exact"/>
                    </w:rPr>
                    <w:t>není-li uvedeno, platí ustanovení čl. II. odst. 1.1.</w:t>
                  </w:r>
                </w:p>
              </w:txbxContent>
            </v:textbox>
            <w10:wrap anchorx="margin"/>
          </v:shape>
        </w:pict>
      </w: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360" w:lineRule="exact"/>
      </w:pPr>
    </w:p>
    <w:p w:rsidR="00CA6AAF" w:rsidRDefault="00CA6AAF">
      <w:pPr>
        <w:spacing w:line="410" w:lineRule="exact"/>
      </w:pPr>
    </w:p>
    <w:p w:rsidR="00CA6AAF" w:rsidRDefault="00CA6AAF">
      <w:pPr>
        <w:rPr>
          <w:sz w:val="2"/>
          <w:szCs w:val="2"/>
        </w:rPr>
        <w:sectPr w:rsidR="00CA6AAF">
          <w:pgSz w:w="11900" w:h="16840"/>
          <w:pgMar w:top="949" w:right="998" w:bottom="949" w:left="874"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58"/>
        <w:gridCol w:w="3245"/>
        <w:gridCol w:w="1579"/>
        <w:gridCol w:w="1915"/>
        <w:gridCol w:w="1421"/>
        <w:gridCol w:w="1224"/>
      </w:tblGrid>
      <w:tr w:rsidR="00CA6AAF">
        <w:tblPrEx>
          <w:tblCellMar>
            <w:top w:w="0" w:type="dxa"/>
            <w:bottom w:w="0" w:type="dxa"/>
          </w:tblCellMar>
        </w:tblPrEx>
        <w:trPr>
          <w:trHeight w:hRule="exact" w:val="768"/>
        </w:trPr>
        <w:tc>
          <w:tcPr>
            <w:tcW w:w="658" w:type="dxa"/>
            <w:tcBorders>
              <w:top w:val="single" w:sz="4" w:space="0" w:color="auto"/>
              <w:left w:val="single" w:sz="4" w:space="0" w:color="auto"/>
            </w:tcBorders>
            <w:shd w:val="clear" w:color="auto" w:fill="FFFFFF"/>
          </w:tcPr>
          <w:p w:rsidR="00CA6AAF" w:rsidRDefault="00236070">
            <w:pPr>
              <w:pStyle w:val="Zkladntext20"/>
              <w:framePr w:w="10042" w:h="4368" w:hSpace="48" w:wrap="notBeside" w:vAnchor="text" w:hAnchor="text" w:x="49" w:y="927"/>
              <w:shd w:val="clear" w:color="auto" w:fill="auto"/>
              <w:spacing w:after="60" w:line="180" w:lineRule="exact"/>
              <w:ind w:left="160" w:firstLine="0"/>
            </w:pPr>
            <w:r>
              <w:rPr>
                <w:rStyle w:val="Zkladntext29ptTun"/>
              </w:rPr>
              <w:lastRenderedPageBreak/>
              <w:t>Poř.</w:t>
            </w:r>
          </w:p>
          <w:p w:rsidR="00CA6AAF" w:rsidRDefault="00236070">
            <w:pPr>
              <w:pStyle w:val="Zkladntext20"/>
              <w:framePr w:w="10042" w:h="4368" w:hSpace="48" w:wrap="notBeside" w:vAnchor="text" w:hAnchor="text" w:x="49" w:y="927"/>
              <w:shd w:val="clear" w:color="auto" w:fill="auto"/>
              <w:spacing w:before="60" w:line="180" w:lineRule="exact"/>
              <w:ind w:left="160" w:firstLine="0"/>
            </w:pPr>
            <w:r>
              <w:rPr>
                <w:rStyle w:val="Zkladntext29ptTun"/>
              </w:rPr>
              <w:t>číslo</w:t>
            </w:r>
          </w:p>
        </w:tc>
        <w:tc>
          <w:tcPr>
            <w:tcW w:w="3245" w:type="dxa"/>
            <w:tcBorders>
              <w:top w:val="single" w:sz="4" w:space="0" w:color="auto"/>
              <w:left w:val="single" w:sz="4" w:space="0" w:color="auto"/>
            </w:tcBorders>
            <w:shd w:val="clear" w:color="auto" w:fill="FFFFFF"/>
          </w:tcPr>
          <w:p w:rsidR="00CA6AAF" w:rsidRDefault="00236070">
            <w:pPr>
              <w:pStyle w:val="Zkladntext20"/>
              <w:framePr w:w="10042" w:h="4368" w:hSpace="48" w:wrap="notBeside" w:vAnchor="text" w:hAnchor="text" w:x="49" w:y="927"/>
              <w:shd w:val="clear" w:color="auto" w:fill="auto"/>
              <w:spacing w:line="180" w:lineRule="exact"/>
              <w:ind w:firstLine="0"/>
              <w:jc w:val="center"/>
            </w:pPr>
            <w:r>
              <w:rPr>
                <w:rStyle w:val="Zkladntext29ptTun"/>
              </w:rPr>
              <w:t>Rozsah pojištění</w:t>
            </w:r>
          </w:p>
        </w:tc>
        <w:tc>
          <w:tcPr>
            <w:tcW w:w="1579"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240" w:lineRule="exact"/>
              <w:ind w:firstLine="0"/>
              <w:jc w:val="center"/>
            </w:pPr>
            <w:r>
              <w:rPr>
                <w:rStyle w:val="Zkladntext29ptTun"/>
              </w:rPr>
              <w:t>Limit pojistného plnění 6)</w:t>
            </w:r>
          </w:p>
        </w:tc>
        <w:tc>
          <w:tcPr>
            <w:tcW w:w="1915"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240" w:lineRule="exact"/>
              <w:ind w:firstLine="0"/>
              <w:jc w:val="center"/>
            </w:pPr>
            <w:r>
              <w:rPr>
                <w:rStyle w:val="Zkladntext29ptTun"/>
              </w:rPr>
              <w:t>Sublimit pojistného plnění</w:t>
            </w:r>
          </w:p>
          <w:p w:rsidR="00CA6AAF" w:rsidRDefault="00236070">
            <w:pPr>
              <w:pStyle w:val="Zkladntext20"/>
              <w:framePr w:w="10042" w:h="4368" w:hSpace="48" w:wrap="notBeside" w:vAnchor="text" w:hAnchor="text" w:x="49" w:y="927"/>
              <w:shd w:val="clear" w:color="auto" w:fill="auto"/>
              <w:spacing w:line="180" w:lineRule="exact"/>
              <w:ind w:firstLine="0"/>
              <w:jc w:val="center"/>
            </w:pPr>
            <w:r>
              <w:rPr>
                <w:rStyle w:val="Zkladntext29pt"/>
              </w:rPr>
              <w:t>7)</w:t>
            </w:r>
          </w:p>
        </w:tc>
        <w:tc>
          <w:tcPr>
            <w:tcW w:w="1421" w:type="dxa"/>
            <w:tcBorders>
              <w:top w:val="single" w:sz="4" w:space="0" w:color="auto"/>
              <w:left w:val="single" w:sz="4" w:space="0" w:color="auto"/>
            </w:tcBorders>
            <w:shd w:val="clear" w:color="auto" w:fill="FFFFFF"/>
          </w:tcPr>
          <w:p w:rsidR="00CA6AAF" w:rsidRDefault="00236070">
            <w:pPr>
              <w:pStyle w:val="Zkladntext20"/>
              <w:framePr w:w="10042" w:h="4368" w:hSpace="48" w:wrap="notBeside" w:vAnchor="text" w:hAnchor="text" w:x="49" w:y="927"/>
              <w:shd w:val="clear" w:color="auto" w:fill="auto"/>
              <w:spacing w:line="180" w:lineRule="exact"/>
              <w:ind w:left="220" w:firstLine="0"/>
            </w:pPr>
            <w:r>
              <w:rPr>
                <w:rStyle w:val="Zkladntext29ptTun"/>
              </w:rPr>
              <w:t>Spoluúčast</w:t>
            </w:r>
          </w:p>
          <w:p w:rsidR="00CA6AAF" w:rsidRDefault="00236070">
            <w:pPr>
              <w:pStyle w:val="Zkladntext20"/>
              <w:framePr w:w="10042" w:h="4368" w:hSpace="48" w:wrap="notBeside" w:vAnchor="text" w:hAnchor="text" w:x="49" w:y="927"/>
              <w:shd w:val="clear" w:color="auto" w:fill="auto"/>
              <w:spacing w:line="180" w:lineRule="exact"/>
              <w:ind w:firstLine="0"/>
              <w:jc w:val="center"/>
            </w:pPr>
            <w:r>
              <w:rPr>
                <w:rStyle w:val="Zkladntext29pt"/>
              </w:rPr>
              <w:t>5)</w:t>
            </w:r>
          </w:p>
        </w:tc>
        <w:tc>
          <w:tcPr>
            <w:tcW w:w="1224"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240" w:lineRule="exact"/>
              <w:ind w:left="240" w:firstLine="0"/>
            </w:pPr>
            <w:r>
              <w:rPr>
                <w:rStyle w:val="Zkladntext29ptTun"/>
              </w:rPr>
              <w:t>Územní</w:t>
            </w:r>
          </w:p>
          <w:p w:rsidR="00CA6AAF" w:rsidRDefault="00236070">
            <w:pPr>
              <w:pStyle w:val="Zkladntext20"/>
              <w:framePr w:w="10042" w:h="4368" w:hSpace="48" w:wrap="notBeside" w:vAnchor="text" w:hAnchor="text" w:x="49" w:y="927"/>
              <w:shd w:val="clear" w:color="auto" w:fill="auto"/>
              <w:spacing w:line="240" w:lineRule="exact"/>
              <w:ind w:left="240" w:firstLine="0"/>
            </w:pPr>
            <w:r>
              <w:rPr>
                <w:rStyle w:val="Zkladntext29ptTun"/>
              </w:rPr>
              <w:t>platnost</w:t>
            </w:r>
          </w:p>
          <w:p w:rsidR="00CA6AAF" w:rsidRDefault="00236070">
            <w:pPr>
              <w:pStyle w:val="Zkladntext20"/>
              <w:framePr w:w="10042" w:h="4368" w:hSpace="48" w:wrap="notBeside" w:vAnchor="text" w:hAnchor="text" w:x="49" w:y="927"/>
              <w:shd w:val="clear" w:color="auto" w:fill="auto"/>
              <w:spacing w:line="240" w:lineRule="exact"/>
              <w:ind w:left="240" w:firstLine="0"/>
            </w:pPr>
            <w:r>
              <w:rPr>
                <w:rStyle w:val="Zkladntext29ptTun"/>
              </w:rPr>
              <w:t>pojištění</w:t>
            </w:r>
          </w:p>
        </w:tc>
      </w:tr>
      <w:tr w:rsidR="00CA6AAF">
        <w:tblPrEx>
          <w:tblCellMar>
            <w:top w:w="0" w:type="dxa"/>
            <w:bottom w:w="0" w:type="dxa"/>
          </w:tblCellMar>
        </w:tblPrEx>
        <w:trPr>
          <w:trHeight w:hRule="exact" w:val="490"/>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left="280" w:firstLine="0"/>
            </w:pPr>
            <w:r>
              <w:rPr>
                <w:rStyle w:val="Zkladntext29pt"/>
              </w:rPr>
              <w:t>1.</w:t>
            </w:r>
          </w:p>
        </w:tc>
        <w:tc>
          <w:tcPr>
            <w:tcW w:w="3245" w:type="dxa"/>
            <w:tcBorders>
              <w:top w:val="single" w:sz="4" w:space="0" w:color="auto"/>
              <w:left w:val="single" w:sz="4" w:space="0" w:color="auto"/>
            </w:tcBorders>
            <w:shd w:val="clear" w:color="auto" w:fill="FFFFFF"/>
          </w:tcPr>
          <w:p w:rsidR="00CA6AAF" w:rsidRDefault="00236070">
            <w:pPr>
              <w:pStyle w:val="Zkladntext20"/>
              <w:framePr w:w="10042" w:h="4368" w:hSpace="48" w:wrap="notBeside" w:vAnchor="text" w:hAnchor="text" w:x="49" w:y="927"/>
              <w:shd w:val="clear" w:color="auto" w:fill="auto"/>
              <w:spacing w:line="240" w:lineRule="exact"/>
              <w:ind w:firstLine="0"/>
            </w:pPr>
            <w:r>
              <w:rPr>
                <w:rStyle w:val="Zkladntext29pt"/>
              </w:rPr>
              <w:t>Pojištění obecné odpovědnosti za škodu - DODP1</w:t>
            </w:r>
          </w:p>
        </w:tc>
        <w:tc>
          <w:tcPr>
            <w:tcW w:w="1579"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firstLine="0"/>
              <w:jc w:val="right"/>
            </w:pPr>
            <w:r>
              <w:rPr>
                <w:rStyle w:val="Zkladntext29pt"/>
              </w:rPr>
              <w:t>20 000 000 Kč</w:t>
            </w:r>
          </w:p>
        </w:tc>
        <w:tc>
          <w:tcPr>
            <w:tcW w:w="1915" w:type="dxa"/>
            <w:tcBorders>
              <w:top w:val="single" w:sz="4" w:space="0" w:color="auto"/>
              <w:left w:val="single" w:sz="4" w:space="0" w:color="auto"/>
            </w:tcBorders>
            <w:shd w:val="clear" w:color="auto" w:fill="FFFFFF"/>
          </w:tcPr>
          <w:p w:rsidR="00CA6AAF" w:rsidRDefault="00CA6AAF">
            <w:pPr>
              <w:framePr w:w="10042" w:h="4368" w:hSpace="48" w:wrap="notBeside" w:vAnchor="text" w:hAnchor="text" w:x="49" w:y="927"/>
              <w:rPr>
                <w:sz w:val="10"/>
                <w:szCs w:val="10"/>
              </w:rPr>
            </w:pPr>
          </w:p>
        </w:tc>
        <w:tc>
          <w:tcPr>
            <w:tcW w:w="1421"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firstLine="0"/>
              <w:jc w:val="right"/>
            </w:pPr>
            <w:r>
              <w:rPr>
                <w:rStyle w:val="Zkladntext29pt"/>
              </w:rPr>
              <w:t>5 000 Kč</w:t>
            </w:r>
          </w:p>
        </w:tc>
        <w:tc>
          <w:tcPr>
            <w:tcW w:w="1224" w:type="dxa"/>
            <w:tcBorders>
              <w:top w:val="single" w:sz="4" w:space="0" w:color="auto"/>
              <w:left w:val="single" w:sz="4" w:space="0" w:color="auto"/>
              <w:right w:val="single" w:sz="4" w:space="0" w:color="auto"/>
            </w:tcBorders>
            <w:shd w:val="clear" w:color="auto" w:fill="FFFFFF"/>
          </w:tcPr>
          <w:p w:rsidR="00CA6AAF" w:rsidRDefault="00CA6AAF">
            <w:pPr>
              <w:framePr w:w="10042" w:h="4368" w:hSpace="48" w:wrap="notBeside" w:vAnchor="text" w:hAnchor="text" w:x="49" w:y="927"/>
              <w:rPr>
                <w:sz w:val="10"/>
                <w:szCs w:val="10"/>
              </w:rPr>
            </w:pPr>
          </w:p>
        </w:tc>
      </w:tr>
      <w:tr w:rsidR="00CA6AAF">
        <w:tblPrEx>
          <w:tblCellMar>
            <w:top w:w="0" w:type="dxa"/>
            <w:bottom w:w="0" w:type="dxa"/>
          </w:tblCellMar>
        </w:tblPrEx>
        <w:trPr>
          <w:trHeight w:hRule="exact" w:val="1258"/>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left="280" w:firstLine="0"/>
            </w:pPr>
            <w:r>
              <w:rPr>
                <w:rStyle w:val="Zkladntext29pt"/>
              </w:rPr>
              <w:t>2.</w:t>
            </w:r>
          </w:p>
        </w:tc>
        <w:tc>
          <w:tcPr>
            <w:tcW w:w="3245"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240" w:lineRule="exact"/>
              <w:ind w:firstLine="0"/>
            </w:pPr>
            <w:r>
              <w:rPr>
                <w:rStyle w:val="Zkladntext29pt"/>
              </w:rPr>
              <w:t>Odpovědnost za náklady zdravotní pojišťovny a náhradu dávek nemocenského pojištění vynaložené v důsledku úrazu pracovního nebo nemoci z povolání- DODP5, DODP8</w:t>
            </w:r>
          </w:p>
        </w:tc>
        <w:tc>
          <w:tcPr>
            <w:tcW w:w="1579" w:type="dxa"/>
            <w:tcBorders>
              <w:top w:val="single" w:sz="4" w:space="0" w:color="auto"/>
              <w:left w:val="single" w:sz="4" w:space="0" w:color="auto"/>
            </w:tcBorders>
            <w:shd w:val="clear" w:color="auto" w:fill="FFFFFF"/>
          </w:tcPr>
          <w:p w:rsidR="00CA6AAF" w:rsidRDefault="00CA6AAF">
            <w:pPr>
              <w:framePr w:w="10042" w:h="4368" w:hSpace="48" w:wrap="notBeside" w:vAnchor="text" w:hAnchor="text" w:x="49" w:y="927"/>
              <w:rPr>
                <w:sz w:val="10"/>
                <w:szCs w:val="10"/>
              </w:rPr>
            </w:pPr>
          </w:p>
        </w:tc>
        <w:tc>
          <w:tcPr>
            <w:tcW w:w="1915"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right="140" w:firstLine="0"/>
              <w:jc w:val="right"/>
            </w:pPr>
            <w:r>
              <w:rPr>
                <w:rStyle w:val="Zkladntext29pt"/>
              </w:rPr>
              <w:t>5 000 000 Kč</w:t>
            </w:r>
          </w:p>
        </w:tc>
        <w:tc>
          <w:tcPr>
            <w:tcW w:w="1421"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firstLine="0"/>
              <w:jc w:val="right"/>
            </w:pPr>
            <w:r>
              <w:rPr>
                <w:rStyle w:val="Zkladntext29pt"/>
              </w:rPr>
              <w:t>10 000 Kč</w:t>
            </w:r>
          </w:p>
        </w:tc>
        <w:tc>
          <w:tcPr>
            <w:tcW w:w="1224" w:type="dxa"/>
            <w:tcBorders>
              <w:left w:val="single" w:sz="4" w:space="0" w:color="auto"/>
              <w:right w:val="single" w:sz="4" w:space="0" w:color="auto"/>
            </w:tcBorders>
            <w:shd w:val="clear" w:color="auto" w:fill="FFFFFF"/>
            <w:vAlign w:val="center"/>
          </w:tcPr>
          <w:p w:rsidR="00CA6AAF" w:rsidRDefault="00236070">
            <w:pPr>
              <w:pStyle w:val="Zkladntext20"/>
              <w:framePr w:w="10042" w:h="4368" w:hSpace="48" w:wrap="notBeside" w:vAnchor="text" w:hAnchor="text" w:x="49" w:y="927"/>
              <w:shd w:val="clear" w:color="auto" w:fill="auto"/>
              <w:spacing w:after="60" w:line="180" w:lineRule="exact"/>
              <w:ind w:firstLine="0"/>
            </w:pPr>
            <w:r>
              <w:rPr>
                <w:rStyle w:val="Zkladntext29pt"/>
              </w:rPr>
              <w:t>Česká</w:t>
            </w:r>
          </w:p>
          <w:p w:rsidR="00CA6AAF" w:rsidRDefault="00236070">
            <w:pPr>
              <w:pStyle w:val="Zkladntext20"/>
              <w:framePr w:w="10042" w:h="4368" w:hSpace="48" w:wrap="notBeside" w:vAnchor="text" w:hAnchor="text" w:x="49" w:y="927"/>
              <w:shd w:val="clear" w:color="auto" w:fill="auto"/>
              <w:spacing w:before="60" w:line="180" w:lineRule="exact"/>
              <w:ind w:firstLine="0"/>
            </w:pPr>
            <w:r>
              <w:rPr>
                <w:rStyle w:val="Zkladntext29pt"/>
              </w:rPr>
              <w:t>republika</w:t>
            </w:r>
          </w:p>
        </w:tc>
      </w:tr>
      <w:tr w:rsidR="00CA6AAF">
        <w:tblPrEx>
          <w:tblCellMar>
            <w:top w:w="0" w:type="dxa"/>
            <w:bottom w:w="0" w:type="dxa"/>
          </w:tblCellMar>
        </w:tblPrEx>
        <w:trPr>
          <w:trHeight w:hRule="exact" w:val="538"/>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left="280" w:firstLine="0"/>
            </w:pPr>
            <w:r>
              <w:rPr>
                <w:rStyle w:val="Zkladntext29pt"/>
              </w:rPr>
              <w:t>3.</w:t>
            </w:r>
          </w:p>
        </w:tc>
        <w:tc>
          <w:tcPr>
            <w:tcW w:w="3245"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240" w:lineRule="exact"/>
              <w:ind w:firstLine="0"/>
            </w:pPr>
            <w:r>
              <w:rPr>
                <w:rStyle w:val="Zkladntext29pt"/>
              </w:rPr>
              <w:t>Pojištění odpovědnosti za škodu způsobenou vadou</w:t>
            </w:r>
            <w:r>
              <w:rPr>
                <w:rStyle w:val="Zkladntext29pt"/>
              </w:rPr>
              <w:t xml:space="preserve"> výrobku- DODP7</w:t>
            </w:r>
          </w:p>
        </w:tc>
        <w:tc>
          <w:tcPr>
            <w:tcW w:w="1579"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firstLine="0"/>
              <w:jc w:val="right"/>
            </w:pPr>
            <w:r>
              <w:rPr>
                <w:rStyle w:val="Zkladntext29pt"/>
              </w:rPr>
              <w:t>6 000 000 Kč</w:t>
            </w:r>
          </w:p>
        </w:tc>
        <w:tc>
          <w:tcPr>
            <w:tcW w:w="1915" w:type="dxa"/>
            <w:tcBorders>
              <w:top w:val="single" w:sz="4" w:space="0" w:color="auto"/>
              <w:left w:val="single" w:sz="4" w:space="0" w:color="auto"/>
            </w:tcBorders>
            <w:shd w:val="clear" w:color="auto" w:fill="FFFFFF"/>
          </w:tcPr>
          <w:p w:rsidR="00CA6AAF" w:rsidRDefault="00CA6AAF">
            <w:pPr>
              <w:framePr w:w="10042" w:h="4368" w:hSpace="48" w:wrap="notBeside" w:vAnchor="text" w:hAnchor="text" w:x="49" w:y="927"/>
              <w:rPr>
                <w:sz w:val="10"/>
                <w:szCs w:val="10"/>
              </w:rPr>
            </w:pPr>
          </w:p>
        </w:tc>
        <w:tc>
          <w:tcPr>
            <w:tcW w:w="1421"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firstLine="0"/>
              <w:jc w:val="right"/>
            </w:pPr>
            <w:r>
              <w:rPr>
                <w:rStyle w:val="Zkladntext29pt"/>
              </w:rPr>
              <w:t>10 000 Kč</w:t>
            </w:r>
          </w:p>
        </w:tc>
        <w:tc>
          <w:tcPr>
            <w:tcW w:w="1224" w:type="dxa"/>
            <w:tcBorders>
              <w:left w:val="single" w:sz="4" w:space="0" w:color="auto"/>
              <w:right w:val="single" w:sz="4" w:space="0" w:color="auto"/>
            </w:tcBorders>
            <w:shd w:val="clear" w:color="auto" w:fill="FFFFFF"/>
          </w:tcPr>
          <w:p w:rsidR="00CA6AAF" w:rsidRDefault="00CA6AAF">
            <w:pPr>
              <w:framePr w:w="10042" w:h="4368" w:hSpace="48" w:wrap="notBeside" w:vAnchor="text" w:hAnchor="text" w:x="49" w:y="927"/>
              <w:rPr>
                <w:sz w:val="10"/>
                <w:szCs w:val="10"/>
              </w:rPr>
            </w:pPr>
          </w:p>
        </w:tc>
      </w:tr>
      <w:tr w:rsidR="00CA6AAF">
        <w:tblPrEx>
          <w:tblCellMar>
            <w:top w:w="0" w:type="dxa"/>
            <w:bottom w:w="0" w:type="dxa"/>
          </w:tblCellMar>
        </w:tblPrEx>
        <w:trPr>
          <w:trHeight w:hRule="exact" w:val="538"/>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left="280" w:firstLine="0"/>
            </w:pPr>
            <w:r>
              <w:rPr>
                <w:rStyle w:val="Zkladntext29pt"/>
              </w:rPr>
              <w:t>4.</w:t>
            </w:r>
          </w:p>
        </w:tc>
        <w:tc>
          <w:tcPr>
            <w:tcW w:w="3245"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240" w:lineRule="exact"/>
              <w:ind w:firstLine="0"/>
            </w:pPr>
            <w:r>
              <w:rPr>
                <w:rStyle w:val="Zkladntext29pt"/>
              </w:rPr>
              <w:t>Pojištění odpovědnosti za cizí věci převzaté - DODP3.</w:t>
            </w:r>
          </w:p>
        </w:tc>
        <w:tc>
          <w:tcPr>
            <w:tcW w:w="1579"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firstLine="0"/>
              <w:jc w:val="right"/>
            </w:pPr>
            <w:r>
              <w:rPr>
                <w:rStyle w:val="Zkladntext29pt"/>
              </w:rPr>
              <w:t>50 000 Kč</w:t>
            </w:r>
          </w:p>
        </w:tc>
        <w:tc>
          <w:tcPr>
            <w:tcW w:w="1915" w:type="dxa"/>
            <w:tcBorders>
              <w:top w:val="single" w:sz="4" w:space="0" w:color="auto"/>
              <w:left w:val="single" w:sz="4" w:space="0" w:color="auto"/>
            </w:tcBorders>
            <w:shd w:val="clear" w:color="auto" w:fill="FFFFFF"/>
          </w:tcPr>
          <w:p w:rsidR="00CA6AAF" w:rsidRDefault="00CA6AAF">
            <w:pPr>
              <w:framePr w:w="10042" w:h="4368" w:hSpace="48" w:wrap="notBeside" w:vAnchor="text" w:hAnchor="text" w:x="49" w:y="927"/>
              <w:rPr>
                <w:sz w:val="10"/>
                <w:szCs w:val="10"/>
              </w:rPr>
            </w:pPr>
          </w:p>
        </w:tc>
        <w:tc>
          <w:tcPr>
            <w:tcW w:w="1421" w:type="dxa"/>
            <w:tcBorders>
              <w:top w:val="single" w:sz="4" w:space="0" w:color="auto"/>
              <w:left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firstLine="0"/>
              <w:jc w:val="right"/>
            </w:pPr>
            <w:r>
              <w:rPr>
                <w:rStyle w:val="Zkladntext29pt"/>
              </w:rPr>
              <w:t>5 000 Kč</w:t>
            </w:r>
          </w:p>
        </w:tc>
        <w:tc>
          <w:tcPr>
            <w:tcW w:w="1224" w:type="dxa"/>
            <w:tcBorders>
              <w:left w:val="single" w:sz="4" w:space="0" w:color="auto"/>
              <w:right w:val="single" w:sz="4" w:space="0" w:color="auto"/>
            </w:tcBorders>
            <w:shd w:val="clear" w:color="auto" w:fill="FFFFFF"/>
          </w:tcPr>
          <w:p w:rsidR="00CA6AAF" w:rsidRDefault="00CA6AAF">
            <w:pPr>
              <w:framePr w:w="10042" w:h="4368" w:hSpace="48" w:wrap="notBeside" w:vAnchor="text" w:hAnchor="text" w:x="49" w:y="927"/>
              <w:rPr>
                <w:sz w:val="10"/>
                <w:szCs w:val="10"/>
              </w:rPr>
            </w:pPr>
          </w:p>
        </w:tc>
      </w:tr>
      <w:tr w:rsidR="00CA6AAF">
        <w:tblPrEx>
          <w:tblCellMar>
            <w:top w:w="0" w:type="dxa"/>
            <w:bottom w:w="0" w:type="dxa"/>
          </w:tblCellMar>
        </w:tblPrEx>
        <w:trPr>
          <w:trHeight w:hRule="exact" w:val="778"/>
        </w:trPr>
        <w:tc>
          <w:tcPr>
            <w:tcW w:w="658"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left="280" w:firstLine="0"/>
            </w:pPr>
            <w:r>
              <w:rPr>
                <w:rStyle w:val="Zkladntext29pt"/>
              </w:rPr>
              <w:t>5.</w:t>
            </w:r>
          </w:p>
        </w:tc>
        <w:tc>
          <w:tcPr>
            <w:tcW w:w="3245" w:type="dxa"/>
            <w:tcBorders>
              <w:top w:val="single" w:sz="4" w:space="0" w:color="auto"/>
              <w:left w:val="single" w:sz="4" w:space="0" w:color="auto"/>
              <w:bottom w:val="single" w:sz="4" w:space="0" w:color="auto"/>
            </w:tcBorders>
            <w:shd w:val="clear" w:color="auto" w:fill="FFFFFF"/>
            <w:vAlign w:val="center"/>
          </w:tcPr>
          <w:p w:rsidR="00CA6AAF" w:rsidRDefault="00236070">
            <w:pPr>
              <w:pStyle w:val="Zkladntext20"/>
              <w:framePr w:w="10042" w:h="4368" w:hSpace="48" w:wrap="notBeside" w:vAnchor="text" w:hAnchor="text" w:x="49" w:y="927"/>
              <w:shd w:val="clear" w:color="auto" w:fill="auto"/>
              <w:spacing w:line="226" w:lineRule="exact"/>
              <w:ind w:firstLine="0"/>
            </w:pPr>
            <w:r>
              <w:rPr>
                <w:rStyle w:val="Zkladntext29pt"/>
              </w:rPr>
              <w:t>Připojištění odpovědnosti členů orgánů za jinou než čistou finanční újmu - Rozšíření rozsahu pojištění.</w:t>
            </w:r>
          </w:p>
        </w:tc>
        <w:tc>
          <w:tcPr>
            <w:tcW w:w="1579"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firstLine="0"/>
              <w:jc w:val="right"/>
            </w:pPr>
            <w:r>
              <w:rPr>
                <w:rStyle w:val="Zkladntext29pt"/>
              </w:rPr>
              <w:t>300 000 Kč</w:t>
            </w:r>
          </w:p>
        </w:tc>
        <w:tc>
          <w:tcPr>
            <w:tcW w:w="1915" w:type="dxa"/>
            <w:tcBorders>
              <w:top w:val="single" w:sz="4" w:space="0" w:color="auto"/>
              <w:left w:val="single" w:sz="4" w:space="0" w:color="auto"/>
              <w:bottom w:val="single" w:sz="4" w:space="0" w:color="auto"/>
            </w:tcBorders>
            <w:shd w:val="clear" w:color="auto" w:fill="FFFFFF"/>
          </w:tcPr>
          <w:p w:rsidR="00CA6AAF" w:rsidRDefault="00CA6AAF">
            <w:pPr>
              <w:framePr w:w="10042" w:h="4368" w:hSpace="48" w:wrap="notBeside" w:vAnchor="text" w:hAnchor="text" w:x="49" w:y="927"/>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CA6AAF" w:rsidRDefault="00236070">
            <w:pPr>
              <w:pStyle w:val="Zkladntext20"/>
              <w:framePr w:w="10042" w:h="4368" w:hSpace="48" w:wrap="notBeside" w:vAnchor="text" w:hAnchor="text" w:x="49" w:y="927"/>
              <w:shd w:val="clear" w:color="auto" w:fill="auto"/>
              <w:spacing w:line="180" w:lineRule="exact"/>
              <w:ind w:firstLine="0"/>
              <w:jc w:val="right"/>
            </w:pPr>
            <w:r>
              <w:rPr>
                <w:rStyle w:val="Zkladntext29pt"/>
              </w:rPr>
              <w:t>10%</w:t>
            </w:r>
          </w:p>
        </w:tc>
        <w:tc>
          <w:tcPr>
            <w:tcW w:w="1224" w:type="dxa"/>
            <w:tcBorders>
              <w:left w:val="single" w:sz="4" w:space="0" w:color="auto"/>
              <w:bottom w:val="single" w:sz="4" w:space="0" w:color="auto"/>
              <w:right w:val="single" w:sz="4" w:space="0" w:color="auto"/>
            </w:tcBorders>
            <w:shd w:val="clear" w:color="auto" w:fill="FFFFFF"/>
          </w:tcPr>
          <w:p w:rsidR="00CA6AAF" w:rsidRDefault="00CA6AAF">
            <w:pPr>
              <w:framePr w:w="10042" w:h="4368" w:hSpace="48" w:wrap="notBeside" w:vAnchor="text" w:hAnchor="text" w:x="49" w:y="927"/>
              <w:rPr>
                <w:sz w:val="10"/>
                <w:szCs w:val="10"/>
              </w:rPr>
            </w:pPr>
          </w:p>
        </w:tc>
      </w:tr>
    </w:tbl>
    <w:p w:rsidR="00CA6AAF" w:rsidRDefault="00236070">
      <w:pPr>
        <w:pStyle w:val="Titulektabulky0"/>
        <w:framePr w:w="9850" w:h="989" w:hSpace="48" w:wrap="notBeside" w:vAnchor="text" w:hAnchor="text" w:x="140" w:y="-19"/>
        <w:shd w:val="clear" w:color="auto" w:fill="auto"/>
        <w:spacing w:line="235" w:lineRule="exact"/>
      </w:pPr>
      <w:r>
        <w:rPr>
          <w:rStyle w:val="TitulektabulkyTun"/>
        </w:rPr>
        <w:t xml:space="preserve">Pojištění se řídí: </w:t>
      </w:r>
      <w:r>
        <w:t>VPP P-100/09, ZPP P-600/05 a doložkami DOB3, DODP1, DODP5, DODP7, DODP8 a dále DODP3 vč. souvisejících DOZ1, DOZ2, DOZ5, DOZ8; doložkou „Provoz pracovních strojů- Rozšíření rozsahu pojištění", Doložkou pro pojištění odpovědnosti za škodu</w:t>
      </w:r>
      <w:r>
        <w:t xml:space="preserve"> - Připojištění odpovědnosti členů orgánů za jinou než čistou finanční</w:t>
      </w:r>
    </w:p>
    <w:p w:rsidR="00CA6AAF" w:rsidRDefault="00236070">
      <w:pPr>
        <w:pStyle w:val="Titulektabulky0"/>
        <w:framePr w:w="394" w:h="194" w:hSpace="48" w:wrap="notBeside" w:vAnchor="text" w:hAnchor="text" w:x="1043" w:y="740"/>
        <w:shd w:val="clear" w:color="auto" w:fill="auto"/>
        <w:spacing w:line="180" w:lineRule="exact"/>
      </w:pPr>
      <w:r>
        <w:t>jmu ■</w:t>
      </w:r>
    </w:p>
    <w:p w:rsidR="00CA6AAF" w:rsidRDefault="00236070">
      <w:pPr>
        <w:pStyle w:val="Titulektabulky0"/>
        <w:framePr w:w="9869" w:h="202" w:hSpace="48" w:wrap="notBeside" w:vAnchor="text" w:hAnchor="text" w:x="140" w:y="5309"/>
        <w:shd w:val="clear" w:color="auto" w:fill="auto"/>
        <w:spacing w:line="180" w:lineRule="exact"/>
      </w:pPr>
      <w:r>
        <w:rPr>
          <w:rStyle w:val="TitulektabulkyTun"/>
        </w:rPr>
        <w:t xml:space="preserve">Poznámky: </w:t>
      </w:r>
      <w:r>
        <w:t>Pojištění se nevztahuje na odpovědnost za škody dle § 435 Občanského zákoníku .</w:t>
      </w:r>
    </w:p>
    <w:p w:rsidR="00CA6AAF" w:rsidRDefault="00CA6AAF">
      <w:pPr>
        <w:rPr>
          <w:sz w:val="2"/>
          <w:szCs w:val="2"/>
        </w:rPr>
      </w:pPr>
    </w:p>
    <w:p w:rsidR="00CA6AAF" w:rsidRDefault="00236070">
      <w:pPr>
        <w:pStyle w:val="Zkladntext40"/>
        <w:shd w:val="clear" w:color="auto" w:fill="auto"/>
        <w:spacing w:before="144" w:after="180" w:line="226" w:lineRule="exact"/>
        <w:ind w:firstLine="0"/>
        <w:jc w:val="left"/>
      </w:pPr>
      <w:r>
        <w:t xml:space="preserve">Ujednává se pro poř. č.1: Za pojištěného se považuje též jediný akcionář „Karlovarský </w:t>
      </w:r>
      <w:r>
        <w:t>kraj, sídlem v Karlových Varech, Závodní 353/88, IČO:70891168 a to výhradně z titulu obecné odpovědnosti za škodu coby vlastníka komunikace ve smyslu zákona č. 13/ 1997 Sb.</w:t>
      </w:r>
    </w:p>
    <w:p w:rsidR="00CA6AAF" w:rsidRDefault="00236070">
      <w:pPr>
        <w:pStyle w:val="Zkladntext40"/>
        <w:shd w:val="clear" w:color="auto" w:fill="auto"/>
        <w:spacing w:before="0" w:after="0" w:line="226" w:lineRule="exact"/>
        <w:ind w:firstLine="0"/>
        <w:jc w:val="left"/>
      </w:pPr>
      <w:r>
        <w:rPr>
          <w:rStyle w:val="Zkladntext41"/>
        </w:rPr>
        <w:t xml:space="preserve">Odpovědnost obchodní korporace za újmu členům svých orgánů v souvislosti s výkonem </w:t>
      </w:r>
      <w:r>
        <w:rPr>
          <w:rStyle w:val="Zkladntext41"/>
        </w:rPr>
        <w:t>jejich funkce:</w:t>
      </w:r>
    </w:p>
    <w:p w:rsidR="00CA6AAF" w:rsidRDefault="00236070">
      <w:pPr>
        <w:pStyle w:val="Zkladntext40"/>
        <w:shd w:val="clear" w:color="auto" w:fill="auto"/>
        <w:spacing w:before="0" w:after="0" w:line="226" w:lineRule="exact"/>
        <w:ind w:firstLine="0"/>
        <w:jc w:val="left"/>
      </w:pPr>
      <w:r>
        <w:t xml:space="preserve">S ohledem na skutečnost, že výkon funkce člena orgánu obchodní korporace je velmi obdobný výkonu práce zaměstnance v pracovněprávním vztahu, se ujednává, že odpovědnost pojištěného, coby obchodní korporace, za újmu způsobenou členům svých </w:t>
      </w:r>
      <w:r>
        <w:t>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w:t>
      </w:r>
      <w:r>
        <w:t>nání však nemá vliv na platnost a účinnost výluk z pojištění ani jiných ustanovení omezujících pojistné krytí, není-li dále ujednáno jinak.</w:t>
      </w:r>
    </w:p>
    <w:p w:rsidR="00CA6AAF" w:rsidRDefault="00236070">
      <w:pPr>
        <w:pStyle w:val="Zkladntext40"/>
        <w:shd w:val="clear" w:color="auto" w:fill="auto"/>
        <w:spacing w:before="0" w:after="217" w:line="226" w:lineRule="exact"/>
        <w:ind w:firstLine="0"/>
        <w:jc w:val="left"/>
      </w:pPr>
      <w:r>
        <w:t xml:space="preserve">Ujednává se, že pro případ újmy způsobené pojištěným, coby obchodní korporací, členovi svého orgánu v souvislosti s </w:t>
      </w:r>
      <w:r>
        <w:t>výkonem jeho funkce ve smyslu přechozího odstavce se ruší ustanovení čl. IV. odst. 4) písm. b) ZPP P-600/05.</w:t>
      </w:r>
    </w:p>
    <w:p w:rsidR="00CA6AAF" w:rsidRDefault="00236070">
      <w:pPr>
        <w:pStyle w:val="Zkladntext40"/>
        <w:shd w:val="clear" w:color="auto" w:fill="auto"/>
        <w:spacing w:before="0" w:after="7" w:line="180" w:lineRule="exact"/>
        <w:ind w:firstLine="0"/>
        <w:jc w:val="left"/>
      </w:pPr>
      <w:r>
        <w:rPr>
          <w:rStyle w:val="Zkladntext41"/>
        </w:rPr>
        <w:t>Provoz pracovních strojů - Rozšíření rozsahu pojištění</w:t>
      </w:r>
    </w:p>
    <w:p w:rsidR="00CA6AAF" w:rsidRDefault="00236070">
      <w:pPr>
        <w:pStyle w:val="Zkladntext40"/>
        <w:shd w:val="clear" w:color="auto" w:fill="auto"/>
        <w:spacing w:before="0" w:after="0" w:line="226" w:lineRule="exact"/>
        <w:ind w:firstLine="0"/>
        <w:jc w:val="left"/>
      </w:pPr>
      <w:r>
        <w:t>Odchylně od čl. IV, odst. 1) písm. b) ZPP P-600/05 se pojištění vztahuje i na povinnost poji</w:t>
      </w:r>
      <w:r>
        <w:t>štěného nahradit újmu způsobenou v souvislosti s vlastnictvím nebo provozem motorového vozidla sloužícího jako pracovní stroj, včetně újmy způsobené výkonem činnosti pracovního stroje.</w:t>
      </w:r>
    </w:p>
    <w:p w:rsidR="00CA6AAF" w:rsidRDefault="00236070">
      <w:pPr>
        <w:pStyle w:val="Zkladntext40"/>
        <w:shd w:val="clear" w:color="auto" w:fill="auto"/>
        <w:spacing w:before="0" w:after="7" w:line="180" w:lineRule="exact"/>
        <w:ind w:firstLine="0"/>
        <w:jc w:val="left"/>
      </w:pPr>
      <w:r>
        <w:t>Pojištění se však nevztahuje na povinnost pojištěného nahradit újmu, po</w:t>
      </w:r>
      <w:r>
        <w:t>kud:</w:t>
      </w:r>
    </w:p>
    <w:p w:rsidR="00CA6AAF" w:rsidRDefault="00236070">
      <w:pPr>
        <w:pStyle w:val="Zkladntext40"/>
        <w:numPr>
          <w:ilvl w:val="0"/>
          <w:numId w:val="18"/>
        </w:numPr>
        <w:shd w:val="clear" w:color="auto" w:fill="auto"/>
        <w:tabs>
          <w:tab w:val="left" w:pos="283"/>
        </w:tabs>
        <w:spacing w:before="0" w:after="0" w:line="226" w:lineRule="exact"/>
        <w:ind w:firstLine="0"/>
        <w:jc w:val="left"/>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w:t>
      </w:r>
      <w:r>
        <w:t>m vozidla),</w:t>
      </w:r>
    </w:p>
    <w:p w:rsidR="00CA6AAF" w:rsidRDefault="00236070">
      <w:pPr>
        <w:pStyle w:val="Zkladntext40"/>
        <w:numPr>
          <w:ilvl w:val="0"/>
          <w:numId w:val="18"/>
        </w:numPr>
        <w:shd w:val="clear" w:color="auto" w:fill="auto"/>
        <w:tabs>
          <w:tab w:val="left" w:pos="293"/>
        </w:tabs>
        <w:spacing w:before="0" w:after="0" w:line="235" w:lineRule="exact"/>
        <w:ind w:firstLine="0"/>
        <w:jc w:val="left"/>
      </w:pPr>
      <w:r>
        <w:t>jde o újmu, jejíž náhrada je předmětem povinného pojištění odpovědnosti za újmu způsobenou provozem vozidla, ale právo na plnění z takového pojištění nemohlo být uplatněno z důvodu, že:</w:t>
      </w:r>
    </w:p>
    <w:p w:rsidR="00CA6AAF" w:rsidRDefault="00236070">
      <w:pPr>
        <w:pStyle w:val="Zkladntext40"/>
        <w:numPr>
          <w:ilvl w:val="0"/>
          <w:numId w:val="19"/>
        </w:numPr>
        <w:shd w:val="clear" w:color="auto" w:fill="auto"/>
        <w:tabs>
          <w:tab w:val="left" w:pos="283"/>
        </w:tabs>
        <w:spacing w:before="0" w:after="0" w:line="235" w:lineRule="exact"/>
        <w:ind w:firstLine="0"/>
      </w:pPr>
      <w:r>
        <w:t>byla porušena povinnost takové pojištění uzavřít,</w:t>
      </w:r>
    </w:p>
    <w:p w:rsidR="00CA6AAF" w:rsidRDefault="00236070">
      <w:pPr>
        <w:pStyle w:val="Zkladntext40"/>
        <w:numPr>
          <w:ilvl w:val="0"/>
          <w:numId w:val="19"/>
        </w:numPr>
        <w:shd w:val="clear" w:color="auto" w:fill="auto"/>
        <w:tabs>
          <w:tab w:val="left" w:pos="326"/>
        </w:tabs>
        <w:spacing w:before="0" w:after="0" w:line="235" w:lineRule="exact"/>
        <w:ind w:firstLine="0"/>
        <w:jc w:val="left"/>
      </w:pPr>
      <w:r>
        <w:t xml:space="preserve">jde o </w:t>
      </w:r>
      <w:r>
        <w:t>vozidlo, pro které právní předpis stanoví výjimku z povinného pojištění odpovědnosti za újmu způsobenou provozem vozidla, nebo</w:t>
      </w:r>
    </w:p>
    <w:p w:rsidR="00CA6AAF" w:rsidRDefault="00236070">
      <w:pPr>
        <w:pStyle w:val="Zkladntext40"/>
        <w:numPr>
          <w:ilvl w:val="0"/>
          <w:numId w:val="19"/>
        </w:numPr>
        <w:shd w:val="clear" w:color="auto" w:fill="auto"/>
        <w:tabs>
          <w:tab w:val="left" w:pos="389"/>
        </w:tabs>
        <w:spacing w:before="0" w:after="0" w:line="221" w:lineRule="exact"/>
        <w:ind w:firstLine="0"/>
        <w:jc w:val="left"/>
      </w:pPr>
      <w:r>
        <w:t>k újmě došlo při provozu vozidla na pozemní komunikaci, na které bylo toto vozidlo provozováno v rozporu s právními předpisy,</w:t>
      </w:r>
    </w:p>
    <w:p w:rsidR="00CA6AAF" w:rsidRDefault="00236070">
      <w:pPr>
        <w:pStyle w:val="Zkladntext40"/>
        <w:numPr>
          <w:ilvl w:val="0"/>
          <w:numId w:val="18"/>
        </w:numPr>
        <w:shd w:val="clear" w:color="auto" w:fill="auto"/>
        <w:tabs>
          <w:tab w:val="left" w:pos="293"/>
        </w:tabs>
        <w:spacing w:before="0" w:after="0" w:line="230" w:lineRule="exact"/>
        <w:ind w:firstLine="0"/>
        <w:jc w:val="left"/>
      </w:pPr>
      <w:r>
        <w:t>jde</w:t>
      </w:r>
      <w:r>
        <w:t xml:space="preserve"> o újmu, jejíž náhrada je právním předpisem vyloučena z povinného pojištění odpovědnosti za újmu způsobenou provozem vozidla, nebo</w:t>
      </w:r>
    </w:p>
    <w:p w:rsidR="00CA6AAF" w:rsidRDefault="00236070">
      <w:pPr>
        <w:pStyle w:val="Zkladntext40"/>
        <w:numPr>
          <w:ilvl w:val="0"/>
          <w:numId w:val="18"/>
        </w:numPr>
        <w:shd w:val="clear" w:color="auto" w:fill="auto"/>
        <w:tabs>
          <w:tab w:val="left" w:pos="293"/>
        </w:tabs>
        <w:spacing w:before="0" w:after="24" w:line="180" w:lineRule="exact"/>
        <w:ind w:firstLine="0"/>
      </w:pPr>
      <w:r>
        <w:t>ke vzniku újmy došlo při účasti na motoristickém závodě nebo soutěži nebo v průběhu přípravy na ně.</w:t>
      </w:r>
    </w:p>
    <w:p w:rsidR="00CA6AAF" w:rsidRDefault="00236070">
      <w:pPr>
        <w:pStyle w:val="Zkladntext40"/>
        <w:shd w:val="clear" w:color="auto" w:fill="auto"/>
        <w:spacing w:before="0" w:after="0" w:line="180" w:lineRule="exact"/>
        <w:ind w:firstLine="0"/>
      </w:pPr>
      <w:r>
        <w:t xml:space="preserve">Toto pojištění se pro </w:t>
      </w:r>
      <w:r>
        <w:t>případ újmy způsobené:</w:t>
      </w:r>
    </w:p>
    <w:p w:rsidR="00CA6AAF" w:rsidRDefault="00236070">
      <w:pPr>
        <w:pStyle w:val="Zkladntext40"/>
        <w:numPr>
          <w:ilvl w:val="0"/>
          <w:numId w:val="20"/>
        </w:numPr>
        <w:shd w:val="clear" w:color="auto" w:fill="auto"/>
        <w:tabs>
          <w:tab w:val="left" w:pos="283"/>
        </w:tabs>
        <w:spacing w:before="0" w:after="0" w:line="226" w:lineRule="exact"/>
        <w:ind w:left="380" w:hanging="380"/>
        <w:jc w:val="left"/>
      </w:pPr>
      <w:r>
        <w:t>výkonem činnosti pracovního stroje, která (újma) nemá původ v jeho jízdě, sjednává se sublimitem ve výši rovnající se limitu pojistného plnění pro pojištění odpovědnosti za škodu,</w:t>
      </w:r>
    </w:p>
    <w:p w:rsidR="00CA6AAF" w:rsidRDefault="00236070">
      <w:pPr>
        <w:pStyle w:val="Zkladntext40"/>
        <w:numPr>
          <w:ilvl w:val="0"/>
          <w:numId w:val="20"/>
        </w:numPr>
        <w:shd w:val="clear" w:color="auto" w:fill="auto"/>
        <w:tabs>
          <w:tab w:val="left" w:pos="293"/>
        </w:tabs>
        <w:spacing w:before="0" w:after="184" w:line="230" w:lineRule="exact"/>
        <w:ind w:firstLine="0"/>
        <w:jc w:val="left"/>
      </w:pPr>
      <w:r>
        <w:t>jinak než v případě uvedeném pod písm. a) sjednává se</w:t>
      </w:r>
      <w:r>
        <w:t xml:space="preserve"> sublimitem se sublimitem pojistného plnění </w:t>
      </w:r>
      <w:r>
        <w:rPr>
          <w:vertAlign w:val="superscript"/>
        </w:rPr>
        <w:t>7)</w:t>
      </w:r>
      <w:r>
        <w:t xml:space="preserve"> ve výši </w:t>
      </w:r>
      <w:r>
        <w:rPr>
          <w:rStyle w:val="Zkladntext4Tun"/>
        </w:rPr>
        <w:t>500.000,-Kč</w:t>
      </w:r>
      <w:r>
        <w:t>.</w:t>
      </w:r>
    </w:p>
    <w:p w:rsidR="00CA6AAF" w:rsidRDefault="00236070">
      <w:pPr>
        <w:pStyle w:val="Zkladntext40"/>
        <w:shd w:val="clear" w:color="auto" w:fill="auto"/>
        <w:tabs>
          <w:tab w:val="left" w:pos="9278"/>
        </w:tabs>
        <w:spacing w:before="0" w:after="0" w:line="226" w:lineRule="exact"/>
        <w:ind w:firstLine="0"/>
        <w:jc w:val="left"/>
      </w:pPr>
      <w:r>
        <w:t>Ujednává se, že v případě odpovědnosti za újmu na zdraví nebo životě člověka poskytne pojistitel i náhradu duševních útrap manžela, rodiče, dítěte nebo jiné osoby blízké poškozenému v příp</w:t>
      </w:r>
      <w:r>
        <w:t>adě usmrcení nebo zvlášť závažného ublížení na zdraví poškozeného.</w:t>
      </w:r>
      <w:r>
        <w:tab/>
        <w:t>^</w:t>
      </w:r>
      <w:r>
        <w:br w:type="page"/>
      </w:r>
    </w:p>
    <w:p w:rsidR="00CA6AAF" w:rsidRDefault="00CA6AAF">
      <w:pPr>
        <w:pStyle w:val="Zkladntext20"/>
        <w:shd w:val="clear" w:color="auto" w:fill="auto"/>
        <w:spacing w:line="216" w:lineRule="exact"/>
        <w:ind w:left="320" w:right="1600" w:hanging="320"/>
        <w:jc w:val="both"/>
      </w:pPr>
      <w:r>
        <w:lastRenderedPageBreak/>
        <w:pict>
          <v:shape id="_x0000_s2065" type="#_x0000_t202" style="position:absolute;left:0;text-align:left;margin-left:3pt;margin-top:-389.6pt;width:491.5pt;height:378.55pt;z-index:-125829375;mso-wrap-distance-left:5pt;mso-wrap-distance-right:9.6pt;mso-position-horizontal-relative:margin" filled="f" stroked="f">
            <v:textbox style="mso-fit-shape-to-text:t" inset="0,0,0,0">
              <w:txbxContent>
                <w:p w:rsidR="00CA6AAF" w:rsidRDefault="00236070">
                  <w:pPr>
                    <w:pStyle w:val="Zkladntext40"/>
                    <w:shd w:val="clear" w:color="auto" w:fill="auto"/>
                    <w:spacing w:before="0" w:after="420" w:line="230" w:lineRule="exact"/>
                    <w:ind w:firstLine="0"/>
                    <w:jc w:val="left"/>
                  </w:pPr>
                  <w:r>
                    <w:rPr>
                      <w:rStyle w:val="Zkladntext4Exact"/>
                    </w:rPr>
                    <w:t>Pro pojištění odpovědnosti pojištěného za škodu způsobenou zaměstnanci při plnění pracovních úkolů v pracovněprávním vztahu či v přímé souvislosti s nimi se sjednává sublimit pojistné</w:t>
                  </w:r>
                  <w:r>
                    <w:rPr>
                      <w:rStyle w:val="Zkladntext4Exact"/>
                    </w:rPr>
                    <w:t xml:space="preserve">ho plnění </w:t>
                  </w:r>
                  <w:r>
                    <w:rPr>
                      <w:rStyle w:val="Zkladntext4Exact"/>
                      <w:vertAlign w:val="superscript"/>
                    </w:rPr>
                    <w:t>7)</w:t>
                  </w:r>
                  <w:r>
                    <w:rPr>
                      <w:rStyle w:val="Zkladntext4Exact"/>
                    </w:rPr>
                    <w:t xml:space="preserve"> ve výši </w:t>
                  </w:r>
                  <w:r>
                    <w:rPr>
                      <w:rStyle w:val="Zkladntext485ptTunExact"/>
                    </w:rPr>
                    <w:t>2 000 000 Kč</w:t>
                  </w:r>
                  <w:r>
                    <w:rPr>
                      <w:rStyle w:val="Zkladntext4Exact"/>
                    </w:rPr>
                    <w:t>.</w:t>
                  </w:r>
                </w:p>
                <w:p w:rsidR="00CA6AAF" w:rsidRDefault="00236070">
                  <w:pPr>
                    <w:pStyle w:val="Zkladntext40"/>
                    <w:shd w:val="clear" w:color="auto" w:fill="auto"/>
                    <w:spacing w:before="0" w:after="460" w:line="230" w:lineRule="exact"/>
                    <w:ind w:firstLine="0"/>
                    <w:jc w:val="left"/>
                  </w:pPr>
                  <w:r>
                    <w:rPr>
                      <w:rStyle w:val="Zkladntext4Exact"/>
                    </w:rPr>
                    <w:t xml:space="preserve">Odchylně od ZPP P-600/05, čl. IV, odst. (1), písm. r) se pojištění vztahuje i na odpovědnost za škody, které vzniknou v souvislosti s nakládáním se stlačenými a zkapalněnými plyny, avšak pouze pro účely svářečských / </w:t>
                  </w:r>
                  <w:r>
                    <w:rPr>
                      <w:rStyle w:val="Zkladntext4Exact"/>
                    </w:rPr>
                    <w:t>udržovacích / opravárenských prací a prací s PB lahvemi", sublimit pojistného plnění</w:t>
                  </w:r>
                  <w:r>
                    <w:rPr>
                      <w:rStyle w:val="Zkladntext4Exact"/>
                      <w:vertAlign w:val="superscript"/>
                    </w:rPr>
                    <w:t>7)</w:t>
                  </w:r>
                  <w:r>
                    <w:rPr>
                      <w:rStyle w:val="Zkladntext4Exact"/>
                    </w:rPr>
                    <w:t xml:space="preserve"> ve výši </w:t>
                  </w:r>
                  <w:r>
                    <w:rPr>
                      <w:rStyle w:val="Zkladntext485ptTunExact"/>
                    </w:rPr>
                    <w:t>5 000 000 Kč</w:t>
                  </w:r>
                  <w:r>
                    <w:rPr>
                      <w:rStyle w:val="Zkladntext4Exact"/>
                    </w:rPr>
                    <w:t>.</w:t>
                  </w:r>
                </w:p>
                <w:p w:rsidR="00CA6AAF" w:rsidRDefault="00236070">
                  <w:pPr>
                    <w:pStyle w:val="Zkladntext40"/>
                    <w:shd w:val="clear" w:color="auto" w:fill="auto"/>
                    <w:spacing w:before="0" w:after="0" w:line="180" w:lineRule="exact"/>
                    <w:ind w:firstLine="0"/>
                    <w:jc w:val="left"/>
                  </w:pPr>
                  <w:r>
                    <w:rPr>
                      <w:rStyle w:val="Zkladntext4Exact"/>
                    </w:rPr>
                    <w:t>Ujednává se pro účely pojištění odpovědnosti za škodu způsobenou vadou výrobku v rozsahu doložky DODP7:</w:t>
                  </w:r>
                </w:p>
                <w:p w:rsidR="00CA6AAF" w:rsidRDefault="00236070">
                  <w:pPr>
                    <w:pStyle w:val="Zkladntext60"/>
                    <w:numPr>
                      <w:ilvl w:val="0"/>
                      <w:numId w:val="6"/>
                    </w:numPr>
                    <w:shd w:val="clear" w:color="auto" w:fill="auto"/>
                    <w:tabs>
                      <w:tab w:val="left" w:pos="755"/>
                    </w:tabs>
                    <w:spacing w:after="0" w:line="264" w:lineRule="exact"/>
                    <w:ind w:left="400" w:firstLine="0"/>
                    <w:jc w:val="both"/>
                  </w:pPr>
                  <w:r>
                    <w:rPr>
                      <w:rStyle w:val="Zkladntext6Exact"/>
                      <w:b/>
                      <w:bCs/>
                    </w:rPr>
                    <w:t>Za pojištěného se považuje pouze „Údržba si</w:t>
                  </w:r>
                  <w:r>
                    <w:rPr>
                      <w:rStyle w:val="Zkladntext6Exact"/>
                      <w:b/>
                      <w:bCs/>
                    </w:rPr>
                    <w:t>lníc Karlovarského kraje, a.s. - IČO: 26402068"</w:t>
                  </w:r>
                </w:p>
                <w:p w:rsidR="00CA6AAF" w:rsidRDefault="00236070">
                  <w:pPr>
                    <w:pStyle w:val="Zkladntext40"/>
                    <w:numPr>
                      <w:ilvl w:val="0"/>
                      <w:numId w:val="6"/>
                    </w:numPr>
                    <w:shd w:val="clear" w:color="auto" w:fill="auto"/>
                    <w:tabs>
                      <w:tab w:val="left" w:pos="755"/>
                    </w:tabs>
                    <w:spacing w:before="0" w:after="0" w:line="264" w:lineRule="exact"/>
                    <w:ind w:left="400" w:firstLine="0"/>
                  </w:pPr>
                  <w:r>
                    <w:rPr>
                      <w:rStyle w:val="Zkladntext4Exact"/>
                    </w:rPr>
                    <w:t xml:space="preserve">V rámci sjednaného sublimitu pojistného plnění </w:t>
                  </w:r>
                  <w:r>
                    <w:rPr>
                      <w:rStyle w:val="Zkladntext4Exact"/>
                      <w:vertAlign w:val="superscript"/>
                    </w:rPr>
                    <w:t>7)</w:t>
                  </w:r>
                  <w:r>
                    <w:rPr>
                      <w:rStyle w:val="Zkladntext4Exact"/>
                    </w:rPr>
                    <w:t xml:space="preserve"> poskytne pojistitel plnění max. do výše </w:t>
                  </w:r>
                  <w:r>
                    <w:rPr>
                      <w:rStyle w:val="Zkladntext485ptTunExact"/>
                    </w:rPr>
                    <w:t>5 000 000 Kč</w:t>
                  </w:r>
                </w:p>
                <w:p w:rsidR="00CA6AAF" w:rsidRDefault="00236070">
                  <w:pPr>
                    <w:pStyle w:val="Zkladntext40"/>
                    <w:shd w:val="clear" w:color="auto" w:fill="auto"/>
                    <w:spacing w:before="0" w:after="0" w:line="264" w:lineRule="exact"/>
                    <w:ind w:left="760" w:right="240" w:firstLine="0"/>
                  </w:pPr>
                  <w:r>
                    <w:rPr>
                      <w:rStyle w:val="Zkladntext4Exact"/>
                    </w:rPr>
                    <w:t>z pojistné události, jejíž příčinou byla činnost: „Skladování, balení zboží, manipulace s nákladem a tech</w:t>
                  </w:r>
                  <w:r>
                    <w:rPr>
                      <w:rStyle w:val="Zkladntext4Exact"/>
                    </w:rPr>
                    <w:t>nické činnosti v dopravě", „Poskytování technických služeb".</w:t>
                  </w:r>
                </w:p>
                <w:p w:rsidR="00CA6AAF" w:rsidRDefault="00236070">
                  <w:pPr>
                    <w:pStyle w:val="Zkladntext40"/>
                    <w:numPr>
                      <w:ilvl w:val="0"/>
                      <w:numId w:val="6"/>
                    </w:numPr>
                    <w:shd w:val="clear" w:color="auto" w:fill="auto"/>
                    <w:tabs>
                      <w:tab w:val="left" w:pos="755"/>
                    </w:tabs>
                    <w:spacing w:before="0" w:after="451" w:line="264" w:lineRule="exact"/>
                    <w:ind w:left="760" w:hanging="360"/>
                    <w:jc w:val="left"/>
                  </w:pPr>
                  <w:r>
                    <w:rPr>
                      <w:rStyle w:val="Zkladntext4Exact"/>
                    </w:rPr>
                    <w:t>Mimo výluk a omezení pojistného plnění vyplývajících z příslušných ustanovení pojistné smlouvy a pojistných podmínek vztahujících se k pojištění odpovědnosti za škodu sjednanému pojistnou smlouvo</w:t>
                  </w:r>
                  <w:r>
                    <w:rPr>
                      <w:rStyle w:val="Zkladntext4Exact"/>
                    </w:rPr>
                    <w:t>u se pojištění odpovědnosti za škodu způsobenou vadou výrobku dále nevztahuje na odpovědnost za škodu způsobenou v souvislosti s činnostmi: „Silniční motorová doprava nákladní", „Diagnostická, zkušební a poradenská činnost v ochraně rostlin a ošetřování ro</w:t>
                  </w:r>
                  <w:r>
                    <w:rPr>
                      <w:rStyle w:val="Zkladntext4Exact"/>
                    </w:rPr>
                    <w:t>stlin, rostlinných produktů, objektů a půdy proti škodlivým organismům přípravky na ochranu rostlin nebo biocidními přípravky", „Poskytování software, poradenství v oblasti informačních technologií, zpracování dat, hostingové a související činnosti a webov</w:t>
                  </w:r>
                  <w:r>
                    <w:rPr>
                      <w:rStyle w:val="Zkladntext4Exact"/>
                    </w:rPr>
                    <w:t>é portály", „Pronájem a půjčování věcí movitých".</w:t>
                  </w:r>
                </w:p>
                <w:p w:rsidR="00CA6AAF" w:rsidRDefault="00236070">
                  <w:pPr>
                    <w:pStyle w:val="Zkladntext40"/>
                    <w:shd w:val="clear" w:color="auto" w:fill="auto"/>
                    <w:tabs>
                      <w:tab w:val="left" w:leader="underscore" w:pos="9802"/>
                    </w:tabs>
                    <w:spacing w:before="0" w:after="0" w:line="226" w:lineRule="exact"/>
                    <w:ind w:firstLine="0"/>
                    <w:jc w:val="left"/>
                  </w:pPr>
                  <w:r>
                    <w:rPr>
                      <w:rStyle w:val="Zkladntext4Exact"/>
                    </w:rPr>
                    <w:t>Pojištění cizích věcí převzatých se odchylně od čl. 2 odst. 1) písm. b) a písm. l) ZPP P-600/05) vztahuje i na povinnost nahradit škodu na převzatém motorovém vozidle / stroji způsobenou v souvislosti s vlastnictvím nebo provozem motorových vozidel, a to i</w:t>
                  </w:r>
                  <w:r>
                    <w:rPr>
                      <w:rStyle w:val="Zkladntext4Exact"/>
                    </w:rPr>
                    <w:t xml:space="preserve"> při přepravě převzatého motorového vozidla, je-li taková přeprava realizována jen jako součást objednané činnosti na převzatém motorovém vozidle (např. při odtahu převzatého motorového vozidla do opravny pojištěným opravcem). Pokud ke škodě došlo při dopr</w:t>
                  </w:r>
                  <w:r>
                    <w:rPr>
                      <w:rStyle w:val="Zkladntext4Exact"/>
                    </w:rPr>
                    <w:t xml:space="preserve">avní nehodě, je podmínkou vzniku práva na plnění z pojištění splnění povinností ve vztahu k oznámení dopravní nehody, případně sepsání záznamu o dopravní nehodě </w:t>
                  </w:r>
                  <w:r>
                    <w:rPr>
                      <w:rStyle w:val="Zkladntext4Exact0"/>
                    </w:rPr>
                    <w:t>vyplývajících z obecně závazných právních předpisů.</w:t>
                  </w:r>
                  <w:r>
                    <w:rPr>
                      <w:rStyle w:val="Zkladntext4Exact"/>
                    </w:rPr>
                    <w:tab/>
                  </w:r>
                </w:p>
              </w:txbxContent>
            </v:textbox>
            <w10:wrap type="topAndBottom" anchorx="margin"/>
          </v:shape>
        </w:pict>
      </w:r>
      <w:r w:rsidR="00236070">
        <w:rPr>
          <w:vertAlign w:val="superscript"/>
        </w:rPr>
        <w:t>x)</w:t>
      </w:r>
      <w:r w:rsidR="00236070">
        <w:t xml:space="preserve"> časová cena je vyjádření pojistné hodno</w:t>
      </w:r>
      <w:r w:rsidR="00236070">
        <w:t>ty věci ve smyslu ustanovení čl. XVI. odst. 2. b) VPP P - 100/09, obvyklá cena je vyjádření pojistné hodnoty věci ve smyslu ustanovení čl. XVI. odst. 2. c) VPP P - 100/09, jiná cena je vyjádření pojistné hodnoty věci ve smyslu čl. V. Zvláštní ujednání této</w:t>
      </w:r>
      <w:r w:rsidR="00236070">
        <w:t xml:space="preserve"> pojistné smlouvy,</w:t>
      </w:r>
    </w:p>
    <w:p w:rsidR="00CA6AAF" w:rsidRDefault="00236070">
      <w:pPr>
        <w:pStyle w:val="Zkladntext20"/>
        <w:numPr>
          <w:ilvl w:val="0"/>
          <w:numId w:val="21"/>
        </w:numPr>
        <w:shd w:val="clear" w:color="auto" w:fill="auto"/>
        <w:tabs>
          <w:tab w:val="left" w:pos="336"/>
        </w:tabs>
        <w:spacing w:line="216" w:lineRule="exact"/>
        <w:ind w:left="460"/>
        <w:jc w:val="both"/>
      </w:pPr>
      <w:r>
        <w:t>první riziko je limit pojistného plnění ve smyslu ustanovení čl. XVIII. odst. 1 a). VPP P - 100/09,</w:t>
      </w:r>
    </w:p>
    <w:p w:rsidR="00CA6AAF" w:rsidRDefault="00236070">
      <w:pPr>
        <w:pStyle w:val="Zkladntext20"/>
        <w:numPr>
          <w:ilvl w:val="0"/>
          <w:numId w:val="21"/>
        </w:numPr>
        <w:shd w:val="clear" w:color="auto" w:fill="auto"/>
        <w:tabs>
          <w:tab w:val="left" w:pos="336"/>
        </w:tabs>
        <w:spacing w:line="216" w:lineRule="exact"/>
        <w:ind w:left="320" w:right="600" w:hanging="320"/>
      </w:pPr>
      <w:r>
        <w:t>maximální roční limit pojistného plnění je limitem pro všechny pojistné události za dobu jednoho pojistného roku ve smyslu ustanovení čl.</w:t>
      </w:r>
      <w:r>
        <w:t xml:space="preserve"> XVIII. odst. 3. VPP P - 100/09,</w:t>
      </w:r>
    </w:p>
    <w:p w:rsidR="00CA6AAF" w:rsidRDefault="00236070">
      <w:pPr>
        <w:pStyle w:val="Zkladntext20"/>
        <w:numPr>
          <w:ilvl w:val="0"/>
          <w:numId w:val="21"/>
        </w:numPr>
        <w:shd w:val="clear" w:color="auto" w:fill="auto"/>
        <w:tabs>
          <w:tab w:val="left" w:pos="336"/>
        </w:tabs>
        <w:spacing w:line="216" w:lineRule="exact"/>
        <w:ind w:left="460"/>
        <w:jc w:val="both"/>
      </w:pPr>
      <w:r>
        <w:t>limit pojistného plnění pro jednu a každou pojistnou událost,</w:t>
      </w:r>
    </w:p>
    <w:p w:rsidR="00CA6AAF" w:rsidRDefault="00236070">
      <w:pPr>
        <w:pStyle w:val="Zkladntext20"/>
        <w:numPr>
          <w:ilvl w:val="0"/>
          <w:numId w:val="21"/>
        </w:numPr>
        <w:shd w:val="clear" w:color="auto" w:fill="auto"/>
        <w:tabs>
          <w:tab w:val="left" w:pos="336"/>
        </w:tabs>
        <w:spacing w:line="216" w:lineRule="exact"/>
        <w:ind w:left="460"/>
        <w:jc w:val="both"/>
      </w:pPr>
      <w:r>
        <w:t>odčetná spoluúčast v %, minimální odčetná spoluúčast v Kč, odčetná časová spoluúčast</w:t>
      </w:r>
    </w:p>
    <w:p w:rsidR="00CA6AAF" w:rsidRDefault="00236070">
      <w:pPr>
        <w:pStyle w:val="Nadpis40"/>
        <w:keepNext/>
        <w:keepLines/>
        <w:numPr>
          <w:ilvl w:val="0"/>
          <w:numId w:val="21"/>
        </w:numPr>
        <w:shd w:val="clear" w:color="auto" w:fill="auto"/>
        <w:tabs>
          <w:tab w:val="left" w:pos="336"/>
        </w:tabs>
        <w:spacing w:before="0" w:line="216" w:lineRule="exact"/>
        <w:ind w:left="320" w:hanging="320"/>
      </w:pPr>
      <w:bookmarkStart w:id="14" w:name="bookmark14"/>
      <w:r>
        <w:t xml:space="preserve">odchylně od čl. VII. odst. (2) ZPP P - 600/05 poskytne pojistitel na úhradu </w:t>
      </w:r>
      <w:r>
        <w:t>všech pojistných událostí vzniklých během jednoho pojistného roku pojistné plnění do výše limitu pojistného plnění,</w:t>
      </w:r>
      <w:bookmarkEnd w:id="14"/>
    </w:p>
    <w:p w:rsidR="00CA6AAF" w:rsidRDefault="00236070">
      <w:pPr>
        <w:pStyle w:val="Zkladntext20"/>
        <w:numPr>
          <w:ilvl w:val="0"/>
          <w:numId w:val="21"/>
        </w:numPr>
        <w:shd w:val="clear" w:color="auto" w:fill="auto"/>
        <w:tabs>
          <w:tab w:val="left" w:pos="336"/>
        </w:tabs>
        <w:spacing w:after="277" w:line="216" w:lineRule="exact"/>
        <w:ind w:left="320" w:hanging="320"/>
      </w:pPr>
      <w:r>
        <w:t>sublimit pojistného plnění se sjednává v rámci limitu pojistného plnění a je horní hranicí pojistného plnění z jedné a ze všech pojistných u</w:t>
      </w:r>
      <w:r>
        <w:t>dálostí vzniklých během jednoho pojistného roku - pro pojištění odpovědnosti,</w:t>
      </w:r>
    </w:p>
    <w:p w:rsidR="00CA6AAF" w:rsidRDefault="00236070">
      <w:pPr>
        <w:pStyle w:val="Nadpis40"/>
        <w:keepNext/>
        <w:keepLines/>
        <w:numPr>
          <w:ilvl w:val="0"/>
          <w:numId w:val="3"/>
        </w:numPr>
        <w:shd w:val="clear" w:color="auto" w:fill="auto"/>
        <w:tabs>
          <w:tab w:val="left" w:pos="336"/>
        </w:tabs>
        <w:spacing w:before="0" w:after="110" w:line="170" w:lineRule="exact"/>
        <w:ind w:left="460"/>
        <w:jc w:val="both"/>
      </w:pPr>
      <w:bookmarkStart w:id="15" w:name="bookmark15"/>
      <w:r>
        <w:t>Pojistné plnění</w:t>
      </w:r>
      <w:bookmarkEnd w:id="15"/>
    </w:p>
    <w:p w:rsidR="00CA6AAF" w:rsidRDefault="00236070">
      <w:pPr>
        <w:pStyle w:val="Zkladntext40"/>
        <w:numPr>
          <w:ilvl w:val="1"/>
          <w:numId w:val="3"/>
        </w:numPr>
        <w:shd w:val="clear" w:color="auto" w:fill="auto"/>
        <w:tabs>
          <w:tab w:val="left" w:pos="418"/>
        </w:tabs>
        <w:spacing w:before="0" w:after="60" w:line="226" w:lineRule="exact"/>
        <w:ind w:left="460"/>
      </w:pPr>
      <w:r>
        <w:t>Bez ohledu na jiná ujednání této pojistné smlouvy je pojistné plnění ze všech druhů pojištění sjednaných touto pojistnou smlouvou, za všechny pojistné události způsobené povodní nebo záplavou, nastalé v průběhu jednoho pojistného roku, omezeno maximálním r</w:t>
      </w:r>
      <w:r>
        <w:t xml:space="preserve">očním limitem pojistného plnění ve výši </w:t>
      </w:r>
      <w:r>
        <w:rPr>
          <w:rStyle w:val="Zkladntext485ptTun"/>
        </w:rPr>
        <w:t xml:space="preserve">100 000 000 Kč </w:t>
      </w:r>
      <w:r>
        <w:t>. V případě vzniku pojistné události na více místech pojištění se od celkové výše pojistného plnění za pojistnou událost odečítá pouze ta spoluúčast, která je nejvyšší ze všech spoluúčastí sjednaných a</w:t>
      </w:r>
      <w:r>
        <w:t xml:space="preserve"> následně vypočtených pro jednotlivá místa pojištění postižená touto pojistnou událostí</w:t>
      </w:r>
      <w:r>
        <w:rPr>
          <w:rStyle w:val="Zkladntext485ptTun"/>
        </w:rPr>
        <w:t>.</w:t>
      </w:r>
    </w:p>
    <w:p w:rsidR="00CA6AAF" w:rsidRDefault="00236070">
      <w:pPr>
        <w:pStyle w:val="Zkladntext40"/>
        <w:numPr>
          <w:ilvl w:val="1"/>
          <w:numId w:val="3"/>
        </w:numPr>
        <w:shd w:val="clear" w:color="auto" w:fill="auto"/>
        <w:tabs>
          <w:tab w:val="left" w:pos="418"/>
        </w:tabs>
        <w:spacing w:before="0" w:after="0" w:line="226" w:lineRule="exact"/>
        <w:ind w:left="460"/>
      </w:pPr>
      <w:r>
        <w:t>Pojistné plnění ze všech druhů pojištění sjednaných touto pojistnou smlouvou, vyjma pojištění přerušení nebo omezení provozu, za všechny pojistné události způsobené po</w:t>
      </w:r>
      <w:r>
        <w:t>vodní nebo záplavou, nastalé v průběhu jednoho pojistného roku, je omezeno maximálními ročními limity pojistného plnění pro lokalitu a to následovně:</w:t>
      </w:r>
    </w:p>
    <w:p w:rsidR="00CA6AAF" w:rsidRDefault="00236070">
      <w:pPr>
        <w:pStyle w:val="Zkladntext40"/>
        <w:numPr>
          <w:ilvl w:val="0"/>
          <w:numId w:val="22"/>
        </w:numPr>
        <w:shd w:val="clear" w:color="auto" w:fill="auto"/>
        <w:tabs>
          <w:tab w:val="left" w:pos="715"/>
        </w:tabs>
        <w:spacing w:before="0" w:after="0" w:line="226" w:lineRule="exact"/>
        <w:ind w:left="460" w:firstLine="0"/>
      </w:pPr>
      <w:r>
        <w:t xml:space="preserve">místě pojištění </w:t>
      </w:r>
      <w:r>
        <w:rPr>
          <w:rStyle w:val="Zkladntext485ptTun"/>
        </w:rPr>
        <w:t xml:space="preserve">A01) </w:t>
      </w:r>
      <w:r>
        <w:t xml:space="preserve">limitem pojistného plnění ve výši </w:t>
      </w:r>
      <w:r>
        <w:rPr>
          <w:rStyle w:val="Zkladntext485ptTun"/>
        </w:rPr>
        <w:t>100.000.000,-Kč;</w:t>
      </w:r>
    </w:p>
    <w:p w:rsidR="00CA6AAF" w:rsidRDefault="00236070">
      <w:pPr>
        <w:pStyle w:val="Zkladntext40"/>
        <w:numPr>
          <w:ilvl w:val="0"/>
          <w:numId w:val="22"/>
        </w:numPr>
        <w:shd w:val="clear" w:color="auto" w:fill="auto"/>
        <w:tabs>
          <w:tab w:val="left" w:pos="715"/>
        </w:tabs>
        <w:spacing w:before="0" w:after="180" w:line="226" w:lineRule="exact"/>
        <w:ind w:left="460" w:firstLine="0"/>
      </w:pPr>
      <w:r>
        <w:t xml:space="preserve">místě pojištění </w:t>
      </w:r>
      <w:r>
        <w:rPr>
          <w:rStyle w:val="Zkladntext485ptTun"/>
        </w:rPr>
        <w:t xml:space="preserve">A02) </w:t>
      </w:r>
      <w:r>
        <w:t>limitem pojis</w:t>
      </w:r>
      <w:r>
        <w:t xml:space="preserve">tného plnění ve výši </w:t>
      </w:r>
      <w:r>
        <w:rPr>
          <w:rStyle w:val="Zkladntext485ptTun"/>
        </w:rPr>
        <w:t>15.000.000,- Kč</w:t>
      </w:r>
      <w:r>
        <w:t>.</w:t>
      </w:r>
    </w:p>
    <w:p w:rsidR="00CA6AAF" w:rsidRDefault="00236070">
      <w:pPr>
        <w:pStyle w:val="Zkladntext40"/>
        <w:shd w:val="clear" w:color="auto" w:fill="auto"/>
        <w:spacing w:before="0" w:after="0" w:line="226" w:lineRule="exact"/>
        <w:ind w:left="460" w:firstLine="0"/>
      </w:pPr>
      <w:r>
        <w:t>Bez ohledu na ujednání v předchozím odstavci se pro pojistné události, které vzniknou povodní nebo záplavou v záplavovém území (stanovené dle zák. č. 254/2001 Sb., o vodách a o změně některých zákonů (vodní zákon), vyh</w:t>
      </w:r>
      <w:r>
        <w:t>l. č. 236/2002 Sb., o způsobu a rozsahu zpracování návrhu a stanovení záplavových území v platném znění) vymezeném záplavovou čárou tzv. dvacetileté vody (tj. území s periodicitou povodně 20 let - výskyt povodně, který je dosažen nebo překročen průměrně 1x</w:t>
      </w:r>
      <w:r>
        <w:t xml:space="preserve"> za 20 let) sjednává maximální roční limit pojistného plnění ve výši </w:t>
      </w:r>
      <w:r>
        <w:rPr>
          <w:rStyle w:val="Zkladntext485ptTun"/>
        </w:rPr>
        <w:t>1.000.000 Kč.</w:t>
      </w:r>
      <w:r>
        <w:br w:type="page"/>
      </w:r>
    </w:p>
    <w:p w:rsidR="00CA6AAF" w:rsidRDefault="00236070">
      <w:pPr>
        <w:pStyle w:val="Zkladntext40"/>
        <w:numPr>
          <w:ilvl w:val="1"/>
          <w:numId w:val="3"/>
        </w:numPr>
        <w:shd w:val="clear" w:color="auto" w:fill="auto"/>
        <w:tabs>
          <w:tab w:val="left" w:pos="459"/>
        </w:tabs>
        <w:spacing w:before="0" w:after="60" w:line="226" w:lineRule="exact"/>
        <w:ind w:left="460"/>
      </w:pPr>
      <w:r>
        <w:lastRenderedPageBreak/>
        <w:t>Bez ohledu na jiná ujednání této pojistné smlouvy je pojistné plnění ze všech druhů pojištění sjednaných touto pojistnou smlouvou, za všechny pojistné události způsobené vichřicí nebo krupobitím, nastalé v průběhu jednoho pojistného roku, omezeno maximální</w:t>
      </w:r>
      <w:r>
        <w:t xml:space="preserve">m ročním limitem pojistného plnění ve výši </w:t>
      </w:r>
      <w:r>
        <w:rPr>
          <w:rStyle w:val="Zkladntext485ptTun"/>
        </w:rPr>
        <w:t>50 000 000 Kč</w:t>
      </w:r>
      <w:r>
        <w:t xml:space="preserve">. V případě vzniku pojistné události na více místech pojištění se od celkové výše pojistného plnění za pojistnou událost odečítá pouze ta spoluúčast, která je nejvyšší ze všech spoluúčastí sjednaných </w:t>
      </w:r>
      <w:r>
        <w:t>(vypočtených) pro jednotlivá místa pojištění postižená touto pojistnou událostí.</w:t>
      </w:r>
    </w:p>
    <w:p w:rsidR="00CA6AAF" w:rsidRDefault="00236070">
      <w:pPr>
        <w:pStyle w:val="Zkladntext40"/>
        <w:numPr>
          <w:ilvl w:val="1"/>
          <w:numId w:val="3"/>
        </w:numPr>
        <w:shd w:val="clear" w:color="auto" w:fill="auto"/>
        <w:tabs>
          <w:tab w:val="left" w:pos="459"/>
        </w:tabs>
        <w:spacing w:before="0" w:after="49" w:line="226" w:lineRule="exact"/>
        <w:ind w:left="460"/>
      </w:pPr>
      <w:r>
        <w:t>Bez ohledu na jiná ujednání této pojistné smlouvy je pojistné plnění ze všech druhů pojištění sjednaných touto pojistnou smlouvou, za všechny pojistné události způsobené „Sesu</w:t>
      </w:r>
      <w:r>
        <w:t xml:space="preserve">vem" - tj. sesouváním půdy, zřícením skal nebo zemin, sesouváním nebo zřícením lavin, zemětřesením, nastalé v průběhu jednoho pojistného roku, omezeno limitem pojistného plnění ve výši </w:t>
      </w:r>
      <w:r>
        <w:rPr>
          <w:rStyle w:val="Zkladntext485ptTun"/>
        </w:rPr>
        <w:t xml:space="preserve">60 000 000 Kč </w:t>
      </w:r>
      <w:r>
        <w:t>a je-li pojištěnou věcí budova, též tíhou sněhu nebo námr</w:t>
      </w:r>
      <w:r>
        <w:t xml:space="preserve">azy, nastalé v průběhu jednoho pojistného roku, omezeno sublimitem (v rámci limitu „Sesuv") pojistného plnění ve výši </w:t>
      </w:r>
      <w:r>
        <w:rPr>
          <w:rStyle w:val="Zkladntext485ptTun"/>
        </w:rPr>
        <w:t>40 000 000 Kč</w:t>
      </w:r>
      <w:r>
        <w:t>.</w:t>
      </w:r>
    </w:p>
    <w:p w:rsidR="00CA6AAF" w:rsidRDefault="00236070">
      <w:pPr>
        <w:pStyle w:val="Zkladntext40"/>
        <w:numPr>
          <w:ilvl w:val="1"/>
          <w:numId w:val="3"/>
        </w:numPr>
        <w:shd w:val="clear" w:color="auto" w:fill="auto"/>
        <w:tabs>
          <w:tab w:val="left" w:pos="468"/>
        </w:tabs>
        <w:spacing w:before="0" w:after="60" w:line="240" w:lineRule="exact"/>
        <w:ind w:left="460"/>
      </w:pPr>
      <w:r>
        <w:t>Pro pojistné nebezpečí sjednané doložkou DZ13- atmosférické srážky se sjednává maximální roční limit pojistného plnění ve v</w:t>
      </w:r>
      <w:r>
        <w:t xml:space="preserve">ýši </w:t>
      </w:r>
      <w:r>
        <w:rPr>
          <w:rStyle w:val="Zkladntext485ptTun"/>
        </w:rPr>
        <w:t xml:space="preserve">50 000 Kč. </w:t>
      </w:r>
      <w:r>
        <w:t xml:space="preserve">Bez ohledu na ujednání týkající se spoluúčastí uvedených v bodu 3. tohoto článku se od celkové výše pojistného plnění za pojistnou událost z pojištění dle doložky DZ13 odečítá spoluúčast ve výši </w:t>
      </w:r>
      <w:r>
        <w:rPr>
          <w:rStyle w:val="Zkladntext485ptTun"/>
        </w:rPr>
        <w:t>10 % min. 2 000 Kč</w:t>
      </w:r>
      <w:r>
        <w:t>.</w:t>
      </w:r>
    </w:p>
    <w:p w:rsidR="00CA6AAF" w:rsidRDefault="00236070">
      <w:pPr>
        <w:pStyle w:val="Zkladntext40"/>
        <w:numPr>
          <w:ilvl w:val="1"/>
          <w:numId w:val="3"/>
        </w:numPr>
        <w:shd w:val="clear" w:color="auto" w:fill="auto"/>
        <w:tabs>
          <w:tab w:val="left" w:pos="468"/>
        </w:tabs>
        <w:spacing w:before="0" w:after="68" w:line="240" w:lineRule="exact"/>
        <w:ind w:left="460"/>
      </w:pPr>
      <w:r>
        <w:t>Bez ohledu na jiná ujednán</w:t>
      </w:r>
      <w:r>
        <w:t xml:space="preserve">í je pojistné plnění ze všech druhů pojištění jednaných touto pojistnou smlouvou, za všechny pojistné události vzniklé z příčiny „DZ2-kouř, DZ3-třesk" nastalé v průběhu jednoho pojistného roku, omezeno limitem pojistného plnění ve výši </w:t>
      </w:r>
      <w:r>
        <w:rPr>
          <w:rStyle w:val="Zkladntext485ptTun"/>
        </w:rPr>
        <w:t xml:space="preserve">10 000 000 Kč </w:t>
      </w:r>
      <w:r>
        <w:t>.</w:t>
      </w:r>
    </w:p>
    <w:p w:rsidR="00CA6AAF" w:rsidRDefault="00236070">
      <w:pPr>
        <w:pStyle w:val="Zkladntext40"/>
        <w:numPr>
          <w:ilvl w:val="1"/>
          <w:numId w:val="3"/>
        </w:numPr>
        <w:shd w:val="clear" w:color="auto" w:fill="auto"/>
        <w:tabs>
          <w:tab w:val="left" w:pos="468"/>
        </w:tabs>
        <w:spacing w:before="0" w:after="528" w:line="230" w:lineRule="exact"/>
        <w:ind w:left="460"/>
      </w:pPr>
      <w:r>
        <w:t>V př</w:t>
      </w:r>
      <w:r>
        <w:t>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w:t>
      </w:r>
      <w:r>
        <w:t>o každý jednotlivý předmět pojištění postižený touto pojistnou událostí..</w:t>
      </w:r>
    </w:p>
    <w:p w:rsidR="00CA6AAF" w:rsidRDefault="00236070">
      <w:pPr>
        <w:pStyle w:val="Zkladntext60"/>
        <w:shd w:val="clear" w:color="auto" w:fill="auto"/>
        <w:spacing w:after="44" w:line="170" w:lineRule="exact"/>
        <w:ind w:right="40" w:firstLine="0"/>
        <w:jc w:val="center"/>
      </w:pPr>
      <w:r>
        <w:t>Článek III.</w:t>
      </w:r>
    </w:p>
    <w:p w:rsidR="00CA6AAF" w:rsidRDefault="00236070">
      <w:pPr>
        <w:pStyle w:val="Zkladntext60"/>
        <w:shd w:val="clear" w:color="auto" w:fill="auto"/>
        <w:spacing w:after="36" w:line="170" w:lineRule="exact"/>
        <w:ind w:right="40" w:firstLine="0"/>
        <w:jc w:val="center"/>
      </w:pPr>
      <w:r>
        <w:t>Výše a způsob placení pojistného</w:t>
      </w:r>
    </w:p>
    <w:p w:rsidR="00CA6AAF" w:rsidRDefault="00236070">
      <w:pPr>
        <w:pStyle w:val="Zkladntext40"/>
        <w:numPr>
          <w:ilvl w:val="0"/>
          <w:numId w:val="23"/>
        </w:numPr>
        <w:shd w:val="clear" w:color="auto" w:fill="auto"/>
        <w:tabs>
          <w:tab w:val="left" w:pos="430"/>
        </w:tabs>
        <w:spacing w:before="0" w:after="14" w:line="180" w:lineRule="exact"/>
        <w:ind w:left="460"/>
      </w:pPr>
      <w:r>
        <w:t>Pojistné za pojistný rok po realizaci dodatku nově činí:</w:t>
      </w:r>
    </w:p>
    <w:p w:rsidR="00CA6AAF" w:rsidRDefault="00236070">
      <w:pPr>
        <w:pStyle w:val="Zkladntext60"/>
        <w:numPr>
          <w:ilvl w:val="1"/>
          <w:numId w:val="23"/>
        </w:numPr>
        <w:shd w:val="clear" w:color="auto" w:fill="auto"/>
        <w:tabs>
          <w:tab w:val="left" w:pos="492"/>
        </w:tabs>
        <w:spacing w:after="0" w:line="240" w:lineRule="exact"/>
        <w:ind w:left="460"/>
        <w:jc w:val="both"/>
      </w:pPr>
      <w:r>
        <w:t>Živelní pojištění</w:t>
      </w:r>
    </w:p>
    <w:p w:rsidR="00CA6AAF" w:rsidRDefault="00236070">
      <w:pPr>
        <w:pStyle w:val="Zkladntext40"/>
        <w:shd w:val="clear" w:color="auto" w:fill="auto"/>
        <w:tabs>
          <w:tab w:val="left" w:leader="dot" w:pos="8514"/>
        </w:tabs>
        <w:spacing w:before="0" w:after="0" w:line="240" w:lineRule="exact"/>
        <w:ind w:left="460" w:firstLine="0"/>
      </w:pPr>
      <w:r>
        <w:t xml:space="preserve">Pojistné </w:t>
      </w:r>
      <w:r>
        <w:tab/>
        <w:t>293.675 ,- Kč</w:t>
      </w:r>
    </w:p>
    <w:p w:rsidR="00CA6AAF" w:rsidRDefault="00236070">
      <w:pPr>
        <w:pStyle w:val="Zkladntext60"/>
        <w:numPr>
          <w:ilvl w:val="1"/>
          <w:numId w:val="23"/>
        </w:numPr>
        <w:shd w:val="clear" w:color="auto" w:fill="auto"/>
        <w:tabs>
          <w:tab w:val="left" w:pos="492"/>
        </w:tabs>
        <w:spacing w:after="0" w:line="240" w:lineRule="exact"/>
        <w:ind w:left="460"/>
        <w:jc w:val="both"/>
      </w:pPr>
      <w:r>
        <w:t>Pojištění pro případ odcizení</w:t>
      </w:r>
    </w:p>
    <w:p w:rsidR="00CA6AAF" w:rsidRDefault="00236070">
      <w:pPr>
        <w:pStyle w:val="Zkladntext40"/>
        <w:shd w:val="clear" w:color="auto" w:fill="auto"/>
        <w:tabs>
          <w:tab w:val="right" w:leader="dot" w:pos="9649"/>
        </w:tabs>
        <w:spacing w:before="0" w:after="0" w:line="240" w:lineRule="exact"/>
        <w:ind w:left="460" w:firstLine="0"/>
      </w:pPr>
      <w:r>
        <w:t>Pojistné</w:t>
      </w:r>
      <w:r>
        <w:tab/>
        <w:t>21.600 ,- Kč</w:t>
      </w:r>
    </w:p>
    <w:p w:rsidR="00CA6AAF" w:rsidRDefault="00236070">
      <w:pPr>
        <w:pStyle w:val="Zkladntext60"/>
        <w:numPr>
          <w:ilvl w:val="1"/>
          <w:numId w:val="23"/>
        </w:numPr>
        <w:shd w:val="clear" w:color="auto" w:fill="auto"/>
        <w:tabs>
          <w:tab w:val="left" w:pos="492"/>
        </w:tabs>
        <w:spacing w:after="0" w:line="240" w:lineRule="exact"/>
        <w:ind w:left="460"/>
        <w:jc w:val="both"/>
      </w:pPr>
      <w:r>
        <w:t>Pojištění pro případ vandalismu</w:t>
      </w:r>
    </w:p>
    <w:p w:rsidR="00CA6AAF" w:rsidRDefault="00236070">
      <w:pPr>
        <w:pStyle w:val="Zkladntext40"/>
        <w:shd w:val="clear" w:color="auto" w:fill="auto"/>
        <w:tabs>
          <w:tab w:val="right" w:leader="dot" w:pos="9649"/>
        </w:tabs>
        <w:spacing w:before="0" w:after="0" w:line="240" w:lineRule="exact"/>
        <w:ind w:left="460" w:firstLine="0"/>
      </w:pPr>
      <w:r>
        <w:t>Pojistné</w:t>
      </w:r>
      <w:r>
        <w:tab/>
        <w:t>12.900 ,- Kč</w:t>
      </w:r>
    </w:p>
    <w:p w:rsidR="00CA6AAF" w:rsidRDefault="00236070">
      <w:pPr>
        <w:pStyle w:val="Zkladntext60"/>
        <w:numPr>
          <w:ilvl w:val="1"/>
          <w:numId w:val="23"/>
        </w:numPr>
        <w:shd w:val="clear" w:color="auto" w:fill="auto"/>
        <w:tabs>
          <w:tab w:val="left" w:pos="492"/>
        </w:tabs>
        <w:spacing w:after="0" w:line="240" w:lineRule="exact"/>
        <w:ind w:left="460"/>
        <w:jc w:val="both"/>
      </w:pPr>
      <w:r>
        <w:t>Pojištění strojů</w:t>
      </w:r>
    </w:p>
    <w:p w:rsidR="00CA6AAF" w:rsidRDefault="00236070">
      <w:pPr>
        <w:pStyle w:val="Zkladntext40"/>
        <w:shd w:val="clear" w:color="auto" w:fill="auto"/>
        <w:tabs>
          <w:tab w:val="center" w:leader="dot" w:pos="8978"/>
          <w:tab w:val="right" w:pos="9649"/>
        </w:tabs>
        <w:spacing w:before="0" w:after="0" w:line="240" w:lineRule="exact"/>
        <w:ind w:left="460" w:firstLine="0"/>
      </w:pPr>
      <w:r>
        <w:t>Pojistné 34.100,-Kč se mění na nově</w:t>
      </w:r>
      <w:r>
        <w:tab/>
        <w:t>44.055,-</w:t>
      </w:r>
      <w:r>
        <w:tab/>
        <w:t>Kč</w:t>
      </w:r>
    </w:p>
    <w:p w:rsidR="00CA6AAF" w:rsidRDefault="00236070">
      <w:pPr>
        <w:pStyle w:val="Zkladntext60"/>
        <w:numPr>
          <w:ilvl w:val="1"/>
          <w:numId w:val="23"/>
        </w:numPr>
        <w:shd w:val="clear" w:color="auto" w:fill="auto"/>
        <w:tabs>
          <w:tab w:val="left" w:pos="492"/>
        </w:tabs>
        <w:spacing w:after="0" w:line="240" w:lineRule="exact"/>
        <w:ind w:left="460"/>
        <w:jc w:val="both"/>
      </w:pPr>
      <w:r>
        <w:t>Pojištění mobilních pracovních strojů</w:t>
      </w:r>
    </w:p>
    <w:p w:rsidR="00CA6AAF" w:rsidRDefault="00236070">
      <w:pPr>
        <w:pStyle w:val="Zkladntext40"/>
        <w:shd w:val="clear" w:color="auto" w:fill="auto"/>
        <w:tabs>
          <w:tab w:val="center" w:leader="dot" w:pos="8978"/>
          <w:tab w:val="right" w:pos="9649"/>
        </w:tabs>
        <w:spacing w:before="0" w:after="0" w:line="240" w:lineRule="exact"/>
        <w:ind w:left="460" w:firstLine="0"/>
      </w:pPr>
      <w:r>
        <w:t>Pojistné</w:t>
      </w:r>
      <w:r>
        <w:tab/>
        <w:t>264.541,-</w:t>
      </w:r>
      <w:r>
        <w:tab/>
        <w:t>Kč</w:t>
      </w:r>
    </w:p>
    <w:p w:rsidR="00CA6AAF" w:rsidRDefault="00236070">
      <w:pPr>
        <w:pStyle w:val="Zkladntext60"/>
        <w:numPr>
          <w:ilvl w:val="1"/>
          <w:numId w:val="23"/>
        </w:numPr>
        <w:shd w:val="clear" w:color="auto" w:fill="auto"/>
        <w:tabs>
          <w:tab w:val="left" w:pos="492"/>
        </w:tabs>
        <w:spacing w:after="0" w:line="240" w:lineRule="exact"/>
        <w:ind w:left="460"/>
        <w:jc w:val="both"/>
      </w:pPr>
      <w:r>
        <w:t>Pojištění elektroniky</w:t>
      </w:r>
    </w:p>
    <w:p w:rsidR="00CA6AAF" w:rsidRDefault="00236070">
      <w:pPr>
        <w:pStyle w:val="Zkladntext40"/>
        <w:shd w:val="clear" w:color="auto" w:fill="auto"/>
        <w:tabs>
          <w:tab w:val="center" w:leader="dot" w:pos="8978"/>
          <w:tab w:val="right" w:pos="9649"/>
        </w:tabs>
        <w:spacing w:before="0" w:after="0" w:line="240" w:lineRule="exact"/>
        <w:ind w:left="460" w:firstLine="0"/>
      </w:pPr>
      <w:r>
        <w:t>Pojistné</w:t>
      </w:r>
      <w:r>
        <w:tab/>
        <w:t>14.104,-</w:t>
      </w:r>
      <w:r>
        <w:tab/>
        <w:t>Kč</w:t>
      </w:r>
    </w:p>
    <w:p w:rsidR="00CA6AAF" w:rsidRDefault="00236070">
      <w:pPr>
        <w:pStyle w:val="Zkladntext60"/>
        <w:numPr>
          <w:ilvl w:val="1"/>
          <w:numId w:val="23"/>
        </w:numPr>
        <w:shd w:val="clear" w:color="auto" w:fill="auto"/>
        <w:tabs>
          <w:tab w:val="left" w:pos="492"/>
        </w:tabs>
        <w:spacing w:after="0" w:line="240" w:lineRule="exact"/>
        <w:ind w:left="460"/>
        <w:jc w:val="both"/>
      </w:pPr>
      <w:r>
        <w:t xml:space="preserve">Pojištění </w:t>
      </w:r>
      <w:r>
        <w:t>odpovědnosti za škodu</w:t>
      </w:r>
    </w:p>
    <w:p w:rsidR="00CA6AAF" w:rsidRDefault="00236070">
      <w:pPr>
        <w:pStyle w:val="Zkladntext40"/>
        <w:shd w:val="clear" w:color="auto" w:fill="auto"/>
        <w:tabs>
          <w:tab w:val="right" w:leader="dot" w:pos="9649"/>
          <w:tab w:val="right" w:pos="9818"/>
        </w:tabs>
        <w:spacing w:before="0" w:after="108" w:line="240" w:lineRule="exact"/>
        <w:ind w:left="460" w:firstLine="0"/>
      </w:pPr>
      <w:r>
        <w:t>Pojistné</w:t>
      </w:r>
      <w:r>
        <w:tab/>
        <w:t>412.464</w:t>
      </w:r>
      <w:r>
        <w:tab/>
        <w:t>,-Kč</w:t>
      </w:r>
    </w:p>
    <w:p w:rsidR="00CA6AAF" w:rsidRDefault="00236070">
      <w:pPr>
        <w:pStyle w:val="Zkladntext60"/>
        <w:shd w:val="clear" w:color="auto" w:fill="auto"/>
        <w:tabs>
          <w:tab w:val="center" w:pos="2030"/>
          <w:tab w:val="center" w:leader="dot" w:pos="8978"/>
        </w:tabs>
        <w:spacing w:after="274" w:line="180" w:lineRule="exact"/>
        <w:ind w:left="460"/>
        <w:jc w:val="both"/>
      </w:pPr>
      <w:r>
        <w:t>Celkové pojistné</w:t>
      </w:r>
      <w:r>
        <w:tab/>
        <w:t>činí nově</w:t>
      </w:r>
      <w:r>
        <w:tab/>
        <w:t>1.063.339,-Kč</w:t>
      </w:r>
      <w:r>
        <w:rPr>
          <w:rStyle w:val="Zkladntext69ptNetun"/>
        </w:rPr>
        <w:t>.</w:t>
      </w:r>
    </w:p>
    <w:p w:rsidR="00CA6AAF" w:rsidRDefault="00236070">
      <w:pPr>
        <w:pStyle w:val="Zkladntext40"/>
        <w:numPr>
          <w:ilvl w:val="0"/>
          <w:numId w:val="23"/>
        </w:numPr>
        <w:shd w:val="clear" w:color="auto" w:fill="auto"/>
        <w:tabs>
          <w:tab w:val="left" w:pos="430"/>
        </w:tabs>
        <w:spacing w:before="0" w:after="132" w:line="180" w:lineRule="exact"/>
        <w:ind w:left="460"/>
      </w:pPr>
      <w:r>
        <w:t>Pojistné je sjednáno jako běžné. Pojistné období je tříměsíční</w:t>
      </w:r>
    </w:p>
    <w:p w:rsidR="00CA6AAF" w:rsidRDefault="00236070">
      <w:pPr>
        <w:pStyle w:val="Zkladntext60"/>
        <w:shd w:val="clear" w:color="auto" w:fill="auto"/>
        <w:spacing w:after="337" w:line="226" w:lineRule="exact"/>
        <w:ind w:left="460" w:right="840" w:firstLine="0"/>
      </w:pPr>
      <w:r>
        <w:t xml:space="preserve">Doplatek pojistného do výročí pojistné smlouvy za tento dodatek </w:t>
      </w:r>
      <w:r>
        <w:rPr>
          <w:rStyle w:val="Zkladntext6Calibri10ptKurzva"/>
          <w:b/>
          <w:bCs/>
        </w:rPr>
        <w:t xml:space="preserve">(PRORATA 08.09.2015 - 31.12.2015) </w:t>
      </w:r>
      <w:r>
        <w:t xml:space="preserve">je </w:t>
      </w:r>
      <w:r>
        <w:t>splatný 18.09.2015 ve výši 3.137,-Kč.</w:t>
      </w:r>
    </w:p>
    <w:p w:rsidR="00CA6AAF" w:rsidRDefault="00236070">
      <w:pPr>
        <w:pStyle w:val="Zkladntext40"/>
        <w:shd w:val="clear" w:color="auto" w:fill="auto"/>
        <w:spacing w:before="0" w:after="34" w:line="180" w:lineRule="exact"/>
        <w:ind w:left="460" w:firstLine="0"/>
      </w:pPr>
      <w:r>
        <w:t>Další řádné splátky pojistného splatné k datům a v částkách takto:</w:t>
      </w:r>
    </w:p>
    <w:p w:rsidR="00CA6AAF" w:rsidRDefault="00236070">
      <w:pPr>
        <w:pStyle w:val="Zkladntext40"/>
        <w:shd w:val="clear" w:color="auto" w:fill="auto"/>
        <w:tabs>
          <w:tab w:val="left" w:pos="3600"/>
        </w:tabs>
        <w:spacing w:before="0" w:after="272" w:line="180" w:lineRule="exact"/>
        <w:ind w:left="980" w:firstLine="0"/>
      </w:pPr>
      <w:r>
        <w:t>Splátka</w:t>
      </w:r>
      <w:r>
        <w:tab/>
        <w:t>datum splatnosti</w:t>
      </w:r>
    </w:p>
    <w:p w:rsidR="00CA6AAF" w:rsidRDefault="00236070">
      <w:pPr>
        <w:pStyle w:val="Zkladntext60"/>
        <w:shd w:val="clear" w:color="auto" w:fill="auto"/>
        <w:tabs>
          <w:tab w:val="left" w:pos="3600"/>
        </w:tabs>
        <w:spacing w:after="44" w:line="170" w:lineRule="exact"/>
        <w:ind w:left="460" w:firstLine="0"/>
        <w:jc w:val="both"/>
      </w:pPr>
      <w:r>
        <w:t>236.569,-Kč</w:t>
      </w:r>
      <w:r>
        <w:tab/>
        <w:t>01.10.2015</w:t>
      </w:r>
    </w:p>
    <w:p w:rsidR="00CA6AAF" w:rsidRDefault="00236070">
      <w:pPr>
        <w:pStyle w:val="Zkladntext60"/>
        <w:shd w:val="clear" w:color="auto" w:fill="auto"/>
        <w:tabs>
          <w:tab w:val="left" w:pos="2510"/>
        </w:tabs>
        <w:spacing w:after="408" w:line="170" w:lineRule="exact"/>
        <w:ind w:left="460" w:firstLine="0"/>
        <w:jc w:val="both"/>
      </w:pPr>
      <w:r>
        <w:t>265.835,-Kč</w:t>
      </w:r>
      <w:r>
        <w:tab/>
        <w:t>vždy k 01. dni, 01., 04., 07., 10. měsíce každého roku, počínaje 01.01.2016</w:t>
      </w:r>
    </w:p>
    <w:p w:rsidR="00CA6AAF" w:rsidRDefault="00236070">
      <w:pPr>
        <w:pStyle w:val="Zkladntext60"/>
        <w:numPr>
          <w:ilvl w:val="0"/>
          <w:numId w:val="23"/>
        </w:numPr>
        <w:shd w:val="clear" w:color="auto" w:fill="auto"/>
        <w:tabs>
          <w:tab w:val="left" w:pos="430"/>
        </w:tabs>
        <w:spacing w:after="232" w:line="245" w:lineRule="exact"/>
        <w:ind w:left="460" w:right="1900"/>
      </w:pPr>
      <w:r>
        <w:rPr>
          <w:rStyle w:val="Zkladntext69ptNetun"/>
        </w:rPr>
        <w:t>Pojistník je po</w:t>
      </w:r>
      <w:r>
        <w:rPr>
          <w:rStyle w:val="Zkladntext69ptNetun"/>
        </w:rPr>
        <w:t xml:space="preserve">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69ptNetun"/>
        </w:rPr>
        <w:t xml:space="preserve">variabilní symbol: </w:t>
      </w:r>
      <w:r>
        <w:t>7720056887.</w:t>
      </w:r>
    </w:p>
    <w:p w:rsidR="00CA6AAF" w:rsidRDefault="00236070">
      <w:pPr>
        <w:pStyle w:val="Zkladntext40"/>
        <w:numPr>
          <w:ilvl w:val="0"/>
          <w:numId w:val="23"/>
        </w:numPr>
        <w:shd w:val="clear" w:color="auto" w:fill="auto"/>
        <w:tabs>
          <w:tab w:val="left" w:pos="430"/>
        </w:tabs>
        <w:spacing w:before="0" w:after="0" w:line="180" w:lineRule="exact"/>
        <w:ind w:left="460"/>
      </w:pPr>
      <w:r>
        <w:t>Pojistné se považuje za zaplacené okamžikem připsání pojistného v plné výši na výše uvedený účet.</w:t>
      </w:r>
    </w:p>
    <w:p w:rsidR="00CA6AAF" w:rsidRDefault="00236070">
      <w:pPr>
        <w:pStyle w:val="Nadpis40"/>
        <w:keepNext/>
        <w:keepLines/>
        <w:shd w:val="clear" w:color="auto" w:fill="auto"/>
        <w:spacing w:before="0" w:after="44" w:line="170" w:lineRule="exact"/>
        <w:ind w:left="20" w:firstLine="0"/>
        <w:jc w:val="center"/>
      </w:pPr>
      <w:bookmarkStart w:id="16" w:name="bookmark16"/>
      <w:r>
        <w:t xml:space="preserve">Článek </w:t>
      </w:r>
      <w:r>
        <w:t>IV.</w:t>
      </w:r>
      <w:bookmarkEnd w:id="16"/>
    </w:p>
    <w:p w:rsidR="00CA6AAF" w:rsidRDefault="00236070">
      <w:pPr>
        <w:pStyle w:val="Nadpis40"/>
        <w:keepNext/>
        <w:keepLines/>
        <w:shd w:val="clear" w:color="auto" w:fill="auto"/>
        <w:spacing w:before="0" w:after="121" w:line="170" w:lineRule="exact"/>
        <w:ind w:left="20" w:firstLine="0"/>
        <w:jc w:val="center"/>
      </w:pPr>
      <w:bookmarkStart w:id="17" w:name="bookmark17"/>
      <w:r>
        <w:t>Hlášení škodných událostí</w:t>
      </w:r>
      <w:bookmarkEnd w:id="17"/>
    </w:p>
    <w:p w:rsidR="00CA6AAF" w:rsidRDefault="00236070">
      <w:pPr>
        <w:pStyle w:val="Zkladntext40"/>
        <w:shd w:val="clear" w:color="auto" w:fill="auto"/>
        <w:spacing w:before="0" w:after="60" w:line="235" w:lineRule="exact"/>
        <w:ind w:left="20" w:firstLine="0"/>
        <w:jc w:val="center"/>
      </w:pPr>
      <w:r>
        <w:t>Vznik škodné události je pojistník (pojištěný) povinen oznámit přímo nebo prostřednictvím zplnomocněného</w:t>
      </w:r>
      <w:r>
        <w:br/>
        <w:t>pojišťovacího makléře bez zbytečného odkladu na příslušném tiskopisu, dopisem, telefonem, faxem pojistiteli na adresu:</w:t>
      </w:r>
    </w:p>
    <w:p w:rsidR="00CA6AAF" w:rsidRDefault="00236070">
      <w:pPr>
        <w:pStyle w:val="Zkladntext40"/>
        <w:shd w:val="clear" w:color="auto" w:fill="auto"/>
        <w:spacing w:before="0" w:after="18" w:line="235" w:lineRule="exact"/>
        <w:ind w:left="20" w:firstLine="0"/>
        <w:jc w:val="center"/>
      </w:pPr>
      <w:r>
        <w:t>Ko</w:t>
      </w:r>
      <w:r>
        <w:t>operativa pojišťovna, a.s., Vienna Insurance Group</w:t>
      </w:r>
      <w:r>
        <w:br/>
        <w:t>CENTRUM ZÁKAZNICKÉ PODPORY</w:t>
      </w:r>
      <w:r>
        <w:br/>
        <w:t>Centrální podatelna</w:t>
      </w:r>
      <w:r>
        <w:br/>
        <w:t>Brněnská 634,</w:t>
      </w:r>
    </w:p>
    <w:p w:rsidR="00CA6AAF" w:rsidRDefault="00236070">
      <w:pPr>
        <w:pStyle w:val="Zkladntext40"/>
        <w:shd w:val="clear" w:color="auto" w:fill="auto"/>
        <w:spacing w:before="0" w:after="0" w:line="288" w:lineRule="exact"/>
        <w:ind w:left="20" w:firstLine="0"/>
        <w:jc w:val="center"/>
      </w:pPr>
      <w:r>
        <w:t>664 42 Modřice</w:t>
      </w:r>
      <w:r>
        <w:br/>
      </w:r>
      <w:hyperlink r:id="rId13" w:history="1">
        <w:r>
          <w:rPr>
            <w:rStyle w:val="Hypertextovodkaz"/>
            <w:lang w:val="en-US" w:eastAsia="en-US" w:bidi="en-US"/>
          </w:rPr>
          <w:t>http://www.koop.cz/</w:t>
        </w:r>
      </w:hyperlink>
    </w:p>
    <w:p w:rsidR="00CA6AAF" w:rsidRDefault="00236070">
      <w:pPr>
        <w:pStyle w:val="Zkladntext40"/>
        <w:shd w:val="clear" w:color="auto" w:fill="auto"/>
        <w:spacing w:before="0" w:after="91" w:line="264" w:lineRule="exact"/>
        <w:ind w:left="20" w:firstLine="0"/>
        <w:jc w:val="center"/>
      </w:pPr>
      <w:r>
        <w:rPr>
          <w:rStyle w:val="Zkladntext485ptTun"/>
        </w:rPr>
        <w:t>Tel.: 841 105 105</w:t>
      </w:r>
      <w:r>
        <w:rPr>
          <w:rStyle w:val="Zkladntext485ptTun"/>
        </w:rPr>
        <w:br/>
      </w:r>
      <w:r>
        <w:t>E-mail:</w:t>
      </w:r>
      <w:hyperlink r:id="rId14" w:history="1">
        <w:r>
          <w:rPr>
            <w:rStyle w:val="Hypertextovodkaz"/>
          </w:rPr>
          <w:t xml:space="preserve"> </w:t>
        </w:r>
        <w:r>
          <w:rPr>
            <w:rStyle w:val="Hypertextovodkaz"/>
            <w:lang w:val="en-US" w:eastAsia="en-US" w:bidi="en-US"/>
          </w:rPr>
          <w:t>podatelna@koop.cz</w:t>
        </w:r>
      </w:hyperlink>
      <w:r>
        <w:rPr>
          <w:rStyle w:val="Zkladntext41"/>
          <w:lang w:val="en-US" w:eastAsia="en-US" w:bidi="en-US"/>
        </w:rPr>
        <w:br/>
      </w:r>
      <w:r>
        <w:lastRenderedPageBreak/>
        <w:t>fax: 547 212 602, 547 212 561</w:t>
      </w:r>
    </w:p>
    <w:p w:rsidR="00CA6AAF" w:rsidRDefault="00236070">
      <w:pPr>
        <w:pStyle w:val="Zkladntext40"/>
        <w:shd w:val="clear" w:color="auto" w:fill="auto"/>
        <w:spacing w:before="0" w:after="585" w:line="226" w:lineRule="exact"/>
        <w:ind w:firstLine="0"/>
      </w:pPr>
      <w:r>
        <w:t>V případě, že byla škodná událost oznámena telefonem nebo faxem, je pojistník (pojištěný) povinen dodatečně bez zbytečného odkladu oznámit škodnou událost písemně. Hlášení škodné události se považuje za do</w:t>
      </w:r>
      <w:r>
        <w:t>ručené v okamžiku, kdy je doručeno na předepsaném tiskopisu nebo dopisem podepsaným pojistníkem či pojištěným na adresu uvedenou výše.</w:t>
      </w:r>
    </w:p>
    <w:p w:rsidR="00CA6AAF" w:rsidRDefault="00236070">
      <w:pPr>
        <w:pStyle w:val="Nadpis40"/>
        <w:keepNext/>
        <w:keepLines/>
        <w:shd w:val="clear" w:color="auto" w:fill="auto"/>
        <w:spacing w:before="0" w:after="44" w:line="170" w:lineRule="exact"/>
        <w:ind w:left="20" w:firstLine="0"/>
        <w:jc w:val="center"/>
      </w:pPr>
      <w:bookmarkStart w:id="18" w:name="bookmark18"/>
      <w:r>
        <w:t>Článek V.</w:t>
      </w:r>
      <w:bookmarkEnd w:id="18"/>
    </w:p>
    <w:p w:rsidR="00CA6AAF" w:rsidRDefault="00236070">
      <w:pPr>
        <w:pStyle w:val="Nadpis40"/>
        <w:keepNext/>
        <w:keepLines/>
        <w:shd w:val="clear" w:color="auto" w:fill="auto"/>
        <w:spacing w:before="0" w:after="156" w:line="170" w:lineRule="exact"/>
        <w:ind w:left="20" w:firstLine="0"/>
        <w:jc w:val="center"/>
      </w:pPr>
      <w:bookmarkStart w:id="19" w:name="bookmark19"/>
      <w:r>
        <w:t>Zvláštní ujednání</w:t>
      </w:r>
      <w:bookmarkEnd w:id="19"/>
    </w:p>
    <w:p w:rsidR="00CA6AAF" w:rsidRDefault="00236070">
      <w:pPr>
        <w:pStyle w:val="Zkladntext40"/>
        <w:shd w:val="clear" w:color="auto" w:fill="auto"/>
        <w:spacing w:before="0" w:after="0" w:line="180" w:lineRule="exact"/>
        <w:ind w:left="400" w:hanging="400"/>
      </w:pPr>
      <w:r>
        <w:t>Ujednává se, že pojištění souboru ostatních vlastních a cizích věcí movitých se vztahuje i na</w:t>
      </w:r>
      <w:r>
        <w:t xml:space="preserve"> DPK-DKP pořízené od</w:t>
      </w:r>
    </w:p>
    <w:p w:rsidR="00CA6AAF" w:rsidRDefault="00236070">
      <w:pPr>
        <w:pStyle w:val="Zkladntext40"/>
        <w:shd w:val="clear" w:color="auto" w:fill="auto"/>
        <w:spacing w:before="0" w:after="128" w:line="260" w:lineRule="exact"/>
        <w:ind w:left="400" w:hanging="400"/>
      </w:pPr>
      <w:r>
        <w:t xml:space="preserve">roku </w:t>
      </w:r>
      <w:r>
        <w:rPr>
          <w:rStyle w:val="Zkladntext4Candara13ptdkovn-1pt"/>
        </w:rPr>
        <w:t>2000</w:t>
      </w:r>
      <w:r>
        <w:t>.</w:t>
      </w:r>
    </w:p>
    <w:p w:rsidR="00CA6AAF" w:rsidRDefault="00236070">
      <w:pPr>
        <w:pStyle w:val="Zkladntext40"/>
        <w:shd w:val="clear" w:color="auto" w:fill="auto"/>
        <w:spacing w:before="0" w:after="730" w:line="180" w:lineRule="exact"/>
        <w:ind w:left="400" w:hanging="400"/>
      </w:pPr>
      <w:r>
        <w:t>Pojištění se nevztahuje na fotovoltaické elektrárny.</w:t>
      </w:r>
    </w:p>
    <w:p w:rsidR="00CA6AAF" w:rsidRDefault="00236070">
      <w:pPr>
        <w:pStyle w:val="Nadpis40"/>
        <w:keepNext/>
        <w:keepLines/>
        <w:shd w:val="clear" w:color="auto" w:fill="auto"/>
        <w:spacing w:before="0" w:after="34" w:line="170" w:lineRule="exact"/>
        <w:ind w:left="20" w:firstLine="0"/>
        <w:jc w:val="center"/>
      </w:pPr>
      <w:bookmarkStart w:id="20" w:name="bookmark20"/>
      <w:r>
        <w:t>Článek VI.</w:t>
      </w:r>
      <w:bookmarkEnd w:id="20"/>
    </w:p>
    <w:p w:rsidR="00CA6AAF" w:rsidRDefault="00236070">
      <w:pPr>
        <w:pStyle w:val="Nadpis40"/>
        <w:keepNext/>
        <w:keepLines/>
        <w:shd w:val="clear" w:color="auto" w:fill="auto"/>
        <w:spacing w:before="0" w:after="156" w:line="170" w:lineRule="exact"/>
        <w:ind w:left="20" w:firstLine="0"/>
        <w:jc w:val="center"/>
      </w:pPr>
      <w:bookmarkStart w:id="21" w:name="bookmark21"/>
      <w:r>
        <w:t>Závěrečná ustanovení</w:t>
      </w:r>
      <w:bookmarkEnd w:id="21"/>
    </w:p>
    <w:p w:rsidR="00CA6AAF" w:rsidRDefault="00236070">
      <w:pPr>
        <w:pStyle w:val="Nadpis40"/>
        <w:keepNext/>
        <w:keepLines/>
        <w:numPr>
          <w:ilvl w:val="0"/>
          <w:numId w:val="24"/>
        </w:numPr>
        <w:shd w:val="clear" w:color="auto" w:fill="auto"/>
        <w:tabs>
          <w:tab w:val="left" w:pos="368"/>
        </w:tabs>
        <w:spacing w:before="0" w:after="106" w:line="180" w:lineRule="exact"/>
        <w:ind w:left="400" w:hanging="400"/>
        <w:jc w:val="both"/>
      </w:pPr>
      <w:bookmarkStart w:id="22" w:name="bookmark22"/>
      <w:r>
        <w:rPr>
          <w:rStyle w:val="Nadpis49ptNetun"/>
        </w:rPr>
        <w:t xml:space="preserve">Tento dodatek pojistné smlouvy se sjednává </w:t>
      </w:r>
      <w:r>
        <w:t>na dobu neurčitou s počátkem pojištění 08.09.2015</w:t>
      </w:r>
      <w:r>
        <w:rPr>
          <w:rStyle w:val="Nadpis49ptNetun"/>
        </w:rPr>
        <w:t>.</w:t>
      </w:r>
      <w:bookmarkEnd w:id="22"/>
    </w:p>
    <w:p w:rsidR="00CA6AAF" w:rsidRDefault="00236070">
      <w:pPr>
        <w:pStyle w:val="Zkladntext40"/>
        <w:numPr>
          <w:ilvl w:val="0"/>
          <w:numId w:val="24"/>
        </w:numPr>
        <w:shd w:val="clear" w:color="auto" w:fill="auto"/>
        <w:tabs>
          <w:tab w:val="left" w:pos="368"/>
        </w:tabs>
        <w:spacing w:before="0" w:after="60" w:line="240" w:lineRule="exact"/>
        <w:ind w:left="400" w:hanging="400"/>
      </w:pPr>
      <w:r>
        <w:t>Pojistník podpisem tohoto dodatku prohlašuje,</w:t>
      </w:r>
      <w:r>
        <w:t xml:space="preserve"> že byl před jeho uzavřením jasně a srozumitelně seznámen s pojistnými podmínkami pojistitele a doložkami, které se vztahují k pojištění vzniklému na základě této smlouvy a že mu byly oznámeny informace v souladu s ustanovením § 65 a násl. zák. č. 37/2004 </w:t>
      </w:r>
      <w:r>
        <w:t>Sb., o pojistné smlouvě.</w:t>
      </w:r>
    </w:p>
    <w:p w:rsidR="00CA6AAF" w:rsidRDefault="00236070">
      <w:pPr>
        <w:pStyle w:val="Zkladntext40"/>
        <w:numPr>
          <w:ilvl w:val="0"/>
          <w:numId w:val="24"/>
        </w:numPr>
        <w:shd w:val="clear" w:color="auto" w:fill="auto"/>
        <w:tabs>
          <w:tab w:val="left" w:pos="368"/>
        </w:tabs>
        <w:spacing w:before="0" w:after="60" w:line="240" w:lineRule="exact"/>
        <w:ind w:left="400" w:hanging="400"/>
      </w:pPr>
      <w:r>
        <w:t>Pojistník podpisem dodatku prohlašuje, že byl informován o rozsahu a účelu zpracování jeho osobních údajů a o právu přístupu k nim v souladu s ustanovením § 11, 12, 21 zákona č. 101/2000 Sb. o ochraně osobních údajů.</w:t>
      </w:r>
    </w:p>
    <w:p w:rsidR="00CA6AAF" w:rsidRDefault="00236070">
      <w:pPr>
        <w:pStyle w:val="Nadpis40"/>
        <w:keepNext/>
        <w:keepLines/>
        <w:numPr>
          <w:ilvl w:val="0"/>
          <w:numId w:val="24"/>
        </w:numPr>
        <w:shd w:val="clear" w:color="auto" w:fill="auto"/>
        <w:tabs>
          <w:tab w:val="left" w:pos="368"/>
        </w:tabs>
        <w:spacing w:before="0" w:after="60" w:line="240" w:lineRule="exact"/>
        <w:ind w:left="400" w:hanging="400"/>
        <w:jc w:val="both"/>
      </w:pPr>
      <w:bookmarkStart w:id="23" w:name="bookmark23"/>
      <w:r>
        <w:t>Pojistník, je-</w:t>
      </w:r>
      <w:r>
        <w:t>li osobou odlišnou od pojištěného, dále prohlašuje, že poskytl pojistiteli osobní údaje pojištěného, uvedené v pojistné smlouvě a dal souhlas k jejich zpracování ve smyslu odst. 3.) tohoto článku na základě plné moci od pojištěného.</w:t>
      </w:r>
      <w:bookmarkEnd w:id="23"/>
    </w:p>
    <w:p w:rsidR="00CA6AAF" w:rsidRDefault="00236070">
      <w:pPr>
        <w:pStyle w:val="Zkladntext40"/>
        <w:numPr>
          <w:ilvl w:val="0"/>
          <w:numId w:val="24"/>
        </w:numPr>
        <w:shd w:val="clear" w:color="auto" w:fill="auto"/>
        <w:tabs>
          <w:tab w:val="left" w:pos="368"/>
        </w:tabs>
        <w:spacing w:before="0" w:after="60" w:line="240" w:lineRule="exact"/>
        <w:ind w:left="400" w:hanging="400"/>
      </w:pPr>
      <w:r>
        <w:t>Pojistník prohlašuje, ž</w:t>
      </w:r>
      <w:r>
        <w:t>e uzavřel s pojišťovacím makléřem smlouvu na jejímž základě pojišťovací makléř vykonává zprostředkovatelskou činnost v pojišťovnictví pro pojistníka, a to v rozsahu této smlouvy. Smluvní strany se dohodly, že veškeré písemnosti mající vztah k pojištění sje</w:t>
      </w:r>
      <w:r>
        <w:t xml:space="preserve">dnaného touto pojistnou smlouvou doručované pojistitelem pojistníkovi nebo pojištěnému se považují za doručené pojistníkovi nebo pojištěnému doručením pojišťovacímu makléři. </w:t>
      </w:r>
      <w:r>
        <w:rPr>
          <w:rStyle w:val="Zkladntext485ptTun"/>
        </w:rPr>
        <w:t>Odchylně od čl. V. VPP P-100/09 se pro tento případ „adresátem” rozumí pojišťovací</w:t>
      </w:r>
      <w:r>
        <w:rPr>
          <w:rStyle w:val="Zkladntext485ptTun"/>
        </w:rPr>
        <w:t xml:space="preserve"> makléř. </w:t>
      </w:r>
      <w:r>
        <w:t>Dále se smluvní strany dohodly, že veškeré písemnosti mající vztah k pojištění sjednanému touto pojistnou smlouvou doručované pojišťovacím makléřem za pojistníka nebo pojištěného pojistiteli se považují za doručené pojistiteli od pojistníka nebo p</w:t>
      </w:r>
      <w:r>
        <w:t>ojištěného a to doručením pojistiteli.</w:t>
      </w:r>
    </w:p>
    <w:p w:rsidR="00CA6AAF" w:rsidRDefault="00236070">
      <w:pPr>
        <w:pStyle w:val="Zkladntext40"/>
        <w:numPr>
          <w:ilvl w:val="0"/>
          <w:numId w:val="24"/>
        </w:numPr>
        <w:shd w:val="clear" w:color="auto" w:fill="auto"/>
        <w:tabs>
          <w:tab w:val="left" w:pos="368"/>
        </w:tabs>
        <w:spacing w:before="0" w:after="60" w:line="240" w:lineRule="exact"/>
        <w:ind w:left="400" w:hanging="400"/>
      </w:pPr>
      <w:r>
        <w:t>Dodatek byl vypracován v 4 stejnopisech, pojistník obdrží 2 stejnopisy, pojistitel si ponechá 1 stejnopisy a pojišťovací makléř obdrží 1 stejnopis.</w:t>
      </w:r>
    </w:p>
    <w:p w:rsidR="00CA6AAF" w:rsidRDefault="00236070">
      <w:pPr>
        <w:pStyle w:val="Zkladntext40"/>
        <w:numPr>
          <w:ilvl w:val="0"/>
          <w:numId w:val="24"/>
        </w:numPr>
        <w:shd w:val="clear" w:color="auto" w:fill="auto"/>
        <w:tabs>
          <w:tab w:val="left" w:pos="368"/>
        </w:tabs>
        <w:spacing w:before="0" w:after="60" w:line="240" w:lineRule="exact"/>
        <w:ind w:left="400" w:hanging="400"/>
      </w:pPr>
      <w:r>
        <w:t>Stejnopis tohoto dodatku, který obdrží pojistník, je zároveň potvrzen</w:t>
      </w:r>
      <w:r>
        <w:t>ím o uzavření pojistné smlouvy (pojistkou) ve smyslu zákona o pojistné smlouvě.</w:t>
      </w:r>
    </w:p>
    <w:p w:rsidR="00CA6AAF" w:rsidRDefault="00236070">
      <w:pPr>
        <w:pStyle w:val="Zkladntext40"/>
        <w:numPr>
          <w:ilvl w:val="0"/>
          <w:numId w:val="24"/>
        </w:numPr>
        <w:shd w:val="clear" w:color="auto" w:fill="auto"/>
        <w:tabs>
          <w:tab w:val="left" w:pos="368"/>
        </w:tabs>
        <w:spacing w:before="0" w:after="0" w:line="240" w:lineRule="exact"/>
        <w:ind w:left="400" w:hanging="400"/>
      </w:pPr>
      <w:r>
        <w:t xml:space="preserve">Tento dodatek obsahuje </w:t>
      </w:r>
      <w:r>
        <w:rPr>
          <w:rStyle w:val="Zkladntext485ptTun"/>
        </w:rPr>
        <w:t>12 stran a 1 přílohu</w:t>
      </w:r>
      <w:r>
        <w:t>, jeho součástí jsou pojistné podmínky pojistitele uvedené v článku I. odst. 3. této smlouvy.</w:t>
      </w:r>
      <w:r>
        <w:br w:type="page"/>
      </w:r>
    </w:p>
    <w:p w:rsidR="00CA6AAF" w:rsidRDefault="00236070">
      <w:pPr>
        <w:pStyle w:val="Zkladntext40"/>
        <w:shd w:val="clear" w:color="auto" w:fill="auto"/>
        <w:spacing w:before="0" w:after="2314" w:line="180" w:lineRule="exact"/>
        <w:ind w:firstLine="0"/>
      </w:pPr>
      <w:r>
        <w:lastRenderedPageBreak/>
        <w:t xml:space="preserve">1/1 - Specifikace pracovní nástavby, </w:t>
      </w:r>
      <w:r>
        <w:t>vinkulace, požadavek poj. makléře RESPECT a.s.</w:t>
      </w:r>
    </w:p>
    <w:p w:rsidR="00CA6AAF" w:rsidRDefault="00CA6AAF">
      <w:pPr>
        <w:pStyle w:val="Zkladntext40"/>
        <w:shd w:val="clear" w:color="auto" w:fill="auto"/>
        <w:tabs>
          <w:tab w:val="left" w:pos="1531"/>
        </w:tabs>
        <w:spacing w:before="0" w:after="0" w:line="180" w:lineRule="exact"/>
        <w:ind w:firstLine="0"/>
      </w:pPr>
      <w:r>
        <w:pict>
          <v:shape id="_x0000_s2064" type="#_x0000_t202" style="position:absolute;left:0;text-align:left;margin-left:24pt;margin-top:-127.45pt;width:57.1pt;height:12.7pt;z-index:-125829374;mso-wrap-distance-left:5pt;mso-wrap-distance-right:13.2pt;mso-position-horizontal-relative:margin" filled="f" stroked="f">
            <v:textbox style="mso-fit-shape-to-text:t" inset="0,0,0,0">
              <w:txbxContent>
                <w:p w:rsidR="00CA6AAF" w:rsidRDefault="00236070">
                  <w:pPr>
                    <w:pStyle w:val="Zkladntext40"/>
                    <w:shd w:val="clear" w:color="auto" w:fill="auto"/>
                    <w:spacing w:before="0" w:after="0" w:line="180" w:lineRule="exact"/>
                    <w:ind w:firstLine="0"/>
                    <w:jc w:val="left"/>
                  </w:pPr>
                  <w:r>
                    <w:rPr>
                      <w:rStyle w:val="Zkladntext4Exact"/>
                    </w:rPr>
                    <w:t>Výčet příloh:</w:t>
                  </w:r>
                </w:p>
              </w:txbxContent>
            </v:textbox>
            <w10:wrap type="square" side="right" anchorx="margin"/>
          </v:shape>
        </w:pict>
      </w:r>
      <w:r>
        <w:pict>
          <v:shape id="_x0000_s2063" type="#_x0000_t202" style="position:absolute;left:0;text-align:left;margin-left:2.9pt;margin-top:148.55pt;width:218.15pt;height:12.7pt;z-index:-125829373;mso-wrap-distance-left:5pt;mso-wrap-distance-right:283.2pt;mso-wrap-distance-bottom:150.5pt;mso-position-horizontal-relative:margin" filled="f" stroked="f">
            <v:textbox style="mso-fit-shape-to-text:t" inset="0,0,0,0">
              <w:txbxContent>
                <w:p w:rsidR="00CA6AAF" w:rsidRDefault="00236070">
                  <w:pPr>
                    <w:pStyle w:val="Zkladntext40"/>
                    <w:shd w:val="clear" w:color="auto" w:fill="auto"/>
                    <w:spacing w:before="0" w:after="0" w:line="180" w:lineRule="exact"/>
                    <w:ind w:firstLine="0"/>
                    <w:jc w:val="left"/>
                  </w:pPr>
                  <w:r>
                    <w:rPr>
                      <w:rStyle w:val="Zkladntext4Exact"/>
                    </w:rPr>
                    <w:t>Ing. Jaroslav Fiala , CSc. - předseda představenstva</w:t>
                  </w:r>
                </w:p>
              </w:txbxContent>
            </v:textbox>
            <w10:wrap type="topAndBottom" anchorx="margin"/>
          </v:shape>
        </w:pict>
      </w:r>
      <w:r>
        <w:pict>
          <v:shape id="_x0000_s2062" type="#_x0000_t202" style="position:absolute;left:0;text-align:left;margin-left:282.5pt;margin-top:148.55pt;width:198.5pt;height:12.7pt;z-index:-125829372;mso-wrap-distance-left:279.85pt;mso-wrap-distance-right:23.3pt;mso-wrap-distance-bottom:150.5pt;mso-position-horizontal-relative:margin" filled="f" stroked="f">
            <v:textbox style="mso-fit-shape-to-text:t" inset="0,0,0,0">
              <w:txbxContent>
                <w:p w:rsidR="00CA6AAF" w:rsidRDefault="00236070">
                  <w:pPr>
                    <w:pStyle w:val="Zkladntext40"/>
                    <w:shd w:val="clear" w:color="auto" w:fill="auto"/>
                    <w:spacing w:before="0" w:after="0" w:line="180" w:lineRule="exact"/>
                    <w:ind w:firstLine="0"/>
                    <w:jc w:val="left"/>
                  </w:pPr>
                  <w:r>
                    <w:rPr>
                      <w:rStyle w:val="Zkladntext4Exact"/>
                    </w:rPr>
                    <w:t>Michal Riško - místopředseda představenstva</w:t>
                  </w:r>
                </w:p>
              </w:txbxContent>
            </v:textbox>
            <w10:wrap type="topAndBottom" anchorx="margin"/>
          </v:shape>
        </w:pict>
      </w:r>
      <w:r>
        <w:pict>
          <v:shape id="_x0000_s2061" type="#_x0000_t202" style="position:absolute;left:0;text-align:left;margin-left:2.9pt;margin-top:311.75pt;width:236.15pt;height:12.7pt;z-index:-125829371;mso-wrap-distance-left:5pt;mso-wrap-distance-right:5pt;mso-position-horizontal-relative:margin" filled="f" stroked="f">
            <v:textbox style="mso-fit-shape-to-text:t" inset="0,0,0,0">
              <w:txbxContent>
                <w:p w:rsidR="00CA6AAF" w:rsidRDefault="00236070">
                  <w:pPr>
                    <w:pStyle w:val="Zkladntext40"/>
                    <w:shd w:val="clear" w:color="auto" w:fill="auto"/>
                    <w:tabs>
                      <w:tab w:val="left" w:pos="1574"/>
                    </w:tabs>
                    <w:spacing w:before="0" w:after="0" w:line="180" w:lineRule="exact"/>
                    <w:ind w:firstLine="0"/>
                  </w:pPr>
                  <w:r>
                    <w:rPr>
                      <w:rStyle w:val="Zkladntext4Exact"/>
                    </w:rPr>
                    <w:t>Za pojistitele:</w:t>
                  </w:r>
                  <w:r>
                    <w:rPr>
                      <w:rStyle w:val="Zkladntext4Exact"/>
                    </w:rPr>
                    <w:tab/>
                    <w:t>V Karlových Varech dne 07.09.2015</w:t>
                  </w:r>
                </w:p>
              </w:txbxContent>
            </v:textbox>
            <w10:wrap type="topAndBottom" anchorx="margin"/>
          </v:shape>
        </w:pict>
      </w:r>
      <w:r>
        <w:pict>
          <v:shape id="_x0000_s2060" type="#_x0000_t202" style="position:absolute;left:0;text-align:left;margin-left:2.9pt;margin-top:541.7pt;width:201.35pt;height:10.8pt;z-index:-125829370;mso-wrap-distance-left:5pt;mso-wrap-distance-right:5pt;mso-wrap-distance-bottom:20pt;mso-position-horizontal-relative:margin" filled="f" stroked="f">
            <v:textbox style="mso-fit-shape-to-text:t" inset="0,0,0,0">
              <w:txbxContent>
                <w:p w:rsidR="00CA6AAF" w:rsidRDefault="00236070">
                  <w:pPr>
                    <w:pStyle w:val="Zkladntext8"/>
                    <w:shd w:val="clear" w:color="auto" w:fill="auto"/>
                    <w:spacing w:line="150" w:lineRule="exact"/>
                  </w:pPr>
                  <w:r>
                    <w:t xml:space="preserve">Dodatek PS vypracoval na základě </w:t>
                  </w:r>
                  <w:r>
                    <w:t>předložených podkladů:</w:t>
                  </w:r>
                </w:p>
              </w:txbxContent>
            </v:textbox>
            <w10:wrap type="topAndBottom" anchorx="margin"/>
          </v:shape>
        </w:pict>
      </w:r>
      <w:r w:rsidR="00236070">
        <w:t>Za pojistníka:</w:t>
      </w:r>
      <w:r w:rsidR="00236070">
        <w:tab/>
        <w:t>V Karlových Varech dne 07.09.2015</w:t>
      </w:r>
      <w:r w:rsidR="00236070">
        <w:br w:type="page"/>
      </w:r>
    </w:p>
    <w:p w:rsidR="00CA6AAF" w:rsidRDefault="00236070">
      <w:pPr>
        <w:pStyle w:val="Nadpis20"/>
        <w:keepNext/>
        <w:keepLines/>
        <w:shd w:val="clear" w:color="auto" w:fill="auto"/>
        <w:spacing w:before="0" w:after="133" w:line="260" w:lineRule="exact"/>
        <w:ind w:left="360"/>
      </w:pPr>
      <w:bookmarkStart w:id="24" w:name="bookmark24"/>
      <w:r>
        <w:rPr>
          <w:rStyle w:val="Nadpis21"/>
          <w:b/>
          <w:bCs/>
        </w:rPr>
        <w:lastRenderedPageBreak/>
        <w:t>Kooperativa</w:t>
      </w:r>
      <w:bookmarkEnd w:id="24"/>
    </w:p>
    <w:p w:rsidR="00CA6AAF" w:rsidRDefault="00CA6AAF">
      <w:pPr>
        <w:pStyle w:val="Zkladntext90"/>
        <w:shd w:val="clear" w:color="auto" w:fill="auto"/>
        <w:spacing w:before="0" w:line="150" w:lineRule="exact"/>
        <w:ind w:left="360"/>
      </w:pPr>
      <w:r>
        <w:pict>
          <v:shape id="_x0000_s2059" type="#_x0000_t75" style="position:absolute;left:0;text-align:left;margin-left:53.05pt;margin-top:-50.65pt;width:29.3pt;height:25.9pt;z-index:-125829369;mso-wrap-distance-left:52.8pt;mso-wrap-distance-right:5pt;mso-position-horizontal-relative:margin" wrapcoords="0 0 21600 0 21600 21600 0 21600 0 0">
            <v:imagedata r:id="rId15" o:title="image2"/>
            <w10:wrap type="topAndBottom" anchorx="margin"/>
          </v:shape>
        </w:pict>
      </w:r>
      <w:r w:rsidR="00236070">
        <w:rPr>
          <w:rStyle w:val="Zkladntext91"/>
        </w:rPr>
        <w:t>VIENNA INSURANCE GROUP</w:t>
      </w:r>
    </w:p>
    <w:p w:rsidR="00CA6AAF" w:rsidRDefault="00236070">
      <w:pPr>
        <w:pStyle w:val="Zkladntext100"/>
        <w:shd w:val="clear" w:color="auto" w:fill="auto"/>
        <w:spacing w:before="0" w:after="122" w:line="220" w:lineRule="exact"/>
        <w:ind w:right="300"/>
      </w:pPr>
      <w:r>
        <w:t>P - 520/05</w:t>
      </w:r>
    </w:p>
    <w:p w:rsidR="00CA6AAF" w:rsidRDefault="00236070">
      <w:pPr>
        <w:pStyle w:val="Nadpis20"/>
        <w:keepNext/>
        <w:keepLines/>
        <w:shd w:val="clear" w:color="auto" w:fill="auto"/>
        <w:spacing w:before="0" w:after="194" w:line="384" w:lineRule="exact"/>
        <w:ind w:right="4100"/>
        <w:jc w:val="left"/>
      </w:pPr>
      <w:bookmarkStart w:id="25" w:name="bookmark25"/>
      <w:r>
        <w:t>DODATKOVÉ POJISTNÉ PODMÍNKY PRO POJIŠTĚNÍ HOSPODÁŘSKÝCH RIZIK</w:t>
      </w:r>
      <w:bookmarkEnd w:id="25"/>
    </w:p>
    <w:p w:rsidR="00CA6AAF" w:rsidRDefault="00236070">
      <w:pPr>
        <w:pStyle w:val="Zkladntext20"/>
        <w:shd w:val="clear" w:color="auto" w:fill="auto"/>
        <w:spacing w:after="217" w:line="216" w:lineRule="exact"/>
        <w:ind w:firstLine="0"/>
        <w:jc w:val="both"/>
      </w:pPr>
      <w:r>
        <w:t>Následující doložky z těchto dodatkových pojistných podmínek rozšiřují, up</w:t>
      </w:r>
      <w:r>
        <w:t>řesňují, případně vymezují ustanovení Zvláštních pojistných podmínek.</w:t>
      </w:r>
    </w:p>
    <w:p w:rsidR="00CA6AAF" w:rsidRDefault="00236070">
      <w:pPr>
        <w:pStyle w:val="Zkladntext60"/>
        <w:shd w:val="clear" w:color="auto" w:fill="auto"/>
        <w:spacing w:after="7" w:line="170" w:lineRule="exact"/>
        <w:ind w:left="360" w:hanging="360"/>
        <w:jc w:val="both"/>
      </w:pPr>
      <w:r>
        <w:t xml:space="preserve">Doložka Živel DZ1 - Lehké stavby, dřevostavby </w:t>
      </w:r>
      <w:r>
        <w:rPr>
          <w:rStyle w:val="Zkladntext68ptNetun"/>
        </w:rPr>
        <w:t>- Výluka (1201)</w:t>
      </w:r>
    </w:p>
    <w:p w:rsidR="00CA6AAF" w:rsidRDefault="00236070">
      <w:pPr>
        <w:pStyle w:val="Zkladntext20"/>
        <w:shd w:val="clear" w:color="auto" w:fill="auto"/>
        <w:spacing w:line="216" w:lineRule="exact"/>
        <w:ind w:left="360" w:hanging="360"/>
        <w:jc w:val="both"/>
      </w:pPr>
      <w:r>
        <w:t>Odchylně od čl. I ZPP P - 150/05 se pojištění nevztahuje na budovy, stavby nebo mobilní buňky:</w:t>
      </w:r>
    </w:p>
    <w:p w:rsidR="00CA6AAF" w:rsidRDefault="00236070">
      <w:pPr>
        <w:pStyle w:val="Zkladntext20"/>
        <w:numPr>
          <w:ilvl w:val="0"/>
          <w:numId w:val="25"/>
        </w:numPr>
        <w:shd w:val="clear" w:color="auto" w:fill="auto"/>
        <w:tabs>
          <w:tab w:val="left" w:pos="663"/>
        </w:tabs>
        <w:spacing w:line="216" w:lineRule="exact"/>
        <w:ind w:left="640" w:hanging="280"/>
      </w:pPr>
      <w:r>
        <w:t xml:space="preserve">s dřevěnou nebo nechráněnou </w:t>
      </w:r>
      <w:r>
        <w:t>ocelovou nosnou konstrukcí a s opláštěním z rostlého dřeva (prkna, fošny, kulatina, půlkulatina),</w:t>
      </w:r>
    </w:p>
    <w:p w:rsidR="00CA6AAF" w:rsidRDefault="00236070">
      <w:pPr>
        <w:pStyle w:val="Zkladntext20"/>
        <w:numPr>
          <w:ilvl w:val="0"/>
          <w:numId w:val="25"/>
        </w:numPr>
        <w:shd w:val="clear" w:color="auto" w:fill="auto"/>
        <w:tabs>
          <w:tab w:val="left" w:pos="668"/>
        </w:tabs>
        <w:spacing w:line="216" w:lineRule="exact"/>
        <w:ind w:left="360" w:firstLine="0"/>
        <w:jc w:val="both"/>
      </w:pPr>
      <w:r>
        <w:t>z desek na bázi dřeva a papíru (dřevotřískové, pilinové desky, překližky, desky z odpadní papírové hmoty apod.),</w:t>
      </w:r>
    </w:p>
    <w:p w:rsidR="00CA6AAF" w:rsidRDefault="00236070">
      <w:pPr>
        <w:pStyle w:val="Zkladntext20"/>
        <w:numPr>
          <w:ilvl w:val="0"/>
          <w:numId w:val="25"/>
        </w:numPr>
        <w:shd w:val="clear" w:color="auto" w:fill="auto"/>
        <w:tabs>
          <w:tab w:val="left" w:pos="668"/>
        </w:tabs>
        <w:spacing w:line="216" w:lineRule="exact"/>
        <w:ind w:left="360" w:firstLine="0"/>
        <w:jc w:val="both"/>
      </w:pPr>
      <w:r>
        <w:t>s lehkou kovovou konstrukcí s textilním opláš</w:t>
      </w:r>
      <w:r>
        <w:t>těním,</w:t>
      </w:r>
    </w:p>
    <w:p w:rsidR="00CA6AAF" w:rsidRDefault="00236070">
      <w:pPr>
        <w:pStyle w:val="Zkladntext20"/>
        <w:numPr>
          <w:ilvl w:val="0"/>
          <w:numId w:val="25"/>
        </w:numPr>
        <w:shd w:val="clear" w:color="auto" w:fill="auto"/>
        <w:tabs>
          <w:tab w:val="left" w:pos="673"/>
        </w:tabs>
        <w:spacing w:line="216" w:lineRule="exact"/>
        <w:ind w:left="360" w:firstLine="0"/>
        <w:jc w:val="both"/>
      </w:pPr>
      <w:r>
        <w:t>nafukovací haly,</w:t>
      </w:r>
    </w:p>
    <w:p w:rsidR="00CA6AAF" w:rsidRDefault="00236070">
      <w:pPr>
        <w:pStyle w:val="Zkladntext20"/>
        <w:numPr>
          <w:ilvl w:val="0"/>
          <w:numId w:val="25"/>
        </w:numPr>
        <w:shd w:val="clear" w:color="auto" w:fill="auto"/>
        <w:tabs>
          <w:tab w:val="left" w:pos="673"/>
        </w:tabs>
        <w:spacing w:after="217" w:line="216" w:lineRule="exact"/>
        <w:ind w:left="360" w:firstLine="0"/>
        <w:jc w:val="both"/>
      </w:pPr>
      <w:r>
        <w:t>které slouží výhradně ke skladování sena nebo slámy (např. seníky).</w:t>
      </w:r>
    </w:p>
    <w:p w:rsidR="00CA6AAF" w:rsidRDefault="00236070">
      <w:pPr>
        <w:pStyle w:val="Zkladntext20"/>
        <w:shd w:val="clear" w:color="auto" w:fill="auto"/>
        <w:spacing w:after="7" w:line="170" w:lineRule="exact"/>
        <w:ind w:left="360" w:hanging="360"/>
        <w:jc w:val="both"/>
      </w:pPr>
      <w:r>
        <w:rPr>
          <w:rStyle w:val="Zkladntext285ptTun0"/>
        </w:rPr>
        <w:t xml:space="preserve">Doložka Živel DZ2 - Kouř </w:t>
      </w:r>
      <w:r>
        <w:t>- Rozšíření rozsahu pojištění (1201)</w:t>
      </w:r>
    </w:p>
    <w:p w:rsidR="00CA6AAF" w:rsidRDefault="00236070">
      <w:pPr>
        <w:pStyle w:val="Zkladntext20"/>
        <w:numPr>
          <w:ilvl w:val="0"/>
          <w:numId w:val="26"/>
        </w:numPr>
        <w:shd w:val="clear" w:color="auto" w:fill="auto"/>
        <w:spacing w:line="216" w:lineRule="exact"/>
        <w:ind w:left="360" w:hanging="360"/>
        <w:jc w:val="both"/>
      </w:pPr>
      <w:r>
        <w:t xml:space="preserve"> Odchylně od čl. II ZPP P - 150/05 se pojištění vztahuje i na škody vzniklé působením kouře, který v důsledku náhlé a nahodilé události unikl ze spalovacího, topného, varného nebo sušicího zařízení v místě pojištění, pokud k tomuto úniku došlo mimo otvory </w:t>
      </w:r>
      <w:r>
        <w:t>k odvodu kouře určené.</w:t>
      </w:r>
    </w:p>
    <w:p w:rsidR="00CA6AAF" w:rsidRDefault="00236070">
      <w:pPr>
        <w:pStyle w:val="Zkladntext20"/>
        <w:numPr>
          <w:ilvl w:val="0"/>
          <w:numId w:val="26"/>
        </w:numPr>
        <w:shd w:val="clear" w:color="auto" w:fill="auto"/>
        <w:tabs>
          <w:tab w:val="left" w:pos="294"/>
        </w:tabs>
        <w:spacing w:line="216" w:lineRule="exact"/>
        <w:ind w:left="360" w:hanging="360"/>
        <w:jc w:val="both"/>
      </w:pPr>
      <w:r>
        <w:t>Pojištění se nevztahuje na škody vzniklé dlouhodobým působením kouře unikajícího v důsledku poškozeného nebo nedokonale fungujícího odtahového zařízení.</w:t>
      </w:r>
    </w:p>
    <w:p w:rsidR="00CA6AAF" w:rsidRDefault="00236070">
      <w:pPr>
        <w:pStyle w:val="Zkladntext20"/>
        <w:numPr>
          <w:ilvl w:val="0"/>
          <w:numId w:val="26"/>
        </w:numPr>
        <w:shd w:val="clear" w:color="auto" w:fill="auto"/>
        <w:tabs>
          <w:tab w:val="left" w:pos="294"/>
        </w:tabs>
        <w:spacing w:after="217" w:line="216" w:lineRule="exact"/>
        <w:ind w:left="360" w:hanging="360"/>
        <w:jc w:val="both"/>
      </w:pPr>
      <w:r>
        <w:t>Pojištění se rovněž nevztahuje na škody vzniklé působením agresivních plynů, kte</w:t>
      </w:r>
      <w:r>
        <w:t>ré vznikly při výrobním procesu nebo spalováním mimo místo pojištění a pronikly do něho v důsledku změny klimatických podmínek (změna směru větru, zhoršení rozptylových podmínek).</w:t>
      </w:r>
    </w:p>
    <w:p w:rsidR="00CA6AAF" w:rsidRDefault="00236070">
      <w:pPr>
        <w:pStyle w:val="Zkladntext20"/>
        <w:shd w:val="clear" w:color="auto" w:fill="auto"/>
        <w:spacing w:after="52" w:line="170" w:lineRule="exact"/>
        <w:ind w:left="360" w:hanging="360"/>
        <w:jc w:val="both"/>
      </w:pPr>
      <w:r>
        <w:rPr>
          <w:rStyle w:val="Zkladntext285ptTun0"/>
        </w:rPr>
        <w:t xml:space="preserve">Doložka Živel DZ3 - Třesk </w:t>
      </w:r>
      <w:r>
        <w:t>- Rozšíření rozsahu pojištění (1201)</w:t>
      </w:r>
    </w:p>
    <w:p w:rsidR="00CA6AAF" w:rsidRDefault="00236070">
      <w:pPr>
        <w:pStyle w:val="Zkladntext20"/>
        <w:shd w:val="clear" w:color="auto" w:fill="auto"/>
        <w:spacing w:after="295" w:line="160" w:lineRule="exact"/>
        <w:ind w:left="360" w:hanging="360"/>
        <w:jc w:val="both"/>
      </w:pPr>
      <w:r>
        <w:t>Odchylně od č</w:t>
      </w:r>
      <w:r>
        <w:t>l. II ZPP P - 150/05 se pojištění vztahuje i na škody vzniklé následkem aerodynamického třesku.</w:t>
      </w:r>
    </w:p>
    <w:p w:rsidR="00CA6AAF" w:rsidRDefault="00236070">
      <w:pPr>
        <w:pStyle w:val="Zkladntext60"/>
        <w:shd w:val="clear" w:color="auto" w:fill="auto"/>
        <w:spacing w:after="16" w:line="170" w:lineRule="exact"/>
        <w:ind w:left="360" w:hanging="360"/>
        <w:jc w:val="both"/>
      </w:pPr>
      <w:r>
        <w:t xml:space="preserve">Doložka Živel DZ12 - Příslušenství a stavební součásti budovy nebo stavby </w:t>
      </w:r>
      <w:r>
        <w:rPr>
          <w:rStyle w:val="Zkladntext68ptNetun"/>
        </w:rPr>
        <w:t>- vymezení předmětu pojištění (1201)</w:t>
      </w:r>
    </w:p>
    <w:p w:rsidR="00CA6AAF" w:rsidRDefault="00236070">
      <w:pPr>
        <w:pStyle w:val="Zkladntext20"/>
        <w:shd w:val="clear" w:color="auto" w:fill="auto"/>
        <w:spacing w:line="216" w:lineRule="exact"/>
        <w:ind w:firstLine="0"/>
        <w:jc w:val="both"/>
      </w:pPr>
      <w:r>
        <w:t xml:space="preserve">Za příslušenství nebo součást budovy nebo stavby </w:t>
      </w:r>
      <w:r>
        <w:t>ve smyslu bodu (16) Čl. IX. ZPP P-150/05 a za stavební součásti budovy nebo stavby ve smyslu bodu (23) Čl. IX. ZPP P-150/05 se nepovažuje fotovoltaická elektrárna nebo její část instalovaná vně nebo uvnitř budovy nebo stavby.</w:t>
      </w:r>
    </w:p>
    <w:p w:rsidR="00CA6AAF" w:rsidRDefault="00236070">
      <w:pPr>
        <w:pStyle w:val="Zkladntext20"/>
        <w:shd w:val="clear" w:color="auto" w:fill="auto"/>
        <w:spacing w:after="217" w:line="216" w:lineRule="exact"/>
        <w:ind w:firstLine="0"/>
        <w:jc w:val="both"/>
      </w:pPr>
      <w:r>
        <w:t>Fotovoltaická elektrárna je tv</w:t>
      </w:r>
      <w:r>
        <w:t>ořena především následujícími částmi - fotovoltaické moduly určené pro výrobu elektrické energie, které jsou vzájemně propojeny a měniče napětí do kterých je elektřina získávaná z modulů vedena z důvodu transformace na síťové napětí 230V.</w:t>
      </w:r>
    </w:p>
    <w:p w:rsidR="00CA6AAF" w:rsidRDefault="00236070">
      <w:pPr>
        <w:pStyle w:val="Zkladntext60"/>
        <w:shd w:val="clear" w:color="auto" w:fill="auto"/>
        <w:spacing w:after="16" w:line="170" w:lineRule="exact"/>
        <w:ind w:left="360" w:hanging="360"/>
        <w:jc w:val="both"/>
      </w:pPr>
      <w:r>
        <w:t>Doložka Živel DZ1</w:t>
      </w:r>
      <w:r>
        <w:t xml:space="preserve">3 - Atmosférické srážky </w:t>
      </w:r>
      <w:r>
        <w:rPr>
          <w:rStyle w:val="Zkladntext68ptNetun"/>
        </w:rPr>
        <w:t>- rozšíření rozsahu pojištění (1201)</w:t>
      </w:r>
    </w:p>
    <w:p w:rsidR="00CA6AAF" w:rsidRDefault="00236070">
      <w:pPr>
        <w:pStyle w:val="Zkladntext20"/>
        <w:numPr>
          <w:ilvl w:val="0"/>
          <w:numId w:val="27"/>
        </w:numPr>
        <w:shd w:val="clear" w:color="auto" w:fill="auto"/>
        <w:tabs>
          <w:tab w:val="left" w:pos="294"/>
        </w:tabs>
        <w:spacing w:line="216" w:lineRule="exact"/>
        <w:ind w:left="360" w:hanging="360"/>
        <w:jc w:val="both"/>
      </w:pPr>
      <w:r>
        <w:t>Odchylně od ZPP P-150/05 Čl. II. odst. (2) se pojištění vztahuje i na poškození nebo zničení pojištěné budovy nebo stavby nebo pojištěné věci v nich uložené vodou z přívalového deště, která vnikn</w:t>
      </w:r>
      <w:r>
        <w:t>e do pojištěné budovy nebo stavby a poškodí nebo zničí pojištěné věci.</w:t>
      </w:r>
    </w:p>
    <w:p w:rsidR="00CA6AAF" w:rsidRDefault="00236070">
      <w:pPr>
        <w:pStyle w:val="Zkladntext20"/>
        <w:numPr>
          <w:ilvl w:val="0"/>
          <w:numId w:val="27"/>
        </w:numPr>
        <w:shd w:val="clear" w:color="auto" w:fill="auto"/>
        <w:tabs>
          <w:tab w:val="left" w:pos="294"/>
        </w:tabs>
        <w:spacing w:line="216" w:lineRule="exact"/>
        <w:ind w:left="360" w:hanging="360"/>
        <w:jc w:val="both"/>
      </w:pPr>
      <w:r>
        <w:t>Odchylně od ZPP P-150/05 Čl. II. odst. (2) se pojištění vztahuje i na poškození nebo zničení pojištěné budovy nebo stavby nebo pojištěné věci v nich uložené působením vody vzniklé táním</w:t>
      </w:r>
      <w:r>
        <w:t xml:space="preserve"> sněhové nebo ledové vrstvy, která vnikne do pojištěné budovy nebo stavby a poškodí nebo zničí pojištěné věci.</w:t>
      </w:r>
    </w:p>
    <w:p w:rsidR="00CA6AAF" w:rsidRDefault="00236070">
      <w:pPr>
        <w:pStyle w:val="Zkladntext20"/>
        <w:numPr>
          <w:ilvl w:val="0"/>
          <w:numId w:val="27"/>
        </w:numPr>
        <w:shd w:val="clear" w:color="auto" w:fill="auto"/>
        <w:tabs>
          <w:tab w:val="left" w:pos="294"/>
        </w:tabs>
        <w:spacing w:line="216" w:lineRule="exact"/>
        <w:ind w:left="360" w:hanging="360"/>
        <w:jc w:val="both"/>
      </w:pPr>
      <w:r>
        <w:t>Pojištění se vztahuje i na poškození nebo zničení pojištěné budovy nebo stavby nebo pojištěné věci v nich uložené, kdy v důsledku sněhové nebo le</w:t>
      </w:r>
      <w:r>
        <w:t>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CA6AAF" w:rsidRDefault="00236070">
      <w:pPr>
        <w:pStyle w:val="Zkladntext20"/>
        <w:numPr>
          <w:ilvl w:val="0"/>
          <w:numId w:val="27"/>
        </w:numPr>
        <w:shd w:val="clear" w:color="auto" w:fill="auto"/>
        <w:tabs>
          <w:tab w:val="left" w:pos="298"/>
        </w:tabs>
        <w:spacing w:line="216" w:lineRule="exact"/>
        <w:ind w:left="360" w:hanging="360"/>
        <w:jc w:val="both"/>
      </w:pPr>
      <w:r>
        <w:t>Pojištění s</w:t>
      </w:r>
      <w:r>
        <w:t>e nevztahuje na škody způsobené v důsledku vniknutí vody z přívalového deště do pojištěné budovy nebo stavby nedostatečně uzavřenými okny, venkovními dveřmi nebo neuzavřenými vnějšími stavebními otvory.</w:t>
      </w:r>
    </w:p>
    <w:p w:rsidR="00CA6AAF" w:rsidRDefault="00236070">
      <w:pPr>
        <w:pStyle w:val="Zkladntext20"/>
        <w:numPr>
          <w:ilvl w:val="0"/>
          <w:numId w:val="27"/>
        </w:numPr>
        <w:shd w:val="clear" w:color="auto" w:fill="auto"/>
        <w:tabs>
          <w:tab w:val="left" w:pos="298"/>
        </w:tabs>
        <w:spacing w:line="216" w:lineRule="exact"/>
        <w:ind w:left="360" w:hanging="360"/>
        <w:jc w:val="both"/>
      </w:pPr>
      <w:r>
        <w:t>Pojištění se dále nevztahuje na poškození nebo zničen</w:t>
      </w:r>
      <w:r>
        <w:t>í budovy nebo stavby nebo věci normálními atmosférickými srážkami, s nimiž je třeba podle ročního období a místních poměrů počítat.</w:t>
      </w:r>
    </w:p>
    <w:p w:rsidR="00CA6AAF" w:rsidRDefault="00236070">
      <w:pPr>
        <w:pStyle w:val="Zkladntext20"/>
        <w:numPr>
          <w:ilvl w:val="0"/>
          <w:numId w:val="27"/>
        </w:numPr>
        <w:shd w:val="clear" w:color="auto" w:fill="auto"/>
        <w:tabs>
          <w:tab w:val="left" w:pos="298"/>
        </w:tabs>
        <w:spacing w:line="216" w:lineRule="exact"/>
        <w:ind w:left="360" w:hanging="360"/>
        <w:jc w:val="both"/>
      </w:pPr>
      <w:r>
        <w:t>Nárok na pojistné plnění nevzniká, jestliže pojištěná budova nebo stavba nebo pojištěná věc byla poškozena nebo zničena půso</w:t>
      </w:r>
      <w:r>
        <w:t>bením vlhkosti, hub nebo plísní v přímé souvislosti s vniknutím nebo prosáknutím vody z přívalového deště do pojištěné budovy nebo stavby.</w:t>
      </w:r>
    </w:p>
    <w:p w:rsidR="00CA6AAF" w:rsidRDefault="00236070">
      <w:pPr>
        <w:pStyle w:val="Zkladntext20"/>
        <w:numPr>
          <w:ilvl w:val="0"/>
          <w:numId w:val="27"/>
        </w:numPr>
        <w:shd w:val="clear" w:color="auto" w:fill="auto"/>
        <w:tabs>
          <w:tab w:val="left" w:pos="298"/>
        </w:tabs>
        <w:spacing w:line="216" w:lineRule="exact"/>
        <w:ind w:left="360" w:hanging="360"/>
        <w:jc w:val="both"/>
      </w:pPr>
      <w:r>
        <w:t>Pro účely pojištění dle této doložky se za přívalový déšť považuje déšť velké intenzity a obvykle krátkého trvání a m</w:t>
      </w:r>
      <w:r>
        <w:t>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CA6AAF" w:rsidRDefault="00236070">
      <w:pPr>
        <w:pStyle w:val="Zkladntext20"/>
        <w:numPr>
          <w:ilvl w:val="0"/>
          <w:numId w:val="27"/>
        </w:numPr>
        <w:shd w:val="clear" w:color="auto" w:fill="auto"/>
        <w:tabs>
          <w:tab w:val="left" w:pos="298"/>
        </w:tabs>
        <w:spacing w:line="216" w:lineRule="exact"/>
        <w:ind w:left="360" w:hanging="360"/>
        <w:jc w:val="both"/>
      </w:pPr>
      <w:r>
        <w:t>Pojištění se sjedn</w:t>
      </w:r>
      <w:r>
        <w:t>ává s maximálním ročním limitem pojistného plnění uvedeným v pojistné smlouvě.</w:t>
      </w:r>
      <w:r>
        <w:br w:type="page"/>
      </w:r>
    </w:p>
    <w:p w:rsidR="00CA6AAF" w:rsidRDefault="00236070">
      <w:pPr>
        <w:pStyle w:val="Zkladntext110"/>
        <w:shd w:val="clear" w:color="auto" w:fill="auto"/>
        <w:spacing w:after="5" w:line="180" w:lineRule="exact"/>
      </w:pPr>
      <w:r>
        <w:lastRenderedPageBreak/>
        <w:t xml:space="preserve">Doložka DOZ1 - Předepsané způsoby zabezpečení movitých věcí a zásob </w:t>
      </w:r>
      <w:r>
        <w:rPr>
          <w:rStyle w:val="Zkladntext118ptNetun"/>
        </w:rPr>
        <w:t>(netýká se cenností) - Upřesnění (1211)</w:t>
      </w:r>
    </w:p>
    <w:p w:rsidR="00CA6AAF" w:rsidRDefault="00236070">
      <w:pPr>
        <w:pStyle w:val="Zkladntext20"/>
        <w:shd w:val="clear" w:color="auto" w:fill="auto"/>
        <w:spacing w:line="216" w:lineRule="exact"/>
        <w:ind w:firstLine="0"/>
        <w:jc w:val="both"/>
      </w:pPr>
      <w:r>
        <w:t xml:space="preserve">Tato doložka stanoví způsoby zabezpečení v návazností na ujednání </w:t>
      </w:r>
      <w:r>
        <w:t>ZPP P - 200/05, podrobněji specifikuje zabezpečení pojištěných věcí proti krádeží a v uvedených případech proti loupeží a stanovuje tomu odpovídající limity pojistného plnění.</w:t>
      </w:r>
    </w:p>
    <w:p w:rsidR="00CA6AAF" w:rsidRDefault="00236070">
      <w:pPr>
        <w:pStyle w:val="Zkladntext20"/>
        <w:numPr>
          <w:ilvl w:val="0"/>
          <w:numId w:val="28"/>
        </w:numPr>
        <w:shd w:val="clear" w:color="auto" w:fill="auto"/>
        <w:tabs>
          <w:tab w:val="left" w:pos="274"/>
        </w:tabs>
        <w:spacing w:line="216" w:lineRule="exact"/>
        <w:ind w:left="300" w:hanging="300"/>
        <w:jc w:val="both"/>
      </w:pPr>
      <w:r>
        <w:t xml:space="preserve">Pojistník a pojištěný jsou povinni zajistit, aby v době pojistné události podle </w:t>
      </w:r>
      <w:r>
        <w:t>jednotlivě požadovaných způsobů uložení a zabezpečení pojištěných věcí (v uzavřeném prostoru, na oploceném prostranství):</w:t>
      </w:r>
    </w:p>
    <w:p w:rsidR="00CA6AAF" w:rsidRDefault="00236070">
      <w:pPr>
        <w:pStyle w:val="Zkladntext20"/>
        <w:numPr>
          <w:ilvl w:val="0"/>
          <w:numId w:val="29"/>
        </w:numPr>
        <w:shd w:val="clear" w:color="auto" w:fill="auto"/>
        <w:tabs>
          <w:tab w:val="left" w:pos="580"/>
        </w:tabs>
        <w:spacing w:line="216" w:lineRule="exact"/>
        <w:ind w:left="580" w:hanging="280"/>
        <w:jc w:val="both"/>
      </w:pPr>
      <w:r>
        <w:t>byly uzavírací a uzamykací mechanismy funkční,</w:t>
      </w:r>
    </w:p>
    <w:p w:rsidR="00CA6AAF" w:rsidRDefault="00236070">
      <w:pPr>
        <w:pStyle w:val="Zkladntext20"/>
        <w:numPr>
          <w:ilvl w:val="0"/>
          <w:numId w:val="29"/>
        </w:numPr>
        <w:shd w:val="clear" w:color="auto" w:fill="auto"/>
        <w:tabs>
          <w:tab w:val="left" w:pos="580"/>
        </w:tabs>
        <w:spacing w:line="216" w:lineRule="exact"/>
        <w:ind w:left="580" w:hanging="280"/>
        <w:jc w:val="both"/>
      </w:pPr>
      <w:r>
        <w:t>byly otevíratelné otvory, jako jsou okna, výlohy, světlíky aj., zevnitř uzavřeny, a pok</w:t>
      </w:r>
      <w:r>
        <w:t>ud jsou otevíratelné zvenčí, i uzamčeny, dveře, vrata, vstupy, vjezdy apod. byly řádně uzavřeny a uzamčeny, ostatní otvory o velikosti 600 cm</w:t>
      </w:r>
      <w:r>
        <w:rPr>
          <w:vertAlign w:val="superscript"/>
        </w:rPr>
        <w:t>2</w:t>
      </w:r>
      <w:r>
        <w:t xml:space="preserve"> a větší zevnitř byly zneprůchodněny,</w:t>
      </w:r>
    </w:p>
    <w:p w:rsidR="00CA6AAF" w:rsidRDefault="00236070">
      <w:pPr>
        <w:pStyle w:val="Zkladntext20"/>
        <w:numPr>
          <w:ilvl w:val="0"/>
          <w:numId w:val="29"/>
        </w:numPr>
        <w:shd w:val="clear" w:color="auto" w:fill="auto"/>
        <w:tabs>
          <w:tab w:val="left" w:pos="580"/>
        </w:tabs>
        <w:spacing w:line="216" w:lineRule="exact"/>
        <w:ind w:left="580" w:hanging="280"/>
        <w:jc w:val="both"/>
      </w:pPr>
      <w:r>
        <w:t>elektrický zabezpečovací systém byl funkční a ve stavu střežení,</w:t>
      </w:r>
    </w:p>
    <w:p w:rsidR="00CA6AAF" w:rsidRDefault="00236070">
      <w:pPr>
        <w:pStyle w:val="Zkladntext20"/>
        <w:numPr>
          <w:ilvl w:val="0"/>
          <w:numId w:val="29"/>
        </w:numPr>
        <w:shd w:val="clear" w:color="auto" w:fill="auto"/>
        <w:tabs>
          <w:tab w:val="left" w:pos="580"/>
        </w:tabs>
        <w:spacing w:line="216" w:lineRule="exact"/>
        <w:ind w:left="580" w:hanging="280"/>
        <w:jc w:val="both"/>
      </w:pPr>
      <w:r>
        <w:t xml:space="preserve">schránky a </w:t>
      </w:r>
      <w:r>
        <w:t>trezory byly uzamčeny.</w:t>
      </w:r>
    </w:p>
    <w:p w:rsidR="00CA6AAF" w:rsidRDefault="00236070">
      <w:pPr>
        <w:pStyle w:val="Zkladntext20"/>
        <w:numPr>
          <w:ilvl w:val="0"/>
          <w:numId w:val="28"/>
        </w:numPr>
        <w:shd w:val="clear" w:color="auto" w:fill="auto"/>
        <w:tabs>
          <w:tab w:val="left" w:pos="274"/>
        </w:tabs>
        <w:spacing w:line="216" w:lineRule="exact"/>
        <w:ind w:left="300" w:hanging="300"/>
        <w:jc w:val="both"/>
      </w:pPr>
      <w:r>
        <w:t>Klíče od dveří a vstupů, od trezorů a schránek nesmí být volně uloženy (uschovány) ve stejném místě pojištění (např. v pracovním stole, ve skříni na klíče, ve vrátnici), ve kterém jsou pojištěné věci uloženy. Nejsou-li splněny výše u</w:t>
      </w:r>
      <w:r>
        <w:t>vedené minimální požadavky na zabezpečení, pojistitel má právo odmítnout pojistné plnění.</w:t>
      </w:r>
    </w:p>
    <w:p w:rsidR="00CA6AAF" w:rsidRDefault="00236070">
      <w:pPr>
        <w:pStyle w:val="Zkladntext20"/>
        <w:numPr>
          <w:ilvl w:val="0"/>
          <w:numId w:val="28"/>
        </w:numPr>
        <w:shd w:val="clear" w:color="auto" w:fill="auto"/>
        <w:tabs>
          <w:tab w:val="left" w:pos="274"/>
        </w:tabs>
        <w:spacing w:after="209" w:line="216" w:lineRule="exact"/>
        <w:ind w:left="300" w:hanging="300"/>
        <w:jc w:val="both"/>
      </w:pPr>
      <w:r>
        <w:t>Pojistitel může vyžadovat způsob zabezpečení vyššího stupně, pokud usoudí, že jde o vyšší riziko vzhledem k charakteru a hodnotě uloženého majetku nebo s ohledem na u</w:t>
      </w:r>
      <w:r>
        <w:t>místění objektu. Požadavky na uložení a zabezpečení pojištěných věcí podle jejich charakteru a hodnoty vztahující se k jednotlivým limitům plnění pojistitele jsou uvedeny dále v tabulce 1 až 4.</w:t>
      </w:r>
    </w:p>
    <w:p w:rsidR="00CA6AAF" w:rsidRDefault="00236070">
      <w:pPr>
        <w:pStyle w:val="Zkladntext110"/>
        <w:shd w:val="clear" w:color="auto" w:fill="auto"/>
        <w:spacing w:after="0" w:line="180" w:lineRule="exact"/>
      </w:pPr>
      <w:r>
        <w:t xml:space="preserve">I. Movité věci, a zásoby </w:t>
      </w:r>
      <w:r>
        <w:rPr>
          <w:rStyle w:val="Zkladntext118ptNetun"/>
        </w:rPr>
        <w:t xml:space="preserve">(ve </w:t>
      </w:r>
      <w:r>
        <w:rPr>
          <w:rStyle w:val="Zkladntext118ptNetunKurzva"/>
        </w:rPr>
        <w:t>výjimečných případech věci zvlášt</w:t>
      </w:r>
      <w:r>
        <w:rPr>
          <w:rStyle w:val="Zkladntext118ptNetunKurzva"/>
        </w:rPr>
        <w:t>ní hodnoty</w:t>
      </w:r>
      <w:r>
        <w:rPr>
          <w:rStyle w:val="Zkladntext11CalibriNetunKurzva"/>
        </w:rPr>
        <w:t>)</w:t>
      </w:r>
      <w:r>
        <w:rPr>
          <w:rStyle w:val="Zkladntext118ptNetun"/>
        </w:rPr>
        <w:t xml:space="preserve"> </w:t>
      </w:r>
      <w:r>
        <w:t>uložené v uzavřeném prostoru</w:t>
      </w:r>
    </w:p>
    <w:p w:rsidR="00CA6AAF" w:rsidRDefault="00236070">
      <w:pPr>
        <w:pStyle w:val="Zkladntext20"/>
        <w:shd w:val="clear" w:color="auto" w:fill="auto"/>
        <w:spacing w:after="176" w:line="211" w:lineRule="exact"/>
        <w:ind w:firstLine="0"/>
        <w:jc w:val="both"/>
      </w:pPr>
      <w:r>
        <w:t>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w:t>
      </w:r>
      <w:r>
        <w:t>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w:t>
      </w:r>
      <w:r>
        <w:t xml:space="preserve">těnami, podlahou, stropem, střechou, vstupními dveřmi, okny atd.), se </w:t>
      </w:r>
      <w:r>
        <w:rPr>
          <w:rStyle w:val="Zkladntext29ptTun0"/>
        </w:rPr>
        <w:t xml:space="preserve">uzavřený prostor </w:t>
      </w:r>
      <w:r>
        <w:t>stavby nebo místnosti z hlediska odolnosti proti násilnému vniknutí rozlišuje na:</w:t>
      </w:r>
    </w:p>
    <w:p w:rsidR="00CA6AAF" w:rsidRDefault="00236070">
      <w:pPr>
        <w:pStyle w:val="Zkladntext20"/>
        <w:shd w:val="clear" w:color="auto" w:fill="auto"/>
        <w:spacing w:after="180" w:line="216" w:lineRule="exact"/>
        <w:ind w:firstLine="0"/>
        <w:jc w:val="both"/>
      </w:pPr>
      <w:r>
        <w:rPr>
          <w:rStyle w:val="Zkladntext29ptTun0"/>
        </w:rPr>
        <w:t xml:space="preserve">Typ A, </w:t>
      </w:r>
      <w:r>
        <w:t>uzavřený prostor běžný - stavebně ohraničený prostor, který tvoří řádně uzavřená</w:t>
      </w:r>
      <w:r>
        <w:t xml:space="preserve"> a uzamčená místnost nebo soubor místností. Stěny tohoto prostoru mají min. tloušťku 150 mm a jsou zhotoveny z plných cihel nebo z prostého betonu či železobetonu tloušťky min. 75 mm nebo tvořeny z jiného materiálu, avšak z hlediska mechanické odolnosti pr</w:t>
      </w:r>
      <w:r>
        <w:t>oti násilnému vniknutí ekvivalentního. Stropy a podlahy musí vykazovat stejné vlastnosti.</w:t>
      </w:r>
    </w:p>
    <w:p w:rsidR="00CA6AAF" w:rsidRDefault="00236070">
      <w:pPr>
        <w:pStyle w:val="Zkladntext20"/>
        <w:shd w:val="clear" w:color="auto" w:fill="auto"/>
        <w:spacing w:after="180" w:line="216" w:lineRule="exact"/>
        <w:ind w:firstLine="0"/>
        <w:jc w:val="both"/>
      </w:pPr>
      <w:r>
        <w:rPr>
          <w:rStyle w:val="Zkladntext29ptTun0"/>
        </w:rPr>
        <w:t xml:space="preserve">Typ B, </w:t>
      </w:r>
      <w:r>
        <w:t xml:space="preserve">uzavřený prostor typu stánek, buňka - prostor s ohraničujícími konstrukcemi tvořenými rámem zhotoveným z ocelových profilů a nerozebíratelným pláštěm tvořeným </w:t>
      </w:r>
      <w:r>
        <w:t>plechem min. tloušťky 1 mm (nebo z jiných ekvivalentních materiálů kladoucích stejný odpor proti jejich násilnému překonání). Jde např. o obytné, kancelářské nebo stavební buňky, kiosky, maringotky apod.</w:t>
      </w:r>
    </w:p>
    <w:p w:rsidR="00CA6AAF" w:rsidRDefault="00236070">
      <w:pPr>
        <w:pStyle w:val="Zkladntext20"/>
        <w:shd w:val="clear" w:color="auto" w:fill="auto"/>
        <w:spacing w:line="216" w:lineRule="exact"/>
        <w:ind w:firstLine="0"/>
        <w:jc w:val="both"/>
      </w:pPr>
      <w:r>
        <w:rPr>
          <w:rStyle w:val="Zkladntext29ptTun0"/>
        </w:rPr>
        <w:t xml:space="preserve">Typ C, </w:t>
      </w:r>
      <w:r>
        <w:t>uzavřený prostor vnitřní - stavebně ohraničen</w:t>
      </w:r>
      <w:r>
        <w:t>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w:t>
      </w:r>
      <w:r>
        <w:t>příčky z pórobetonu, dutých cihel, sádrokartonu, dřeva apod.). Stropy a podlahy musí vykazovat stejné vlastnosti.</w:t>
      </w:r>
    </w:p>
    <w:p w:rsidR="00CA6AAF" w:rsidRDefault="00236070">
      <w:pPr>
        <w:pStyle w:val="Zkladntext20"/>
        <w:shd w:val="clear" w:color="auto" w:fill="auto"/>
        <w:spacing w:line="160" w:lineRule="exact"/>
        <w:ind w:firstLine="0"/>
        <w:jc w:val="both"/>
      </w:pPr>
      <w:r>
        <w:t>Za uzavřený prostor se nepovažuje prostor motorového vozidla.</w:t>
      </w:r>
    </w:p>
    <w:p w:rsidR="00CA6AAF" w:rsidRDefault="00236070">
      <w:pPr>
        <w:pStyle w:val="Titulektabulky40"/>
        <w:framePr w:w="10003" w:wrap="notBeside" w:vAnchor="text" w:hAnchor="text" w:xAlign="center" w:y="1"/>
        <w:shd w:val="clear" w:color="auto" w:fill="auto"/>
        <w:spacing w:line="180" w:lineRule="exact"/>
      </w:pPr>
      <w:r>
        <w:t xml:space="preserve">1. Movité věci a zásoby </w:t>
      </w:r>
      <w:r>
        <w:rPr>
          <w:rStyle w:val="Titulektabulky48ptNetun"/>
        </w:rPr>
        <w:t xml:space="preserve">(ve </w:t>
      </w:r>
      <w:r>
        <w:rPr>
          <w:rStyle w:val="Titulektabulky48ptNetunKurzva"/>
        </w:rPr>
        <w:t>výjimečných případech věci zvláštní hodnoty</w:t>
      </w:r>
      <w:r>
        <w:rPr>
          <w:rStyle w:val="Titulektabulky4CalibriNetunKurzva"/>
        </w:rPr>
        <w:t>)</w:t>
      </w:r>
      <w:r>
        <w:rPr>
          <w:rStyle w:val="Titulektabulky48ptNetun"/>
        </w:rPr>
        <w:t xml:space="preserve"> </w:t>
      </w:r>
      <w:r>
        <w:t>uložené</w:t>
      </w:r>
      <w:r>
        <w:t xml:space="preserve">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CA6AAF">
        <w:tblPrEx>
          <w:tblCellMar>
            <w:top w:w="0" w:type="dxa"/>
            <w:bottom w:w="0" w:type="dxa"/>
          </w:tblCellMar>
        </w:tblPrEx>
        <w:trPr>
          <w:trHeight w:hRule="exact" w:val="226"/>
          <w:jc w:val="center"/>
        </w:trPr>
        <w:tc>
          <w:tcPr>
            <w:tcW w:w="2213" w:type="dxa"/>
            <w:gridSpan w:val="2"/>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75pt"/>
              </w:rPr>
              <w:t xml:space="preserve">Tabulka č. 1 </w:t>
            </w:r>
            <w:r>
              <w:rPr>
                <w:rStyle w:val="Zkladntext29ptTun"/>
              </w:rPr>
              <w:t>Požadavky na z</w:t>
            </w:r>
          </w:p>
        </w:tc>
        <w:tc>
          <w:tcPr>
            <w:tcW w:w="7790" w:type="dxa"/>
            <w:gridSpan w:val="2"/>
            <w:tcBorders>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ůsoby zabezpečení proti odcizení krádeží</w:t>
            </w:r>
          </w:p>
        </w:tc>
      </w:tr>
      <w:tr w:rsidR="00CA6AAF">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Kód</w:t>
            </w:r>
          </w:p>
        </w:tc>
        <w:tc>
          <w:tcPr>
            <w:tcW w:w="1555" w:type="dxa"/>
            <w:vMerge w:val="restart"/>
            <w:tcBorders>
              <w:top w:val="single" w:sz="4" w:space="0" w:color="auto"/>
              <w:left w:val="single" w:sz="4" w:space="0" w:color="auto"/>
            </w:tcBorders>
            <w:shd w:val="clear" w:color="auto" w:fill="FFFFFF"/>
            <w:vAlign w:val="center"/>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Požadovaný minimální způsob zabezpečení uzavřeného prostoru</w:t>
            </w:r>
          </w:p>
        </w:tc>
      </w:tr>
      <w:tr w:rsidR="00CA6AAF">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vAlign w:val="center"/>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kvalita prvku zabezpečení</w:t>
            </w:r>
          </w:p>
        </w:tc>
      </w:tr>
      <w:tr w:rsidR="00CA6AAF">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A1</w:t>
            </w:r>
          </w:p>
        </w:tc>
        <w:tc>
          <w:tcPr>
            <w:tcW w:w="1555"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20 000</w:t>
            </w:r>
          </w:p>
        </w:tc>
        <w:tc>
          <w:tcPr>
            <w:tcW w:w="7790"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Zabezpečení</w:t>
            </w:r>
            <w:r>
              <w:rPr>
                <w:rStyle w:val="Zkladntext275pt"/>
              </w:rPr>
              <w:t xml:space="preserve"> podle odst. 1. této doložky - dále nespecifikováno.</w:t>
            </w:r>
          </w:p>
        </w:tc>
      </w:tr>
      <w:tr w:rsidR="00CA6AAF">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A2</w:t>
            </w:r>
          </w:p>
        </w:tc>
        <w:tc>
          <w:tcPr>
            <w:tcW w:w="1555"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50 000</w:t>
            </w: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běžné</w:t>
            </w:r>
          </w:p>
        </w:tc>
      </w:tr>
      <w:tr w:rsidR="00CA6AAF">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30"/>
              </w:numPr>
              <w:shd w:val="clear" w:color="auto" w:fill="auto"/>
              <w:tabs>
                <w:tab w:val="left" w:pos="86"/>
              </w:tabs>
              <w:spacing w:line="192" w:lineRule="exact"/>
              <w:ind w:firstLine="0"/>
              <w:jc w:val="both"/>
            </w:pPr>
            <w:r>
              <w:rPr>
                <w:rStyle w:val="Zkladntext29ptTun"/>
              </w:rPr>
              <w:t xml:space="preserve">dozický </w:t>
            </w:r>
            <w:r>
              <w:rPr>
                <w:rStyle w:val="Zkladntext2Kurzva"/>
              </w:rPr>
              <w:t>nebo</w:t>
            </w:r>
          </w:p>
          <w:p w:rsidR="00CA6AAF" w:rsidRDefault="00236070">
            <w:pPr>
              <w:pStyle w:val="Zkladntext20"/>
              <w:framePr w:w="10003" w:wrap="notBeside" w:vAnchor="text" w:hAnchor="text" w:xAlign="center" w:y="1"/>
              <w:numPr>
                <w:ilvl w:val="0"/>
                <w:numId w:val="30"/>
              </w:numPr>
              <w:shd w:val="clear" w:color="auto" w:fill="auto"/>
              <w:tabs>
                <w:tab w:val="left" w:pos="91"/>
              </w:tabs>
              <w:spacing w:line="192" w:lineRule="exact"/>
              <w:ind w:firstLine="0"/>
              <w:jc w:val="both"/>
            </w:pPr>
            <w:r>
              <w:rPr>
                <w:rStyle w:val="Zkladntext29ptTun"/>
              </w:rPr>
              <w:t xml:space="preserve">bezpečnostní visací </w:t>
            </w:r>
            <w:r>
              <w:rPr>
                <w:rStyle w:val="Zkladntext2Kurzva"/>
              </w:rPr>
              <w:t>nebo</w:t>
            </w:r>
          </w:p>
          <w:p w:rsidR="00CA6AAF" w:rsidRDefault="00236070">
            <w:pPr>
              <w:pStyle w:val="Zkladntext20"/>
              <w:framePr w:w="10003" w:wrap="notBeside" w:vAnchor="text" w:hAnchor="text" w:xAlign="center" w:y="1"/>
              <w:numPr>
                <w:ilvl w:val="0"/>
                <w:numId w:val="30"/>
              </w:numPr>
              <w:shd w:val="clear" w:color="auto" w:fill="auto"/>
              <w:tabs>
                <w:tab w:val="left" w:pos="86"/>
              </w:tabs>
              <w:spacing w:line="192" w:lineRule="exact"/>
              <w:ind w:firstLine="0"/>
              <w:jc w:val="both"/>
            </w:pPr>
            <w:r>
              <w:rPr>
                <w:rStyle w:val="Zkladntext275pt"/>
              </w:rPr>
              <w:t xml:space="preserve">zámek s </w:t>
            </w:r>
            <w:r>
              <w:rPr>
                <w:rStyle w:val="Zkladntext29ptTun"/>
              </w:rPr>
              <w:t>bezpečnostní cylindrickou vložkou</w:t>
            </w:r>
          </w:p>
        </w:tc>
      </w:tr>
      <w:tr w:rsidR="00CA6AAF">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A3</w:t>
            </w:r>
          </w:p>
        </w:tc>
        <w:tc>
          <w:tcPr>
            <w:tcW w:w="1555"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100 000</w:t>
            </w: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31"/>
              </w:numPr>
              <w:shd w:val="clear" w:color="auto" w:fill="auto"/>
              <w:tabs>
                <w:tab w:val="left" w:pos="86"/>
              </w:tabs>
              <w:spacing w:line="192" w:lineRule="exact"/>
              <w:ind w:firstLine="0"/>
              <w:jc w:val="both"/>
            </w:pPr>
            <w:r>
              <w:rPr>
                <w:rStyle w:val="Zkladntext29ptTun"/>
              </w:rPr>
              <w:t xml:space="preserve">zámek s bezpečnostní cylindrickou vložkou a bezpečnostním kováním </w:t>
            </w:r>
            <w:r>
              <w:rPr>
                <w:rStyle w:val="Zkladntext2Kurzva"/>
              </w:rPr>
              <w:t>nebo</w:t>
            </w:r>
          </w:p>
          <w:p w:rsidR="00CA6AAF" w:rsidRDefault="00236070">
            <w:pPr>
              <w:pStyle w:val="Zkladntext20"/>
              <w:framePr w:w="10003" w:wrap="notBeside" w:vAnchor="text" w:hAnchor="text" w:xAlign="center" w:y="1"/>
              <w:numPr>
                <w:ilvl w:val="0"/>
                <w:numId w:val="31"/>
              </w:numPr>
              <w:shd w:val="clear" w:color="auto" w:fill="auto"/>
              <w:tabs>
                <w:tab w:val="left" w:pos="91"/>
              </w:tabs>
              <w:spacing w:line="192" w:lineRule="exact"/>
              <w:ind w:firstLine="0"/>
              <w:jc w:val="both"/>
            </w:pPr>
            <w:r>
              <w:rPr>
                <w:rStyle w:val="Zkladntext275pt"/>
              </w:rPr>
              <w:t xml:space="preserve">zámek s </w:t>
            </w:r>
            <w:r>
              <w:rPr>
                <w:rStyle w:val="Zkladntext29ptTun"/>
              </w:rPr>
              <w:t xml:space="preserve">bezpečnostní cylindrickou vložkou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 xml:space="preserve">funkční roleta </w:t>
            </w:r>
            <w:r>
              <w:rPr>
                <w:rStyle w:val="Zkladntext2Kurzva"/>
              </w:rPr>
              <w:t>nebo</w:t>
            </w:r>
          </w:p>
          <w:p w:rsidR="00CA6AAF" w:rsidRDefault="00236070">
            <w:pPr>
              <w:pStyle w:val="Zkladntext20"/>
              <w:framePr w:w="10003" w:wrap="notBeside" w:vAnchor="text" w:hAnchor="text" w:xAlign="center" w:y="1"/>
              <w:numPr>
                <w:ilvl w:val="0"/>
                <w:numId w:val="31"/>
              </w:numPr>
              <w:shd w:val="clear" w:color="auto" w:fill="auto"/>
              <w:tabs>
                <w:tab w:val="left" w:pos="91"/>
              </w:tabs>
              <w:spacing w:line="192" w:lineRule="exact"/>
              <w:ind w:firstLine="0"/>
              <w:jc w:val="both"/>
            </w:pPr>
            <w:r>
              <w:rPr>
                <w:rStyle w:val="Zkladntext275pt"/>
              </w:rPr>
              <w:t xml:space="preserve">dva </w:t>
            </w:r>
            <w:r>
              <w:rPr>
                <w:rStyle w:val="Zkladntext29ptTun"/>
              </w:rPr>
              <w:t>bezpečnostní visací zámky</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jc w:val="both"/>
            </w:pPr>
            <w:r>
              <w:rPr>
                <w:rStyle w:val="Zkladntext275pt"/>
              </w:rPr>
              <w:t xml:space="preserve">zabezpečení prosklených částí </w:t>
            </w:r>
            <w:r>
              <w:rPr>
                <w:rStyle w:val="Zkladntext275pt"/>
              </w:rPr>
              <w:t>dveří</w:t>
            </w:r>
          </w:p>
        </w:tc>
      </w:tr>
      <w:tr w:rsidR="00CA6AAF">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A4</w:t>
            </w:r>
          </w:p>
        </w:tc>
        <w:tc>
          <w:tcPr>
            <w:tcW w:w="1555"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300 000</w:t>
            </w: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numPr>
                <w:ilvl w:val="0"/>
                <w:numId w:val="32"/>
              </w:numPr>
              <w:shd w:val="clear" w:color="auto" w:fill="auto"/>
              <w:tabs>
                <w:tab w:val="left" w:pos="91"/>
              </w:tabs>
              <w:spacing w:line="192" w:lineRule="exact"/>
              <w:ind w:firstLine="0"/>
              <w:jc w:val="both"/>
            </w:pPr>
            <w:r>
              <w:rPr>
                <w:rStyle w:val="Zkladntext29ptTun"/>
              </w:rPr>
              <w:t xml:space="preserve">bezpečnostní uzamykací systém </w:t>
            </w:r>
            <w:r>
              <w:rPr>
                <w:rStyle w:val="Zkladntext2Kurzva"/>
              </w:rPr>
              <w:t>nebo</w:t>
            </w:r>
          </w:p>
          <w:p w:rsidR="00CA6AAF" w:rsidRDefault="00236070">
            <w:pPr>
              <w:pStyle w:val="Zkladntext20"/>
              <w:framePr w:w="10003" w:wrap="notBeside" w:vAnchor="text" w:hAnchor="text" w:xAlign="center" w:y="1"/>
              <w:numPr>
                <w:ilvl w:val="0"/>
                <w:numId w:val="32"/>
              </w:numPr>
              <w:shd w:val="clear" w:color="auto" w:fill="auto"/>
              <w:tabs>
                <w:tab w:val="left" w:pos="91"/>
              </w:tabs>
              <w:spacing w:line="192" w:lineRule="exact"/>
              <w:ind w:firstLine="0"/>
              <w:jc w:val="both"/>
            </w:pPr>
            <w:r>
              <w:rPr>
                <w:rStyle w:val="Zkladntext275pt"/>
              </w:rPr>
              <w:t xml:space="preserve">zámek s </w:t>
            </w:r>
            <w:r>
              <w:rPr>
                <w:rStyle w:val="Zkladntext29ptTun"/>
              </w:rPr>
              <w:t xml:space="preserve">bezpečnostní cylindrickou vložkou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funkční roleta</w:t>
            </w:r>
          </w:p>
        </w:tc>
      </w:tr>
      <w:tr w:rsidR="00CA6AAF">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92" w:lineRule="exact"/>
              <w:ind w:firstLine="0"/>
              <w:jc w:val="both"/>
            </w:pPr>
            <w:r>
              <w:rPr>
                <w:rStyle w:val="Zkladntext275pt"/>
              </w:rPr>
              <w:t xml:space="preserve">zabezpečení prosklených částí </w:t>
            </w:r>
            <w:r>
              <w:rPr>
                <w:rStyle w:val="Zkladntext29ptTun"/>
              </w:rPr>
              <w:t>oken</w:t>
            </w:r>
            <w:r>
              <w:rPr>
                <w:rStyle w:val="Zkladntext275pt"/>
              </w:rPr>
              <w:t xml:space="preserve">, </w:t>
            </w:r>
            <w:r>
              <w:rPr>
                <w:rStyle w:val="Zkladntext29ptTun"/>
              </w:rPr>
              <w:t xml:space="preserve">dveří </w:t>
            </w:r>
            <w:r>
              <w:rPr>
                <w:rStyle w:val="Zkladntext275pt"/>
              </w:rPr>
              <w:t xml:space="preserve">a </w:t>
            </w:r>
            <w:r>
              <w:rPr>
                <w:rStyle w:val="Zkladntext29ptTun"/>
              </w:rPr>
              <w:t xml:space="preserve">jiných technických otvorů </w:t>
            </w:r>
            <w:r>
              <w:rPr>
                <w:rStyle w:val="Zkladntext275pt"/>
              </w:rPr>
              <w:t>s plochou větší než 600 cm</w:t>
            </w:r>
            <w:r>
              <w:rPr>
                <w:rStyle w:val="Zkladntext275pt"/>
                <w:vertAlign w:val="superscript"/>
              </w:rPr>
              <w:t>2</w:t>
            </w:r>
          </w:p>
        </w:tc>
      </w:tr>
      <w:tr w:rsidR="00CA6AAF">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A5</w:t>
            </w:r>
          </w:p>
        </w:tc>
        <w:tc>
          <w:tcPr>
            <w:tcW w:w="1555"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500 000</w:t>
            </w: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numPr>
                <w:ilvl w:val="0"/>
                <w:numId w:val="33"/>
              </w:numPr>
              <w:shd w:val="clear" w:color="auto" w:fill="auto"/>
              <w:tabs>
                <w:tab w:val="left" w:pos="91"/>
              </w:tabs>
              <w:spacing w:line="192" w:lineRule="exact"/>
              <w:ind w:firstLine="0"/>
              <w:jc w:val="both"/>
            </w:pPr>
            <w:r>
              <w:rPr>
                <w:rStyle w:val="Zkladntext29ptTun"/>
              </w:rPr>
              <w:t xml:space="preserve">bezpečnostní uzamykací systém </w:t>
            </w:r>
            <w:r>
              <w:rPr>
                <w:rStyle w:val="Zkladntext275pt"/>
              </w:rPr>
              <w:t xml:space="preserve">a současně </w:t>
            </w:r>
            <w:r>
              <w:rPr>
                <w:rStyle w:val="Zkladntext29ptTun"/>
              </w:rPr>
              <w:t xml:space="preserve">přídavný bezpečnostní zámek </w:t>
            </w:r>
            <w:r>
              <w:rPr>
                <w:rStyle w:val="Zkladntext2Kurzva"/>
              </w:rPr>
              <w:t>nebo</w:t>
            </w:r>
          </w:p>
          <w:p w:rsidR="00CA6AAF" w:rsidRDefault="00236070">
            <w:pPr>
              <w:pStyle w:val="Zkladntext20"/>
              <w:framePr w:w="10003" w:wrap="notBeside" w:vAnchor="text" w:hAnchor="text" w:xAlign="center" w:y="1"/>
              <w:numPr>
                <w:ilvl w:val="0"/>
                <w:numId w:val="33"/>
              </w:numPr>
              <w:shd w:val="clear" w:color="auto" w:fill="auto"/>
              <w:tabs>
                <w:tab w:val="left" w:pos="82"/>
              </w:tabs>
              <w:spacing w:line="192" w:lineRule="exact"/>
              <w:ind w:firstLine="0"/>
              <w:jc w:val="both"/>
            </w:pPr>
            <w:r>
              <w:rPr>
                <w:rStyle w:val="Zkladntext29ptTun"/>
              </w:rPr>
              <w:t xml:space="preserve">tříbodový rozvorový zámek </w:t>
            </w:r>
            <w:r>
              <w:rPr>
                <w:rStyle w:val="Zkladntext2Kurzva"/>
              </w:rPr>
              <w:t>nebo</w:t>
            </w:r>
          </w:p>
          <w:p w:rsidR="00CA6AAF" w:rsidRDefault="00236070">
            <w:pPr>
              <w:pStyle w:val="Zkladntext20"/>
              <w:framePr w:w="10003" w:wrap="notBeside" w:vAnchor="text" w:hAnchor="text" w:xAlign="center" w:y="1"/>
              <w:numPr>
                <w:ilvl w:val="0"/>
                <w:numId w:val="33"/>
              </w:numPr>
              <w:shd w:val="clear" w:color="auto" w:fill="auto"/>
              <w:tabs>
                <w:tab w:val="left" w:pos="149"/>
              </w:tabs>
              <w:spacing w:line="192" w:lineRule="exact"/>
              <w:ind w:firstLine="0"/>
              <w:jc w:val="both"/>
            </w:pPr>
            <w:r>
              <w:rPr>
                <w:rStyle w:val="Zkladntext29ptTun"/>
              </w:rPr>
              <w:t xml:space="preserve">bezpečnostní uzamykací systém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funkční roleta</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75pt"/>
              </w:rPr>
              <w:t xml:space="preserve">v rozsahu </w:t>
            </w:r>
            <w:r>
              <w:rPr>
                <w:rStyle w:val="Zkladntext29ptTun"/>
              </w:rPr>
              <w:t>A4</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Nebo</w:t>
            </w:r>
          </w:p>
        </w:tc>
      </w:tr>
      <w:tr w:rsidR="00CA6AAF">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bezpečnostní uzamykací systém</w:t>
            </w:r>
          </w:p>
        </w:tc>
      </w:tr>
      <w:tr w:rsidR="00CA6AAF">
        <w:tblPrEx>
          <w:tblCellMar>
            <w:top w:w="0" w:type="dxa"/>
            <w:bottom w:w="0" w:type="dxa"/>
          </w:tblCellMar>
        </w:tblPrEx>
        <w:trPr>
          <w:trHeight w:hRule="exact" w:val="605"/>
          <w:jc w:val="center"/>
        </w:trPr>
        <w:tc>
          <w:tcPr>
            <w:tcW w:w="658" w:type="dxa"/>
            <w:vMerge/>
            <w:tcBorders>
              <w:left w:val="single" w:sz="4" w:space="0" w:color="auto"/>
              <w:bottom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bottom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EZS</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97" w:lineRule="exact"/>
              <w:ind w:firstLine="0"/>
              <w:jc w:val="both"/>
            </w:pPr>
            <w:r>
              <w:rPr>
                <w:rStyle w:val="Zkladntext275pt"/>
              </w:rPr>
              <w:t xml:space="preserve">s </w:t>
            </w:r>
            <w:r>
              <w:rPr>
                <w:rStyle w:val="Zkladntext29ptTun"/>
              </w:rPr>
              <w:t xml:space="preserve">plášťovou </w:t>
            </w:r>
            <w:r>
              <w:rPr>
                <w:rStyle w:val="Zkladntext275pt"/>
              </w:rPr>
              <w:t xml:space="preserve">a </w:t>
            </w:r>
            <w:r>
              <w:rPr>
                <w:rStyle w:val="Zkladntext29ptTun"/>
              </w:rPr>
              <w:t xml:space="preserve">prostorovou ochranou </w:t>
            </w:r>
            <w:r>
              <w:rPr>
                <w:rStyle w:val="Zkladntext275pt"/>
              </w:rPr>
              <w:t xml:space="preserve">s vyvedením poplachového signálu na </w:t>
            </w:r>
            <w:r>
              <w:rPr>
                <w:rStyle w:val="Zkladntext29ptTun"/>
              </w:rPr>
              <w:t>akustický hlásič</w:t>
            </w:r>
          </w:p>
        </w:tc>
      </w:tr>
    </w:tbl>
    <w:p w:rsidR="00CA6AAF" w:rsidRDefault="00CA6AAF">
      <w:pPr>
        <w:framePr w:w="10003" w:wrap="notBeside" w:vAnchor="text" w:hAnchor="text" w:xAlign="center" w:y="1"/>
        <w:rPr>
          <w:sz w:val="2"/>
          <w:szCs w:val="2"/>
        </w:rPr>
      </w:pPr>
    </w:p>
    <w:p w:rsidR="00CA6AAF" w:rsidRDefault="00CA6AAF">
      <w:pPr>
        <w:rPr>
          <w:sz w:val="2"/>
          <w:szCs w:val="2"/>
        </w:rPr>
      </w:pPr>
    </w:p>
    <w:tbl>
      <w:tblPr>
        <w:tblOverlap w:val="never"/>
        <w:tblW w:w="0" w:type="auto"/>
        <w:jc w:val="center"/>
        <w:tblLayout w:type="fixed"/>
        <w:tblCellMar>
          <w:left w:w="10" w:type="dxa"/>
          <w:right w:w="10" w:type="dxa"/>
        </w:tblCellMar>
        <w:tblLook w:val="04A0"/>
      </w:tblPr>
      <w:tblGrid>
        <w:gridCol w:w="658"/>
        <w:gridCol w:w="1560"/>
        <w:gridCol w:w="1838"/>
        <w:gridCol w:w="5947"/>
      </w:tblGrid>
      <w:tr w:rsidR="00CA6AAF">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lastRenderedPageBreak/>
              <w:t>Kód</w:t>
            </w:r>
          </w:p>
        </w:tc>
        <w:tc>
          <w:tcPr>
            <w:tcW w:w="1560" w:type="dxa"/>
            <w:vMerge w:val="restart"/>
            <w:tcBorders>
              <w:top w:val="single" w:sz="4" w:space="0" w:color="auto"/>
              <w:left w:val="single" w:sz="4" w:space="0" w:color="auto"/>
            </w:tcBorders>
            <w:shd w:val="clear" w:color="auto" w:fill="FFFFFF"/>
            <w:vAlign w:val="center"/>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Limit plnění (Kč)</w:t>
            </w:r>
          </w:p>
        </w:tc>
        <w:tc>
          <w:tcPr>
            <w:tcW w:w="7785" w:type="dxa"/>
            <w:gridSpan w:val="2"/>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Požadovaný minimální způsob zabezpečení uzavřeného prostoru</w:t>
            </w:r>
          </w:p>
        </w:tc>
      </w:tr>
      <w:tr w:rsidR="00CA6AAF">
        <w:tblPrEx>
          <w:tblCellMar>
            <w:top w:w="0" w:type="dxa"/>
            <w:bottom w:w="0" w:type="dxa"/>
          </w:tblCellMar>
        </w:tblPrEx>
        <w:trPr>
          <w:trHeight w:hRule="exact" w:val="254"/>
          <w:jc w:val="center"/>
        </w:trPr>
        <w:tc>
          <w:tcPr>
            <w:tcW w:w="658" w:type="dxa"/>
            <w:vMerge/>
            <w:tcBorders>
              <w:left w:val="single" w:sz="4" w:space="0" w:color="auto"/>
            </w:tcBorders>
            <w:shd w:val="clear" w:color="auto" w:fill="FFFFFF"/>
            <w:vAlign w:val="center"/>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vAlign w:val="center"/>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kvalita prvku zabezpečení</w:t>
            </w:r>
          </w:p>
        </w:tc>
      </w:tr>
      <w:tr w:rsidR="00CA6AAF">
        <w:tblPrEx>
          <w:tblCellMar>
            <w:top w:w="0" w:type="dxa"/>
            <w:bottom w:w="0" w:type="dxa"/>
          </w:tblCellMar>
        </w:tblPrEx>
        <w:trPr>
          <w:trHeight w:hRule="exact" w:val="202"/>
          <w:jc w:val="center"/>
        </w:trPr>
        <w:tc>
          <w:tcPr>
            <w:tcW w:w="658" w:type="dxa"/>
            <w:vMerge w:val="restart"/>
            <w:tcBorders>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A6</w:t>
            </w:r>
          </w:p>
        </w:tc>
        <w:tc>
          <w:tcPr>
            <w:tcW w:w="1560" w:type="dxa"/>
            <w:vMerge w:val="restart"/>
            <w:tcBorders>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1 000 000</w:t>
            </w:r>
          </w:p>
        </w:tc>
        <w:tc>
          <w:tcPr>
            <w:tcW w:w="1838" w:type="dxa"/>
            <w:tcBorders>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34"/>
              </w:numPr>
              <w:shd w:val="clear" w:color="auto" w:fill="auto"/>
              <w:tabs>
                <w:tab w:val="left" w:pos="91"/>
              </w:tabs>
              <w:spacing w:line="180" w:lineRule="exact"/>
              <w:ind w:firstLine="0"/>
              <w:jc w:val="both"/>
            </w:pPr>
            <w:r>
              <w:rPr>
                <w:rStyle w:val="Zkladntext29ptTun"/>
              </w:rPr>
              <w:t xml:space="preserve">bezpečnostní uzamykací systém </w:t>
            </w:r>
            <w:r>
              <w:rPr>
                <w:rStyle w:val="Zkladntext275pt"/>
              </w:rPr>
              <w:t xml:space="preserve">a současně </w:t>
            </w:r>
            <w:r>
              <w:rPr>
                <w:rStyle w:val="Zkladntext29ptTun"/>
              </w:rPr>
              <w:t xml:space="preserve">přídavný bezpečnostní zámek </w:t>
            </w:r>
            <w:r>
              <w:rPr>
                <w:rStyle w:val="Zkladntext2Kurzva"/>
              </w:rPr>
              <w:t>nebo</w:t>
            </w:r>
          </w:p>
          <w:p w:rsidR="00CA6AAF" w:rsidRDefault="00236070">
            <w:pPr>
              <w:pStyle w:val="Zkladntext20"/>
              <w:framePr w:w="10003" w:wrap="notBeside" w:vAnchor="text" w:hAnchor="text" w:xAlign="center" w:y="1"/>
              <w:numPr>
                <w:ilvl w:val="0"/>
                <w:numId w:val="34"/>
              </w:numPr>
              <w:shd w:val="clear" w:color="auto" w:fill="auto"/>
              <w:tabs>
                <w:tab w:val="left" w:pos="82"/>
              </w:tabs>
              <w:spacing w:line="180" w:lineRule="exact"/>
              <w:ind w:firstLine="0"/>
              <w:jc w:val="both"/>
            </w:pPr>
            <w:r>
              <w:rPr>
                <w:rStyle w:val="Zkladntext29ptTun"/>
              </w:rPr>
              <w:t>tříbodový rozvorový zámek</w:t>
            </w:r>
          </w:p>
        </w:tc>
      </w:tr>
      <w:tr w:rsidR="00CA6AAF">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92" w:lineRule="exact"/>
              <w:ind w:firstLine="0"/>
              <w:jc w:val="both"/>
            </w:pPr>
            <w:r>
              <w:rPr>
                <w:rStyle w:val="Zkladntext275pt"/>
              </w:rPr>
              <w:t xml:space="preserve">zabezpečení prosklených částí </w:t>
            </w:r>
            <w:r>
              <w:rPr>
                <w:rStyle w:val="Zkladntext29ptTun"/>
              </w:rPr>
              <w:t>oken</w:t>
            </w:r>
            <w:r>
              <w:rPr>
                <w:rStyle w:val="Zkladntext275pt"/>
              </w:rPr>
              <w:t xml:space="preserve">, </w:t>
            </w:r>
            <w:r>
              <w:rPr>
                <w:rStyle w:val="Zkladntext29ptTun"/>
              </w:rPr>
              <w:t xml:space="preserve">dveří </w:t>
            </w:r>
            <w:r>
              <w:rPr>
                <w:rStyle w:val="Zkladntext275pt"/>
              </w:rPr>
              <w:t xml:space="preserve">a </w:t>
            </w:r>
            <w:r>
              <w:rPr>
                <w:rStyle w:val="Zkladntext29ptTun"/>
              </w:rPr>
              <w:t xml:space="preserve">jiných technických otvorů </w:t>
            </w:r>
            <w:r>
              <w:rPr>
                <w:rStyle w:val="Zkladntext275pt"/>
              </w:rPr>
              <w:t>s plochou větší než 600 cm</w:t>
            </w:r>
            <w:r>
              <w:rPr>
                <w:rStyle w:val="Zkladntext275pt"/>
                <w:vertAlign w:val="superscript"/>
              </w:rPr>
              <w:t>2</w:t>
            </w:r>
            <w:r>
              <w:rPr>
                <w:rStyle w:val="Zkladntext275pt"/>
              </w:rPr>
              <w:t>:</w:t>
            </w:r>
          </w:p>
          <w:p w:rsidR="00CA6AAF" w:rsidRDefault="00236070">
            <w:pPr>
              <w:pStyle w:val="Zkladntext20"/>
              <w:framePr w:w="10003" w:wrap="notBeside" w:vAnchor="text" w:hAnchor="text" w:xAlign="center" w:y="1"/>
              <w:numPr>
                <w:ilvl w:val="0"/>
                <w:numId w:val="35"/>
              </w:numPr>
              <w:shd w:val="clear" w:color="auto" w:fill="auto"/>
              <w:tabs>
                <w:tab w:val="left" w:pos="82"/>
              </w:tabs>
              <w:spacing w:line="192" w:lineRule="exact"/>
              <w:ind w:firstLine="0"/>
              <w:jc w:val="both"/>
            </w:pPr>
            <w:r>
              <w:rPr>
                <w:rStyle w:val="Zkladntext29ptTun"/>
              </w:rPr>
              <w:t xml:space="preserve">funkční mříží </w:t>
            </w:r>
            <w:r>
              <w:rPr>
                <w:rStyle w:val="Zkladntext275pt"/>
              </w:rPr>
              <w:t xml:space="preserve">nebo </w:t>
            </w:r>
            <w:r>
              <w:rPr>
                <w:rStyle w:val="Zkladntext29ptTun"/>
              </w:rPr>
              <w:t xml:space="preserve">funkční roletou </w:t>
            </w:r>
            <w:r>
              <w:rPr>
                <w:rStyle w:val="Zkladntext2Kurzva"/>
              </w:rPr>
              <w:t>nebo</w:t>
            </w:r>
          </w:p>
          <w:p w:rsidR="00CA6AAF" w:rsidRDefault="00236070">
            <w:pPr>
              <w:pStyle w:val="Zkladntext20"/>
              <w:framePr w:w="10003" w:wrap="notBeside" w:vAnchor="text" w:hAnchor="text" w:xAlign="center" w:y="1"/>
              <w:numPr>
                <w:ilvl w:val="0"/>
                <w:numId w:val="35"/>
              </w:numPr>
              <w:shd w:val="clear" w:color="auto" w:fill="auto"/>
              <w:tabs>
                <w:tab w:val="left" w:pos="91"/>
              </w:tabs>
              <w:spacing w:line="192" w:lineRule="exact"/>
              <w:ind w:firstLine="0"/>
              <w:jc w:val="both"/>
            </w:pPr>
            <w:r>
              <w:rPr>
                <w:rStyle w:val="Zkladntext29ptTun"/>
              </w:rPr>
              <w:t xml:space="preserve">bezpečnostním zasklením </w:t>
            </w:r>
            <w:r>
              <w:rPr>
                <w:rStyle w:val="Zkladntext275pt"/>
              </w:rPr>
              <w:t>ve třídě P3A</w:t>
            </w:r>
          </w:p>
        </w:tc>
      </w:tr>
      <w:tr w:rsidR="00CA6AAF">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36"/>
              </w:numPr>
              <w:shd w:val="clear" w:color="auto" w:fill="auto"/>
              <w:tabs>
                <w:tab w:val="left" w:pos="115"/>
              </w:tabs>
              <w:spacing w:line="192" w:lineRule="exact"/>
              <w:ind w:firstLine="0"/>
              <w:jc w:val="both"/>
            </w:pPr>
            <w:r>
              <w:rPr>
                <w:rStyle w:val="Zkladntext29ptTun"/>
              </w:rPr>
              <w:t xml:space="preserve">EZS s plášťovou a prostorovou ochranou </w:t>
            </w:r>
            <w:r>
              <w:rPr>
                <w:rStyle w:val="Zkladntext275pt"/>
              </w:rPr>
              <w:t xml:space="preserve">s vyvedením poplachového signálu na </w:t>
            </w:r>
            <w:r>
              <w:rPr>
                <w:rStyle w:val="Zkladntext29ptTun"/>
              </w:rPr>
              <w:t xml:space="preserve">akustický hlásič </w:t>
            </w:r>
            <w:r>
              <w:rPr>
                <w:rStyle w:val="Zkladntext2Kurzva"/>
              </w:rPr>
              <w:t>nebo</w:t>
            </w:r>
          </w:p>
          <w:p w:rsidR="00CA6AAF" w:rsidRDefault="00236070">
            <w:pPr>
              <w:pStyle w:val="Zkladntext20"/>
              <w:framePr w:w="10003" w:wrap="notBeside" w:vAnchor="text" w:hAnchor="text" w:xAlign="center" w:y="1"/>
              <w:numPr>
                <w:ilvl w:val="0"/>
                <w:numId w:val="36"/>
              </w:numPr>
              <w:shd w:val="clear" w:color="auto" w:fill="auto"/>
              <w:tabs>
                <w:tab w:val="left" w:pos="86"/>
              </w:tabs>
              <w:spacing w:line="192" w:lineRule="exact"/>
              <w:ind w:firstLine="0"/>
              <w:jc w:val="both"/>
            </w:pPr>
            <w:r>
              <w:rPr>
                <w:rStyle w:val="Zkladntext275pt"/>
              </w:rPr>
              <w:t xml:space="preserve">trvale střežen jednočlennou fyzickou </w:t>
            </w:r>
            <w:r>
              <w:rPr>
                <w:rStyle w:val="Zkladntext29ptTun"/>
              </w:rPr>
              <w:t>ostrahou</w:t>
            </w:r>
          </w:p>
        </w:tc>
      </w:tr>
      <w:tr w:rsidR="00CA6AAF">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A7</w:t>
            </w:r>
          </w:p>
        </w:tc>
        <w:tc>
          <w:tcPr>
            <w:tcW w:w="1560"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3 000 000</w:t>
            </w: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bezpečnostní</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75pt"/>
              </w:rPr>
              <w:t xml:space="preserve">v rozsahu </w:t>
            </w:r>
            <w:r>
              <w:rPr>
                <w:rStyle w:val="Zkladntext29ptTun"/>
              </w:rPr>
              <w:t xml:space="preserve">A6 </w:t>
            </w:r>
            <w:r>
              <w:rPr>
                <w:rStyle w:val="Zkladntext275pt"/>
              </w:rPr>
              <w:t>(platí jen pro bezpečnostní dveře přestavené z plných dveří)</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75pt"/>
              </w:rPr>
              <w:t xml:space="preserve">v rozsahu </w:t>
            </w:r>
            <w:r>
              <w:rPr>
                <w:rStyle w:val="Zkladntext29ptTun"/>
              </w:rPr>
              <w:t>A6</w:t>
            </w:r>
          </w:p>
        </w:tc>
      </w:tr>
      <w:tr w:rsidR="00CA6AAF">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37"/>
              </w:numPr>
              <w:shd w:val="clear" w:color="auto" w:fill="auto"/>
              <w:tabs>
                <w:tab w:val="left" w:pos="130"/>
              </w:tabs>
              <w:spacing w:line="192" w:lineRule="exact"/>
              <w:ind w:firstLine="0"/>
              <w:jc w:val="both"/>
            </w:pPr>
            <w:r>
              <w:rPr>
                <w:rStyle w:val="Zkladntext29ptTun"/>
              </w:rPr>
              <w:t xml:space="preserve">EZS </w:t>
            </w:r>
            <w:r>
              <w:rPr>
                <w:rStyle w:val="Zkladntext275pt"/>
              </w:rPr>
              <w:t xml:space="preserve">3. stupně s plášťovou a prostorovou ochranou s vyvedením poplachového signálu na </w:t>
            </w:r>
            <w:r>
              <w:rPr>
                <w:rStyle w:val="Zkladntext29ptTun"/>
              </w:rPr>
              <w:t xml:space="preserve">PCO </w:t>
            </w:r>
            <w:r>
              <w:rPr>
                <w:rStyle w:val="Zkladntext275pt"/>
              </w:rPr>
              <w:t xml:space="preserve">nebo do </w:t>
            </w:r>
            <w:r>
              <w:rPr>
                <w:rStyle w:val="Zkladntext29ptTun"/>
              </w:rPr>
              <w:t xml:space="preserve">místa s nepřetržitou službou </w:t>
            </w:r>
            <w:r>
              <w:rPr>
                <w:rStyle w:val="Zkladntext2Kurzva"/>
              </w:rPr>
              <w:t>nebo</w:t>
            </w:r>
          </w:p>
          <w:p w:rsidR="00CA6AAF" w:rsidRDefault="00236070">
            <w:pPr>
              <w:pStyle w:val="Zkladntext20"/>
              <w:framePr w:w="10003" w:wrap="notBeside" w:vAnchor="text" w:hAnchor="text" w:xAlign="center" w:y="1"/>
              <w:numPr>
                <w:ilvl w:val="0"/>
                <w:numId w:val="37"/>
              </w:numPr>
              <w:shd w:val="clear" w:color="auto" w:fill="auto"/>
              <w:tabs>
                <w:tab w:val="left" w:pos="86"/>
              </w:tabs>
              <w:spacing w:line="192" w:lineRule="exact"/>
              <w:ind w:firstLine="0"/>
              <w:jc w:val="both"/>
            </w:pPr>
            <w:r>
              <w:rPr>
                <w:rStyle w:val="Zkladntext275pt"/>
              </w:rPr>
              <w:t xml:space="preserve">trvale střežen jednočlennou </w:t>
            </w:r>
            <w:r>
              <w:rPr>
                <w:rStyle w:val="Zkladntext29ptTun"/>
              </w:rPr>
              <w:t xml:space="preserve">fyzickou ostrahou </w:t>
            </w:r>
            <w:r>
              <w:rPr>
                <w:rStyle w:val="Zkladntext275pt"/>
              </w:rPr>
              <w:t>doprovázenou služebním psem</w:t>
            </w:r>
          </w:p>
        </w:tc>
      </w:tr>
      <w:tr w:rsidR="00CA6AAF">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A8</w:t>
            </w:r>
          </w:p>
        </w:tc>
        <w:tc>
          <w:tcPr>
            <w:tcW w:w="1560"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10 000 000</w:t>
            </w:r>
          </w:p>
        </w:tc>
        <w:tc>
          <w:tcPr>
            <w:tcW w:w="183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75pt"/>
              </w:rPr>
              <w:t xml:space="preserve">v rozsahu </w:t>
            </w:r>
            <w:r>
              <w:rPr>
                <w:rStyle w:val="Zkladntext29ptTun"/>
              </w:rPr>
              <w:t>A7</w:t>
            </w:r>
          </w:p>
        </w:tc>
      </w:tr>
      <w:tr w:rsidR="00CA6AAF">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38"/>
              </w:numPr>
              <w:shd w:val="clear" w:color="auto" w:fill="auto"/>
              <w:tabs>
                <w:tab w:val="left" w:pos="91"/>
              </w:tabs>
              <w:spacing w:line="192" w:lineRule="exact"/>
              <w:ind w:firstLine="0"/>
              <w:jc w:val="both"/>
            </w:pPr>
            <w:r>
              <w:rPr>
                <w:rStyle w:val="Zkladntext29ptTun"/>
              </w:rPr>
              <w:t xml:space="preserve">bezpečnostní uzamykací systém </w:t>
            </w:r>
            <w:r>
              <w:rPr>
                <w:rStyle w:val="Zkladntext275pt"/>
              </w:rPr>
              <w:t xml:space="preserve">a současně </w:t>
            </w:r>
            <w:r>
              <w:rPr>
                <w:rStyle w:val="Zkladntext29ptTun"/>
              </w:rPr>
              <w:t xml:space="preserve">tříbodový rozvorový zámek </w:t>
            </w:r>
            <w:r>
              <w:rPr>
                <w:rStyle w:val="Zkladntext2Kurzva"/>
              </w:rPr>
              <w:t>nebo</w:t>
            </w:r>
          </w:p>
          <w:p w:rsidR="00CA6AAF" w:rsidRDefault="00236070">
            <w:pPr>
              <w:pStyle w:val="Zkladntext20"/>
              <w:framePr w:w="10003" w:wrap="notBeside" w:vAnchor="text" w:hAnchor="text" w:xAlign="center" w:y="1"/>
              <w:numPr>
                <w:ilvl w:val="0"/>
                <w:numId w:val="38"/>
              </w:numPr>
              <w:shd w:val="clear" w:color="auto" w:fill="auto"/>
              <w:tabs>
                <w:tab w:val="left" w:pos="91"/>
              </w:tabs>
              <w:spacing w:line="192" w:lineRule="exact"/>
              <w:ind w:firstLine="0"/>
              <w:jc w:val="both"/>
            </w:pPr>
            <w:r>
              <w:rPr>
                <w:rStyle w:val="Zkladntext29ptTun"/>
              </w:rPr>
              <w:t xml:space="preserve">bezpečnostní uzamykací systém </w:t>
            </w:r>
            <w:r>
              <w:rPr>
                <w:rStyle w:val="Zkladntext275pt"/>
              </w:rPr>
              <w:t xml:space="preserve">a současně </w:t>
            </w:r>
            <w:r>
              <w:rPr>
                <w:rStyle w:val="Zkladntext29ptTun"/>
              </w:rPr>
              <w:t>vratová závora</w:t>
            </w:r>
          </w:p>
          <w:p w:rsidR="00CA6AAF" w:rsidRDefault="00236070">
            <w:pPr>
              <w:pStyle w:val="Zkladntext20"/>
              <w:framePr w:w="10003" w:wrap="notBeside" w:vAnchor="text" w:hAnchor="text" w:xAlign="center" w:y="1"/>
              <w:shd w:val="clear" w:color="auto" w:fill="auto"/>
              <w:spacing w:line="192" w:lineRule="exact"/>
              <w:ind w:left="160" w:firstLine="0"/>
            </w:pPr>
            <w:r>
              <w:rPr>
                <w:rStyle w:val="Zkladntext275pt"/>
              </w:rPr>
              <w:t>(platí jen pro bezpečnostní dveře přestavené z plných dveří)</w:t>
            </w:r>
          </w:p>
        </w:tc>
      </w:tr>
      <w:tr w:rsidR="00CA6AAF">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92" w:lineRule="exact"/>
              <w:ind w:firstLine="0"/>
              <w:jc w:val="both"/>
            </w:pPr>
            <w:r>
              <w:rPr>
                <w:rStyle w:val="Zkladntext275pt"/>
              </w:rPr>
              <w:t xml:space="preserve">zabezpečení prosklených částí </w:t>
            </w:r>
            <w:r>
              <w:rPr>
                <w:rStyle w:val="Zkladntext29ptTun"/>
              </w:rPr>
              <w:t>oken</w:t>
            </w:r>
            <w:r>
              <w:rPr>
                <w:rStyle w:val="Zkladntext275pt"/>
              </w:rPr>
              <w:t xml:space="preserve">, </w:t>
            </w:r>
            <w:r>
              <w:rPr>
                <w:rStyle w:val="Zkladntext29ptTun"/>
              </w:rPr>
              <w:t xml:space="preserve">dveří </w:t>
            </w:r>
            <w:r>
              <w:rPr>
                <w:rStyle w:val="Zkladntext275pt"/>
              </w:rPr>
              <w:t xml:space="preserve">a </w:t>
            </w:r>
            <w:r>
              <w:rPr>
                <w:rStyle w:val="Zkladntext29ptTun"/>
              </w:rPr>
              <w:t xml:space="preserve">jiných technických otvorů </w:t>
            </w:r>
            <w:r>
              <w:rPr>
                <w:rStyle w:val="Zkladntext275pt"/>
              </w:rPr>
              <w:t>s plochou větší než 600 cm</w:t>
            </w:r>
            <w:r>
              <w:rPr>
                <w:rStyle w:val="Zkladntext275pt"/>
                <w:vertAlign w:val="superscript"/>
              </w:rPr>
              <w:t>2</w:t>
            </w:r>
            <w:r>
              <w:rPr>
                <w:rStyle w:val="Zkladntext275pt"/>
              </w:rPr>
              <w:t>:</w:t>
            </w:r>
          </w:p>
          <w:p w:rsidR="00CA6AAF" w:rsidRDefault="00236070">
            <w:pPr>
              <w:pStyle w:val="Zkladntext20"/>
              <w:framePr w:w="10003" w:wrap="notBeside" w:vAnchor="text" w:hAnchor="text" w:xAlign="center" w:y="1"/>
              <w:numPr>
                <w:ilvl w:val="0"/>
                <w:numId w:val="39"/>
              </w:numPr>
              <w:shd w:val="clear" w:color="auto" w:fill="auto"/>
              <w:tabs>
                <w:tab w:val="left" w:pos="82"/>
              </w:tabs>
              <w:spacing w:line="192" w:lineRule="exact"/>
              <w:ind w:firstLine="0"/>
              <w:jc w:val="both"/>
            </w:pPr>
            <w:r>
              <w:rPr>
                <w:rStyle w:val="Zkladntext29ptTun"/>
              </w:rPr>
              <w:t xml:space="preserve">funkční mříží </w:t>
            </w:r>
            <w:r>
              <w:rPr>
                <w:rStyle w:val="Zkladntext275pt"/>
              </w:rPr>
              <w:t xml:space="preserve">nebo </w:t>
            </w:r>
            <w:r>
              <w:rPr>
                <w:rStyle w:val="Zkladntext29ptTun"/>
              </w:rPr>
              <w:t xml:space="preserve">funkční roletou </w:t>
            </w:r>
            <w:r>
              <w:rPr>
                <w:rStyle w:val="Zkladntext2Kurzva"/>
              </w:rPr>
              <w:t>nebo</w:t>
            </w:r>
          </w:p>
          <w:p w:rsidR="00CA6AAF" w:rsidRDefault="00236070">
            <w:pPr>
              <w:pStyle w:val="Zkladntext20"/>
              <w:framePr w:w="10003" w:wrap="notBeside" w:vAnchor="text" w:hAnchor="text" w:xAlign="center" w:y="1"/>
              <w:numPr>
                <w:ilvl w:val="0"/>
                <w:numId w:val="39"/>
              </w:numPr>
              <w:shd w:val="clear" w:color="auto" w:fill="auto"/>
              <w:tabs>
                <w:tab w:val="left" w:pos="91"/>
              </w:tabs>
              <w:spacing w:line="192" w:lineRule="exact"/>
              <w:ind w:firstLine="0"/>
              <w:jc w:val="both"/>
            </w:pPr>
            <w:r>
              <w:rPr>
                <w:rStyle w:val="Zkladntext29ptTun"/>
              </w:rPr>
              <w:t xml:space="preserve">bezpečnostním zasklením </w:t>
            </w:r>
            <w:r>
              <w:rPr>
                <w:rStyle w:val="Zkladntext275pt"/>
              </w:rPr>
              <w:t>ve třídě P4A</w:t>
            </w:r>
          </w:p>
        </w:tc>
      </w:tr>
      <w:tr w:rsidR="00CA6AAF">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60" w:type="dxa"/>
            <w:vMerge/>
            <w:tcBorders>
              <w:left w:val="single" w:sz="4" w:space="0" w:color="auto"/>
            </w:tcBorders>
            <w:shd w:val="clear" w:color="auto" w:fill="FFFFFF"/>
          </w:tcPr>
          <w:p w:rsidR="00CA6AAF" w:rsidRDefault="00CA6AAF">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40"/>
              </w:numPr>
              <w:shd w:val="clear" w:color="auto" w:fill="auto"/>
              <w:tabs>
                <w:tab w:val="left" w:pos="130"/>
              </w:tabs>
              <w:spacing w:line="192" w:lineRule="exact"/>
              <w:ind w:firstLine="0"/>
              <w:jc w:val="both"/>
            </w:pPr>
            <w:r>
              <w:rPr>
                <w:rStyle w:val="Zkladntext29ptTun"/>
              </w:rPr>
              <w:t xml:space="preserve">EZS </w:t>
            </w:r>
            <w:r>
              <w:rPr>
                <w:rStyle w:val="Zkladntext275pt"/>
              </w:rPr>
              <w:t xml:space="preserve">3. stupně s plášťovou a prostorovou ochranou s vyvedením poplachového signálu na </w:t>
            </w:r>
            <w:r>
              <w:rPr>
                <w:rStyle w:val="Zkladntext29ptTun"/>
              </w:rPr>
              <w:t xml:space="preserve">PCO </w:t>
            </w:r>
            <w:r>
              <w:rPr>
                <w:rStyle w:val="Zkladntext275pt"/>
              </w:rPr>
              <w:t xml:space="preserve">nebo do </w:t>
            </w:r>
            <w:r>
              <w:rPr>
                <w:rStyle w:val="Zkladntext29ptTun"/>
              </w:rPr>
              <w:t xml:space="preserve">místa s nepřetržitou službou </w:t>
            </w:r>
            <w:r>
              <w:rPr>
                <w:rStyle w:val="Zkladntext2Kurzva"/>
              </w:rPr>
              <w:t>nebo</w:t>
            </w:r>
          </w:p>
          <w:p w:rsidR="00CA6AAF" w:rsidRDefault="00236070">
            <w:pPr>
              <w:pStyle w:val="Zkladntext20"/>
              <w:framePr w:w="10003" w:wrap="notBeside" w:vAnchor="text" w:hAnchor="text" w:xAlign="center" w:y="1"/>
              <w:numPr>
                <w:ilvl w:val="0"/>
                <w:numId w:val="40"/>
              </w:numPr>
              <w:shd w:val="clear" w:color="auto" w:fill="auto"/>
              <w:tabs>
                <w:tab w:val="left" w:pos="86"/>
              </w:tabs>
              <w:spacing w:line="192" w:lineRule="exact"/>
              <w:ind w:firstLine="0"/>
              <w:jc w:val="both"/>
            </w:pPr>
            <w:r>
              <w:rPr>
                <w:rStyle w:val="Zkladntext275pt"/>
              </w:rPr>
              <w:t xml:space="preserve">trvale střežen dvoučlennou </w:t>
            </w:r>
            <w:r>
              <w:rPr>
                <w:rStyle w:val="Zkladntext29ptTun"/>
              </w:rPr>
              <w:t>fyzickou ostrahou</w:t>
            </w:r>
          </w:p>
        </w:tc>
      </w:tr>
      <w:tr w:rsidR="00CA6AAF">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A9</w:t>
            </w:r>
          </w:p>
        </w:tc>
        <w:tc>
          <w:tcPr>
            <w:tcW w:w="1560"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nad 10 000 000</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Individuálně ujednaný způsob zabezpečení.</w:t>
            </w:r>
          </w:p>
        </w:tc>
      </w:tr>
    </w:tbl>
    <w:p w:rsidR="00CA6AAF" w:rsidRDefault="00CA6AAF">
      <w:pPr>
        <w:framePr w:w="10003" w:wrap="notBeside" w:vAnchor="text" w:hAnchor="text" w:xAlign="center" w:y="1"/>
        <w:rPr>
          <w:sz w:val="2"/>
          <w:szCs w:val="2"/>
        </w:rPr>
      </w:pPr>
    </w:p>
    <w:p w:rsidR="00CA6AAF" w:rsidRDefault="00CA6AAF">
      <w:pPr>
        <w:rPr>
          <w:sz w:val="2"/>
          <w:szCs w:val="2"/>
        </w:rPr>
      </w:pPr>
    </w:p>
    <w:p w:rsidR="00CA6AAF" w:rsidRDefault="00236070">
      <w:pPr>
        <w:pStyle w:val="Titulektabulky20"/>
        <w:framePr w:w="10003" w:wrap="notBeside" w:vAnchor="text" w:hAnchor="text" w:xAlign="center" w:y="1"/>
        <w:shd w:val="clear" w:color="auto" w:fill="auto"/>
        <w:spacing w:line="170" w:lineRule="exact"/>
      </w:pPr>
      <w:r>
        <w:t xml:space="preserve">2. Movité věci a </w:t>
      </w:r>
      <w:r>
        <w:t>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CA6AAF">
        <w:tblPrEx>
          <w:tblCellMar>
            <w:top w:w="0" w:type="dxa"/>
            <w:bottom w:w="0" w:type="dxa"/>
          </w:tblCellMar>
        </w:tblPrEx>
        <w:trPr>
          <w:trHeight w:hRule="exact" w:val="221"/>
          <w:jc w:val="center"/>
        </w:trPr>
        <w:tc>
          <w:tcPr>
            <w:tcW w:w="2213" w:type="dxa"/>
            <w:gridSpan w:val="2"/>
            <w:shd w:val="clear" w:color="auto" w:fill="FFFFFF"/>
          </w:tcPr>
          <w:p w:rsidR="00CA6AAF" w:rsidRDefault="00236070">
            <w:pPr>
              <w:pStyle w:val="Zkladntext20"/>
              <w:framePr w:w="10003" w:wrap="notBeside" w:vAnchor="text" w:hAnchor="text" w:xAlign="center" w:y="1"/>
              <w:shd w:val="clear" w:color="auto" w:fill="auto"/>
              <w:spacing w:line="180" w:lineRule="exact"/>
              <w:ind w:firstLine="0"/>
            </w:pPr>
            <w:r>
              <w:rPr>
                <w:rStyle w:val="Zkladntext275pt"/>
              </w:rPr>
              <w:t xml:space="preserve">Tabulka č. 2 </w:t>
            </w:r>
            <w:r>
              <w:rPr>
                <w:rStyle w:val="Zkladntext29ptTun"/>
              </w:rPr>
              <w:t>Požadavky na z</w:t>
            </w:r>
          </w:p>
        </w:tc>
        <w:tc>
          <w:tcPr>
            <w:tcW w:w="7790" w:type="dxa"/>
            <w:gridSpan w:val="2"/>
            <w:tcBorders>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ůsoby zabezpečení proti odcizení krádeží</w:t>
            </w:r>
          </w:p>
        </w:tc>
      </w:tr>
      <w:tr w:rsidR="00CA6AAF">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Kód</w:t>
            </w:r>
          </w:p>
        </w:tc>
        <w:tc>
          <w:tcPr>
            <w:tcW w:w="1555" w:type="dxa"/>
            <w:vMerge w:val="restart"/>
            <w:tcBorders>
              <w:top w:val="single" w:sz="4" w:space="0" w:color="auto"/>
              <w:left w:val="single" w:sz="4" w:space="0" w:color="auto"/>
            </w:tcBorders>
            <w:shd w:val="clear" w:color="auto" w:fill="FFFFFF"/>
            <w:vAlign w:val="center"/>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Požadovaný minimální způsob zabezpečení uzavřeného prostoru</w:t>
            </w:r>
          </w:p>
        </w:tc>
      </w:tr>
      <w:tr w:rsidR="00CA6AAF">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vAlign w:val="center"/>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kvalita prvku zabezpečení</w:t>
            </w:r>
          </w:p>
        </w:tc>
      </w:tr>
      <w:tr w:rsidR="00CA6AAF">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B1</w:t>
            </w:r>
          </w:p>
        </w:tc>
        <w:tc>
          <w:tcPr>
            <w:tcW w:w="1555"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 xml:space="preserve">do 20 </w:t>
            </w:r>
            <w:r>
              <w:rPr>
                <w:rStyle w:val="Zkladntext275pt"/>
              </w:rPr>
              <w:t>000</w:t>
            </w:r>
          </w:p>
        </w:tc>
        <w:tc>
          <w:tcPr>
            <w:tcW w:w="7790"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Zabezpečení podle odst. 1. této doložky - dále nespecifikováno.</w:t>
            </w:r>
          </w:p>
        </w:tc>
      </w:tr>
      <w:tr w:rsidR="00CA6AAF">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B2</w:t>
            </w:r>
          </w:p>
        </w:tc>
        <w:tc>
          <w:tcPr>
            <w:tcW w:w="1555"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50 000</w:t>
            </w: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běžné</w:t>
            </w:r>
          </w:p>
        </w:tc>
      </w:tr>
      <w:tr w:rsidR="00CA6AAF">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41"/>
              </w:numPr>
              <w:shd w:val="clear" w:color="auto" w:fill="auto"/>
              <w:tabs>
                <w:tab w:val="left" w:pos="86"/>
              </w:tabs>
              <w:spacing w:line="187" w:lineRule="exact"/>
              <w:ind w:firstLine="0"/>
              <w:jc w:val="both"/>
            </w:pPr>
            <w:r>
              <w:rPr>
                <w:rStyle w:val="Zkladntext29ptTun"/>
              </w:rPr>
              <w:t xml:space="preserve">dozický </w:t>
            </w:r>
            <w:r>
              <w:rPr>
                <w:rStyle w:val="Zkladntext2Kurzva"/>
              </w:rPr>
              <w:t>nebo</w:t>
            </w:r>
          </w:p>
          <w:p w:rsidR="00CA6AAF" w:rsidRDefault="00236070">
            <w:pPr>
              <w:pStyle w:val="Zkladntext20"/>
              <w:framePr w:w="10003" w:wrap="notBeside" w:vAnchor="text" w:hAnchor="text" w:xAlign="center" w:y="1"/>
              <w:numPr>
                <w:ilvl w:val="0"/>
                <w:numId w:val="41"/>
              </w:numPr>
              <w:shd w:val="clear" w:color="auto" w:fill="auto"/>
              <w:tabs>
                <w:tab w:val="left" w:pos="91"/>
              </w:tabs>
              <w:spacing w:line="187" w:lineRule="exact"/>
              <w:ind w:firstLine="0"/>
              <w:jc w:val="both"/>
            </w:pPr>
            <w:r>
              <w:rPr>
                <w:rStyle w:val="Zkladntext29ptTun"/>
              </w:rPr>
              <w:t xml:space="preserve">bezpečnostní visací </w:t>
            </w:r>
            <w:r>
              <w:rPr>
                <w:rStyle w:val="Zkladntext2Kurzva"/>
              </w:rPr>
              <w:t>nebo</w:t>
            </w:r>
          </w:p>
          <w:p w:rsidR="00CA6AAF" w:rsidRDefault="00236070">
            <w:pPr>
              <w:pStyle w:val="Zkladntext20"/>
              <w:framePr w:w="10003" w:wrap="notBeside" w:vAnchor="text" w:hAnchor="text" w:xAlign="center" w:y="1"/>
              <w:numPr>
                <w:ilvl w:val="0"/>
                <w:numId w:val="41"/>
              </w:numPr>
              <w:shd w:val="clear" w:color="auto" w:fill="auto"/>
              <w:tabs>
                <w:tab w:val="left" w:pos="86"/>
              </w:tabs>
              <w:spacing w:line="187" w:lineRule="exact"/>
              <w:ind w:firstLine="0"/>
              <w:jc w:val="both"/>
            </w:pPr>
            <w:r>
              <w:rPr>
                <w:rStyle w:val="Zkladntext275pt"/>
              </w:rPr>
              <w:t xml:space="preserve">zámek s </w:t>
            </w:r>
            <w:r>
              <w:rPr>
                <w:rStyle w:val="Zkladntext29ptTun"/>
              </w:rPr>
              <w:t>bezpečnostní cylindrickou vložkou</w:t>
            </w:r>
          </w:p>
        </w:tc>
      </w:tr>
      <w:tr w:rsidR="00CA6AAF">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B3</w:t>
            </w:r>
          </w:p>
        </w:tc>
        <w:tc>
          <w:tcPr>
            <w:tcW w:w="1555"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100 000</w:t>
            </w: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42"/>
              </w:numPr>
              <w:shd w:val="clear" w:color="auto" w:fill="auto"/>
              <w:tabs>
                <w:tab w:val="left" w:pos="86"/>
              </w:tabs>
              <w:spacing w:line="192" w:lineRule="exact"/>
              <w:ind w:firstLine="0"/>
              <w:jc w:val="both"/>
            </w:pPr>
            <w:r>
              <w:rPr>
                <w:rStyle w:val="Zkladntext29ptTun"/>
              </w:rPr>
              <w:t xml:space="preserve">zámek s bezpečnostní cylindrickou vložkou a bezpečnostním kováním </w:t>
            </w:r>
            <w:r>
              <w:rPr>
                <w:rStyle w:val="Zkladntext2Kurzva"/>
              </w:rPr>
              <w:t>nebo</w:t>
            </w:r>
          </w:p>
          <w:p w:rsidR="00CA6AAF" w:rsidRDefault="00236070">
            <w:pPr>
              <w:pStyle w:val="Zkladntext20"/>
              <w:framePr w:w="10003" w:wrap="notBeside" w:vAnchor="text" w:hAnchor="text" w:xAlign="center" w:y="1"/>
              <w:numPr>
                <w:ilvl w:val="0"/>
                <w:numId w:val="42"/>
              </w:numPr>
              <w:shd w:val="clear" w:color="auto" w:fill="auto"/>
              <w:tabs>
                <w:tab w:val="left" w:pos="91"/>
              </w:tabs>
              <w:spacing w:line="192" w:lineRule="exact"/>
              <w:ind w:firstLine="0"/>
              <w:jc w:val="both"/>
            </w:pPr>
            <w:r>
              <w:rPr>
                <w:rStyle w:val="Zkladntext275pt"/>
              </w:rPr>
              <w:t xml:space="preserve">zámek s </w:t>
            </w:r>
            <w:r>
              <w:rPr>
                <w:rStyle w:val="Zkladntext29ptTun"/>
              </w:rPr>
              <w:t xml:space="preserve">bezpečnostní cylindrickou vložkou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 xml:space="preserve">funkční roleta </w:t>
            </w:r>
            <w:r>
              <w:rPr>
                <w:rStyle w:val="Zkladntext2Kurzva"/>
              </w:rPr>
              <w:t>nebo</w:t>
            </w:r>
          </w:p>
          <w:p w:rsidR="00CA6AAF" w:rsidRDefault="00236070">
            <w:pPr>
              <w:pStyle w:val="Zkladntext20"/>
              <w:framePr w:w="10003" w:wrap="notBeside" w:vAnchor="text" w:hAnchor="text" w:xAlign="center" w:y="1"/>
              <w:numPr>
                <w:ilvl w:val="0"/>
                <w:numId w:val="42"/>
              </w:numPr>
              <w:shd w:val="clear" w:color="auto" w:fill="auto"/>
              <w:tabs>
                <w:tab w:val="left" w:pos="91"/>
              </w:tabs>
              <w:spacing w:line="192" w:lineRule="exact"/>
              <w:ind w:firstLine="0"/>
              <w:jc w:val="both"/>
            </w:pPr>
            <w:r>
              <w:rPr>
                <w:rStyle w:val="Zkladntext275pt"/>
              </w:rPr>
              <w:t xml:space="preserve">dva </w:t>
            </w:r>
            <w:r>
              <w:rPr>
                <w:rStyle w:val="Zkladntext29ptTun"/>
              </w:rPr>
              <w:t>bezpečnostní visací zámky</w:t>
            </w:r>
          </w:p>
        </w:tc>
      </w:tr>
      <w:tr w:rsidR="00CA6AAF">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97" w:lineRule="exact"/>
              <w:ind w:firstLine="0"/>
              <w:jc w:val="both"/>
            </w:pPr>
            <w:r>
              <w:rPr>
                <w:rStyle w:val="Zkladntext275pt"/>
              </w:rPr>
              <w:t xml:space="preserve">zabezpečení prosklených částí </w:t>
            </w:r>
            <w:r>
              <w:rPr>
                <w:rStyle w:val="Zkladntext29ptTun"/>
              </w:rPr>
              <w:t>oken</w:t>
            </w:r>
            <w:r>
              <w:rPr>
                <w:rStyle w:val="Zkladntext275pt"/>
              </w:rPr>
              <w:t xml:space="preserve">, </w:t>
            </w:r>
            <w:r>
              <w:rPr>
                <w:rStyle w:val="Zkladntext29ptTun"/>
              </w:rPr>
              <w:t xml:space="preserve">dveří </w:t>
            </w:r>
            <w:r>
              <w:rPr>
                <w:rStyle w:val="Zkladntext275pt"/>
              </w:rPr>
              <w:t xml:space="preserve">a </w:t>
            </w:r>
            <w:r>
              <w:rPr>
                <w:rStyle w:val="Zkladntext29ptTun"/>
              </w:rPr>
              <w:t xml:space="preserve">jiných technických otvorů </w:t>
            </w:r>
            <w:r>
              <w:rPr>
                <w:rStyle w:val="Zkladntext275pt"/>
              </w:rPr>
              <w:t>s plochou větší než 600 cm</w:t>
            </w:r>
            <w:r>
              <w:rPr>
                <w:rStyle w:val="Zkladntext275pt"/>
                <w:vertAlign w:val="superscript"/>
              </w:rPr>
              <w:t>2</w:t>
            </w:r>
          </w:p>
        </w:tc>
      </w:tr>
      <w:tr w:rsidR="00CA6AAF">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B4</w:t>
            </w:r>
          </w:p>
        </w:tc>
        <w:tc>
          <w:tcPr>
            <w:tcW w:w="1555"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300 000</w:t>
            </w: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97" w:lineRule="exact"/>
              <w:ind w:firstLine="0"/>
              <w:jc w:val="both"/>
            </w:pPr>
            <w:r>
              <w:rPr>
                <w:rStyle w:val="Zkladntext29ptTun"/>
              </w:rPr>
              <w:t xml:space="preserve">bezpečnostní uzamykací systém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funkční roleta</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75pt"/>
              </w:rPr>
              <w:t xml:space="preserve">v rozsahu </w:t>
            </w:r>
            <w:r>
              <w:rPr>
                <w:rStyle w:val="Zkladntext29ptTun"/>
              </w:rPr>
              <w:t>B3</w:t>
            </w:r>
          </w:p>
        </w:tc>
      </w:tr>
      <w:tr w:rsidR="00CA6AAF">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B5</w:t>
            </w:r>
          </w:p>
        </w:tc>
        <w:tc>
          <w:tcPr>
            <w:tcW w:w="1555"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500 000</w:t>
            </w: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numPr>
                <w:ilvl w:val="0"/>
                <w:numId w:val="43"/>
              </w:numPr>
              <w:shd w:val="clear" w:color="auto" w:fill="auto"/>
              <w:tabs>
                <w:tab w:val="left" w:pos="158"/>
              </w:tabs>
              <w:spacing w:line="192" w:lineRule="exact"/>
              <w:ind w:firstLine="0"/>
              <w:jc w:val="both"/>
            </w:pPr>
            <w:r>
              <w:rPr>
                <w:rStyle w:val="Zkladntext29ptTun"/>
              </w:rPr>
              <w:t xml:space="preserve">bezpečnostní uzamykací systém </w:t>
            </w:r>
            <w:r>
              <w:rPr>
                <w:rStyle w:val="Zkladntext275pt"/>
              </w:rPr>
              <w:t xml:space="preserve">a současně </w:t>
            </w:r>
            <w:r>
              <w:rPr>
                <w:rStyle w:val="Zkladntext29ptTun"/>
              </w:rPr>
              <w:t>přídavný bezpečnostní zámek</w:t>
            </w:r>
          </w:p>
          <w:p w:rsidR="00CA6AAF" w:rsidRDefault="00236070">
            <w:pPr>
              <w:pStyle w:val="Zkladntext20"/>
              <w:framePr w:w="10003" w:wrap="notBeside" w:vAnchor="text" w:hAnchor="text" w:xAlign="center" w:y="1"/>
              <w:shd w:val="clear" w:color="auto" w:fill="auto"/>
              <w:spacing w:line="192" w:lineRule="exact"/>
              <w:ind w:firstLine="0"/>
              <w:jc w:val="both"/>
            </w:pP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 xml:space="preserve">funkční roleta </w:t>
            </w:r>
            <w:r>
              <w:rPr>
                <w:rStyle w:val="Zkladntext2Kurzva"/>
              </w:rPr>
              <w:t>nebo</w:t>
            </w:r>
          </w:p>
          <w:p w:rsidR="00CA6AAF" w:rsidRDefault="00236070">
            <w:pPr>
              <w:pStyle w:val="Zkladntext20"/>
              <w:framePr w:w="10003" w:wrap="notBeside" w:vAnchor="text" w:hAnchor="text" w:xAlign="center" w:y="1"/>
              <w:numPr>
                <w:ilvl w:val="0"/>
                <w:numId w:val="43"/>
              </w:numPr>
              <w:shd w:val="clear" w:color="auto" w:fill="auto"/>
              <w:tabs>
                <w:tab w:val="left" w:pos="101"/>
              </w:tabs>
              <w:spacing w:line="192" w:lineRule="exact"/>
              <w:ind w:firstLine="0"/>
              <w:jc w:val="both"/>
            </w:pPr>
            <w:r>
              <w:rPr>
                <w:rStyle w:val="Zkladntext29ptTun"/>
              </w:rPr>
              <w:t xml:space="preserve">tříbodový rozvorový zámek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funkční roleta</w:t>
            </w:r>
          </w:p>
        </w:tc>
      </w:tr>
      <w:tr w:rsidR="00CA6AAF">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75pt"/>
              </w:rPr>
              <w:t xml:space="preserve">v rozsahu </w:t>
            </w:r>
            <w:r>
              <w:rPr>
                <w:rStyle w:val="Zkladntext29ptTun"/>
              </w:rPr>
              <w:t>B3</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nebo</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92" w:lineRule="exact"/>
              <w:ind w:firstLine="0"/>
              <w:jc w:val="both"/>
            </w:pPr>
            <w:r>
              <w:rPr>
                <w:rStyle w:val="Zkladntext29ptTun"/>
              </w:rPr>
              <w:t xml:space="preserve">bezpečnostní uzamykací systém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funkční roleta</w:t>
            </w:r>
          </w:p>
        </w:tc>
      </w:tr>
      <w:tr w:rsidR="00CA6AAF">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A6AAF" w:rsidRDefault="00CA6AAF">
            <w:pPr>
              <w:framePr w:w="10003" w:wrap="notBeside" w:vAnchor="text" w:hAnchor="text" w:xAlign="center" w:y="1"/>
            </w:pPr>
          </w:p>
        </w:tc>
        <w:tc>
          <w:tcPr>
            <w:tcW w:w="1555" w:type="dxa"/>
            <w:vMerge/>
            <w:tcBorders>
              <w:left w:val="single" w:sz="4" w:space="0" w:color="auto"/>
            </w:tcBorders>
            <w:shd w:val="clear" w:color="auto" w:fill="FFFFFF"/>
          </w:tcPr>
          <w:p w:rsidR="00CA6AAF" w:rsidRDefault="00CA6AAF">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EZS</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202" w:lineRule="exact"/>
              <w:ind w:firstLine="0"/>
              <w:jc w:val="both"/>
            </w:pPr>
            <w:r>
              <w:rPr>
                <w:rStyle w:val="Zkladntext275pt"/>
              </w:rPr>
              <w:t xml:space="preserve">s plášťovou a prostorovou ochranou s vyvedením poplachového signálu na </w:t>
            </w:r>
            <w:r>
              <w:rPr>
                <w:rStyle w:val="Zkladntext29ptTun"/>
              </w:rPr>
              <w:t>akustický hlásič</w:t>
            </w:r>
          </w:p>
        </w:tc>
      </w:tr>
      <w:tr w:rsidR="00CA6AAF">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B6</w:t>
            </w:r>
          </w:p>
        </w:tc>
        <w:tc>
          <w:tcPr>
            <w:tcW w:w="1555"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 xml:space="preserve">Individuálně </w:t>
            </w:r>
            <w:r>
              <w:rPr>
                <w:rStyle w:val="Zkladntext275pt"/>
              </w:rPr>
              <w:t>ujednaný způsob zabezpečení.</w:t>
            </w:r>
          </w:p>
        </w:tc>
      </w:tr>
    </w:tbl>
    <w:p w:rsidR="00CA6AAF" w:rsidRDefault="00CA6AAF">
      <w:pPr>
        <w:framePr w:w="10003" w:wrap="notBeside" w:vAnchor="text" w:hAnchor="text" w:xAlign="center" w:y="1"/>
        <w:rPr>
          <w:sz w:val="2"/>
          <w:szCs w:val="2"/>
        </w:rPr>
      </w:pPr>
    </w:p>
    <w:p w:rsidR="00CA6AAF" w:rsidRDefault="00CA6AAF">
      <w:pPr>
        <w:rPr>
          <w:sz w:val="2"/>
          <w:szCs w:val="2"/>
        </w:rPr>
      </w:pPr>
    </w:p>
    <w:p w:rsidR="00CA6AAF" w:rsidRDefault="00236070">
      <w:pPr>
        <w:pStyle w:val="Titulektabulky2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275ptNetun"/>
        </w:rPr>
        <w:t xml:space="preserve">Tabulka č. 3 </w:t>
      </w:r>
      <w:r>
        <w:rPr>
          <w:rStyle w:val="Titulektabulky2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CA6AAF">
        <w:tblPrEx>
          <w:tblCellMar>
            <w:top w:w="0" w:type="dxa"/>
            <w:bottom w:w="0" w:type="dxa"/>
          </w:tblCellMar>
        </w:tblPrEx>
        <w:trPr>
          <w:trHeight w:hRule="exact" w:val="288"/>
          <w:jc w:val="center"/>
        </w:trPr>
        <w:tc>
          <w:tcPr>
            <w:tcW w:w="658" w:type="dxa"/>
            <w:vMerge w:val="restart"/>
            <w:tcBorders>
              <w:top w:val="single" w:sz="4" w:space="0" w:color="auto"/>
              <w:left w:val="single" w:sz="4" w:space="0" w:color="auto"/>
            </w:tcBorders>
            <w:shd w:val="clear" w:color="auto" w:fill="FFFFFF"/>
            <w:vAlign w:val="center"/>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Kód</w:t>
            </w:r>
          </w:p>
        </w:tc>
        <w:tc>
          <w:tcPr>
            <w:tcW w:w="1051" w:type="dxa"/>
            <w:vMerge w:val="restart"/>
            <w:tcBorders>
              <w:top w:val="single" w:sz="4" w:space="0" w:color="auto"/>
              <w:left w:val="single" w:sz="4" w:space="0" w:color="auto"/>
            </w:tcBorders>
            <w:shd w:val="clear" w:color="auto" w:fill="FFFFFF"/>
            <w:vAlign w:val="center"/>
          </w:tcPr>
          <w:p w:rsidR="00CA6AAF" w:rsidRDefault="00236070">
            <w:pPr>
              <w:pStyle w:val="Zkladntext20"/>
              <w:framePr w:w="10003" w:wrap="notBeside" w:vAnchor="text" w:hAnchor="text" w:xAlign="center" w:y="1"/>
              <w:shd w:val="clear" w:color="auto" w:fill="auto"/>
              <w:spacing w:line="192" w:lineRule="exact"/>
              <w:ind w:firstLine="0"/>
              <w:jc w:val="both"/>
            </w:pPr>
            <w:r>
              <w:rPr>
                <w:rStyle w:val="Zkladntext29ptTun"/>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Požadovaný minimální způsob zabezpečení uzavřeného prostoru</w:t>
            </w:r>
          </w:p>
        </w:tc>
      </w:tr>
      <w:tr w:rsidR="00CA6AAF">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CA6AAF" w:rsidRDefault="00CA6AAF">
            <w:pPr>
              <w:framePr w:w="10003" w:wrap="notBeside" w:vAnchor="text" w:hAnchor="text" w:xAlign="center" w:y="1"/>
            </w:pPr>
          </w:p>
        </w:tc>
        <w:tc>
          <w:tcPr>
            <w:tcW w:w="1051" w:type="dxa"/>
            <w:vMerge/>
            <w:tcBorders>
              <w:left w:val="single" w:sz="4" w:space="0" w:color="auto"/>
            </w:tcBorders>
            <w:shd w:val="clear" w:color="auto" w:fill="FFFFFF"/>
            <w:vAlign w:val="center"/>
          </w:tcPr>
          <w:p w:rsidR="00CA6AAF" w:rsidRDefault="00CA6AAF">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 xml:space="preserve">prvek </w:t>
            </w:r>
            <w:r>
              <w:rPr>
                <w:rStyle w:val="Zkladntext29ptTun"/>
              </w:rPr>
              <w:t>zabezpečení</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kvalita prvku zabezpečení</w:t>
            </w:r>
          </w:p>
        </w:tc>
      </w:tr>
      <w:tr w:rsidR="00CA6AAF">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C1</w:t>
            </w:r>
          </w:p>
        </w:tc>
        <w:tc>
          <w:tcPr>
            <w:tcW w:w="1051"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jc w:val="both"/>
            </w:pPr>
            <w:r>
              <w:rPr>
                <w:rStyle w:val="Zkladntext275pt"/>
              </w:rPr>
              <w:t>do 20 000</w:t>
            </w:r>
          </w:p>
        </w:tc>
        <w:tc>
          <w:tcPr>
            <w:tcW w:w="8295"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Zabezpečení podle odst. 1. této doložky - dále nespecifikováno.</w:t>
            </w:r>
          </w:p>
        </w:tc>
      </w:tr>
      <w:tr w:rsidR="00CA6AAF">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C2</w:t>
            </w:r>
          </w:p>
        </w:tc>
        <w:tc>
          <w:tcPr>
            <w:tcW w:w="1051" w:type="dxa"/>
            <w:vMerge w:val="restart"/>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jc w:val="both"/>
            </w:pPr>
            <w:r>
              <w:rPr>
                <w:rStyle w:val="Zkladntext275pt"/>
              </w:rPr>
              <w:t>do 50 000</w:t>
            </w:r>
          </w:p>
        </w:tc>
        <w:tc>
          <w:tcPr>
            <w:tcW w:w="161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dveře</w:t>
            </w:r>
          </w:p>
        </w:tc>
        <w:tc>
          <w:tcPr>
            <w:tcW w:w="667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9ptTun"/>
              </w:rPr>
              <w:t>běžné</w:t>
            </w:r>
          </w:p>
        </w:tc>
      </w:tr>
      <w:tr w:rsidR="00CA6AAF">
        <w:tblPrEx>
          <w:tblCellMar>
            <w:top w:w="0" w:type="dxa"/>
            <w:bottom w:w="0" w:type="dxa"/>
          </w:tblCellMar>
        </w:tblPrEx>
        <w:trPr>
          <w:trHeight w:hRule="exact" w:val="802"/>
          <w:jc w:val="center"/>
        </w:trPr>
        <w:tc>
          <w:tcPr>
            <w:tcW w:w="658" w:type="dxa"/>
            <w:vMerge/>
            <w:tcBorders>
              <w:left w:val="single" w:sz="4" w:space="0" w:color="auto"/>
              <w:bottom w:val="single" w:sz="4" w:space="0" w:color="auto"/>
            </w:tcBorders>
            <w:shd w:val="clear" w:color="auto" w:fill="FFFFFF"/>
          </w:tcPr>
          <w:p w:rsidR="00CA6AAF" w:rsidRDefault="00CA6AAF">
            <w:pPr>
              <w:framePr w:w="10003" w:wrap="notBeside" w:vAnchor="text" w:hAnchor="text" w:xAlign="center" w:y="1"/>
            </w:pPr>
          </w:p>
        </w:tc>
        <w:tc>
          <w:tcPr>
            <w:tcW w:w="1051" w:type="dxa"/>
            <w:vMerge/>
            <w:tcBorders>
              <w:left w:val="single" w:sz="4" w:space="0" w:color="auto"/>
              <w:bottom w:val="single" w:sz="4" w:space="0" w:color="auto"/>
            </w:tcBorders>
            <w:shd w:val="clear" w:color="auto" w:fill="FFFFFF"/>
          </w:tcPr>
          <w:p w:rsidR="00CA6AAF" w:rsidRDefault="00CA6AAF">
            <w:pPr>
              <w:framePr w:w="10003" w:wrap="notBeside" w:vAnchor="text" w:hAnchor="text" w:xAlign="center" w:y="1"/>
            </w:pPr>
          </w:p>
        </w:tc>
        <w:tc>
          <w:tcPr>
            <w:tcW w:w="1618"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zámek dveří</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numPr>
                <w:ilvl w:val="0"/>
                <w:numId w:val="44"/>
              </w:numPr>
              <w:shd w:val="clear" w:color="auto" w:fill="auto"/>
              <w:tabs>
                <w:tab w:val="left" w:pos="86"/>
              </w:tabs>
              <w:spacing w:line="187" w:lineRule="exact"/>
              <w:ind w:firstLine="0"/>
              <w:jc w:val="both"/>
            </w:pPr>
            <w:r>
              <w:rPr>
                <w:rStyle w:val="Zkladntext29ptTun"/>
              </w:rPr>
              <w:t xml:space="preserve">dozický </w:t>
            </w:r>
            <w:r>
              <w:rPr>
                <w:rStyle w:val="Zkladntext2Kurzva"/>
              </w:rPr>
              <w:t>nebo</w:t>
            </w:r>
          </w:p>
          <w:p w:rsidR="00CA6AAF" w:rsidRDefault="00236070">
            <w:pPr>
              <w:pStyle w:val="Zkladntext20"/>
              <w:framePr w:w="10003" w:wrap="notBeside" w:vAnchor="text" w:hAnchor="text" w:xAlign="center" w:y="1"/>
              <w:numPr>
                <w:ilvl w:val="0"/>
                <w:numId w:val="44"/>
              </w:numPr>
              <w:shd w:val="clear" w:color="auto" w:fill="auto"/>
              <w:tabs>
                <w:tab w:val="left" w:pos="91"/>
              </w:tabs>
              <w:spacing w:line="187" w:lineRule="exact"/>
              <w:ind w:firstLine="0"/>
              <w:jc w:val="both"/>
            </w:pPr>
            <w:r>
              <w:rPr>
                <w:rStyle w:val="Zkladntext29ptTun"/>
              </w:rPr>
              <w:t xml:space="preserve">bezpečnostní visací </w:t>
            </w:r>
            <w:r>
              <w:rPr>
                <w:rStyle w:val="Zkladntext2Kurzva"/>
              </w:rPr>
              <w:t>nebo</w:t>
            </w:r>
          </w:p>
          <w:p w:rsidR="00CA6AAF" w:rsidRDefault="00236070">
            <w:pPr>
              <w:pStyle w:val="Zkladntext20"/>
              <w:framePr w:w="10003" w:wrap="notBeside" w:vAnchor="text" w:hAnchor="text" w:xAlign="center" w:y="1"/>
              <w:numPr>
                <w:ilvl w:val="0"/>
                <w:numId w:val="44"/>
              </w:numPr>
              <w:shd w:val="clear" w:color="auto" w:fill="auto"/>
              <w:tabs>
                <w:tab w:val="left" w:pos="86"/>
              </w:tabs>
              <w:spacing w:line="187" w:lineRule="exact"/>
              <w:ind w:firstLine="0"/>
              <w:jc w:val="both"/>
            </w:pPr>
            <w:r>
              <w:rPr>
                <w:rStyle w:val="Zkladntext275pt"/>
              </w:rPr>
              <w:t xml:space="preserve">zámek s </w:t>
            </w:r>
            <w:r>
              <w:rPr>
                <w:rStyle w:val="Zkladntext29ptTun"/>
              </w:rPr>
              <w:t>bezpečnostní cylindrickou vložkou</w:t>
            </w:r>
          </w:p>
        </w:tc>
      </w:tr>
    </w:tbl>
    <w:p w:rsidR="00CA6AAF" w:rsidRDefault="00CA6AAF">
      <w:pPr>
        <w:framePr w:w="10003" w:wrap="notBeside" w:vAnchor="text" w:hAnchor="text" w:xAlign="center" w:y="1"/>
        <w:rPr>
          <w:sz w:val="2"/>
          <w:szCs w:val="2"/>
        </w:rPr>
      </w:pPr>
    </w:p>
    <w:p w:rsidR="00CA6AAF" w:rsidRDefault="00236070">
      <w:pPr>
        <w:rPr>
          <w:sz w:val="2"/>
          <w:szCs w:val="2"/>
        </w:rPr>
      </w:pPr>
      <w:r>
        <w:br w:type="page"/>
      </w:r>
    </w:p>
    <w:p w:rsidR="00CA6AAF" w:rsidRDefault="00CA6AAF">
      <w:pPr>
        <w:pStyle w:val="Zkladntext60"/>
        <w:numPr>
          <w:ilvl w:val="0"/>
          <w:numId w:val="45"/>
        </w:numPr>
        <w:shd w:val="clear" w:color="auto" w:fill="auto"/>
        <w:tabs>
          <w:tab w:val="left" w:pos="353"/>
        </w:tabs>
        <w:spacing w:after="0" w:line="216" w:lineRule="exact"/>
        <w:ind w:firstLine="0"/>
        <w:jc w:val="both"/>
      </w:pPr>
      <w:r>
        <w:lastRenderedPageBreak/>
        <w:pict>
          <v:shape id="_x0000_s2058" type="#_x0000_t202" style="position:absolute;left:0;text-align:left;margin-left:3.35pt;margin-top:-282pt;width:500.15pt;height:.05pt;z-index:-12582936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051"/>
                    <w:gridCol w:w="1618"/>
                    <w:gridCol w:w="6677"/>
                  </w:tblGrid>
                  <w:tr w:rsidR="00CA6AAF">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CA6AAF" w:rsidRDefault="00236070">
                        <w:pPr>
                          <w:pStyle w:val="Zkladntext20"/>
                          <w:shd w:val="clear" w:color="auto" w:fill="auto"/>
                          <w:spacing w:line="180" w:lineRule="exact"/>
                          <w:ind w:firstLine="0"/>
                        </w:pPr>
                        <w:r>
                          <w:rPr>
                            <w:rStyle w:val="Zkladntext29ptTun"/>
                          </w:rPr>
                          <w:t>Kód</w:t>
                        </w:r>
                      </w:p>
                    </w:tc>
                    <w:tc>
                      <w:tcPr>
                        <w:tcW w:w="1051" w:type="dxa"/>
                        <w:vMerge w:val="restart"/>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92" w:lineRule="exact"/>
                          <w:ind w:firstLine="0"/>
                          <w:jc w:val="both"/>
                        </w:pPr>
                        <w:r>
                          <w:rPr>
                            <w:rStyle w:val="Zkladntext29ptTun"/>
                          </w:rPr>
                          <w:t xml:space="preserve">Limit </w:t>
                        </w:r>
                        <w:r>
                          <w:rPr>
                            <w:rStyle w:val="Zkladntext29ptTun"/>
                          </w:rPr>
                          <w:t>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80" w:lineRule="exact"/>
                          <w:ind w:firstLine="0"/>
                        </w:pPr>
                        <w:r>
                          <w:rPr>
                            <w:rStyle w:val="Zkladntext29ptTun"/>
                          </w:rPr>
                          <w:t>Požadovaný minimální způsob zabezpečení uzavřeného prostoru</w:t>
                        </w:r>
                      </w:p>
                    </w:tc>
                  </w:tr>
                  <w:tr w:rsidR="00CA6AAF">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CA6AAF" w:rsidRDefault="00CA6AAF"/>
                    </w:tc>
                    <w:tc>
                      <w:tcPr>
                        <w:tcW w:w="1051" w:type="dxa"/>
                        <w:vMerge/>
                        <w:tcBorders>
                          <w:left w:val="single" w:sz="4" w:space="0" w:color="auto"/>
                        </w:tcBorders>
                        <w:shd w:val="clear" w:color="auto" w:fill="FFFFFF"/>
                        <w:vAlign w:val="bottom"/>
                      </w:tcPr>
                      <w:p w:rsidR="00CA6AAF" w:rsidRDefault="00CA6AAF"/>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80" w:lineRule="exact"/>
                          <w:ind w:firstLine="0"/>
                        </w:pPr>
                        <w:r>
                          <w:rPr>
                            <w:rStyle w:val="Zkladntext29ptTun"/>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80" w:lineRule="exact"/>
                          <w:ind w:firstLine="0"/>
                          <w:jc w:val="both"/>
                        </w:pPr>
                        <w:r>
                          <w:rPr>
                            <w:rStyle w:val="Zkladntext29ptTun"/>
                          </w:rPr>
                          <w:t>kvalita prvku zabezpečení</w:t>
                        </w:r>
                      </w:p>
                    </w:tc>
                  </w:tr>
                  <w:tr w:rsidR="00CA6AAF">
                    <w:tblPrEx>
                      <w:tblCellMar>
                        <w:top w:w="0" w:type="dxa"/>
                        <w:bottom w:w="0" w:type="dxa"/>
                      </w:tblCellMar>
                    </w:tblPrEx>
                    <w:trPr>
                      <w:trHeight w:hRule="exact" w:val="206"/>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C3</w:t>
                        </w:r>
                      </w:p>
                    </w:tc>
                    <w:tc>
                      <w:tcPr>
                        <w:tcW w:w="1051"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do 100 000</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CA6AAF" w:rsidRDefault="00CA6AAF"/>
                    </w:tc>
                    <w:tc>
                      <w:tcPr>
                        <w:tcW w:w="1051"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numPr>
                            <w:ilvl w:val="0"/>
                            <w:numId w:val="7"/>
                          </w:numPr>
                          <w:shd w:val="clear" w:color="auto" w:fill="auto"/>
                          <w:tabs>
                            <w:tab w:val="left" w:pos="86"/>
                          </w:tabs>
                          <w:spacing w:line="192" w:lineRule="exact"/>
                          <w:ind w:firstLine="0"/>
                          <w:jc w:val="both"/>
                        </w:pPr>
                        <w:r>
                          <w:rPr>
                            <w:rStyle w:val="Zkladntext29ptTun"/>
                          </w:rPr>
                          <w:t xml:space="preserve">zámek s bezpečnostní cylindrickou vložkou a bezpečnostním kováním </w:t>
                        </w:r>
                        <w:r>
                          <w:rPr>
                            <w:rStyle w:val="Zkladntext2Calibri75ptKurzva"/>
                          </w:rPr>
                          <w:t>nebo</w:t>
                        </w:r>
                      </w:p>
                      <w:p w:rsidR="00CA6AAF" w:rsidRDefault="00236070">
                        <w:pPr>
                          <w:pStyle w:val="Zkladntext20"/>
                          <w:numPr>
                            <w:ilvl w:val="0"/>
                            <w:numId w:val="7"/>
                          </w:numPr>
                          <w:shd w:val="clear" w:color="auto" w:fill="auto"/>
                          <w:tabs>
                            <w:tab w:val="left" w:pos="130"/>
                          </w:tabs>
                          <w:spacing w:line="192" w:lineRule="exact"/>
                          <w:ind w:firstLine="0"/>
                          <w:jc w:val="both"/>
                        </w:pPr>
                        <w:r>
                          <w:rPr>
                            <w:rStyle w:val="Zkladntext275pt"/>
                          </w:rPr>
                          <w:t xml:space="preserve">zámek s </w:t>
                        </w:r>
                        <w:r>
                          <w:rPr>
                            <w:rStyle w:val="Zkladntext29ptTun"/>
                          </w:rPr>
                          <w:t xml:space="preserve">bezpečnostní cylindrickou vložkou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 xml:space="preserve">funkční roleta </w:t>
                        </w:r>
                        <w:r>
                          <w:rPr>
                            <w:rStyle w:val="Zkladntext2Calibri75ptKurzva"/>
                          </w:rPr>
                          <w:t>nebo</w:t>
                        </w:r>
                      </w:p>
                      <w:p w:rsidR="00CA6AAF" w:rsidRDefault="00236070">
                        <w:pPr>
                          <w:pStyle w:val="Zkladntext20"/>
                          <w:numPr>
                            <w:ilvl w:val="0"/>
                            <w:numId w:val="7"/>
                          </w:numPr>
                          <w:shd w:val="clear" w:color="auto" w:fill="auto"/>
                          <w:tabs>
                            <w:tab w:val="left" w:pos="91"/>
                          </w:tabs>
                          <w:spacing w:line="192" w:lineRule="exact"/>
                          <w:ind w:firstLine="0"/>
                          <w:jc w:val="both"/>
                        </w:pPr>
                        <w:r>
                          <w:rPr>
                            <w:rStyle w:val="Zkladntext275pt"/>
                          </w:rPr>
                          <w:t xml:space="preserve">dva </w:t>
                        </w:r>
                        <w:r>
                          <w:rPr>
                            <w:rStyle w:val="Zkladntext29ptTun"/>
                          </w:rPr>
                          <w:t>bezpečnostní visací zámky</w:t>
                        </w:r>
                      </w:p>
                    </w:tc>
                  </w:tr>
                  <w:tr w:rsidR="00CA6AAF">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CA6AAF" w:rsidRDefault="00CA6AAF"/>
                    </w:tc>
                    <w:tc>
                      <w:tcPr>
                        <w:tcW w:w="1051"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80" w:lineRule="exact"/>
                          <w:ind w:firstLine="0"/>
                          <w:jc w:val="both"/>
                        </w:pPr>
                        <w:r>
                          <w:rPr>
                            <w:rStyle w:val="Zkladntext275pt"/>
                          </w:rPr>
                          <w:t xml:space="preserve">zabezpečení prosklených částí pouze </w:t>
                        </w:r>
                        <w:r>
                          <w:rPr>
                            <w:rStyle w:val="Zkladntext29ptTun"/>
                          </w:rPr>
                          <w:t>dveří</w:t>
                        </w:r>
                      </w:p>
                    </w:tc>
                  </w:tr>
                  <w:tr w:rsidR="00CA6AAF">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C4</w:t>
                        </w:r>
                      </w:p>
                    </w:tc>
                    <w:tc>
                      <w:tcPr>
                        <w:tcW w:w="1051"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do 300 000</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A6AAF" w:rsidRDefault="00CA6AAF"/>
                    </w:tc>
                    <w:tc>
                      <w:tcPr>
                        <w:tcW w:w="1051"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zámek dveří</w:t>
                        </w:r>
                      </w:p>
                    </w:tc>
                    <w:tc>
                      <w:tcPr>
                        <w:tcW w:w="6677" w:type="dxa"/>
                        <w:tcBorders>
                          <w:top w:val="single" w:sz="4" w:space="0" w:color="auto"/>
                          <w:left w:val="single" w:sz="4" w:space="0" w:color="auto"/>
                          <w:right w:val="single" w:sz="4" w:space="0" w:color="auto"/>
                        </w:tcBorders>
                        <w:shd w:val="clear" w:color="auto" w:fill="FFFFFF"/>
                      </w:tcPr>
                      <w:p w:rsidR="00CA6AAF" w:rsidRDefault="00236070">
                        <w:pPr>
                          <w:pStyle w:val="Zkladntext20"/>
                          <w:numPr>
                            <w:ilvl w:val="0"/>
                            <w:numId w:val="8"/>
                          </w:numPr>
                          <w:shd w:val="clear" w:color="auto" w:fill="auto"/>
                          <w:tabs>
                            <w:tab w:val="left" w:pos="91"/>
                          </w:tabs>
                          <w:spacing w:line="192" w:lineRule="exact"/>
                          <w:ind w:firstLine="0"/>
                          <w:jc w:val="both"/>
                        </w:pPr>
                        <w:r>
                          <w:rPr>
                            <w:rStyle w:val="Zkladntext29ptTun"/>
                          </w:rPr>
                          <w:t xml:space="preserve">bezpečnostní uzamykací systém </w:t>
                        </w:r>
                        <w:r>
                          <w:rPr>
                            <w:rStyle w:val="Zkladntext2Calibri75ptKurzva"/>
                          </w:rPr>
                          <w:t>nebo</w:t>
                        </w:r>
                      </w:p>
                      <w:p w:rsidR="00CA6AAF" w:rsidRDefault="00236070">
                        <w:pPr>
                          <w:pStyle w:val="Zkladntext20"/>
                          <w:numPr>
                            <w:ilvl w:val="0"/>
                            <w:numId w:val="8"/>
                          </w:numPr>
                          <w:shd w:val="clear" w:color="auto" w:fill="auto"/>
                          <w:tabs>
                            <w:tab w:val="left" w:pos="130"/>
                          </w:tabs>
                          <w:spacing w:line="192" w:lineRule="exact"/>
                          <w:ind w:firstLine="0"/>
                          <w:jc w:val="both"/>
                        </w:pPr>
                        <w:r>
                          <w:rPr>
                            <w:rStyle w:val="Zkladntext275pt"/>
                          </w:rPr>
                          <w:t xml:space="preserve">zámek s </w:t>
                        </w:r>
                        <w:r>
                          <w:rPr>
                            <w:rStyle w:val="Zkladntext29ptTun"/>
                          </w:rPr>
                          <w:t xml:space="preserve">bezpečnostní cylindrickou vložkou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funkční roleta</w:t>
                        </w:r>
                      </w:p>
                    </w:tc>
                  </w:tr>
                  <w:tr w:rsidR="00CA6AAF">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CA6AAF" w:rsidRDefault="00CA6AAF"/>
                    </w:tc>
                    <w:tc>
                      <w:tcPr>
                        <w:tcW w:w="1051"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prosklené plochy</w:t>
                        </w:r>
                      </w:p>
                    </w:tc>
                    <w:tc>
                      <w:tcPr>
                        <w:tcW w:w="6677" w:type="dxa"/>
                        <w:tcBorders>
                          <w:top w:val="single" w:sz="4" w:space="0" w:color="auto"/>
                          <w:left w:val="single" w:sz="4" w:space="0" w:color="auto"/>
                          <w:right w:val="single" w:sz="4" w:space="0" w:color="auto"/>
                        </w:tcBorders>
                        <w:shd w:val="clear" w:color="auto" w:fill="FFFFFF"/>
                      </w:tcPr>
                      <w:p w:rsidR="00CA6AAF" w:rsidRDefault="00236070">
                        <w:pPr>
                          <w:pStyle w:val="Zkladntext20"/>
                          <w:shd w:val="clear" w:color="auto" w:fill="auto"/>
                          <w:spacing w:line="197" w:lineRule="exact"/>
                          <w:ind w:firstLine="0"/>
                          <w:jc w:val="both"/>
                        </w:pPr>
                        <w:r>
                          <w:rPr>
                            <w:rStyle w:val="Zkladntext275pt"/>
                          </w:rPr>
                          <w:t xml:space="preserve">zabezpečení prosklených částí </w:t>
                        </w:r>
                        <w:r>
                          <w:rPr>
                            <w:rStyle w:val="Zkladntext29ptTun"/>
                          </w:rPr>
                          <w:t>oken</w:t>
                        </w:r>
                        <w:r>
                          <w:rPr>
                            <w:rStyle w:val="Zkladntext275pt"/>
                          </w:rPr>
                          <w:t xml:space="preserve">, </w:t>
                        </w:r>
                        <w:r>
                          <w:rPr>
                            <w:rStyle w:val="Zkladntext29ptTun"/>
                          </w:rPr>
                          <w:t xml:space="preserve">dveří </w:t>
                        </w:r>
                        <w:r>
                          <w:rPr>
                            <w:rStyle w:val="Zkladntext275pt"/>
                          </w:rPr>
                          <w:t xml:space="preserve">a </w:t>
                        </w:r>
                        <w:r>
                          <w:rPr>
                            <w:rStyle w:val="Zkladntext29ptTun"/>
                          </w:rPr>
                          <w:t xml:space="preserve">jiných technických otvorů </w:t>
                        </w:r>
                        <w:r>
                          <w:rPr>
                            <w:rStyle w:val="Zkladntext275pt"/>
                          </w:rPr>
                          <w:t>s plochou větší než 600 cm</w:t>
                        </w:r>
                        <w:r>
                          <w:rPr>
                            <w:rStyle w:val="Zkladntext275pt"/>
                            <w:vertAlign w:val="superscript"/>
                          </w:rPr>
                          <w:t>2</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tc>
                    <w:tc>
                      <w:tcPr>
                        <w:tcW w:w="1051"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EZS</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80" w:lineRule="exact"/>
                          <w:ind w:firstLine="0"/>
                          <w:jc w:val="both"/>
                        </w:pPr>
                        <w:r>
                          <w:rPr>
                            <w:rStyle w:val="Zkladntext275pt"/>
                          </w:rPr>
                          <w:t xml:space="preserve">s plášťovou a prostorovou ochranou s vyvedením poplach. signálu na </w:t>
                        </w:r>
                        <w:r>
                          <w:rPr>
                            <w:rStyle w:val="Zkladntext29ptTun"/>
                          </w:rPr>
                          <w:t>akustický hlásič</w:t>
                        </w:r>
                      </w:p>
                    </w:tc>
                  </w:tr>
                  <w:tr w:rsidR="00CA6AAF">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C5</w:t>
                        </w:r>
                      </w:p>
                    </w:tc>
                    <w:tc>
                      <w:tcPr>
                        <w:tcW w:w="1051"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do 500 000</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A6AAF" w:rsidRDefault="00CA6AAF"/>
                    </w:tc>
                    <w:tc>
                      <w:tcPr>
                        <w:tcW w:w="1051"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numPr>
                            <w:ilvl w:val="0"/>
                            <w:numId w:val="9"/>
                          </w:numPr>
                          <w:shd w:val="clear" w:color="auto" w:fill="auto"/>
                          <w:tabs>
                            <w:tab w:val="left" w:pos="91"/>
                          </w:tabs>
                          <w:spacing w:line="192" w:lineRule="exact"/>
                          <w:ind w:firstLine="0"/>
                          <w:jc w:val="both"/>
                        </w:pPr>
                        <w:r>
                          <w:rPr>
                            <w:rStyle w:val="Zkladntext29ptTun"/>
                          </w:rPr>
                          <w:t xml:space="preserve">bezpečnostní uzamykací systém </w:t>
                        </w:r>
                        <w:r>
                          <w:rPr>
                            <w:rStyle w:val="Zkladntext275pt"/>
                          </w:rPr>
                          <w:t xml:space="preserve">a současně </w:t>
                        </w:r>
                        <w:r>
                          <w:rPr>
                            <w:rStyle w:val="Zkladntext29ptTun"/>
                          </w:rPr>
                          <w:t xml:space="preserve">přídavný bezpečnostní zámek </w:t>
                        </w:r>
                        <w:r>
                          <w:rPr>
                            <w:rStyle w:val="Zkladntext2Calibri75ptKurzva"/>
                          </w:rPr>
                          <w:t>nebo</w:t>
                        </w:r>
                      </w:p>
                      <w:p w:rsidR="00CA6AAF" w:rsidRDefault="00236070">
                        <w:pPr>
                          <w:pStyle w:val="Zkladntext20"/>
                          <w:numPr>
                            <w:ilvl w:val="0"/>
                            <w:numId w:val="9"/>
                          </w:numPr>
                          <w:shd w:val="clear" w:color="auto" w:fill="auto"/>
                          <w:tabs>
                            <w:tab w:val="left" w:pos="82"/>
                          </w:tabs>
                          <w:spacing w:line="192" w:lineRule="exact"/>
                          <w:ind w:firstLine="0"/>
                          <w:jc w:val="both"/>
                        </w:pPr>
                        <w:r>
                          <w:rPr>
                            <w:rStyle w:val="Zkladntext29ptTun"/>
                          </w:rPr>
                          <w:t xml:space="preserve">tříbodový rozvorový zámek </w:t>
                        </w:r>
                        <w:r>
                          <w:rPr>
                            <w:rStyle w:val="Zkladntext2Calibri75ptKurzva"/>
                          </w:rPr>
                          <w:t>nebo</w:t>
                        </w:r>
                      </w:p>
                      <w:p w:rsidR="00CA6AAF" w:rsidRDefault="00236070">
                        <w:pPr>
                          <w:pStyle w:val="Zkladntext20"/>
                          <w:numPr>
                            <w:ilvl w:val="0"/>
                            <w:numId w:val="9"/>
                          </w:numPr>
                          <w:shd w:val="clear" w:color="auto" w:fill="auto"/>
                          <w:tabs>
                            <w:tab w:val="left" w:pos="91"/>
                          </w:tabs>
                          <w:spacing w:line="192" w:lineRule="exact"/>
                          <w:ind w:firstLine="0"/>
                          <w:jc w:val="both"/>
                        </w:pPr>
                        <w:r>
                          <w:rPr>
                            <w:rStyle w:val="Zkladntext29ptTun"/>
                          </w:rPr>
                          <w:t xml:space="preserve">bezpečnostní uzamykací systém </w:t>
                        </w:r>
                        <w:r>
                          <w:rPr>
                            <w:rStyle w:val="Zkladntext275pt"/>
                          </w:rPr>
                          <w:t xml:space="preserve">a současně otevíratelná </w:t>
                        </w:r>
                        <w:r>
                          <w:rPr>
                            <w:rStyle w:val="Zkladntext29ptTun"/>
                          </w:rPr>
                          <w:t>funkční mříž (funkční roleta)</w:t>
                        </w:r>
                      </w:p>
                    </w:tc>
                  </w:tr>
                  <w:tr w:rsidR="00CA6AAF">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A6AAF" w:rsidRDefault="00CA6AAF"/>
                    </w:tc>
                    <w:tc>
                      <w:tcPr>
                        <w:tcW w:w="1051"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prosklené plochy</w:t>
                        </w:r>
                      </w:p>
                    </w:tc>
                    <w:tc>
                      <w:tcPr>
                        <w:tcW w:w="6677" w:type="dxa"/>
                        <w:tcBorders>
                          <w:top w:val="single" w:sz="4" w:space="0" w:color="auto"/>
                          <w:left w:val="single" w:sz="4" w:space="0" w:color="auto"/>
                          <w:right w:val="single" w:sz="4" w:space="0" w:color="auto"/>
                        </w:tcBorders>
                        <w:shd w:val="clear" w:color="auto" w:fill="FFFFFF"/>
                      </w:tcPr>
                      <w:p w:rsidR="00CA6AAF" w:rsidRDefault="00236070">
                        <w:pPr>
                          <w:pStyle w:val="Zkladntext20"/>
                          <w:shd w:val="clear" w:color="auto" w:fill="auto"/>
                          <w:spacing w:line="180" w:lineRule="exact"/>
                          <w:ind w:firstLine="0"/>
                          <w:jc w:val="both"/>
                        </w:pPr>
                        <w:r>
                          <w:rPr>
                            <w:rStyle w:val="Zkladntext275pt"/>
                          </w:rPr>
                          <w:t xml:space="preserve">v rozsahu </w:t>
                        </w:r>
                        <w:r>
                          <w:rPr>
                            <w:rStyle w:val="Zkladntext29ptTun"/>
                          </w:rPr>
                          <w:t>C4</w:t>
                        </w:r>
                      </w:p>
                    </w:tc>
                  </w:tr>
                  <w:tr w:rsidR="00CA6AAF">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A6AAF" w:rsidRDefault="00CA6AAF"/>
                    </w:tc>
                    <w:tc>
                      <w:tcPr>
                        <w:tcW w:w="1051"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EZS</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97" w:lineRule="exact"/>
                          <w:ind w:firstLine="0"/>
                          <w:jc w:val="both"/>
                        </w:pPr>
                        <w:r>
                          <w:rPr>
                            <w:rStyle w:val="Zkladntext275pt"/>
                          </w:rPr>
                          <w:t xml:space="preserve">s plášťovou a prostorovou ochranou s vyvedením poplachového signálu na </w:t>
                        </w:r>
                        <w:r>
                          <w:rPr>
                            <w:rStyle w:val="Zkladntext29ptTun"/>
                          </w:rPr>
                          <w:t xml:space="preserve">PCO </w:t>
                        </w:r>
                        <w:r>
                          <w:rPr>
                            <w:rStyle w:val="Zkladntext275pt"/>
                          </w:rPr>
                          <w:t xml:space="preserve">nebo do </w:t>
                        </w:r>
                        <w:r>
                          <w:rPr>
                            <w:rStyle w:val="Zkladntext29ptTun"/>
                          </w:rPr>
                          <w:t>místa s nepřetržitou službou</w:t>
                        </w:r>
                      </w:p>
                    </w:tc>
                  </w:tr>
                  <w:tr w:rsidR="00CA6AAF">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C6</w:t>
                        </w:r>
                      </w:p>
                    </w:tc>
                    <w:tc>
                      <w:tcPr>
                        <w:tcW w:w="1051" w:type="dxa"/>
                        <w:tcBorders>
                          <w:top w:val="single" w:sz="4" w:space="0" w:color="auto"/>
                          <w:left w:val="single" w:sz="4" w:space="0" w:color="auto"/>
                          <w:bottom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Individuálně ujednaný způsob zabezpečení.</w:t>
                        </w:r>
                      </w:p>
                    </w:tc>
                  </w:tr>
                </w:tbl>
                <w:p w:rsidR="00CA6AAF" w:rsidRDefault="00CA6AAF">
                  <w:pPr>
                    <w:rPr>
                      <w:sz w:val="2"/>
                      <w:szCs w:val="2"/>
                    </w:rPr>
                  </w:pPr>
                </w:p>
              </w:txbxContent>
            </v:textbox>
            <w10:wrap type="topAndBottom" anchorx="margin"/>
          </v:shape>
        </w:pict>
      </w:r>
      <w:r w:rsidR="00236070">
        <w:t>Movité věci a zásoby uložené mimo uzavřený prostor na oploceném prostranství</w:t>
      </w:r>
    </w:p>
    <w:p w:rsidR="00CA6AAF" w:rsidRDefault="00236070">
      <w:pPr>
        <w:pStyle w:val="Zkladntext20"/>
        <w:shd w:val="clear" w:color="auto" w:fill="auto"/>
        <w:spacing w:after="217" w:line="216" w:lineRule="exact"/>
        <w:ind w:firstLine="0"/>
        <w:jc w:val="both"/>
      </w:pPr>
      <w:r>
        <w:t xml:space="preserve">Pojištění se vztahuje na škody vzniklé krádeží na věcech, u kterých je obvyklé vzhledem k jejich vlastnostem a charakteru (hmotnost, </w:t>
      </w:r>
      <w:r>
        <w:t>objem, druh materiálu apod.) uložení na oploceném prostranství. Pojištění se nevztahuje na škody vzniklé na cennostech, cenných věcech, věcech zvláštní hodnoty, písemnostech, ručním nářadí, výpočetní technice, elektronických zařízeních (pokud nejsou součás</w:t>
      </w:r>
      <w:r>
        <w:t>tí nebo příslušenstvím jiné věci) apod.</w:t>
      </w:r>
    </w:p>
    <w:p w:rsidR="00CA6AAF" w:rsidRDefault="00236070">
      <w:pPr>
        <w:pStyle w:val="Zkladntext60"/>
        <w:shd w:val="clear" w:color="auto" w:fill="auto"/>
        <w:spacing w:after="0" w:line="170" w:lineRule="exact"/>
        <w:ind w:firstLine="0"/>
        <w:jc w:val="both"/>
      </w:pPr>
      <w:r>
        <w:rPr>
          <w:rStyle w:val="Zkladntext68ptNetun0"/>
        </w:rPr>
        <w:t xml:space="preserve">Tabulka č. 4 </w:t>
      </w:r>
      <w:r>
        <w:rPr>
          <w:rStyle w:val="Zkladntext61"/>
          <w:b/>
          <w:bCs/>
        </w:rPr>
        <w:t>Požadavky na způsoby zabezpečení proti odcizení krádeží</w:t>
      </w:r>
    </w:p>
    <w:p w:rsidR="00CA6AAF" w:rsidRDefault="00CA6AAF">
      <w:pPr>
        <w:pStyle w:val="Zkladntext20"/>
        <w:shd w:val="clear" w:color="auto" w:fill="auto"/>
        <w:spacing w:line="160" w:lineRule="exact"/>
        <w:ind w:firstLine="0"/>
        <w:jc w:val="both"/>
      </w:pPr>
      <w:r>
        <w:pict>
          <v:shape id="_x0000_s2057" type="#_x0000_t202" style="position:absolute;left:0;text-align:left;margin-left:3.35pt;margin-top:-359.75pt;width:500.15pt;height:.05pt;z-index:-125829367;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29"/>
                    <w:gridCol w:w="1080"/>
                    <w:gridCol w:w="1618"/>
                    <w:gridCol w:w="6677"/>
                  </w:tblGrid>
                  <w:tr w:rsidR="00CA6AAF">
                    <w:tblPrEx>
                      <w:tblCellMar>
                        <w:top w:w="0" w:type="dxa"/>
                        <w:bottom w:w="0" w:type="dxa"/>
                      </w:tblCellMar>
                    </w:tblPrEx>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CA6AAF" w:rsidRDefault="00236070">
                        <w:pPr>
                          <w:pStyle w:val="Zkladntext20"/>
                          <w:shd w:val="clear" w:color="auto" w:fill="auto"/>
                          <w:spacing w:line="150" w:lineRule="exact"/>
                          <w:ind w:firstLine="0"/>
                        </w:pPr>
                        <w:r>
                          <w:rPr>
                            <w:rStyle w:val="Zkladntext275pt"/>
                          </w:rPr>
                          <w:t>Kód</w:t>
                        </w:r>
                      </w:p>
                    </w:tc>
                    <w:tc>
                      <w:tcPr>
                        <w:tcW w:w="1080" w:type="dxa"/>
                        <w:vMerge w:val="restart"/>
                        <w:tcBorders>
                          <w:top w:val="single" w:sz="4" w:space="0" w:color="auto"/>
                          <w:left w:val="single" w:sz="4" w:space="0" w:color="auto"/>
                        </w:tcBorders>
                        <w:shd w:val="clear" w:color="auto" w:fill="FFFFFF"/>
                        <w:vAlign w:val="center"/>
                      </w:tcPr>
                      <w:p w:rsidR="00CA6AAF" w:rsidRDefault="00236070">
                        <w:pPr>
                          <w:pStyle w:val="Zkladntext20"/>
                          <w:shd w:val="clear" w:color="auto" w:fill="auto"/>
                          <w:spacing w:line="192" w:lineRule="exact"/>
                          <w:ind w:firstLine="0"/>
                          <w:jc w:val="both"/>
                        </w:pPr>
                        <w:r>
                          <w:rPr>
                            <w:rStyle w:val="Zkladntext27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CA6AAF" w:rsidRDefault="00236070">
                        <w:pPr>
                          <w:pStyle w:val="Zkladntext20"/>
                          <w:shd w:val="clear" w:color="auto" w:fill="auto"/>
                          <w:spacing w:line="150" w:lineRule="exact"/>
                          <w:ind w:firstLine="0"/>
                        </w:pPr>
                        <w:r>
                          <w:rPr>
                            <w:rStyle w:val="Zkladntext275pt"/>
                          </w:rPr>
                          <w:t>Požadovaný minimální způsob zabezpečení oploceného prostranství</w:t>
                        </w:r>
                      </w:p>
                    </w:tc>
                  </w:tr>
                  <w:tr w:rsidR="00CA6AAF">
                    <w:tblPrEx>
                      <w:tblCellMar>
                        <w:top w:w="0" w:type="dxa"/>
                        <w:bottom w:w="0" w:type="dxa"/>
                      </w:tblCellMar>
                    </w:tblPrEx>
                    <w:trPr>
                      <w:trHeight w:hRule="exact" w:val="336"/>
                      <w:jc w:val="center"/>
                    </w:trPr>
                    <w:tc>
                      <w:tcPr>
                        <w:tcW w:w="629" w:type="dxa"/>
                        <w:vMerge/>
                        <w:tcBorders>
                          <w:left w:val="single" w:sz="4" w:space="0" w:color="auto"/>
                        </w:tcBorders>
                        <w:shd w:val="clear" w:color="auto" w:fill="FFFFFF"/>
                        <w:vAlign w:val="center"/>
                      </w:tcPr>
                      <w:p w:rsidR="00CA6AAF" w:rsidRDefault="00CA6AAF"/>
                    </w:tc>
                    <w:tc>
                      <w:tcPr>
                        <w:tcW w:w="1080" w:type="dxa"/>
                        <w:vMerge/>
                        <w:tcBorders>
                          <w:left w:val="single" w:sz="4" w:space="0" w:color="auto"/>
                        </w:tcBorders>
                        <w:shd w:val="clear" w:color="auto" w:fill="FFFFFF"/>
                        <w:vAlign w:val="center"/>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prvek zabezpečení</w:t>
                        </w:r>
                      </w:p>
                    </w:tc>
                    <w:tc>
                      <w:tcPr>
                        <w:tcW w:w="6677" w:type="dxa"/>
                        <w:tcBorders>
                          <w:top w:val="single" w:sz="4" w:space="0" w:color="auto"/>
                          <w:left w:val="single" w:sz="4" w:space="0" w:color="auto"/>
                          <w:right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kvalita prvku zabezpečení</w:t>
                        </w:r>
                      </w:p>
                    </w:tc>
                  </w:tr>
                  <w:tr w:rsidR="00CA6AAF">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D1</w:t>
                        </w:r>
                      </w:p>
                    </w:tc>
                    <w:tc>
                      <w:tcPr>
                        <w:tcW w:w="1080"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 xml:space="preserve">do 50 </w:t>
                        </w:r>
                        <w:r>
                          <w:rPr>
                            <w:rStyle w:val="Zkladntext275pt"/>
                          </w:rPr>
                          <w:t>000</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50" w:lineRule="exact"/>
                          <w:ind w:firstLine="0"/>
                          <w:jc w:val="both"/>
                        </w:pPr>
                        <w:r>
                          <w:rPr>
                            <w:rStyle w:val="Zkladntext275pt"/>
                          </w:rPr>
                          <w:t>výška 160 cm</w:t>
                        </w:r>
                      </w:p>
                    </w:tc>
                  </w:tr>
                  <w:tr w:rsidR="00CA6AAF">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CA6AAF" w:rsidRDefault="00CA6AAF"/>
                    </w:tc>
                    <w:tc>
                      <w:tcPr>
                        <w:tcW w:w="1080"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numPr>
                            <w:ilvl w:val="0"/>
                            <w:numId w:val="10"/>
                          </w:numPr>
                          <w:shd w:val="clear" w:color="auto" w:fill="auto"/>
                          <w:tabs>
                            <w:tab w:val="left" w:pos="86"/>
                          </w:tabs>
                          <w:spacing w:line="192" w:lineRule="exact"/>
                          <w:ind w:firstLine="0"/>
                          <w:jc w:val="both"/>
                        </w:pPr>
                        <w:r>
                          <w:rPr>
                            <w:rStyle w:val="Zkladntext29ptTun"/>
                          </w:rPr>
                          <w:t xml:space="preserve">zámek dozický </w:t>
                        </w:r>
                        <w:r>
                          <w:rPr>
                            <w:rStyle w:val="Zkladntext2Calibri75ptKurzva"/>
                          </w:rPr>
                          <w:t>nebo</w:t>
                        </w:r>
                      </w:p>
                      <w:p w:rsidR="00CA6AAF" w:rsidRDefault="00236070">
                        <w:pPr>
                          <w:pStyle w:val="Zkladntext20"/>
                          <w:numPr>
                            <w:ilvl w:val="0"/>
                            <w:numId w:val="10"/>
                          </w:numPr>
                          <w:shd w:val="clear" w:color="auto" w:fill="auto"/>
                          <w:tabs>
                            <w:tab w:val="left" w:pos="86"/>
                          </w:tabs>
                          <w:spacing w:line="192" w:lineRule="exact"/>
                          <w:ind w:firstLine="0"/>
                          <w:jc w:val="both"/>
                        </w:pPr>
                        <w:r>
                          <w:rPr>
                            <w:rStyle w:val="Zkladntext29ptTun"/>
                          </w:rPr>
                          <w:t xml:space="preserve">zámek </w:t>
                        </w:r>
                        <w:r>
                          <w:rPr>
                            <w:rStyle w:val="Zkladntext275pt"/>
                          </w:rPr>
                          <w:t xml:space="preserve">s </w:t>
                        </w:r>
                        <w:r>
                          <w:rPr>
                            <w:rStyle w:val="Zkladntext29ptTun"/>
                          </w:rPr>
                          <w:t xml:space="preserve">bezpečnostní cylindrickou vložkou </w:t>
                        </w:r>
                        <w:r>
                          <w:rPr>
                            <w:rStyle w:val="Zkladntext2Calibri75ptKurzva"/>
                          </w:rPr>
                          <w:t>nebo</w:t>
                        </w:r>
                      </w:p>
                      <w:p w:rsidR="00CA6AAF" w:rsidRDefault="00236070">
                        <w:pPr>
                          <w:pStyle w:val="Zkladntext20"/>
                          <w:numPr>
                            <w:ilvl w:val="0"/>
                            <w:numId w:val="10"/>
                          </w:numPr>
                          <w:shd w:val="clear" w:color="auto" w:fill="auto"/>
                          <w:tabs>
                            <w:tab w:val="left" w:pos="91"/>
                          </w:tabs>
                          <w:spacing w:line="192" w:lineRule="exact"/>
                          <w:ind w:firstLine="0"/>
                          <w:jc w:val="both"/>
                        </w:pPr>
                        <w:r>
                          <w:rPr>
                            <w:rStyle w:val="Zkladntext29ptTun"/>
                          </w:rPr>
                          <w:t>bezpečnostní visací zámek</w:t>
                        </w:r>
                      </w:p>
                    </w:tc>
                  </w:tr>
                  <w:tr w:rsidR="00CA6AAF">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D2</w:t>
                        </w:r>
                      </w:p>
                    </w:tc>
                    <w:tc>
                      <w:tcPr>
                        <w:tcW w:w="1080"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do 300 000</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50" w:lineRule="exact"/>
                          <w:ind w:firstLine="0"/>
                          <w:jc w:val="both"/>
                        </w:pPr>
                        <w:r>
                          <w:rPr>
                            <w:rStyle w:val="Zkladntext275pt"/>
                          </w:rPr>
                          <w:t>výška 180 cm</w:t>
                        </w:r>
                      </w:p>
                    </w:tc>
                  </w:tr>
                  <w:tr w:rsidR="00CA6AAF">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CA6AAF" w:rsidRDefault="00CA6AAF"/>
                    </w:tc>
                    <w:tc>
                      <w:tcPr>
                        <w:tcW w:w="1080"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numPr>
                            <w:ilvl w:val="0"/>
                            <w:numId w:val="11"/>
                          </w:numPr>
                          <w:shd w:val="clear" w:color="auto" w:fill="auto"/>
                          <w:tabs>
                            <w:tab w:val="left" w:pos="86"/>
                          </w:tabs>
                          <w:spacing w:line="180" w:lineRule="exact"/>
                          <w:ind w:firstLine="0"/>
                          <w:jc w:val="both"/>
                        </w:pPr>
                        <w:r>
                          <w:rPr>
                            <w:rStyle w:val="Zkladntext29ptTun"/>
                          </w:rPr>
                          <w:t xml:space="preserve">zámek </w:t>
                        </w:r>
                        <w:r>
                          <w:rPr>
                            <w:rStyle w:val="Zkladntext275pt"/>
                          </w:rPr>
                          <w:t xml:space="preserve">s </w:t>
                        </w:r>
                        <w:r>
                          <w:rPr>
                            <w:rStyle w:val="Zkladntext29ptTun"/>
                          </w:rPr>
                          <w:t xml:space="preserve">bezpečnostní cylindrickou vložkou </w:t>
                        </w:r>
                        <w:r>
                          <w:rPr>
                            <w:rStyle w:val="Zkladntext2Calibri75ptKurzva"/>
                          </w:rPr>
                          <w:t>nebo</w:t>
                        </w:r>
                      </w:p>
                      <w:p w:rsidR="00CA6AAF" w:rsidRDefault="00236070">
                        <w:pPr>
                          <w:pStyle w:val="Zkladntext20"/>
                          <w:numPr>
                            <w:ilvl w:val="0"/>
                            <w:numId w:val="11"/>
                          </w:numPr>
                          <w:shd w:val="clear" w:color="auto" w:fill="auto"/>
                          <w:tabs>
                            <w:tab w:val="left" w:pos="91"/>
                          </w:tabs>
                          <w:spacing w:line="180" w:lineRule="exact"/>
                          <w:ind w:firstLine="0"/>
                          <w:jc w:val="both"/>
                        </w:pPr>
                        <w:r>
                          <w:rPr>
                            <w:rStyle w:val="Zkladntext29ptTun"/>
                          </w:rPr>
                          <w:t xml:space="preserve">bezpečnostní visací </w:t>
                        </w:r>
                        <w:r>
                          <w:rPr>
                            <w:rStyle w:val="Zkladntext29ptTun"/>
                          </w:rPr>
                          <w:t>zámek</w:t>
                        </w:r>
                      </w:p>
                    </w:tc>
                  </w:tr>
                  <w:tr w:rsidR="00CA6AAF">
                    <w:tblPrEx>
                      <w:tblCellMar>
                        <w:top w:w="0" w:type="dxa"/>
                        <w:bottom w:w="0" w:type="dxa"/>
                      </w:tblCellMar>
                    </w:tblPrEx>
                    <w:trPr>
                      <w:trHeight w:hRule="exact" w:val="211"/>
                      <w:jc w:val="center"/>
                    </w:trPr>
                    <w:tc>
                      <w:tcPr>
                        <w:tcW w:w="629" w:type="dxa"/>
                        <w:vMerge/>
                        <w:tcBorders>
                          <w:left w:val="single" w:sz="4" w:space="0" w:color="auto"/>
                        </w:tcBorders>
                        <w:shd w:val="clear" w:color="auto" w:fill="FFFFFF"/>
                      </w:tcPr>
                      <w:p w:rsidR="00CA6AAF" w:rsidRDefault="00CA6AAF"/>
                    </w:tc>
                    <w:tc>
                      <w:tcPr>
                        <w:tcW w:w="1080"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50" w:lineRule="exact"/>
                          <w:ind w:firstLine="0"/>
                          <w:jc w:val="both"/>
                        </w:pPr>
                        <w:r>
                          <w:rPr>
                            <w:rStyle w:val="Zkladntext275pt"/>
                          </w:rPr>
                          <w:t>v mimopracovní době střežené volně pobíhajícím služebním psem</w:t>
                        </w:r>
                      </w:p>
                    </w:tc>
                  </w:tr>
                  <w:tr w:rsidR="00CA6AAF">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D3</w:t>
                        </w:r>
                      </w:p>
                    </w:tc>
                    <w:tc>
                      <w:tcPr>
                        <w:tcW w:w="1080"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do 500 000</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50" w:lineRule="exact"/>
                          <w:ind w:firstLine="0"/>
                          <w:jc w:val="both"/>
                        </w:pPr>
                        <w:r>
                          <w:rPr>
                            <w:rStyle w:val="Zkladntext275pt"/>
                          </w:rPr>
                          <w:t>výška 180 cm</w:t>
                        </w:r>
                      </w:p>
                    </w:tc>
                  </w:tr>
                  <w:tr w:rsidR="00CA6AAF">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CA6AAF" w:rsidRDefault="00CA6AAF"/>
                    </w:tc>
                    <w:tc>
                      <w:tcPr>
                        <w:tcW w:w="1080"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numPr>
                            <w:ilvl w:val="0"/>
                            <w:numId w:val="12"/>
                          </w:numPr>
                          <w:shd w:val="clear" w:color="auto" w:fill="auto"/>
                          <w:tabs>
                            <w:tab w:val="left" w:pos="86"/>
                          </w:tabs>
                          <w:spacing w:line="180" w:lineRule="exact"/>
                          <w:ind w:firstLine="0"/>
                          <w:jc w:val="both"/>
                        </w:pPr>
                        <w:r>
                          <w:rPr>
                            <w:rStyle w:val="Zkladntext29ptTun"/>
                          </w:rPr>
                          <w:t xml:space="preserve">zámek </w:t>
                        </w:r>
                        <w:r>
                          <w:rPr>
                            <w:rStyle w:val="Zkladntext275pt"/>
                          </w:rPr>
                          <w:t xml:space="preserve">s </w:t>
                        </w:r>
                        <w:r>
                          <w:rPr>
                            <w:rStyle w:val="Zkladntext29ptTun"/>
                          </w:rPr>
                          <w:t xml:space="preserve">bezpečnostní cylindrickou vložkou </w:t>
                        </w:r>
                        <w:r>
                          <w:rPr>
                            <w:rStyle w:val="Zkladntext2Calibri75ptKurzva"/>
                          </w:rPr>
                          <w:t>nebo</w:t>
                        </w:r>
                      </w:p>
                      <w:p w:rsidR="00CA6AAF" w:rsidRDefault="00236070">
                        <w:pPr>
                          <w:pStyle w:val="Zkladntext20"/>
                          <w:numPr>
                            <w:ilvl w:val="0"/>
                            <w:numId w:val="12"/>
                          </w:numPr>
                          <w:shd w:val="clear" w:color="auto" w:fill="auto"/>
                          <w:tabs>
                            <w:tab w:val="left" w:pos="91"/>
                          </w:tabs>
                          <w:spacing w:line="180" w:lineRule="exact"/>
                          <w:ind w:firstLine="0"/>
                          <w:jc w:val="both"/>
                        </w:pPr>
                        <w:r>
                          <w:rPr>
                            <w:rStyle w:val="Zkladntext29ptTun"/>
                          </w:rPr>
                          <w:t>bezpečnostní visací zámek</w:t>
                        </w:r>
                      </w:p>
                    </w:tc>
                  </w:tr>
                  <w:tr w:rsidR="00CA6AAF">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CA6AAF" w:rsidRDefault="00CA6AAF"/>
                    </w:tc>
                    <w:tc>
                      <w:tcPr>
                        <w:tcW w:w="1080"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numPr>
                            <w:ilvl w:val="0"/>
                            <w:numId w:val="13"/>
                          </w:numPr>
                          <w:shd w:val="clear" w:color="auto" w:fill="auto"/>
                          <w:tabs>
                            <w:tab w:val="left" w:pos="82"/>
                          </w:tabs>
                          <w:spacing w:line="192" w:lineRule="exact"/>
                          <w:ind w:firstLine="0"/>
                          <w:jc w:val="both"/>
                        </w:pPr>
                        <w:r>
                          <w:rPr>
                            <w:rStyle w:val="Zkladntext275pt"/>
                          </w:rPr>
                          <w:t xml:space="preserve">v mimopracovní době trvale střežené jednočlennou </w:t>
                        </w:r>
                        <w:r>
                          <w:rPr>
                            <w:rStyle w:val="Zkladntext29ptTun"/>
                          </w:rPr>
                          <w:t xml:space="preserve">fyzickou ostrahou </w:t>
                        </w:r>
                        <w:r>
                          <w:rPr>
                            <w:rStyle w:val="Zkladntext2Calibri75ptKurzva"/>
                          </w:rPr>
                          <w:t>nebo</w:t>
                        </w:r>
                      </w:p>
                      <w:p w:rsidR="00CA6AAF" w:rsidRDefault="00236070">
                        <w:pPr>
                          <w:pStyle w:val="Zkladntext20"/>
                          <w:numPr>
                            <w:ilvl w:val="0"/>
                            <w:numId w:val="13"/>
                          </w:numPr>
                          <w:shd w:val="clear" w:color="auto" w:fill="auto"/>
                          <w:tabs>
                            <w:tab w:val="left" w:pos="149"/>
                          </w:tabs>
                          <w:spacing w:line="192" w:lineRule="exact"/>
                          <w:ind w:firstLine="0"/>
                          <w:jc w:val="both"/>
                        </w:pPr>
                        <w:r>
                          <w:rPr>
                            <w:rStyle w:val="Zkladntext275pt"/>
                          </w:rPr>
                          <w:t xml:space="preserve">v mimopracovní době </w:t>
                        </w:r>
                        <w:r>
                          <w:rPr>
                            <w:rStyle w:val="Zkladntext29ptTun"/>
                          </w:rPr>
                          <w:t xml:space="preserve">oplocené prostranství </w:t>
                        </w:r>
                        <w:r>
                          <w:rPr>
                            <w:rStyle w:val="Zkladntext275pt"/>
                          </w:rPr>
                          <w:t>osvětlené a střežené volně pobíhajícím služebním psem</w:t>
                        </w:r>
                      </w:p>
                    </w:tc>
                  </w:tr>
                  <w:tr w:rsidR="00CA6AAF">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D4</w:t>
                        </w:r>
                      </w:p>
                    </w:tc>
                    <w:tc>
                      <w:tcPr>
                        <w:tcW w:w="1080"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do 2 000 000</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50" w:lineRule="exact"/>
                          <w:ind w:firstLine="0"/>
                          <w:jc w:val="both"/>
                        </w:pPr>
                        <w:r>
                          <w:rPr>
                            <w:rStyle w:val="Zkladntext275pt"/>
                          </w:rPr>
                          <w:t>výška 180 cm</w:t>
                        </w:r>
                      </w:p>
                    </w:tc>
                  </w:tr>
                  <w:tr w:rsidR="00CA6AAF">
                    <w:tblPrEx>
                      <w:tblCellMar>
                        <w:top w:w="0" w:type="dxa"/>
                        <w:bottom w:w="0" w:type="dxa"/>
                      </w:tblCellMar>
                    </w:tblPrEx>
                    <w:trPr>
                      <w:trHeight w:hRule="exact" w:val="787"/>
                      <w:jc w:val="center"/>
                    </w:trPr>
                    <w:tc>
                      <w:tcPr>
                        <w:tcW w:w="629" w:type="dxa"/>
                        <w:vMerge/>
                        <w:tcBorders>
                          <w:left w:val="single" w:sz="4" w:space="0" w:color="auto"/>
                        </w:tcBorders>
                        <w:shd w:val="clear" w:color="auto" w:fill="FFFFFF"/>
                      </w:tcPr>
                      <w:p w:rsidR="00CA6AAF" w:rsidRDefault="00CA6AAF"/>
                    </w:tc>
                    <w:tc>
                      <w:tcPr>
                        <w:tcW w:w="1080"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tcPr>
                      <w:p w:rsidR="00CA6AAF" w:rsidRDefault="00236070">
                        <w:pPr>
                          <w:pStyle w:val="Zkladntext20"/>
                          <w:numPr>
                            <w:ilvl w:val="0"/>
                            <w:numId w:val="14"/>
                          </w:numPr>
                          <w:shd w:val="clear" w:color="auto" w:fill="auto"/>
                          <w:tabs>
                            <w:tab w:val="left" w:pos="125"/>
                          </w:tabs>
                          <w:spacing w:line="192" w:lineRule="exact"/>
                          <w:ind w:firstLine="0"/>
                          <w:jc w:val="both"/>
                        </w:pPr>
                        <w:r>
                          <w:rPr>
                            <w:rStyle w:val="Zkladntext29ptTun"/>
                          </w:rPr>
                          <w:t xml:space="preserve">bezpečnostní uzamykací systém </w:t>
                        </w:r>
                        <w:r>
                          <w:rPr>
                            <w:rStyle w:val="Zkladntext275pt"/>
                          </w:rPr>
                          <w:t xml:space="preserve">a současně zámek s </w:t>
                        </w:r>
                        <w:r>
                          <w:rPr>
                            <w:rStyle w:val="Zkladntext29ptTun"/>
                          </w:rPr>
                          <w:t>bezpečnostní cylindrickou vložkou</w:t>
                        </w:r>
                      </w:p>
                      <w:p w:rsidR="00CA6AAF" w:rsidRDefault="00236070">
                        <w:pPr>
                          <w:pStyle w:val="Zkladntext20"/>
                          <w:shd w:val="clear" w:color="auto" w:fill="auto"/>
                          <w:spacing w:line="192" w:lineRule="exact"/>
                          <w:ind w:firstLine="0"/>
                          <w:jc w:val="both"/>
                        </w:pPr>
                        <w:r>
                          <w:rPr>
                            <w:rStyle w:val="Zkladntext2Calibri75ptKurzva"/>
                          </w:rPr>
                          <w:t>nebo</w:t>
                        </w:r>
                      </w:p>
                      <w:p w:rsidR="00CA6AAF" w:rsidRDefault="00236070">
                        <w:pPr>
                          <w:pStyle w:val="Zkladntext20"/>
                          <w:numPr>
                            <w:ilvl w:val="0"/>
                            <w:numId w:val="14"/>
                          </w:numPr>
                          <w:shd w:val="clear" w:color="auto" w:fill="auto"/>
                          <w:tabs>
                            <w:tab w:val="left" w:pos="106"/>
                          </w:tabs>
                          <w:spacing w:line="192" w:lineRule="exact"/>
                          <w:ind w:firstLine="0"/>
                          <w:jc w:val="both"/>
                        </w:pPr>
                        <w:r>
                          <w:rPr>
                            <w:rStyle w:val="Zkladntext29ptTun"/>
                          </w:rPr>
                          <w:t xml:space="preserve">dva bezpečnostní visací zámky, </w:t>
                        </w:r>
                        <w:r>
                          <w:rPr>
                            <w:rStyle w:val="Zkladntext275pt"/>
                          </w:rPr>
                          <w:t xml:space="preserve">z nichž minimálně jeden je se </w:t>
                        </w:r>
                        <w:r>
                          <w:rPr>
                            <w:rStyle w:val="Zkladntext29ptTun"/>
                          </w:rPr>
                          <w:t>zvýšenou ochranou třmene</w:t>
                        </w:r>
                      </w:p>
                      <w:p w:rsidR="00CA6AAF" w:rsidRDefault="00236070">
                        <w:pPr>
                          <w:pStyle w:val="Zkladntext20"/>
                          <w:shd w:val="clear" w:color="auto" w:fill="auto"/>
                          <w:spacing w:line="192" w:lineRule="exact"/>
                          <w:ind w:firstLine="0"/>
                          <w:jc w:val="both"/>
                        </w:pPr>
                        <w:r>
                          <w:rPr>
                            <w:rStyle w:val="Zkladntext275pt"/>
                          </w:rPr>
                          <w:t>visacího zámku</w:t>
                        </w:r>
                      </w:p>
                    </w:tc>
                  </w:tr>
                  <w:tr w:rsidR="00CA6AAF">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CA6AAF" w:rsidRDefault="00CA6AAF"/>
                    </w:tc>
                    <w:tc>
                      <w:tcPr>
                        <w:tcW w:w="1080"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numPr>
                            <w:ilvl w:val="0"/>
                            <w:numId w:val="15"/>
                          </w:numPr>
                          <w:shd w:val="clear" w:color="auto" w:fill="auto"/>
                          <w:tabs>
                            <w:tab w:val="left" w:pos="82"/>
                          </w:tabs>
                          <w:spacing w:line="192" w:lineRule="exact"/>
                          <w:ind w:firstLine="0"/>
                          <w:jc w:val="both"/>
                        </w:pPr>
                        <w:r>
                          <w:rPr>
                            <w:rStyle w:val="Zkladntext275pt"/>
                          </w:rPr>
                          <w:t xml:space="preserve">v mimopracovní době osvětlené, trvale střežené jednočlennou </w:t>
                        </w:r>
                        <w:r>
                          <w:rPr>
                            <w:rStyle w:val="Zkladntext29ptTun"/>
                          </w:rPr>
                          <w:t xml:space="preserve">fyzickou ostrahou </w:t>
                        </w:r>
                        <w:r>
                          <w:rPr>
                            <w:rStyle w:val="Zkladntext2Calibri75ptKurzva"/>
                          </w:rPr>
                          <w:t>nebo</w:t>
                        </w:r>
                      </w:p>
                      <w:p w:rsidR="00CA6AAF" w:rsidRDefault="00236070">
                        <w:pPr>
                          <w:pStyle w:val="Zkladntext20"/>
                          <w:numPr>
                            <w:ilvl w:val="0"/>
                            <w:numId w:val="15"/>
                          </w:numPr>
                          <w:shd w:val="clear" w:color="auto" w:fill="auto"/>
                          <w:tabs>
                            <w:tab w:val="left" w:pos="86"/>
                          </w:tabs>
                          <w:spacing w:line="192" w:lineRule="exact"/>
                          <w:ind w:firstLine="0"/>
                          <w:jc w:val="both"/>
                        </w:pPr>
                        <w:r>
                          <w:rPr>
                            <w:rStyle w:val="Zkladntext275pt"/>
                          </w:rPr>
                          <w:t xml:space="preserve">v mimopracovní době chráněné </w:t>
                        </w:r>
                        <w:r>
                          <w:rPr>
                            <w:rStyle w:val="Zkladntext29ptTun"/>
                          </w:rPr>
                          <w:t xml:space="preserve">EZS </w:t>
                        </w:r>
                        <w:r>
                          <w:rPr>
                            <w:rStyle w:val="Zkladntext275pt"/>
                          </w:rPr>
                          <w:t>s obvodovou (perimetrickou) ochranou</w:t>
                        </w:r>
                        <w:r>
                          <w:rPr>
                            <w:rStyle w:val="Zkladntext29ptTun"/>
                          </w:rPr>
                          <w:t xml:space="preserve">, </w:t>
                        </w:r>
                        <w:r>
                          <w:rPr>
                            <w:rStyle w:val="Zkladntext275pt"/>
                          </w:rPr>
                          <w:t xml:space="preserve">jejíž poplachový signál je vyveden na </w:t>
                        </w:r>
                        <w:r>
                          <w:rPr>
                            <w:rStyle w:val="Zkladntext29ptTun"/>
                          </w:rPr>
                          <w:t>pult centralizované ochrany</w:t>
                        </w:r>
                      </w:p>
                    </w:tc>
                  </w:tr>
                  <w:tr w:rsidR="00CA6AAF">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D5</w:t>
                        </w:r>
                      </w:p>
                    </w:tc>
                    <w:tc>
                      <w:tcPr>
                        <w:tcW w:w="1080" w:type="dxa"/>
                        <w:vMerge w:val="restart"/>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do 5 000 000</w:t>
                        </w:r>
                      </w:p>
                    </w:tc>
                    <w:tc>
                      <w:tcPr>
                        <w:tcW w:w="1618" w:type="dxa"/>
                        <w:tcBorders>
                          <w:top w:val="single" w:sz="4" w:space="0" w:color="auto"/>
                          <w:left w:val="single" w:sz="4" w:space="0" w:color="auto"/>
                        </w:tcBorders>
                        <w:shd w:val="clear" w:color="auto" w:fill="FFFFFF"/>
                        <w:vAlign w:val="bottom"/>
                      </w:tcPr>
                      <w:p w:rsidR="00CA6AAF" w:rsidRDefault="00236070">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shd w:val="clear" w:color="auto" w:fill="auto"/>
                          <w:spacing w:line="150" w:lineRule="exact"/>
                          <w:ind w:firstLine="0"/>
                          <w:jc w:val="both"/>
                        </w:pPr>
                        <w:r>
                          <w:rPr>
                            <w:rStyle w:val="Zkladntext275pt"/>
                          </w:rPr>
                          <w:t>výška 180 cm, po celém obvodě s vrcholovou ochranou (ostnatý drát apod.)</w:t>
                        </w:r>
                      </w:p>
                    </w:tc>
                  </w:tr>
                  <w:tr w:rsidR="00CA6AAF">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CA6AAF" w:rsidRDefault="00CA6AAF"/>
                    </w:tc>
                    <w:tc>
                      <w:tcPr>
                        <w:tcW w:w="1080"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numPr>
                            <w:ilvl w:val="0"/>
                            <w:numId w:val="16"/>
                          </w:numPr>
                          <w:shd w:val="clear" w:color="auto" w:fill="auto"/>
                          <w:tabs>
                            <w:tab w:val="left" w:pos="91"/>
                          </w:tabs>
                          <w:spacing w:line="180" w:lineRule="exact"/>
                          <w:ind w:firstLine="0"/>
                          <w:jc w:val="both"/>
                        </w:pPr>
                        <w:r>
                          <w:rPr>
                            <w:rStyle w:val="Zkladntext275pt"/>
                          </w:rPr>
                          <w:t xml:space="preserve">dva </w:t>
                        </w:r>
                        <w:r>
                          <w:rPr>
                            <w:rStyle w:val="Zkladntext29ptTun"/>
                          </w:rPr>
                          <w:t xml:space="preserve">bezpečnostní uzamykací systémy </w:t>
                        </w:r>
                        <w:r>
                          <w:rPr>
                            <w:rStyle w:val="Zkladntext2Calibri75ptKurzva"/>
                          </w:rPr>
                          <w:t>nebo</w:t>
                        </w:r>
                      </w:p>
                      <w:p w:rsidR="00CA6AAF" w:rsidRDefault="00236070">
                        <w:pPr>
                          <w:pStyle w:val="Zkladntext20"/>
                          <w:numPr>
                            <w:ilvl w:val="0"/>
                            <w:numId w:val="16"/>
                          </w:numPr>
                          <w:shd w:val="clear" w:color="auto" w:fill="auto"/>
                          <w:tabs>
                            <w:tab w:val="left" w:pos="91"/>
                          </w:tabs>
                          <w:spacing w:line="180" w:lineRule="exact"/>
                          <w:ind w:firstLine="0"/>
                          <w:jc w:val="both"/>
                        </w:pPr>
                        <w:r>
                          <w:rPr>
                            <w:rStyle w:val="Zkladntext275pt"/>
                          </w:rPr>
                          <w:t xml:space="preserve">dva </w:t>
                        </w:r>
                        <w:r>
                          <w:rPr>
                            <w:rStyle w:val="Zkladntext29ptTun"/>
                          </w:rPr>
                          <w:t>bezpečnostní visací zámky se zvýšenou ochranou třmene</w:t>
                        </w:r>
                      </w:p>
                    </w:tc>
                  </w:tr>
                  <w:tr w:rsidR="00CA6AAF">
                    <w:tblPrEx>
                      <w:tblCellMar>
                        <w:top w:w="0" w:type="dxa"/>
                        <w:bottom w:w="0" w:type="dxa"/>
                      </w:tblCellMar>
                    </w:tblPrEx>
                    <w:trPr>
                      <w:trHeight w:hRule="exact" w:val="974"/>
                      <w:jc w:val="center"/>
                    </w:trPr>
                    <w:tc>
                      <w:tcPr>
                        <w:tcW w:w="629" w:type="dxa"/>
                        <w:vMerge/>
                        <w:tcBorders>
                          <w:left w:val="single" w:sz="4" w:space="0" w:color="auto"/>
                        </w:tcBorders>
                        <w:shd w:val="clear" w:color="auto" w:fill="FFFFFF"/>
                      </w:tcPr>
                      <w:p w:rsidR="00CA6AAF" w:rsidRDefault="00CA6AAF"/>
                    </w:tc>
                    <w:tc>
                      <w:tcPr>
                        <w:tcW w:w="1080" w:type="dxa"/>
                        <w:vMerge/>
                        <w:tcBorders>
                          <w:left w:val="single" w:sz="4" w:space="0" w:color="auto"/>
                        </w:tcBorders>
                        <w:shd w:val="clear" w:color="auto" w:fill="FFFFFF"/>
                      </w:tcPr>
                      <w:p w:rsidR="00CA6AAF" w:rsidRDefault="00CA6AAF"/>
                    </w:tc>
                    <w:tc>
                      <w:tcPr>
                        <w:tcW w:w="1618" w:type="dxa"/>
                        <w:tcBorders>
                          <w:top w:val="single" w:sz="4" w:space="0" w:color="auto"/>
                          <w:lef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numPr>
                            <w:ilvl w:val="0"/>
                            <w:numId w:val="17"/>
                          </w:numPr>
                          <w:shd w:val="clear" w:color="auto" w:fill="auto"/>
                          <w:tabs>
                            <w:tab w:val="left" w:pos="120"/>
                          </w:tabs>
                          <w:spacing w:line="192" w:lineRule="exact"/>
                          <w:ind w:firstLine="0"/>
                          <w:jc w:val="both"/>
                        </w:pPr>
                        <w:r>
                          <w:rPr>
                            <w:rStyle w:val="Zkladntext275pt"/>
                          </w:rPr>
                          <w:t xml:space="preserve">trvale střežené jednočlennou </w:t>
                        </w:r>
                        <w:r>
                          <w:rPr>
                            <w:rStyle w:val="Zkladntext29ptTun"/>
                          </w:rPr>
                          <w:t xml:space="preserve">fyzickou ostrahou </w:t>
                        </w:r>
                        <w:r>
                          <w:rPr>
                            <w:rStyle w:val="Zkladntext2Calibri75ptKurzva"/>
                          </w:rPr>
                          <w:t>nebo</w:t>
                        </w:r>
                        <w:r>
                          <w:rPr>
                            <w:rStyle w:val="Zkladntext275pt"/>
                          </w:rPr>
                          <w:t xml:space="preserve"> chráněné </w:t>
                        </w:r>
                        <w:r>
                          <w:rPr>
                            <w:rStyle w:val="Zkladntext29ptTun"/>
                          </w:rPr>
                          <w:t xml:space="preserve">EZS </w:t>
                        </w:r>
                        <w:r>
                          <w:rPr>
                            <w:rStyle w:val="Zkladntext275pt"/>
                          </w:rPr>
                          <w:t xml:space="preserve">minimálně 3. stupně s obvodovou (perimetrickou) ochranou, jejíž poplachový </w:t>
                        </w:r>
                        <w:r>
                          <w:rPr>
                            <w:rStyle w:val="Zkladntext275pt"/>
                          </w:rPr>
                          <w:t>signál je vyveden na pult centralizované ochrany s dobou zásahu do 10 minut a prostranství je monitorováno průmyslovou TV (CCTV) se záznamem</w:t>
                        </w:r>
                      </w:p>
                      <w:p w:rsidR="00CA6AAF" w:rsidRDefault="00236070">
                        <w:pPr>
                          <w:pStyle w:val="Zkladntext20"/>
                          <w:numPr>
                            <w:ilvl w:val="0"/>
                            <w:numId w:val="17"/>
                          </w:numPr>
                          <w:shd w:val="clear" w:color="auto" w:fill="auto"/>
                          <w:tabs>
                            <w:tab w:val="left" w:pos="82"/>
                          </w:tabs>
                          <w:spacing w:line="192" w:lineRule="exact"/>
                          <w:ind w:firstLine="0"/>
                          <w:jc w:val="both"/>
                        </w:pPr>
                        <w:r>
                          <w:rPr>
                            <w:rStyle w:val="Zkladntext275pt"/>
                          </w:rPr>
                          <w:t xml:space="preserve">v mimopracovní době osvětlené, trvale střežené dvoučlennou </w:t>
                        </w:r>
                        <w:r>
                          <w:rPr>
                            <w:rStyle w:val="Zkladntext29ptTun"/>
                          </w:rPr>
                          <w:t>fyzickou ostrahou</w:t>
                        </w:r>
                      </w:p>
                    </w:tc>
                  </w:tr>
                  <w:tr w:rsidR="00CA6AAF">
                    <w:tblPrEx>
                      <w:tblCellMar>
                        <w:top w:w="0" w:type="dxa"/>
                        <w:bottom w:w="0" w:type="dxa"/>
                      </w:tblCellMar>
                    </w:tblPrEx>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D6</w:t>
                        </w:r>
                      </w:p>
                    </w:tc>
                    <w:tc>
                      <w:tcPr>
                        <w:tcW w:w="1080" w:type="dxa"/>
                        <w:tcBorders>
                          <w:top w:val="single" w:sz="4" w:space="0" w:color="auto"/>
                          <w:left w:val="single" w:sz="4" w:space="0" w:color="auto"/>
                          <w:bottom w:val="single" w:sz="4" w:space="0" w:color="auto"/>
                        </w:tcBorders>
                        <w:shd w:val="clear" w:color="auto" w:fill="FFFFFF"/>
                      </w:tcPr>
                      <w:p w:rsidR="00CA6AAF" w:rsidRDefault="00236070">
                        <w:pPr>
                          <w:pStyle w:val="Zkladntext20"/>
                          <w:shd w:val="clear" w:color="auto" w:fill="auto"/>
                          <w:spacing w:line="150" w:lineRule="exact"/>
                          <w:ind w:firstLine="0"/>
                          <w:jc w:val="both"/>
                        </w:pPr>
                        <w:r>
                          <w:rPr>
                            <w:rStyle w:val="Zkladntext275pt"/>
                          </w:rPr>
                          <w:t>nad</w:t>
                        </w:r>
                      </w:p>
                      <w:p w:rsidR="00CA6AAF" w:rsidRDefault="00236070">
                        <w:pPr>
                          <w:pStyle w:val="Zkladntext20"/>
                          <w:shd w:val="clear" w:color="auto" w:fill="auto"/>
                          <w:spacing w:line="150" w:lineRule="exact"/>
                          <w:ind w:firstLine="0"/>
                          <w:jc w:val="both"/>
                        </w:pPr>
                        <w:r>
                          <w:rPr>
                            <w:rStyle w:val="Zkladntext275pt"/>
                          </w:rPr>
                          <w:t>5 000 000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shd w:val="clear" w:color="auto" w:fill="auto"/>
                          <w:spacing w:line="150" w:lineRule="exact"/>
                          <w:ind w:firstLine="0"/>
                        </w:pPr>
                        <w:r>
                          <w:rPr>
                            <w:rStyle w:val="Zkladntext275pt"/>
                          </w:rPr>
                          <w:t xml:space="preserve">Individuálně </w:t>
                        </w:r>
                        <w:r>
                          <w:rPr>
                            <w:rStyle w:val="Zkladntext275pt"/>
                          </w:rPr>
                          <w:t>ujednaný způsob zabezpečení.</w:t>
                        </w:r>
                      </w:p>
                    </w:tc>
                  </w:tr>
                </w:tbl>
                <w:p w:rsidR="00CA6AAF" w:rsidRDefault="00CA6AAF">
                  <w:pPr>
                    <w:rPr>
                      <w:sz w:val="2"/>
                      <w:szCs w:val="2"/>
                    </w:rPr>
                  </w:pPr>
                </w:p>
              </w:txbxContent>
            </v:textbox>
            <w10:wrap type="topAndBottom" anchorx="margin"/>
          </v:shape>
        </w:pict>
      </w:r>
      <w:r w:rsidR="00236070">
        <w:t>Nedílnou součástí této doložky je výklad pojmů uvedený v doložce DOZ5.</w:t>
      </w:r>
      <w:r w:rsidR="00236070">
        <w:br w:type="page"/>
      </w:r>
    </w:p>
    <w:p w:rsidR="00CA6AAF" w:rsidRDefault="00236070">
      <w:pPr>
        <w:pStyle w:val="Zkladntext60"/>
        <w:shd w:val="clear" w:color="auto" w:fill="auto"/>
        <w:spacing w:after="7" w:line="170" w:lineRule="exact"/>
        <w:ind w:firstLine="0"/>
        <w:jc w:val="both"/>
      </w:pPr>
      <w:r>
        <w:lastRenderedPageBreak/>
        <w:t xml:space="preserve">Doložka DOZ2 - Předepsané způsoby zabezpečení cenností a cenných věcí </w:t>
      </w:r>
      <w:r>
        <w:rPr>
          <w:rStyle w:val="Zkladntext68ptNetun"/>
        </w:rPr>
        <w:t>- Upřesnění (1211)</w:t>
      </w:r>
    </w:p>
    <w:p w:rsidR="00CA6AAF" w:rsidRDefault="00236070">
      <w:pPr>
        <w:pStyle w:val="Zkladntext20"/>
        <w:numPr>
          <w:ilvl w:val="0"/>
          <w:numId w:val="46"/>
        </w:numPr>
        <w:shd w:val="clear" w:color="auto" w:fill="auto"/>
        <w:tabs>
          <w:tab w:val="left" w:pos="270"/>
        </w:tabs>
        <w:spacing w:line="216" w:lineRule="exact"/>
        <w:ind w:left="320" w:hanging="320"/>
        <w:jc w:val="both"/>
      </w:pPr>
      <w:r>
        <w:t xml:space="preserve">Tato doložka stanoví způsoby zabezpečení v návaznosti na </w:t>
      </w:r>
      <w:r>
        <w:t>ujednání ZPP P - 200/05 podrobněji specifikuje zabezpečení pojištěných věcí proti krádeži a v uvedených případech proti loupeži a stanovuje tomu odpovídající limity pojistného plnění.</w:t>
      </w:r>
    </w:p>
    <w:p w:rsidR="00CA6AAF" w:rsidRDefault="00236070">
      <w:pPr>
        <w:pStyle w:val="Zkladntext20"/>
        <w:numPr>
          <w:ilvl w:val="0"/>
          <w:numId w:val="46"/>
        </w:numPr>
        <w:shd w:val="clear" w:color="auto" w:fill="auto"/>
        <w:tabs>
          <w:tab w:val="left" w:pos="270"/>
        </w:tabs>
        <w:spacing w:line="216" w:lineRule="exact"/>
        <w:ind w:left="320" w:hanging="320"/>
        <w:jc w:val="both"/>
      </w:pPr>
      <w:r>
        <w:t>Pojistník a pojištěný jsou povinni zajistit, aby v době pojistné událost</w:t>
      </w:r>
      <w:r>
        <w:t>i byly podle jednotlivě požadovaných způsobů uložení a zabezpečení pojištěných věcí (v uzavřeném prostoru, ve schránkách a trezorech):</w:t>
      </w:r>
    </w:p>
    <w:p w:rsidR="00CA6AAF" w:rsidRDefault="00236070">
      <w:pPr>
        <w:pStyle w:val="Zkladntext20"/>
        <w:numPr>
          <w:ilvl w:val="0"/>
          <w:numId w:val="47"/>
        </w:numPr>
        <w:shd w:val="clear" w:color="auto" w:fill="auto"/>
        <w:tabs>
          <w:tab w:val="left" w:pos="598"/>
        </w:tabs>
        <w:spacing w:line="216" w:lineRule="exact"/>
        <w:ind w:left="320" w:firstLine="0"/>
        <w:jc w:val="both"/>
      </w:pPr>
      <w:r>
        <w:t>uzavírací a uzamykací mechanismy funkční,</w:t>
      </w:r>
    </w:p>
    <w:p w:rsidR="00CA6AAF" w:rsidRDefault="00236070">
      <w:pPr>
        <w:pStyle w:val="Zkladntext20"/>
        <w:numPr>
          <w:ilvl w:val="0"/>
          <w:numId w:val="47"/>
        </w:numPr>
        <w:shd w:val="clear" w:color="auto" w:fill="auto"/>
        <w:tabs>
          <w:tab w:val="left" w:pos="602"/>
        </w:tabs>
        <w:spacing w:line="216" w:lineRule="exact"/>
        <w:ind w:left="320" w:firstLine="0"/>
        <w:jc w:val="both"/>
      </w:pPr>
      <w:r>
        <w:t xml:space="preserve">otevíratelné otvory, jako jsou okna, výlohy, světlíky aj., zevnitř uzavřeny, a </w:t>
      </w:r>
      <w:r>
        <w:t>pokud jsou otevíratelné zvenčí, i uzamčeny,</w:t>
      </w:r>
    </w:p>
    <w:p w:rsidR="00CA6AAF" w:rsidRDefault="00236070">
      <w:pPr>
        <w:pStyle w:val="Zkladntext20"/>
        <w:numPr>
          <w:ilvl w:val="0"/>
          <w:numId w:val="47"/>
        </w:numPr>
        <w:shd w:val="clear" w:color="auto" w:fill="auto"/>
        <w:tabs>
          <w:tab w:val="left" w:pos="602"/>
        </w:tabs>
        <w:spacing w:line="216" w:lineRule="exact"/>
        <w:ind w:left="580" w:hanging="260"/>
      </w:pPr>
      <w:r>
        <w:t>dveře, vrata, vstupy, vjezdy apod. řádně uzavřeny a uzamčeny, ostatní otvory o velikosti 600 cm</w:t>
      </w:r>
      <w:r>
        <w:rPr>
          <w:vertAlign w:val="superscript"/>
        </w:rPr>
        <w:t>2</w:t>
      </w:r>
      <w:r>
        <w:t xml:space="preserve"> a větší zevnitř zneprůchodněny,</w:t>
      </w:r>
    </w:p>
    <w:p w:rsidR="00CA6AAF" w:rsidRDefault="00236070">
      <w:pPr>
        <w:pStyle w:val="Zkladntext20"/>
        <w:numPr>
          <w:ilvl w:val="0"/>
          <w:numId w:val="47"/>
        </w:numPr>
        <w:shd w:val="clear" w:color="auto" w:fill="auto"/>
        <w:tabs>
          <w:tab w:val="left" w:pos="606"/>
        </w:tabs>
        <w:spacing w:line="216" w:lineRule="exact"/>
        <w:ind w:left="320" w:firstLine="0"/>
        <w:jc w:val="both"/>
      </w:pPr>
      <w:r>
        <w:t>elektrický zabezpečovací systém funkční a ve stavu střežení,</w:t>
      </w:r>
    </w:p>
    <w:p w:rsidR="00CA6AAF" w:rsidRDefault="00236070">
      <w:pPr>
        <w:pStyle w:val="Zkladntext20"/>
        <w:numPr>
          <w:ilvl w:val="0"/>
          <w:numId w:val="47"/>
        </w:numPr>
        <w:shd w:val="clear" w:color="auto" w:fill="auto"/>
        <w:tabs>
          <w:tab w:val="left" w:pos="606"/>
        </w:tabs>
        <w:spacing w:line="216" w:lineRule="exact"/>
        <w:ind w:left="320" w:firstLine="0"/>
        <w:jc w:val="both"/>
      </w:pPr>
      <w:r>
        <w:t>schránky a trezory uza</w:t>
      </w:r>
      <w:r>
        <w:t>mčeny.</w:t>
      </w:r>
    </w:p>
    <w:p w:rsidR="00CA6AAF" w:rsidRDefault="00236070">
      <w:pPr>
        <w:pStyle w:val="Zkladntext20"/>
        <w:numPr>
          <w:ilvl w:val="0"/>
          <w:numId w:val="46"/>
        </w:numPr>
        <w:shd w:val="clear" w:color="auto" w:fill="auto"/>
        <w:tabs>
          <w:tab w:val="left" w:pos="270"/>
        </w:tabs>
        <w:spacing w:line="216" w:lineRule="exact"/>
        <w:ind w:left="320" w:hanging="320"/>
        <w:jc w:val="both"/>
      </w:pPr>
      <w:r>
        <w:t>Klíče od dveří a vstupů, od trezorů a schránek nesmí být volně uloženy (uschovány) ve stejném místě pojištění (např. v pracovním stole, ve skříni na klíče, ve vrátnici), ve kterém jsou pojištěné věci uloženy.</w:t>
      </w:r>
    </w:p>
    <w:p w:rsidR="00CA6AAF" w:rsidRDefault="00236070">
      <w:pPr>
        <w:pStyle w:val="Zkladntext20"/>
        <w:numPr>
          <w:ilvl w:val="0"/>
          <w:numId w:val="46"/>
        </w:numPr>
        <w:shd w:val="clear" w:color="auto" w:fill="auto"/>
        <w:tabs>
          <w:tab w:val="left" w:pos="272"/>
        </w:tabs>
        <w:spacing w:line="216" w:lineRule="exact"/>
        <w:ind w:firstLine="0"/>
        <w:jc w:val="both"/>
      </w:pPr>
      <w:r>
        <w:t>Nejsou-li splněny výše uvedené minimální</w:t>
      </w:r>
      <w:r>
        <w:t xml:space="preserve"> požadavky na zabezpečení, pojistitel má právo odmítnout pojistné plnění.</w:t>
      </w:r>
    </w:p>
    <w:p w:rsidR="00CA6AAF" w:rsidRDefault="00236070">
      <w:pPr>
        <w:pStyle w:val="Zkladntext20"/>
        <w:numPr>
          <w:ilvl w:val="0"/>
          <w:numId w:val="46"/>
        </w:numPr>
        <w:shd w:val="clear" w:color="auto" w:fill="auto"/>
        <w:tabs>
          <w:tab w:val="left" w:pos="272"/>
        </w:tabs>
        <w:spacing w:line="216" w:lineRule="exact"/>
        <w:ind w:left="320" w:hanging="320"/>
        <w:jc w:val="both"/>
      </w:pPr>
      <w:r>
        <w:t>Pojistitel může vyžadovat způsob zabezpečení vyššího stupně, pokud usoudí, že jde o vyšší riziko vzhledem k charakteru a hodnotě uloženého majetku nebo s ohledem na umístění objektu.</w:t>
      </w:r>
      <w:r>
        <w:t xml:space="preserve"> Požadavky na uložení a zabezpečení pojištěných věcí podle jejich charakteru a hodnoty vztahující se k jednotlivým limitům plnění pojistitele jsou uvedeny dále v tabulce 1 až 2.</w:t>
      </w:r>
    </w:p>
    <w:p w:rsidR="00CA6AAF" w:rsidRDefault="00236070">
      <w:pPr>
        <w:pStyle w:val="Zkladntext20"/>
        <w:numPr>
          <w:ilvl w:val="0"/>
          <w:numId w:val="46"/>
        </w:numPr>
        <w:shd w:val="clear" w:color="auto" w:fill="auto"/>
        <w:tabs>
          <w:tab w:val="left" w:pos="272"/>
        </w:tabs>
        <w:spacing w:after="360" w:line="216" w:lineRule="exact"/>
        <w:ind w:left="320" w:hanging="320"/>
        <w:jc w:val="both"/>
      </w:pPr>
      <w:r>
        <w:rPr>
          <w:rStyle w:val="Zkladntext285ptTun0"/>
        </w:rPr>
        <w:t xml:space="preserve">Uzavřeným prostorem </w:t>
      </w:r>
      <w:r>
        <w:t>se rozumí prostor, ve kterém jsou uloženy pojištěné věci a</w:t>
      </w:r>
      <w:r>
        <w:t xml:space="preserve">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w:t>
      </w:r>
      <w:r>
        <w:t>řístupové strany překonat bez destruktivních metod.</w:t>
      </w:r>
    </w:p>
    <w:p w:rsidR="00CA6AAF" w:rsidRDefault="00236070">
      <w:pPr>
        <w:pStyle w:val="Zkladntext20"/>
        <w:shd w:val="clear" w:color="auto" w:fill="auto"/>
        <w:spacing w:after="557" w:line="216" w:lineRule="exact"/>
        <w:ind w:firstLine="0"/>
        <w:jc w:val="both"/>
      </w:pPr>
      <w:r>
        <w:rPr>
          <w:rStyle w:val="Zkladntext285ptTun0"/>
        </w:rPr>
        <w:t xml:space="preserve">Typ „A“ </w:t>
      </w:r>
      <w:r>
        <w:t>je uzavřený prostor běžný - stavebně ohraničený prostor, který tvoří řádně uzavřená a uzamčená místnost nebo soubor místností. Stěny tohoto prostoru mají min. tloušťku 150 mm a jsou zhotoveny z pl</w:t>
      </w:r>
      <w:r>
        <w:t>ných cihel nebo z prostého betonu či železobetonu tloušťky min. 75 mm nebo tvořeny z jiného materiálu, avšak z hlediska mechanické odolnosti proti násilnému vniknutí ekvivalentního. Stropy a podlahy musí vykazovat stejné vlastnosti.</w:t>
      </w:r>
    </w:p>
    <w:p w:rsidR="00CA6AAF" w:rsidRDefault="00236070">
      <w:pPr>
        <w:pStyle w:val="Titulektabulky20"/>
        <w:framePr w:w="8443" w:wrap="notBeside" w:vAnchor="text" w:hAnchor="text" w:y="1"/>
        <w:shd w:val="clear" w:color="auto" w:fill="auto"/>
        <w:spacing w:line="170" w:lineRule="exact"/>
      </w:pPr>
      <w:r>
        <w:t>Typ „A“ - běžný uzavřen</w:t>
      </w:r>
      <w:r>
        <w:t>ý prostor</w:t>
      </w:r>
    </w:p>
    <w:p w:rsidR="00CA6AAF" w:rsidRDefault="00236070">
      <w:pPr>
        <w:pStyle w:val="Titulektabulky20"/>
        <w:framePr w:w="8443" w:wrap="notBeside" w:vAnchor="text" w:hAnchor="text" w:y="1"/>
        <w:shd w:val="clear" w:color="auto" w:fill="auto"/>
        <w:spacing w:line="170" w:lineRule="exact"/>
      </w:pPr>
      <w:r>
        <w:rPr>
          <w:rStyle w:val="Titulektabulky28ptNetun"/>
        </w:rPr>
        <w:t xml:space="preserve">Tabulka č. 1 </w:t>
      </w:r>
      <w:r>
        <w:rPr>
          <w:rStyle w:val="Titulektabulky21"/>
          <w:b/>
          <w:bCs/>
        </w:rPr>
        <w:t>Požadavky na způsoby zabezpečení proti odcizení krádeží</w:t>
      </w:r>
    </w:p>
    <w:tbl>
      <w:tblPr>
        <w:tblOverlap w:val="never"/>
        <w:tblW w:w="0" w:type="auto"/>
        <w:tblLayout w:type="fixed"/>
        <w:tblCellMar>
          <w:left w:w="10" w:type="dxa"/>
          <w:right w:w="10" w:type="dxa"/>
        </w:tblCellMar>
        <w:tblLook w:val="04A0"/>
      </w:tblPr>
      <w:tblGrid>
        <w:gridCol w:w="658"/>
        <w:gridCol w:w="1838"/>
        <w:gridCol w:w="5947"/>
      </w:tblGrid>
      <w:tr w:rsidR="00CA6AAF">
        <w:tblPrEx>
          <w:tblCellMar>
            <w:top w:w="0" w:type="dxa"/>
            <w:bottom w:w="0" w:type="dxa"/>
          </w:tblCellMar>
        </w:tblPrEx>
        <w:trPr>
          <w:trHeight w:hRule="exact" w:val="283"/>
        </w:trPr>
        <w:tc>
          <w:tcPr>
            <w:tcW w:w="658" w:type="dxa"/>
            <w:vMerge w:val="restart"/>
            <w:tcBorders>
              <w:top w:val="single" w:sz="4" w:space="0" w:color="auto"/>
              <w:left w:val="single" w:sz="4" w:space="0" w:color="auto"/>
            </w:tcBorders>
            <w:shd w:val="clear" w:color="auto" w:fill="FFFFFF"/>
            <w:vAlign w:val="center"/>
          </w:tcPr>
          <w:p w:rsidR="00CA6AAF" w:rsidRDefault="00236070">
            <w:pPr>
              <w:pStyle w:val="Zkladntext20"/>
              <w:framePr w:w="8443" w:wrap="notBeside" w:vAnchor="text" w:hAnchor="text" w:y="1"/>
              <w:shd w:val="clear" w:color="auto" w:fill="auto"/>
              <w:spacing w:line="180" w:lineRule="exact"/>
              <w:ind w:firstLine="0"/>
            </w:pPr>
            <w:r>
              <w:rPr>
                <w:rStyle w:val="Zkladntext29ptTun"/>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pPr>
            <w:r>
              <w:rPr>
                <w:rStyle w:val="Zkladntext29ptTun"/>
              </w:rPr>
              <w:t>Požadovaný minimální způsob zabezpečení uzavřeného prostoru</w:t>
            </w:r>
          </w:p>
        </w:tc>
      </w:tr>
      <w:tr w:rsidR="00CA6AAF">
        <w:tblPrEx>
          <w:tblCellMar>
            <w:top w:w="0" w:type="dxa"/>
            <w:bottom w:w="0" w:type="dxa"/>
          </w:tblCellMar>
        </w:tblPrEx>
        <w:trPr>
          <w:trHeight w:hRule="exact" w:val="269"/>
        </w:trPr>
        <w:tc>
          <w:tcPr>
            <w:tcW w:w="658" w:type="dxa"/>
            <w:vMerge/>
            <w:tcBorders>
              <w:left w:val="single" w:sz="4" w:space="0" w:color="auto"/>
            </w:tcBorders>
            <w:shd w:val="clear" w:color="auto" w:fill="FFFFFF"/>
            <w:vAlign w:val="center"/>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pPr>
            <w:r>
              <w:rPr>
                <w:rStyle w:val="Zkladntext29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kvalita prvku zabezpečení</w:t>
            </w:r>
          </w:p>
        </w:tc>
      </w:tr>
      <w:tr w:rsidR="00CA6AAF">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Zabezpečení podle odst. 2. této doložky - dále nespecifikováno.</w:t>
            </w:r>
          </w:p>
        </w:tc>
      </w:tr>
      <w:tr w:rsidR="00CA6AAF">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A2</w:t>
            </w: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běžné</w:t>
            </w:r>
          </w:p>
        </w:tc>
      </w:tr>
      <w:tr w:rsidR="00CA6AAF">
        <w:tblPrEx>
          <w:tblCellMar>
            <w:top w:w="0" w:type="dxa"/>
            <w:bottom w:w="0" w:type="dxa"/>
          </w:tblCellMar>
        </w:tblPrEx>
        <w:trPr>
          <w:trHeight w:hRule="exact" w:val="595"/>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numPr>
                <w:ilvl w:val="0"/>
                <w:numId w:val="48"/>
              </w:numPr>
              <w:shd w:val="clear" w:color="auto" w:fill="auto"/>
              <w:tabs>
                <w:tab w:val="left" w:pos="86"/>
              </w:tabs>
              <w:spacing w:line="192" w:lineRule="exact"/>
              <w:ind w:firstLine="0"/>
              <w:jc w:val="both"/>
            </w:pPr>
            <w:r>
              <w:rPr>
                <w:rStyle w:val="Zkladntext29ptTun"/>
              </w:rPr>
              <w:t xml:space="preserve">dozický </w:t>
            </w:r>
            <w:r>
              <w:rPr>
                <w:rStyle w:val="Zkladntext2Calibri75ptKurzva"/>
              </w:rPr>
              <w:t>nebo</w:t>
            </w:r>
          </w:p>
          <w:p w:rsidR="00CA6AAF" w:rsidRDefault="00236070">
            <w:pPr>
              <w:pStyle w:val="Zkladntext20"/>
              <w:framePr w:w="8443" w:wrap="notBeside" w:vAnchor="text" w:hAnchor="text" w:y="1"/>
              <w:numPr>
                <w:ilvl w:val="0"/>
                <w:numId w:val="48"/>
              </w:numPr>
              <w:shd w:val="clear" w:color="auto" w:fill="auto"/>
              <w:tabs>
                <w:tab w:val="left" w:pos="91"/>
              </w:tabs>
              <w:spacing w:line="192" w:lineRule="exact"/>
              <w:ind w:firstLine="0"/>
              <w:jc w:val="both"/>
            </w:pPr>
            <w:r>
              <w:rPr>
                <w:rStyle w:val="Zkladntext29ptTun"/>
              </w:rPr>
              <w:t xml:space="preserve">bezpečnostní visací </w:t>
            </w:r>
            <w:r>
              <w:rPr>
                <w:rStyle w:val="Zkladntext2Calibri75ptKurzva"/>
              </w:rPr>
              <w:t>nebo</w:t>
            </w:r>
          </w:p>
          <w:p w:rsidR="00CA6AAF" w:rsidRDefault="00236070">
            <w:pPr>
              <w:pStyle w:val="Zkladntext20"/>
              <w:framePr w:w="8443" w:wrap="notBeside" w:vAnchor="text" w:hAnchor="text" w:y="1"/>
              <w:numPr>
                <w:ilvl w:val="0"/>
                <w:numId w:val="48"/>
              </w:numPr>
              <w:shd w:val="clear" w:color="auto" w:fill="auto"/>
              <w:tabs>
                <w:tab w:val="left" w:pos="86"/>
              </w:tabs>
              <w:spacing w:line="192" w:lineRule="exact"/>
              <w:ind w:firstLine="0"/>
              <w:jc w:val="both"/>
            </w:pPr>
            <w:r>
              <w:rPr>
                <w:rStyle w:val="Zkladntext275pt"/>
              </w:rPr>
              <w:t xml:space="preserve">zámek s </w:t>
            </w:r>
            <w:r>
              <w:rPr>
                <w:rStyle w:val="Zkladntext29ptTun"/>
              </w:rPr>
              <w:t>bezpečnostní cylindrickou vložkou</w:t>
            </w:r>
          </w:p>
        </w:tc>
      </w:tr>
      <w:tr w:rsidR="00CA6AAF">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A3</w:t>
            </w: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792"/>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numPr>
                <w:ilvl w:val="0"/>
                <w:numId w:val="49"/>
              </w:numPr>
              <w:shd w:val="clear" w:color="auto" w:fill="auto"/>
              <w:tabs>
                <w:tab w:val="left" w:pos="86"/>
              </w:tabs>
              <w:spacing w:line="192" w:lineRule="exact"/>
              <w:ind w:firstLine="0"/>
              <w:jc w:val="both"/>
            </w:pPr>
            <w:r>
              <w:rPr>
                <w:rStyle w:val="Zkladntext29ptTun"/>
              </w:rPr>
              <w:t xml:space="preserve">zámek s bezpečnostní cylindrickou vložkou a bezpečnostním kováním </w:t>
            </w:r>
            <w:r>
              <w:rPr>
                <w:rStyle w:val="Zkladntext2Calibri75ptKurzva"/>
              </w:rPr>
              <w:t>nebo</w:t>
            </w:r>
          </w:p>
          <w:p w:rsidR="00CA6AAF" w:rsidRDefault="00236070">
            <w:pPr>
              <w:pStyle w:val="Zkladntext20"/>
              <w:framePr w:w="8443" w:wrap="notBeside" w:vAnchor="text" w:hAnchor="text" w:y="1"/>
              <w:numPr>
                <w:ilvl w:val="0"/>
                <w:numId w:val="49"/>
              </w:numPr>
              <w:shd w:val="clear" w:color="auto" w:fill="auto"/>
              <w:tabs>
                <w:tab w:val="left" w:pos="91"/>
              </w:tabs>
              <w:spacing w:line="192" w:lineRule="exact"/>
              <w:ind w:firstLine="0"/>
              <w:jc w:val="both"/>
            </w:pPr>
            <w:r>
              <w:rPr>
                <w:rStyle w:val="Zkladntext275pt"/>
              </w:rPr>
              <w:t xml:space="preserve">zámek s </w:t>
            </w:r>
            <w:r>
              <w:rPr>
                <w:rStyle w:val="Zkladntext29ptTun"/>
              </w:rPr>
              <w:t xml:space="preserve">bezpečnostní cylindrickou vložkou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 xml:space="preserve">funkční roleta </w:t>
            </w:r>
            <w:r>
              <w:rPr>
                <w:rStyle w:val="Zkladntext2Calibri75ptKurzva"/>
              </w:rPr>
              <w:t>nebo</w:t>
            </w:r>
          </w:p>
          <w:p w:rsidR="00CA6AAF" w:rsidRDefault="00236070">
            <w:pPr>
              <w:pStyle w:val="Zkladntext20"/>
              <w:framePr w:w="8443" w:wrap="notBeside" w:vAnchor="text" w:hAnchor="text" w:y="1"/>
              <w:numPr>
                <w:ilvl w:val="0"/>
                <w:numId w:val="49"/>
              </w:numPr>
              <w:shd w:val="clear" w:color="auto" w:fill="auto"/>
              <w:tabs>
                <w:tab w:val="left" w:pos="91"/>
              </w:tabs>
              <w:spacing w:line="192" w:lineRule="exact"/>
              <w:ind w:firstLine="0"/>
              <w:jc w:val="both"/>
            </w:pPr>
            <w:r>
              <w:rPr>
                <w:rStyle w:val="Zkladntext275pt"/>
              </w:rPr>
              <w:t xml:space="preserve">dva </w:t>
            </w:r>
            <w:r>
              <w:rPr>
                <w:rStyle w:val="Zkladntext29ptTun"/>
              </w:rPr>
              <w:t>bezpečnostní visací zámky</w:t>
            </w:r>
          </w:p>
        </w:tc>
      </w:tr>
      <w:tr w:rsidR="00CA6AAF">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jc w:val="both"/>
            </w:pPr>
            <w:r>
              <w:rPr>
                <w:rStyle w:val="Zkladntext275pt"/>
              </w:rPr>
              <w:t>zabezpečení prosklených částí dveří</w:t>
            </w:r>
          </w:p>
        </w:tc>
      </w:tr>
      <w:tr w:rsidR="00CA6AAF">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A4</w:t>
            </w: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595"/>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8443" w:wrap="notBeside" w:vAnchor="text" w:hAnchor="text" w:y="1"/>
              <w:numPr>
                <w:ilvl w:val="0"/>
                <w:numId w:val="50"/>
              </w:numPr>
              <w:shd w:val="clear" w:color="auto" w:fill="auto"/>
              <w:tabs>
                <w:tab w:val="left" w:pos="91"/>
              </w:tabs>
              <w:spacing w:line="192" w:lineRule="exact"/>
              <w:ind w:firstLine="0"/>
              <w:jc w:val="both"/>
            </w:pPr>
            <w:r>
              <w:rPr>
                <w:rStyle w:val="Zkladntext29ptTun"/>
              </w:rPr>
              <w:t xml:space="preserve">bezpečnostní uzamykací systém </w:t>
            </w:r>
            <w:r>
              <w:rPr>
                <w:rStyle w:val="Zkladntext2Calibri75ptKurzva"/>
              </w:rPr>
              <w:t>nebo</w:t>
            </w:r>
          </w:p>
          <w:p w:rsidR="00CA6AAF" w:rsidRDefault="00236070">
            <w:pPr>
              <w:pStyle w:val="Zkladntext20"/>
              <w:framePr w:w="8443" w:wrap="notBeside" w:vAnchor="text" w:hAnchor="text" w:y="1"/>
              <w:numPr>
                <w:ilvl w:val="0"/>
                <w:numId w:val="50"/>
              </w:numPr>
              <w:shd w:val="clear" w:color="auto" w:fill="auto"/>
              <w:tabs>
                <w:tab w:val="left" w:pos="91"/>
              </w:tabs>
              <w:spacing w:line="192" w:lineRule="exact"/>
              <w:ind w:firstLine="0"/>
              <w:jc w:val="both"/>
            </w:pPr>
            <w:r>
              <w:rPr>
                <w:rStyle w:val="Zkladntext275pt"/>
              </w:rPr>
              <w:t xml:space="preserve">zámek s </w:t>
            </w:r>
            <w:r>
              <w:rPr>
                <w:rStyle w:val="Zkladntext29ptTun"/>
              </w:rPr>
              <w:t xml:space="preserve">bezpečnostní cylindrickou vložkou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funkční roleta</w:t>
            </w:r>
          </w:p>
        </w:tc>
      </w:tr>
      <w:tr w:rsidR="00CA6AAF">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8443" w:wrap="notBeside" w:vAnchor="text" w:hAnchor="text" w:y="1"/>
              <w:shd w:val="clear" w:color="auto" w:fill="auto"/>
              <w:spacing w:line="197" w:lineRule="exact"/>
              <w:ind w:firstLine="0"/>
              <w:jc w:val="both"/>
            </w:pPr>
            <w:r>
              <w:rPr>
                <w:rStyle w:val="Zkladntext275pt"/>
              </w:rPr>
              <w:t xml:space="preserve">zabezpečení prosklených částí </w:t>
            </w:r>
            <w:r>
              <w:rPr>
                <w:rStyle w:val="Zkladntext29ptTun"/>
              </w:rPr>
              <w:t>oken</w:t>
            </w:r>
            <w:r>
              <w:rPr>
                <w:rStyle w:val="Zkladntext275pt"/>
              </w:rPr>
              <w:t xml:space="preserve">, </w:t>
            </w:r>
            <w:r>
              <w:rPr>
                <w:rStyle w:val="Zkladntext29ptTun"/>
              </w:rPr>
              <w:t xml:space="preserve">dveří </w:t>
            </w:r>
            <w:r>
              <w:rPr>
                <w:rStyle w:val="Zkladntext275pt"/>
              </w:rPr>
              <w:t xml:space="preserve">a </w:t>
            </w:r>
            <w:r>
              <w:rPr>
                <w:rStyle w:val="Zkladntext29ptTun"/>
              </w:rPr>
              <w:t xml:space="preserve">jiných technických otvorů </w:t>
            </w:r>
            <w:r>
              <w:rPr>
                <w:rStyle w:val="Zkladntext275pt"/>
              </w:rPr>
              <w:t>s plochou větší než 600 cm</w:t>
            </w:r>
            <w:r>
              <w:rPr>
                <w:rStyle w:val="Zkladntext275pt"/>
                <w:vertAlign w:val="superscript"/>
              </w:rPr>
              <w:t>2</w:t>
            </w:r>
          </w:p>
        </w:tc>
      </w:tr>
      <w:tr w:rsidR="00CA6AAF">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A5</w:t>
            </w: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787"/>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8443" w:wrap="notBeside" w:vAnchor="text" w:hAnchor="text" w:y="1"/>
              <w:numPr>
                <w:ilvl w:val="0"/>
                <w:numId w:val="51"/>
              </w:numPr>
              <w:shd w:val="clear" w:color="auto" w:fill="auto"/>
              <w:tabs>
                <w:tab w:val="left" w:pos="91"/>
              </w:tabs>
              <w:spacing w:line="192" w:lineRule="exact"/>
              <w:ind w:firstLine="0"/>
              <w:jc w:val="both"/>
            </w:pPr>
            <w:r>
              <w:rPr>
                <w:rStyle w:val="Zkladntext29ptTun"/>
              </w:rPr>
              <w:t xml:space="preserve">bezpečnostní uzamykací systém </w:t>
            </w:r>
            <w:r>
              <w:rPr>
                <w:rStyle w:val="Zkladntext275pt"/>
              </w:rPr>
              <w:t xml:space="preserve">a současně </w:t>
            </w:r>
            <w:r>
              <w:rPr>
                <w:rStyle w:val="Zkladntext29ptTun"/>
              </w:rPr>
              <w:t xml:space="preserve">přídavný bezpečnostní zámek </w:t>
            </w:r>
            <w:r>
              <w:rPr>
                <w:rStyle w:val="Zkladntext2Calibri75ptKurzva"/>
              </w:rPr>
              <w:t>nebo</w:t>
            </w:r>
          </w:p>
          <w:p w:rsidR="00CA6AAF" w:rsidRDefault="00236070">
            <w:pPr>
              <w:pStyle w:val="Zkladntext20"/>
              <w:framePr w:w="8443" w:wrap="notBeside" w:vAnchor="text" w:hAnchor="text" w:y="1"/>
              <w:numPr>
                <w:ilvl w:val="0"/>
                <w:numId w:val="51"/>
              </w:numPr>
              <w:shd w:val="clear" w:color="auto" w:fill="auto"/>
              <w:tabs>
                <w:tab w:val="left" w:pos="82"/>
              </w:tabs>
              <w:spacing w:line="192" w:lineRule="exact"/>
              <w:ind w:firstLine="0"/>
              <w:jc w:val="both"/>
            </w:pPr>
            <w:r>
              <w:rPr>
                <w:rStyle w:val="Zkladntext29ptTun"/>
              </w:rPr>
              <w:t xml:space="preserve">tříbodový rozvorový zámek </w:t>
            </w:r>
            <w:r>
              <w:rPr>
                <w:rStyle w:val="Zkladntext2Calibri75ptKurzva"/>
              </w:rPr>
              <w:t>nebo</w:t>
            </w:r>
          </w:p>
          <w:p w:rsidR="00CA6AAF" w:rsidRDefault="00236070">
            <w:pPr>
              <w:pStyle w:val="Zkladntext20"/>
              <w:framePr w:w="8443" w:wrap="notBeside" w:vAnchor="text" w:hAnchor="text" w:y="1"/>
              <w:numPr>
                <w:ilvl w:val="0"/>
                <w:numId w:val="51"/>
              </w:numPr>
              <w:shd w:val="clear" w:color="auto" w:fill="auto"/>
              <w:tabs>
                <w:tab w:val="left" w:pos="149"/>
              </w:tabs>
              <w:spacing w:line="192" w:lineRule="exact"/>
              <w:ind w:firstLine="0"/>
              <w:jc w:val="both"/>
            </w:pPr>
            <w:r>
              <w:rPr>
                <w:rStyle w:val="Zkladntext29ptTun"/>
              </w:rPr>
              <w:t xml:space="preserve">bezpečnostní uzamykací systém </w:t>
            </w:r>
            <w:r>
              <w:rPr>
                <w:rStyle w:val="Zkladntext275pt"/>
              </w:rPr>
              <w:t xml:space="preserve">a současně otevíratelná </w:t>
            </w:r>
            <w:r>
              <w:rPr>
                <w:rStyle w:val="Zkladntext29ptTun"/>
              </w:rPr>
              <w:t xml:space="preserve">funkční mříž </w:t>
            </w:r>
            <w:r>
              <w:rPr>
                <w:rStyle w:val="Zkladntext275pt"/>
              </w:rPr>
              <w:t xml:space="preserve">nebo </w:t>
            </w:r>
            <w:r>
              <w:rPr>
                <w:rStyle w:val="Zkladntext29ptTun"/>
              </w:rPr>
              <w:t>funkční roleta</w:t>
            </w:r>
          </w:p>
        </w:tc>
      </w:tr>
      <w:tr w:rsidR="00CA6AAF">
        <w:tblPrEx>
          <w:tblCellMar>
            <w:top w:w="0" w:type="dxa"/>
            <w:bottom w:w="0" w:type="dxa"/>
          </w:tblCellMar>
        </w:tblPrEx>
        <w:trPr>
          <w:trHeight w:hRule="exact" w:val="211"/>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75pt"/>
              </w:rPr>
              <w:t xml:space="preserve">v rozsahu </w:t>
            </w:r>
            <w:r>
              <w:rPr>
                <w:rStyle w:val="Zkladntext29ptTun"/>
              </w:rPr>
              <w:t>A4</w:t>
            </w:r>
          </w:p>
        </w:tc>
      </w:tr>
      <w:tr w:rsidR="00CA6AAF">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7785"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8443" w:wrap="notBeside" w:vAnchor="text" w:hAnchor="text" w:y="1"/>
              <w:shd w:val="clear" w:color="auto" w:fill="auto"/>
              <w:spacing w:line="180" w:lineRule="exact"/>
              <w:ind w:firstLine="0"/>
            </w:pPr>
            <w:r>
              <w:rPr>
                <w:rStyle w:val="Zkladntext29ptTun"/>
              </w:rPr>
              <w:t>nebo</w:t>
            </w:r>
          </w:p>
        </w:tc>
      </w:tr>
      <w:tr w:rsidR="00CA6AAF">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bezpečnostní uzamykací systém</w:t>
            </w:r>
          </w:p>
        </w:tc>
      </w:tr>
      <w:tr w:rsidR="00CA6AAF">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EZS</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97" w:lineRule="exact"/>
              <w:ind w:firstLine="0"/>
              <w:jc w:val="both"/>
            </w:pPr>
            <w:r>
              <w:rPr>
                <w:rStyle w:val="Zkladntext275pt"/>
              </w:rPr>
              <w:t xml:space="preserve">s </w:t>
            </w:r>
            <w:r>
              <w:rPr>
                <w:rStyle w:val="Zkladntext29ptTun"/>
              </w:rPr>
              <w:t xml:space="preserve">plášťovou </w:t>
            </w:r>
            <w:r>
              <w:rPr>
                <w:rStyle w:val="Zkladntext275pt"/>
              </w:rPr>
              <w:t xml:space="preserve">a </w:t>
            </w:r>
            <w:r>
              <w:rPr>
                <w:rStyle w:val="Zkladntext29ptTun"/>
              </w:rPr>
              <w:t xml:space="preserve">prostorovou ochranou </w:t>
            </w:r>
            <w:r>
              <w:rPr>
                <w:rStyle w:val="Zkladntext275pt"/>
              </w:rPr>
              <w:t xml:space="preserve">s vyvedením poplachového signálu na </w:t>
            </w:r>
            <w:r>
              <w:rPr>
                <w:rStyle w:val="Zkladntext29ptTun"/>
              </w:rPr>
              <w:t>akustický hlásič</w:t>
            </w:r>
          </w:p>
        </w:tc>
      </w:tr>
      <w:tr w:rsidR="00CA6AAF">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A6</w:t>
            </w: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plné</w:t>
            </w:r>
          </w:p>
        </w:tc>
      </w:tr>
      <w:tr w:rsidR="00CA6AAF">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numPr>
                <w:ilvl w:val="0"/>
                <w:numId w:val="52"/>
              </w:numPr>
              <w:shd w:val="clear" w:color="auto" w:fill="auto"/>
              <w:tabs>
                <w:tab w:val="left" w:pos="91"/>
              </w:tabs>
              <w:spacing w:line="180" w:lineRule="exact"/>
              <w:ind w:firstLine="0"/>
              <w:jc w:val="both"/>
            </w:pPr>
            <w:r>
              <w:rPr>
                <w:rStyle w:val="Zkladntext29ptTun"/>
              </w:rPr>
              <w:t xml:space="preserve">bezpečnostní uzamykací systém </w:t>
            </w:r>
            <w:r>
              <w:rPr>
                <w:rStyle w:val="Zkladntext275pt"/>
              </w:rPr>
              <w:t xml:space="preserve">a současně </w:t>
            </w:r>
            <w:r>
              <w:rPr>
                <w:rStyle w:val="Zkladntext29ptTun"/>
              </w:rPr>
              <w:t xml:space="preserve">přídavný bezpečnostní zámek </w:t>
            </w:r>
            <w:r>
              <w:rPr>
                <w:rStyle w:val="Zkladntext2Calibri75ptKurzva"/>
              </w:rPr>
              <w:t>nebo</w:t>
            </w:r>
          </w:p>
          <w:p w:rsidR="00CA6AAF" w:rsidRDefault="00236070">
            <w:pPr>
              <w:pStyle w:val="Zkladntext20"/>
              <w:framePr w:w="8443" w:wrap="notBeside" w:vAnchor="text" w:hAnchor="text" w:y="1"/>
              <w:numPr>
                <w:ilvl w:val="0"/>
                <w:numId w:val="52"/>
              </w:numPr>
              <w:shd w:val="clear" w:color="auto" w:fill="auto"/>
              <w:tabs>
                <w:tab w:val="left" w:pos="82"/>
              </w:tabs>
              <w:spacing w:line="180" w:lineRule="exact"/>
              <w:ind w:firstLine="0"/>
              <w:jc w:val="both"/>
            </w:pPr>
            <w:r>
              <w:rPr>
                <w:rStyle w:val="Zkladntext29ptTun"/>
              </w:rPr>
              <w:t>tříbodový rozvorový zámek</w:t>
            </w:r>
          </w:p>
        </w:tc>
      </w:tr>
      <w:tr w:rsidR="00CA6AAF">
        <w:tblPrEx>
          <w:tblCellMar>
            <w:top w:w="0" w:type="dxa"/>
            <w:bottom w:w="0" w:type="dxa"/>
          </w:tblCellMar>
        </w:tblPrEx>
        <w:trPr>
          <w:trHeight w:hRule="exact" w:val="782"/>
        </w:trPr>
        <w:tc>
          <w:tcPr>
            <w:tcW w:w="658" w:type="dxa"/>
            <w:vMerge/>
            <w:tcBorders>
              <w:left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92" w:lineRule="exact"/>
              <w:ind w:firstLine="0"/>
              <w:jc w:val="both"/>
            </w:pPr>
            <w:r>
              <w:rPr>
                <w:rStyle w:val="Zkladntext275pt"/>
              </w:rPr>
              <w:t xml:space="preserve">zabezpečení prosklených částí </w:t>
            </w:r>
            <w:r>
              <w:rPr>
                <w:rStyle w:val="Zkladntext29ptTun"/>
              </w:rPr>
              <w:t>oken</w:t>
            </w:r>
            <w:r>
              <w:rPr>
                <w:rStyle w:val="Zkladntext275pt"/>
              </w:rPr>
              <w:t xml:space="preserve">, </w:t>
            </w:r>
            <w:r>
              <w:rPr>
                <w:rStyle w:val="Zkladntext29ptTun"/>
              </w:rPr>
              <w:t xml:space="preserve">dveří </w:t>
            </w:r>
            <w:r>
              <w:rPr>
                <w:rStyle w:val="Zkladntext275pt"/>
              </w:rPr>
              <w:t xml:space="preserve">a </w:t>
            </w:r>
            <w:r>
              <w:rPr>
                <w:rStyle w:val="Zkladntext29ptTun"/>
              </w:rPr>
              <w:t xml:space="preserve">jiných technických otvorů </w:t>
            </w:r>
            <w:r>
              <w:rPr>
                <w:rStyle w:val="Zkladntext275pt"/>
              </w:rPr>
              <w:t>s plochou větší než 600 cm</w:t>
            </w:r>
            <w:r>
              <w:rPr>
                <w:rStyle w:val="Zkladntext275pt"/>
                <w:vertAlign w:val="superscript"/>
              </w:rPr>
              <w:t>2</w:t>
            </w:r>
            <w:r>
              <w:rPr>
                <w:rStyle w:val="Zkladntext275pt"/>
              </w:rPr>
              <w:t xml:space="preserve"> :</w:t>
            </w:r>
          </w:p>
          <w:p w:rsidR="00CA6AAF" w:rsidRDefault="00236070">
            <w:pPr>
              <w:pStyle w:val="Zkladntext20"/>
              <w:framePr w:w="8443" w:wrap="notBeside" w:vAnchor="text" w:hAnchor="text" w:y="1"/>
              <w:numPr>
                <w:ilvl w:val="0"/>
                <w:numId w:val="53"/>
              </w:numPr>
              <w:shd w:val="clear" w:color="auto" w:fill="auto"/>
              <w:tabs>
                <w:tab w:val="left" w:pos="82"/>
              </w:tabs>
              <w:spacing w:line="192" w:lineRule="exact"/>
              <w:ind w:firstLine="0"/>
              <w:jc w:val="both"/>
            </w:pPr>
            <w:r>
              <w:rPr>
                <w:rStyle w:val="Zkladntext29ptTun"/>
              </w:rPr>
              <w:t xml:space="preserve">funkční mříží </w:t>
            </w:r>
            <w:r>
              <w:rPr>
                <w:rStyle w:val="Zkladntext275pt"/>
              </w:rPr>
              <w:t xml:space="preserve">nebo </w:t>
            </w:r>
            <w:r>
              <w:rPr>
                <w:rStyle w:val="Zkladntext29ptTun"/>
              </w:rPr>
              <w:t xml:space="preserve">funkční roletou </w:t>
            </w:r>
            <w:r>
              <w:rPr>
                <w:rStyle w:val="Zkladntext2Calibri75ptKurzva"/>
              </w:rPr>
              <w:t>nebo</w:t>
            </w:r>
          </w:p>
          <w:p w:rsidR="00CA6AAF" w:rsidRDefault="00236070">
            <w:pPr>
              <w:pStyle w:val="Zkladntext20"/>
              <w:framePr w:w="8443" w:wrap="notBeside" w:vAnchor="text" w:hAnchor="text" w:y="1"/>
              <w:numPr>
                <w:ilvl w:val="0"/>
                <w:numId w:val="53"/>
              </w:numPr>
              <w:shd w:val="clear" w:color="auto" w:fill="auto"/>
              <w:tabs>
                <w:tab w:val="left" w:pos="91"/>
              </w:tabs>
              <w:spacing w:line="192" w:lineRule="exact"/>
              <w:ind w:firstLine="0"/>
              <w:jc w:val="both"/>
            </w:pPr>
            <w:r>
              <w:rPr>
                <w:rStyle w:val="Zkladntext29ptTun"/>
              </w:rPr>
              <w:t xml:space="preserve">bezpečnostním zasklením </w:t>
            </w:r>
            <w:r>
              <w:rPr>
                <w:rStyle w:val="Zkladntext275pt"/>
              </w:rPr>
              <w:t>ve třídě P3A</w:t>
            </w:r>
          </w:p>
        </w:tc>
      </w:tr>
      <w:tr w:rsidR="00CA6AAF">
        <w:tblPrEx>
          <w:tblCellMar>
            <w:top w:w="0" w:type="dxa"/>
            <w:bottom w:w="0" w:type="dxa"/>
          </w:tblCellMar>
        </w:tblPrEx>
        <w:trPr>
          <w:trHeight w:hRule="exact" w:val="989"/>
        </w:trPr>
        <w:tc>
          <w:tcPr>
            <w:tcW w:w="658" w:type="dxa"/>
            <w:vMerge/>
            <w:tcBorders>
              <w:left w:val="single" w:sz="4" w:space="0" w:color="auto"/>
              <w:bottom w:val="single" w:sz="4" w:space="0" w:color="auto"/>
            </w:tcBorders>
            <w:shd w:val="clear" w:color="auto" w:fill="FFFFFF"/>
          </w:tcPr>
          <w:p w:rsidR="00CA6AAF" w:rsidRDefault="00CA6AAF">
            <w:pPr>
              <w:framePr w:w="8443" w:wrap="notBeside" w:vAnchor="text" w:hAnchor="text" w:y="1"/>
            </w:pPr>
          </w:p>
        </w:tc>
        <w:tc>
          <w:tcPr>
            <w:tcW w:w="1838"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framePr w:w="8443" w:wrap="notBeside" w:vAnchor="text" w:hAnchor="text" w:y="1"/>
              <w:numPr>
                <w:ilvl w:val="0"/>
                <w:numId w:val="54"/>
              </w:numPr>
              <w:shd w:val="clear" w:color="auto" w:fill="auto"/>
              <w:tabs>
                <w:tab w:val="left" w:pos="115"/>
              </w:tabs>
              <w:spacing w:line="192" w:lineRule="exact"/>
              <w:ind w:firstLine="0"/>
              <w:jc w:val="both"/>
            </w:pPr>
            <w:r>
              <w:rPr>
                <w:rStyle w:val="Zkladntext29ptTun"/>
              </w:rPr>
              <w:t xml:space="preserve">EZS s plášťovou a prostorovou ochranou </w:t>
            </w:r>
            <w:r>
              <w:rPr>
                <w:rStyle w:val="Zkladntext275pt"/>
              </w:rPr>
              <w:t xml:space="preserve">s vyvedením poplachového signálu na </w:t>
            </w:r>
            <w:r>
              <w:rPr>
                <w:rStyle w:val="Zkladntext29ptTun"/>
              </w:rPr>
              <w:t xml:space="preserve">akustický hlásič </w:t>
            </w:r>
            <w:r>
              <w:rPr>
                <w:rStyle w:val="Zkladntext2Calibri75ptKurzva"/>
              </w:rPr>
              <w:t>nebo</w:t>
            </w:r>
          </w:p>
          <w:p w:rsidR="00CA6AAF" w:rsidRDefault="00236070">
            <w:pPr>
              <w:pStyle w:val="Zkladntext20"/>
              <w:framePr w:w="8443" w:wrap="notBeside" w:vAnchor="text" w:hAnchor="text" w:y="1"/>
              <w:numPr>
                <w:ilvl w:val="0"/>
                <w:numId w:val="54"/>
              </w:numPr>
              <w:shd w:val="clear" w:color="auto" w:fill="auto"/>
              <w:tabs>
                <w:tab w:val="left" w:pos="86"/>
              </w:tabs>
              <w:spacing w:line="192" w:lineRule="exact"/>
              <w:ind w:firstLine="0"/>
              <w:jc w:val="both"/>
            </w:pPr>
            <w:r>
              <w:rPr>
                <w:rStyle w:val="Zkladntext275pt"/>
              </w:rPr>
              <w:t xml:space="preserve">trvale střežen jednočlennou fyzickou </w:t>
            </w:r>
            <w:r>
              <w:rPr>
                <w:rStyle w:val="Zkladntext29ptTun"/>
              </w:rPr>
              <w:t>ostrahou</w:t>
            </w:r>
          </w:p>
        </w:tc>
      </w:tr>
    </w:tbl>
    <w:p w:rsidR="00CA6AAF" w:rsidRDefault="00CA6AAF">
      <w:pPr>
        <w:framePr w:w="8443" w:wrap="notBeside" w:vAnchor="text" w:hAnchor="text" w:y="1"/>
        <w:rPr>
          <w:sz w:val="2"/>
          <w:szCs w:val="2"/>
        </w:rPr>
      </w:pPr>
    </w:p>
    <w:p w:rsidR="00CA6AAF" w:rsidRDefault="00CA6AAF">
      <w:pPr>
        <w:rPr>
          <w:sz w:val="2"/>
          <w:szCs w:val="2"/>
        </w:rPr>
      </w:pPr>
    </w:p>
    <w:tbl>
      <w:tblPr>
        <w:tblOverlap w:val="never"/>
        <w:tblW w:w="0" w:type="auto"/>
        <w:tblLayout w:type="fixed"/>
        <w:tblCellMar>
          <w:left w:w="10" w:type="dxa"/>
          <w:right w:w="10" w:type="dxa"/>
        </w:tblCellMar>
        <w:tblLook w:val="04A0"/>
      </w:tblPr>
      <w:tblGrid>
        <w:gridCol w:w="658"/>
        <w:gridCol w:w="1838"/>
        <w:gridCol w:w="5947"/>
      </w:tblGrid>
      <w:tr w:rsidR="00CA6AAF">
        <w:tblPrEx>
          <w:tblCellMar>
            <w:top w:w="0" w:type="dxa"/>
            <w:bottom w:w="0" w:type="dxa"/>
          </w:tblCellMar>
        </w:tblPrEx>
        <w:trPr>
          <w:trHeight w:hRule="exact" w:val="283"/>
        </w:trPr>
        <w:tc>
          <w:tcPr>
            <w:tcW w:w="658" w:type="dxa"/>
            <w:vMerge w:val="restart"/>
            <w:tcBorders>
              <w:top w:val="single" w:sz="4" w:space="0" w:color="auto"/>
              <w:left w:val="single" w:sz="4" w:space="0" w:color="auto"/>
            </w:tcBorders>
            <w:shd w:val="clear" w:color="auto" w:fill="FFFFFF"/>
            <w:vAlign w:val="center"/>
          </w:tcPr>
          <w:p w:rsidR="00CA6AAF" w:rsidRDefault="00236070">
            <w:pPr>
              <w:pStyle w:val="Zkladntext20"/>
              <w:framePr w:w="8443" w:wrap="notBeside" w:vAnchor="text" w:hAnchor="text" w:y="1"/>
              <w:shd w:val="clear" w:color="auto" w:fill="auto"/>
              <w:spacing w:line="180" w:lineRule="exact"/>
              <w:ind w:firstLine="0"/>
            </w:pPr>
            <w:r>
              <w:rPr>
                <w:rStyle w:val="Zkladntext29ptTun"/>
              </w:rPr>
              <w:lastRenderedPageBreak/>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pPr>
            <w:r>
              <w:rPr>
                <w:rStyle w:val="Zkladntext29ptTun"/>
              </w:rPr>
              <w:t>Požadovaný minimální způsob zabezpečení uzavřeného prostoru</w:t>
            </w:r>
          </w:p>
        </w:tc>
      </w:tr>
      <w:tr w:rsidR="00CA6AAF">
        <w:tblPrEx>
          <w:tblCellMar>
            <w:top w:w="0" w:type="dxa"/>
            <w:bottom w:w="0" w:type="dxa"/>
          </w:tblCellMar>
        </w:tblPrEx>
        <w:trPr>
          <w:trHeight w:hRule="exact" w:val="254"/>
        </w:trPr>
        <w:tc>
          <w:tcPr>
            <w:tcW w:w="658" w:type="dxa"/>
            <w:vMerge/>
            <w:tcBorders>
              <w:left w:val="single" w:sz="4" w:space="0" w:color="auto"/>
            </w:tcBorders>
            <w:shd w:val="clear" w:color="auto" w:fill="FFFFFF"/>
            <w:vAlign w:val="center"/>
          </w:tcPr>
          <w:p w:rsidR="00CA6AAF" w:rsidRDefault="00CA6AAF">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pPr>
            <w:r>
              <w:rPr>
                <w:rStyle w:val="Zkladntext29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kvalita prvku zabezpečení</w:t>
            </w:r>
          </w:p>
        </w:tc>
      </w:tr>
      <w:tr w:rsidR="00CA6AAF">
        <w:tblPrEx>
          <w:tblCellMar>
            <w:top w:w="0" w:type="dxa"/>
            <w:bottom w:w="0" w:type="dxa"/>
          </w:tblCellMar>
        </w:tblPrEx>
        <w:trPr>
          <w:trHeight w:hRule="exact" w:val="202"/>
        </w:trPr>
        <w:tc>
          <w:tcPr>
            <w:tcW w:w="658" w:type="dxa"/>
            <w:tcBorders>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A7</w:t>
            </w:r>
          </w:p>
        </w:tc>
        <w:tc>
          <w:tcPr>
            <w:tcW w:w="1838" w:type="dxa"/>
            <w:tcBorders>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dveře</w:t>
            </w:r>
          </w:p>
        </w:tc>
        <w:tc>
          <w:tcPr>
            <w:tcW w:w="5947" w:type="dxa"/>
            <w:tcBorders>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9ptTun"/>
              </w:rPr>
              <w:t>bezpečnostní</w:t>
            </w:r>
          </w:p>
        </w:tc>
      </w:tr>
      <w:tr w:rsidR="00CA6AAF">
        <w:tblPrEx>
          <w:tblCellMar>
            <w:top w:w="0" w:type="dxa"/>
            <w:bottom w:w="0" w:type="dxa"/>
          </w:tblCellMar>
        </w:tblPrEx>
        <w:trPr>
          <w:trHeight w:hRule="exact" w:val="211"/>
        </w:trPr>
        <w:tc>
          <w:tcPr>
            <w:tcW w:w="658" w:type="dxa"/>
            <w:tcBorders>
              <w:left w:val="single" w:sz="4" w:space="0" w:color="auto"/>
            </w:tcBorders>
            <w:shd w:val="clear" w:color="auto" w:fill="FFFFFF"/>
          </w:tcPr>
          <w:p w:rsidR="00CA6AAF" w:rsidRDefault="00CA6AAF">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8443" w:wrap="notBeside" w:vAnchor="text" w:hAnchor="text" w:y="1"/>
              <w:shd w:val="clear" w:color="auto" w:fill="auto"/>
              <w:spacing w:line="180" w:lineRule="exact"/>
              <w:ind w:firstLine="0"/>
              <w:jc w:val="both"/>
            </w:pPr>
            <w:r>
              <w:rPr>
                <w:rStyle w:val="Zkladntext275pt"/>
              </w:rPr>
              <w:t xml:space="preserve">v rozsahu </w:t>
            </w:r>
            <w:r>
              <w:rPr>
                <w:rStyle w:val="Zkladntext29ptTun"/>
              </w:rPr>
              <w:t>A6</w:t>
            </w:r>
          </w:p>
        </w:tc>
      </w:tr>
      <w:tr w:rsidR="00CA6AAF">
        <w:tblPrEx>
          <w:tblCellMar>
            <w:top w:w="0" w:type="dxa"/>
            <w:bottom w:w="0" w:type="dxa"/>
          </w:tblCellMar>
        </w:tblPrEx>
        <w:trPr>
          <w:trHeight w:hRule="exact" w:val="206"/>
        </w:trPr>
        <w:tc>
          <w:tcPr>
            <w:tcW w:w="658" w:type="dxa"/>
            <w:tcBorders>
              <w:left w:val="single" w:sz="4" w:space="0" w:color="auto"/>
            </w:tcBorders>
            <w:shd w:val="clear" w:color="auto" w:fill="FFFFFF"/>
          </w:tcPr>
          <w:p w:rsidR="00CA6AAF" w:rsidRDefault="00CA6AAF">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80" w:lineRule="exact"/>
              <w:ind w:firstLine="0"/>
              <w:jc w:val="both"/>
            </w:pPr>
            <w:r>
              <w:rPr>
                <w:rStyle w:val="Zkladntext275pt"/>
              </w:rPr>
              <w:t xml:space="preserve">v rozsahu </w:t>
            </w:r>
            <w:r>
              <w:rPr>
                <w:rStyle w:val="Zkladntext29ptTun"/>
              </w:rPr>
              <w:t>A6</w:t>
            </w:r>
          </w:p>
        </w:tc>
      </w:tr>
      <w:tr w:rsidR="00CA6AAF">
        <w:tblPrEx>
          <w:tblCellMar>
            <w:top w:w="0" w:type="dxa"/>
            <w:bottom w:w="0" w:type="dxa"/>
          </w:tblCellMar>
        </w:tblPrEx>
        <w:trPr>
          <w:trHeight w:hRule="exact" w:val="600"/>
        </w:trPr>
        <w:tc>
          <w:tcPr>
            <w:tcW w:w="658" w:type="dxa"/>
            <w:tcBorders>
              <w:left w:val="single" w:sz="4" w:space="0" w:color="auto"/>
            </w:tcBorders>
            <w:shd w:val="clear" w:color="auto" w:fill="FFFFFF"/>
          </w:tcPr>
          <w:p w:rsidR="00CA6AAF" w:rsidRDefault="00CA6AAF">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numPr>
                <w:ilvl w:val="0"/>
                <w:numId w:val="55"/>
              </w:numPr>
              <w:shd w:val="clear" w:color="auto" w:fill="auto"/>
              <w:tabs>
                <w:tab w:val="left" w:pos="130"/>
              </w:tabs>
              <w:spacing w:line="192" w:lineRule="exact"/>
              <w:ind w:firstLine="0"/>
              <w:jc w:val="both"/>
            </w:pPr>
            <w:r>
              <w:rPr>
                <w:rStyle w:val="Zkladntext29ptTun"/>
              </w:rPr>
              <w:t xml:space="preserve">EZS </w:t>
            </w:r>
            <w:r>
              <w:rPr>
                <w:rStyle w:val="Zkladntext275pt"/>
              </w:rPr>
              <w:t xml:space="preserve">3. stupně s plášťovou a prostorovou ochranou s vyvedením poplachového signálu na </w:t>
            </w:r>
            <w:r>
              <w:rPr>
                <w:rStyle w:val="Zkladntext29ptTun"/>
              </w:rPr>
              <w:t xml:space="preserve">PCO </w:t>
            </w:r>
            <w:r>
              <w:rPr>
                <w:rStyle w:val="Zkladntext275pt"/>
              </w:rPr>
              <w:t xml:space="preserve">nebo do </w:t>
            </w:r>
            <w:r>
              <w:rPr>
                <w:rStyle w:val="Zkladntext29ptTun"/>
              </w:rPr>
              <w:t xml:space="preserve">místa s nepřetržitou službou </w:t>
            </w:r>
            <w:r>
              <w:rPr>
                <w:rStyle w:val="Zkladntext2Calibri75ptKurzva"/>
              </w:rPr>
              <w:t>nebo</w:t>
            </w:r>
          </w:p>
          <w:p w:rsidR="00CA6AAF" w:rsidRDefault="00236070">
            <w:pPr>
              <w:pStyle w:val="Zkladntext20"/>
              <w:framePr w:w="8443" w:wrap="notBeside" w:vAnchor="text" w:hAnchor="text" w:y="1"/>
              <w:numPr>
                <w:ilvl w:val="0"/>
                <w:numId w:val="55"/>
              </w:numPr>
              <w:shd w:val="clear" w:color="auto" w:fill="auto"/>
              <w:tabs>
                <w:tab w:val="left" w:pos="86"/>
              </w:tabs>
              <w:spacing w:line="192" w:lineRule="exact"/>
              <w:ind w:firstLine="0"/>
              <w:jc w:val="both"/>
            </w:pPr>
            <w:r>
              <w:rPr>
                <w:rStyle w:val="Zkladntext275pt"/>
              </w:rPr>
              <w:t xml:space="preserve">trvale střežen jednočlennou </w:t>
            </w:r>
            <w:r>
              <w:rPr>
                <w:rStyle w:val="Zkladntext29ptTun"/>
              </w:rPr>
              <w:t xml:space="preserve">fyzickou ostrahou </w:t>
            </w:r>
            <w:r>
              <w:rPr>
                <w:rStyle w:val="Zkladntext275pt"/>
              </w:rPr>
              <w:t xml:space="preserve">doprovázenou </w:t>
            </w:r>
            <w:r>
              <w:rPr>
                <w:rStyle w:val="Zkladntext275pt"/>
              </w:rPr>
              <w:t>služebním psem</w:t>
            </w:r>
          </w:p>
        </w:tc>
      </w:tr>
      <w:tr w:rsidR="00CA6AAF">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A8</w:t>
            </w: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8443" w:wrap="notBeside" w:vAnchor="text" w:hAnchor="text" w:y="1"/>
              <w:shd w:val="clear" w:color="auto" w:fill="auto"/>
              <w:spacing w:line="180" w:lineRule="exact"/>
              <w:ind w:firstLine="0"/>
              <w:jc w:val="both"/>
            </w:pPr>
            <w:r>
              <w:rPr>
                <w:rStyle w:val="Zkladntext275pt"/>
              </w:rPr>
              <w:t xml:space="preserve">v rozsahu </w:t>
            </w:r>
            <w:r>
              <w:rPr>
                <w:rStyle w:val="Zkladntext29ptTun"/>
              </w:rPr>
              <w:t>A7</w:t>
            </w:r>
          </w:p>
        </w:tc>
      </w:tr>
      <w:tr w:rsidR="00CA6AAF">
        <w:tblPrEx>
          <w:tblCellMar>
            <w:top w:w="0" w:type="dxa"/>
            <w:bottom w:w="0" w:type="dxa"/>
          </w:tblCellMar>
        </w:tblPrEx>
        <w:trPr>
          <w:trHeight w:hRule="exact" w:val="403"/>
        </w:trPr>
        <w:tc>
          <w:tcPr>
            <w:tcW w:w="658" w:type="dxa"/>
            <w:tcBorders>
              <w:left w:val="single" w:sz="4" w:space="0" w:color="auto"/>
            </w:tcBorders>
            <w:shd w:val="clear" w:color="auto" w:fill="FFFFFF"/>
          </w:tcPr>
          <w:p w:rsidR="00CA6AAF" w:rsidRDefault="00CA6AAF">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numPr>
                <w:ilvl w:val="0"/>
                <w:numId w:val="56"/>
              </w:numPr>
              <w:shd w:val="clear" w:color="auto" w:fill="auto"/>
              <w:tabs>
                <w:tab w:val="left" w:pos="91"/>
              </w:tabs>
              <w:spacing w:line="180" w:lineRule="exact"/>
              <w:ind w:firstLine="0"/>
              <w:jc w:val="both"/>
            </w:pPr>
            <w:r>
              <w:rPr>
                <w:rStyle w:val="Zkladntext29ptTun"/>
              </w:rPr>
              <w:t xml:space="preserve">bezpečnostní uzamykací systém </w:t>
            </w:r>
            <w:r>
              <w:rPr>
                <w:rStyle w:val="Zkladntext275pt"/>
              </w:rPr>
              <w:t xml:space="preserve">a současně </w:t>
            </w:r>
            <w:r>
              <w:rPr>
                <w:rStyle w:val="Zkladntext29ptTun"/>
              </w:rPr>
              <w:t xml:space="preserve">tříbodový rozvorový zámek </w:t>
            </w:r>
            <w:r>
              <w:rPr>
                <w:rStyle w:val="Zkladntext2Calibri75ptKurzva"/>
              </w:rPr>
              <w:t>nebo</w:t>
            </w:r>
          </w:p>
          <w:p w:rsidR="00CA6AAF" w:rsidRDefault="00236070">
            <w:pPr>
              <w:pStyle w:val="Zkladntext20"/>
              <w:framePr w:w="8443" w:wrap="notBeside" w:vAnchor="text" w:hAnchor="text" w:y="1"/>
              <w:numPr>
                <w:ilvl w:val="0"/>
                <w:numId w:val="56"/>
              </w:numPr>
              <w:shd w:val="clear" w:color="auto" w:fill="auto"/>
              <w:tabs>
                <w:tab w:val="left" w:pos="91"/>
              </w:tabs>
              <w:spacing w:line="180" w:lineRule="exact"/>
              <w:ind w:firstLine="0"/>
              <w:jc w:val="both"/>
            </w:pPr>
            <w:r>
              <w:rPr>
                <w:rStyle w:val="Zkladntext29ptTun"/>
              </w:rPr>
              <w:t xml:space="preserve">bezpečnostní uzamykací systém </w:t>
            </w:r>
            <w:r>
              <w:rPr>
                <w:rStyle w:val="Zkladntext275pt"/>
              </w:rPr>
              <w:t xml:space="preserve">a současně </w:t>
            </w:r>
            <w:r>
              <w:rPr>
                <w:rStyle w:val="Zkladntext29ptTun"/>
              </w:rPr>
              <w:t>vratová závora</w:t>
            </w:r>
          </w:p>
        </w:tc>
      </w:tr>
      <w:tr w:rsidR="00CA6AAF">
        <w:tblPrEx>
          <w:tblCellMar>
            <w:top w:w="0" w:type="dxa"/>
            <w:bottom w:w="0" w:type="dxa"/>
          </w:tblCellMar>
        </w:tblPrEx>
        <w:trPr>
          <w:trHeight w:hRule="exact" w:val="787"/>
        </w:trPr>
        <w:tc>
          <w:tcPr>
            <w:tcW w:w="658" w:type="dxa"/>
            <w:tcBorders>
              <w:left w:val="single" w:sz="4" w:space="0" w:color="auto"/>
            </w:tcBorders>
            <w:shd w:val="clear" w:color="auto" w:fill="FFFFFF"/>
          </w:tcPr>
          <w:p w:rsidR="00CA6AAF" w:rsidRDefault="00CA6AAF">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shd w:val="clear" w:color="auto" w:fill="auto"/>
              <w:spacing w:line="192" w:lineRule="exact"/>
              <w:ind w:firstLine="0"/>
              <w:jc w:val="both"/>
            </w:pPr>
            <w:r>
              <w:rPr>
                <w:rStyle w:val="Zkladntext275pt"/>
              </w:rPr>
              <w:t xml:space="preserve">zabezpečení prosklených částí </w:t>
            </w:r>
            <w:r>
              <w:rPr>
                <w:rStyle w:val="Zkladntext29ptTun"/>
              </w:rPr>
              <w:t>oken</w:t>
            </w:r>
            <w:r>
              <w:rPr>
                <w:rStyle w:val="Zkladntext275pt"/>
              </w:rPr>
              <w:t xml:space="preserve">, </w:t>
            </w:r>
            <w:r>
              <w:rPr>
                <w:rStyle w:val="Zkladntext29ptTun"/>
              </w:rPr>
              <w:t xml:space="preserve">dveří </w:t>
            </w:r>
            <w:r>
              <w:rPr>
                <w:rStyle w:val="Zkladntext275pt"/>
              </w:rPr>
              <w:t xml:space="preserve">a </w:t>
            </w:r>
            <w:r>
              <w:rPr>
                <w:rStyle w:val="Zkladntext29ptTun"/>
              </w:rPr>
              <w:t xml:space="preserve">jiných technických otvorů </w:t>
            </w:r>
            <w:r>
              <w:rPr>
                <w:rStyle w:val="Zkladntext275pt"/>
              </w:rPr>
              <w:t>s plochou větší než 600 cm</w:t>
            </w:r>
            <w:r>
              <w:rPr>
                <w:rStyle w:val="Zkladntext275pt"/>
                <w:vertAlign w:val="superscript"/>
              </w:rPr>
              <w:t>2</w:t>
            </w:r>
            <w:r>
              <w:rPr>
                <w:rStyle w:val="Zkladntext275pt"/>
              </w:rPr>
              <w:t>:</w:t>
            </w:r>
          </w:p>
          <w:p w:rsidR="00CA6AAF" w:rsidRDefault="00236070">
            <w:pPr>
              <w:pStyle w:val="Zkladntext20"/>
              <w:framePr w:w="8443" w:wrap="notBeside" w:vAnchor="text" w:hAnchor="text" w:y="1"/>
              <w:numPr>
                <w:ilvl w:val="0"/>
                <w:numId w:val="57"/>
              </w:numPr>
              <w:shd w:val="clear" w:color="auto" w:fill="auto"/>
              <w:tabs>
                <w:tab w:val="left" w:pos="82"/>
              </w:tabs>
              <w:spacing w:line="192" w:lineRule="exact"/>
              <w:ind w:firstLine="0"/>
              <w:jc w:val="both"/>
            </w:pPr>
            <w:r>
              <w:rPr>
                <w:rStyle w:val="Zkladntext29ptTun"/>
              </w:rPr>
              <w:t xml:space="preserve">funkční mříží </w:t>
            </w:r>
            <w:r>
              <w:rPr>
                <w:rStyle w:val="Zkladntext275pt"/>
              </w:rPr>
              <w:t xml:space="preserve">nebo </w:t>
            </w:r>
            <w:r>
              <w:rPr>
                <w:rStyle w:val="Zkladntext29ptTun"/>
              </w:rPr>
              <w:t xml:space="preserve">funkční roletou </w:t>
            </w:r>
            <w:r>
              <w:rPr>
                <w:rStyle w:val="Zkladntext2Calibri75ptKurzva"/>
              </w:rPr>
              <w:t>nebo</w:t>
            </w:r>
          </w:p>
          <w:p w:rsidR="00CA6AAF" w:rsidRDefault="00236070">
            <w:pPr>
              <w:pStyle w:val="Zkladntext20"/>
              <w:framePr w:w="8443" w:wrap="notBeside" w:vAnchor="text" w:hAnchor="text" w:y="1"/>
              <w:numPr>
                <w:ilvl w:val="0"/>
                <w:numId w:val="57"/>
              </w:numPr>
              <w:shd w:val="clear" w:color="auto" w:fill="auto"/>
              <w:tabs>
                <w:tab w:val="left" w:pos="91"/>
              </w:tabs>
              <w:spacing w:line="192" w:lineRule="exact"/>
              <w:ind w:firstLine="0"/>
              <w:jc w:val="both"/>
            </w:pPr>
            <w:r>
              <w:rPr>
                <w:rStyle w:val="Zkladntext29ptTun"/>
              </w:rPr>
              <w:t xml:space="preserve">bezpečnostním zasklením </w:t>
            </w:r>
            <w:r>
              <w:rPr>
                <w:rStyle w:val="Zkladntext275pt"/>
              </w:rPr>
              <w:t>ve třídě P4A</w:t>
            </w:r>
          </w:p>
        </w:tc>
      </w:tr>
      <w:tr w:rsidR="00CA6AAF">
        <w:tblPrEx>
          <w:tblCellMar>
            <w:top w:w="0" w:type="dxa"/>
            <w:bottom w:w="0" w:type="dxa"/>
          </w:tblCellMar>
        </w:tblPrEx>
        <w:trPr>
          <w:trHeight w:hRule="exact" w:val="595"/>
        </w:trPr>
        <w:tc>
          <w:tcPr>
            <w:tcW w:w="658" w:type="dxa"/>
            <w:tcBorders>
              <w:left w:val="single" w:sz="4" w:space="0" w:color="auto"/>
            </w:tcBorders>
            <w:shd w:val="clear" w:color="auto" w:fill="FFFFFF"/>
          </w:tcPr>
          <w:p w:rsidR="00CA6AAF" w:rsidRDefault="00CA6AAF">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8443" w:wrap="notBeside" w:vAnchor="text" w:hAnchor="text" w:y="1"/>
              <w:numPr>
                <w:ilvl w:val="0"/>
                <w:numId w:val="58"/>
              </w:numPr>
              <w:shd w:val="clear" w:color="auto" w:fill="auto"/>
              <w:tabs>
                <w:tab w:val="left" w:pos="130"/>
              </w:tabs>
              <w:spacing w:line="192" w:lineRule="exact"/>
              <w:ind w:firstLine="0"/>
              <w:jc w:val="both"/>
            </w:pPr>
            <w:r>
              <w:rPr>
                <w:rStyle w:val="Zkladntext29ptTun"/>
              </w:rPr>
              <w:t xml:space="preserve">EZS </w:t>
            </w:r>
            <w:r>
              <w:rPr>
                <w:rStyle w:val="Zkladntext275pt"/>
              </w:rPr>
              <w:t xml:space="preserve">3. stupně s plášťovou a prostorovou ochranou s vyvedením poplachového signálu na </w:t>
            </w:r>
            <w:r>
              <w:rPr>
                <w:rStyle w:val="Zkladntext29ptTun"/>
              </w:rPr>
              <w:t xml:space="preserve">PCO </w:t>
            </w:r>
            <w:r>
              <w:rPr>
                <w:rStyle w:val="Zkladntext275pt"/>
              </w:rPr>
              <w:t xml:space="preserve">nebo do </w:t>
            </w:r>
            <w:r>
              <w:rPr>
                <w:rStyle w:val="Zkladntext29ptTun"/>
              </w:rPr>
              <w:t xml:space="preserve">místa s nepřetržitou službou </w:t>
            </w:r>
            <w:r>
              <w:rPr>
                <w:rStyle w:val="Zkladntext2Calibri75ptKurzva"/>
              </w:rPr>
              <w:t>nebo</w:t>
            </w:r>
          </w:p>
          <w:p w:rsidR="00CA6AAF" w:rsidRDefault="00236070">
            <w:pPr>
              <w:pStyle w:val="Zkladntext20"/>
              <w:framePr w:w="8443" w:wrap="notBeside" w:vAnchor="text" w:hAnchor="text" w:y="1"/>
              <w:numPr>
                <w:ilvl w:val="0"/>
                <w:numId w:val="58"/>
              </w:numPr>
              <w:shd w:val="clear" w:color="auto" w:fill="auto"/>
              <w:tabs>
                <w:tab w:val="left" w:pos="86"/>
              </w:tabs>
              <w:spacing w:line="192" w:lineRule="exact"/>
              <w:ind w:firstLine="0"/>
              <w:jc w:val="both"/>
            </w:pPr>
            <w:r>
              <w:rPr>
                <w:rStyle w:val="Zkladntext275pt"/>
              </w:rPr>
              <w:t xml:space="preserve">trvale střežen dvoučlennou </w:t>
            </w:r>
            <w:r>
              <w:rPr>
                <w:rStyle w:val="Zkladntext29ptTun"/>
              </w:rPr>
              <w:t>fyzickou ostrahou</w:t>
            </w:r>
          </w:p>
        </w:tc>
      </w:tr>
      <w:tr w:rsidR="00CA6AAF">
        <w:tblPrEx>
          <w:tblCellMar>
            <w:top w:w="0" w:type="dxa"/>
            <w:bottom w:w="0" w:type="dxa"/>
          </w:tblCellMar>
        </w:tblPrEx>
        <w:trPr>
          <w:trHeight w:hRule="exact" w:val="230"/>
        </w:trPr>
        <w:tc>
          <w:tcPr>
            <w:tcW w:w="658"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framePr w:w="8443" w:wrap="notBeside" w:vAnchor="text" w:hAnchor="text" w:y="1"/>
              <w:shd w:val="clear" w:color="auto" w:fill="auto"/>
              <w:spacing w:line="150" w:lineRule="exact"/>
              <w:ind w:firstLine="0"/>
            </w:pPr>
            <w:r>
              <w:rPr>
                <w:rStyle w:val="Zkladntext275pt"/>
              </w:rPr>
              <w:t>Individuálně ujednaný způsob zabezpečení.</w:t>
            </w:r>
          </w:p>
        </w:tc>
      </w:tr>
    </w:tbl>
    <w:p w:rsidR="00CA6AAF" w:rsidRDefault="00CA6AAF">
      <w:pPr>
        <w:framePr w:w="8443" w:wrap="notBeside" w:vAnchor="text" w:hAnchor="text" w:y="1"/>
        <w:rPr>
          <w:sz w:val="2"/>
          <w:szCs w:val="2"/>
        </w:rPr>
      </w:pPr>
    </w:p>
    <w:p w:rsidR="00CA6AAF" w:rsidRDefault="00CA6AAF">
      <w:pPr>
        <w:rPr>
          <w:sz w:val="2"/>
          <w:szCs w:val="2"/>
        </w:rPr>
      </w:pPr>
    </w:p>
    <w:p w:rsidR="00CA6AAF" w:rsidRDefault="00236070">
      <w:pPr>
        <w:pStyle w:val="Titulektabulky20"/>
        <w:framePr w:w="10003" w:wrap="notBeside" w:vAnchor="text" w:hAnchor="text" w:xAlign="center" w:y="1"/>
        <w:shd w:val="clear" w:color="auto" w:fill="auto"/>
        <w:spacing w:line="170" w:lineRule="exact"/>
      </w:pPr>
      <w:r>
        <w:t>Cennosti a cenné věci uložené v uzavřeném prostoru typu „A".</w:t>
      </w:r>
    </w:p>
    <w:p w:rsidR="00CA6AAF" w:rsidRDefault="00236070">
      <w:pPr>
        <w:pStyle w:val="Titulektabulky20"/>
        <w:framePr w:w="10003" w:wrap="notBeside" w:vAnchor="text" w:hAnchor="text" w:xAlign="center" w:y="1"/>
        <w:shd w:val="clear" w:color="auto" w:fill="auto"/>
        <w:spacing w:line="170" w:lineRule="exact"/>
      </w:pPr>
      <w:r>
        <w:rPr>
          <w:rStyle w:val="Titulektabulky28ptNetun"/>
        </w:rPr>
        <w:t xml:space="preserve">Tabulka č. 2 </w:t>
      </w:r>
      <w:r>
        <w:rPr>
          <w:rStyle w:val="Titulektabulky21"/>
          <w:b/>
          <w:bCs/>
        </w:rPr>
        <w:t xml:space="preserve">Požadavky na způsoby zabezpečení proti odcizení </w:t>
      </w:r>
      <w:r>
        <w:rPr>
          <w:rStyle w:val="Titulektabulky21"/>
          <w:b/>
          <w:bCs/>
        </w:rPr>
        <w:t>krádeží</w:t>
      </w:r>
    </w:p>
    <w:tbl>
      <w:tblPr>
        <w:tblOverlap w:val="never"/>
        <w:tblW w:w="0" w:type="auto"/>
        <w:jc w:val="center"/>
        <w:tblLayout w:type="fixed"/>
        <w:tblCellMar>
          <w:left w:w="10" w:type="dxa"/>
          <w:right w:w="10" w:type="dxa"/>
        </w:tblCellMar>
        <w:tblLook w:val="04A0"/>
      </w:tblPr>
      <w:tblGrid>
        <w:gridCol w:w="658"/>
        <w:gridCol w:w="1560"/>
        <w:gridCol w:w="7786"/>
      </w:tblGrid>
      <w:tr w:rsidR="00CA6AAF">
        <w:tblPrEx>
          <w:tblCellMar>
            <w:top w:w="0" w:type="dxa"/>
            <w:bottom w:w="0" w:type="dxa"/>
          </w:tblCellMar>
        </w:tblPrEx>
        <w:trPr>
          <w:trHeight w:hRule="exact" w:val="422"/>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Kód</w:t>
            </w:r>
          </w:p>
        </w:tc>
        <w:tc>
          <w:tcPr>
            <w:tcW w:w="1560"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80" w:lineRule="exact"/>
              <w:ind w:firstLine="0"/>
            </w:pPr>
            <w:r>
              <w:rPr>
                <w:rStyle w:val="Zkladntext29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92" w:lineRule="exact"/>
              <w:ind w:firstLine="0"/>
            </w:pPr>
            <w:r>
              <w:rPr>
                <w:rStyle w:val="Zkladntext29ptTun"/>
              </w:rPr>
              <w:t>Požadovaný minimální způsob zabezpečení uzavřeného prostoru a uložení cenností a cenných věcí</w:t>
            </w:r>
          </w:p>
        </w:tc>
      </w:tr>
      <w:tr w:rsidR="00CA6AAF">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E1</w:t>
            </w:r>
          </w:p>
        </w:tc>
        <w:tc>
          <w:tcPr>
            <w:tcW w:w="1560"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75pt"/>
              </w:rPr>
              <w:t xml:space="preserve">zabezpečení v rozsahu kódu </w:t>
            </w:r>
            <w:r>
              <w:rPr>
                <w:rStyle w:val="Zkladntext29ptTun"/>
              </w:rPr>
              <w:t>A3</w:t>
            </w:r>
          </w:p>
        </w:tc>
      </w:tr>
      <w:tr w:rsidR="00CA6AAF">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E2</w:t>
            </w:r>
          </w:p>
        </w:tc>
        <w:tc>
          <w:tcPr>
            <w:tcW w:w="1560" w:type="dxa"/>
            <w:tcBorders>
              <w:top w:val="single" w:sz="4" w:space="0" w:color="auto"/>
              <w:lef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shd w:val="clear" w:color="auto" w:fill="auto"/>
              <w:spacing w:line="180" w:lineRule="exact"/>
              <w:ind w:firstLine="0"/>
              <w:jc w:val="both"/>
            </w:pPr>
            <w:r>
              <w:rPr>
                <w:rStyle w:val="Zkladntext275pt"/>
              </w:rPr>
              <w:t xml:space="preserve">zabezpečení v rozsahu kódu </w:t>
            </w:r>
            <w:r>
              <w:rPr>
                <w:rStyle w:val="Zkladntext29ptTun"/>
              </w:rPr>
              <w:t xml:space="preserve">A3 </w:t>
            </w:r>
            <w:r>
              <w:rPr>
                <w:rStyle w:val="Zkladntext275pt"/>
              </w:rPr>
              <w:t xml:space="preserve">a současně uložení </w:t>
            </w:r>
            <w:r>
              <w:rPr>
                <w:rStyle w:val="Zkladntext29ptTun"/>
              </w:rPr>
              <w:t>ve schránce</w:t>
            </w:r>
          </w:p>
        </w:tc>
      </w:tr>
      <w:tr w:rsidR="00CA6AAF">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E3</w:t>
            </w:r>
          </w:p>
        </w:tc>
        <w:tc>
          <w:tcPr>
            <w:tcW w:w="1560"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59"/>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A3 </w:t>
            </w:r>
            <w:r>
              <w:rPr>
                <w:rStyle w:val="Zkladntext275pt"/>
              </w:rPr>
              <w:t xml:space="preserve">a současně uložení v </w:t>
            </w:r>
            <w:r>
              <w:rPr>
                <w:rStyle w:val="Zkladntext29ptTun"/>
              </w:rPr>
              <w:t xml:space="preserve">trezoru </w:t>
            </w:r>
            <w:r>
              <w:rPr>
                <w:rStyle w:val="Zkladntext275pt"/>
              </w:rPr>
              <w:t xml:space="preserve">nezjištěné konstrukce nebo </w:t>
            </w:r>
            <w:r>
              <w:rPr>
                <w:rStyle w:val="Zkladntext29ptTun"/>
              </w:rPr>
              <w:t>BT 0</w:t>
            </w:r>
          </w:p>
          <w:p w:rsidR="00CA6AAF" w:rsidRDefault="00236070">
            <w:pPr>
              <w:pStyle w:val="Zkladntext20"/>
              <w:framePr w:w="10003" w:wrap="notBeside" w:vAnchor="text" w:hAnchor="text" w:xAlign="center" w:y="1"/>
              <w:shd w:val="clear" w:color="auto" w:fill="auto"/>
              <w:spacing w:line="192" w:lineRule="exact"/>
              <w:ind w:left="440" w:firstLine="0"/>
            </w:pPr>
            <w:r>
              <w:rPr>
                <w:rStyle w:val="Zkladntext2Calibri75ptKurzva"/>
              </w:rPr>
              <w:t>nebo</w:t>
            </w:r>
          </w:p>
          <w:p w:rsidR="00CA6AAF" w:rsidRDefault="00236070">
            <w:pPr>
              <w:pStyle w:val="Zkladntext20"/>
              <w:framePr w:w="10003" w:wrap="notBeside" w:vAnchor="text" w:hAnchor="text" w:xAlign="center" w:y="1"/>
              <w:numPr>
                <w:ilvl w:val="0"/>
                <w:numId w:val="59"/>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A4 </w:t>
            </w:r>
            <w:r>
              <w:rPr>
                <w:rStyle w:val="Zkladntext275pt"/>
              </w:rPr>
              <w:t xml:space="preserve">a současně uložení </w:t>
            </w:r>
            <w:r>
              <w:rPr>
                <w:rStyle w:val="Zkladntext29ptTun"/>
              </w:rPr>
              <w:t>ve schránce</w:t>
            </w:r>
          </w:p>
        </w:tc>
      </w:tr>
      <w:tr w:rsidR="00CA6AAF">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E4</w:t>
            </w:r>
          </w:p>
        </w:tc>
        <w:tc>
          <w:tcPr>
            <w:tcW w:w="1560"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60"/>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A3 </w:t>
            </w:r>
            <w:r>
              <w:rPr>
                <w:rStyle w:val="Zkladntext275pt"/>
              </w:rPr>
              <w:t xml:space="preserve">a současně uložení v </w:t>
            </w:r>
            <w:r>
              <w:rPr>
                <w:rStyle w:val="Zkladntext29ptTun"/>
              </w:rPr>
              <w:t xml:space="preserve">trezoru </w:t>
            </w:r>
            <w:r>
              <w:rPr>
                <w:rStyle w:val="Zkladntext275pt"/>
              </w:rPr>
              <w:t xml:space="preserve">min. </w:t>
            </w:r>
            <w:r>
              <w:rPr>
                <w:rStyle w:val="Zkladntext29ptTun"/>
              </w:rPr>
              <w:t>BT I</w:t>
            </w:r>
          </w:p>
          <w:p w:rsidR="00CA6AAF" w:rsidRDefault="00236070">
            <w:pPr>
              <w:pStyle w:val="Zkladntext20"/>
              <w:framePr w:w="10003" w:wrap="notBeside" w:vAnchor="text" w:hAnchor="text" w:xAlign="center" w:y="1"/>
              <w:shd w:val="clear" w:color="auto" w:fill="auto"/>
              <w:spacing w:line="192" w:lineRule="exact"/>
              <w:ind w:left="440" w:firstLine="0"/>
            </w:pPr>
            <w:r>
              <w:rPr>
                <w:rStyle w:val="Zkladntext2Calibri75ptKurzva"/>
              </w:rPr>
              <w:t>nebo</w:t>
            </w:r>
          </w:p>
          <w:p w:rsidR="00CA6AAF" w:rsidRDefault="00236070">
            <w:pPr>
              <w:pStyle w:val="Zkladntext20"/>
              <w:framePr w:w="10003" w:wrap="notBeside" w:vAnchor="text" w:hAnchor="text" w:xAlign="center" w:y="1"/>
              <w:numPr>
                <w:ilvl w:val="0"/>
                <w:numId w:val="60"/>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A4 </w:t>
            </w:r>
            <w:r>
              <w:rPr>
                <w:rStyle w:val="Zkladntext275pt"/>
              </w:rPr>
              <w:t xml:space="preserve">a současně uložení v </w:t>
            </w:r>
            <w:r>
              <w:rPr>
                <w:rStyle w:val="Zkladntext29ptTun"/>
              </w:rPr>
              <w:t xml:space="preserve">trezoru </w:t>
            </w:r>
            <w:r>
              <w:rPr>
                <w:rStyle w:val="Zkladntext275pt"/>
              </w:rPr>
              <w:t xml:space="preserve">nezjištěné konstrukce nebo </w:t>
            </w:r>
            <w:r>
              <w:rPr>
                <w:rStyle w:val="Zkladntext29ptTun"/>
              </w:rPr>
              <w:t>BT 0</w:t>
            </w:r>
          </w:p>
        </w:tc>
      </w:tr>
      <w:tr w:rsidR="00CA6AAF">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E5</w:t>
            </w:r>
          </w:p>
        </w:tc>
        <w:tc>
          <w:tcPr>
            <w:tcW w:w="1560"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61"/>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A4 </w:t>
            </w:r>
            <w:r>
              <w:rPr>
                <w:rStyle w:val="Zkladntext275pt"/>
              </w:rPr>
              <w:t xml:space="preserve">a současně uložení v </w:t>
            </w:r>
            <w:r>
              <w:rPr>
                <w:rStyle w:val="Zkladntext29ptTun"/>
              </w:rPr>
              <w:t xml:space="preserve">trezoru </w:t>
            </w:r>
            <w:r>
              <w:rPr>
                <w:rStyle w:val="Zkladntext275pt"/>
              </w:rPr>
              <w:t xml:space="preserve">min. </w:t>
            </w:r>
            <w:r>
              <w:rPr>
                <w:rStyle w:val="Zkladntext29ptTun"/>
              </w:rPr>
              <w:t>BT II</w:t>
            </w:r>
          </w:p>
          <w:p w:rsidR="00CA6AAF" w:rsidRDefault="00236070">
            <w:pPr>
              <w:pStyle w:val="Zkladntext20"/>
              <w:framePr w:w="10003" w:wrap="notBeside" w:vAnchor="text" w:hAnchor="text" w:xAlign="center" w:y="1"/>
              <w:shd w:val="clear" w:color="auto" w:fill="auto"/>
              <w:spacing w:line="192" w:lineRule="exact"/>
              <w:ind w:left="440" w:firstLine="0"/>
            </w:pPr>
            <w:r>
              <w:rPr>
                <w:rStyle w:val="Zkladntext2Calibri75ptKurzva"/>
              </w:rPr>
              <w:t>nebo</w:t>
            </w:r>
          </w:p>
          <w:p w:rsidR="00CA6AAF" w:rsidRDefault="00236070">
            <w:pPr>
              <w:pStyle w:val="Zkladntext20"/>
              <w:framePr w:w="10003" w:wrap="notBeside" w:vAnchor="text" w:hAnchor="text" w:xAlign="center" w:y="1"/>
              <w:numPr>
                <w:ilvl w:val="0"/>
                <w:numId w:val="61"/>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A5 </w:t>
            </w:r>
            <w:r>
              <w:rPr>
                <w:rStyle w:val="Zkladntext275pt"/>
              </w:rPr>
              <w:t xml:space="preserve">a současně uložení v </w:t>
            </w:r>
            <w:r>
              <w:rPr>
                <w:rStyle w:val="Zkladntext29ptTun"/>
              </w:rPr>
              <w:t xml:space="preserve">trezoru </w:t>
            </w:r>
            <w:r>
              <w:rPr>
                <w:rStyle w:val="Zkladntext275pt"/>
              </w:rPr>
              <w:t xml:space="preserve">min. </w:t>
            </w:r>
            <w:r>
              <w:rPr>
                <w:rStyle w:val="Zkladntext29ptTun"/>
              </w:rPr>
              <w:t>BT I</w:t>
            </w:r>
          </w:p>
        </w:tc>
      </w:tr>
      <w:tr w:rsidR="00CA6AAF">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E6</w:t>
            </w:r>
          </w:p>
        </w:tc>
        <w:tc>
          <w:tcPr>
            <w:tcW w:w="1560"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w:t>
            </w:r>
            <w:r>
              <w:rPr>
                <w:rStyle w:val="Zkladntext275pt"/>
              </w:rPr>
              <w:t xml:space="preserve"> 500 000</w:t>
            </w:r>
          </w:p>
        </w:tc>
        <w:tc>
          <w:tcPr>
            <w:tcW w:w="7786"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62"/>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A5 </w:t>
            </w:r>
            <w:r>
              <w:rPr>
                <w:rStyle w:val="Zkladntext275pt"/>
              </w:rPr>
              <w:t xml:space="preserve">a současně uložení v </w:t>
            </w:r>
            <w:r>
              <w:rPr>
                <w:rStyle w:val="Zkladntext29ptTun"/>
              </w:rPr>
              <w:t xml:space="preserve">trezoru </w:t>
            </w:r>
            <w:r>
              <w:rPr>
                <w:rStyle w:val="Zkladntext275pt"/>
              </w:rPr>
              <w:t xml:space="preserve">min. </w:t>
            </w:r>
            <w:r>
              <w:rPr>
                <w:rStyle w:val="Zkladntext29ptTun"/>
              </w:rPr>
              <w:t>BT II</w:t>
            </w:r>
          </w:p>
          <w:p w:rsidR="00CA6AAF" w:rsidRDefault="00236070">
            <w:pPr>
              <w:pStyle w:val="Zkladntext20"/>
              <w:framePr w:w="10003" w:wrap="notBeside" w:vAnchor="text" w:hAnchor="text" w:xAlign="center" w:y="1"/>
              <w:shd w:val="clear" w:color="auto" w:fill="auto"/>
              <w:spacing w:line="192" w:lineRule="exact"/>
              <w:ind w:left="440" w:firstLine="0"/>
            </w:pPr>
            <w:r>
              <w:rPr>
                <w:rStyle w:val="Zkladntext2Calibri75ptKurzva"/>
              </w:rPr>
              <w:t>nebo</w:t>
            </w:r>
          </w:p>
          <w:p w:rsidR="00CA6AAF" w:rsidRDefault="00236070">
            <w:pPr>
              <w:pStyle w:val="Zkladntext20"/>
              <w:framePr w:w="10003" w:wrap="notBeside" w:vAnchor="text" w:hAnchor="text" w:xAlign="center" w:y="1"/>
              <w:numPr>
                <w:ilvl w:val="0"/>
                <w:numId w:val="62"/>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A6 </w:t>
            </w:r>
            <w:r>
              <w:rPr>
                <w:rStyle w:val="Zkladntext275pt"/>
              </w:rPr>
              <w:t xml:space="preserve">a současně uložení v </w:t>
            </w:r>
            <w:r>
              <w:rPr>
                <w:rStyle w:val="Zkladntext29ptTun"/>
              </w:rPr>
              <w:t xml:space="preserve">trezoru </w:t>
            </w:r>
            <w:r>
              <w:rPr>
                <w:rStyle w:val="Zkladntext275pt"/>
              </w:rPr>
              <w:t xml:space="preserve">min. </w:t>
            </w:r>
            <w:r>
              <w:rPr>
                <w:rStyle w:val="Zkladntext29ptTun"/>
              </w:rPr>
              <w:t>BT I</w:t>
            </w:r>
          </w:p>
        </w:tc>
      </w:tr>
      <w:tr w:rsidR="00CA6AAF">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E7</w:t>
            </w:r>
          </w:p>
        </w:tc>
        <w:tc>
          <w:tcPr>
            <w:tcW w:w="1560"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1 000 000</w:t>
            </w:r>
          </w:p>
        </w:tc>
        <w:tc>
          <w:tcPr>
            <w:tcW w:w="7786"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63"/>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A6 </w:t>
            </w:r>
            <w:r>
              <w:rPr>
                <w:rStyle w:val="Zkladntext275pt"/>
              </w:rPr>
              <w:t xml:space="preserve">a současně uložení v </w:t>
            </w:r>
            <w:r>
              <w:rPr>
                <w:rStyle w:val="Zkladntext29ptTun"/>
              </w:rPr>
              <w:t xml:space="preserve">trezoru </w:t>
            </w:r>
            <w:r>
              <w:rPr>
                <w:rStyle w:val="Zkladntext275pt"/>
              </w:rPr>
              <w:t xml:space="preserve">min. </w:t>
            </w:r>
            <w:r>
              <w:rPr>
                <w:rStyle w:val="Zkladntext29ptTun"/>
              </w:rPr>
              <w:t>BT II</w:t>
            </w:r>
          </w:p>
          <w:p w:rsidR="00CA6AAF" w:rsidRDefault="00236070">
            <w:pPr>
              <w:pStyle w:val="Zkladntext20"/>
              <w:framePr w:w="10003" w:wrap="notBeside" w:vAnchor="text" w:hAnchor="text" w:xAlign="center" w:y="1"/>
              <w:shd w:val="clear" w:color="auto" w:fill="auto"/>
              <w:spacing w:line="192" w:lineRule="exact"/>
              <w:ind w:left="440" w:firstLine="0"/>
            </w:pPr>
            <w:r>
              <w:rPr>
                <w:rStyle w:val="Zkladntext2Calibri75ptKurzva"/>
              </w:rPr>
              <w:t>nebo</w:t>
            </w:r>
          </w:p>
          <w:p w:rsidR="00CA6AAF" w:rsidRDefault="00236070">
            <w:pPr>
              <w:pStyle w:val="Zkladntext20"/>
              <w:framePr w:w="10003" w:wrap="notBeside" w:vAnchor="text" w:hAnchor="text" w:xAlign="center" w:y="1"/>
              <w:numPr>
                <w:ilvl w:val="0"/>
                <w:numId w:val="63"/>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A7 </w:t>
            </w:r>
            <w:r>
              <w:rPr>
                <w:rStyle w:val="Zkladntext275pt"/>
              </w:rPr>
              <w:t xml:space="preserve">a současně uložení v </w:t>
            </w:r>
            <w:r>
              <w:rPr>
                <w:rStyle w:val="Zkladntext29ptTun"/>
              </w:rPr>
              <w:t xml:space="preserve">trezoru </w:t>
            </w:r>
            <w:r>
              <w:rPr>
                <w:rStyle w:val="Zkladntext275pt"/>
              </w:rPr>
              <w:t xml:space="preserve">min. </w:t>
            </w:r>
            <w:r>
              <w:rPr>
                <w:rStyle w:val="Zkladntext29ptTun"/>
              </w:rPr>
              <w:t>BT I</w:t>
            </w:r>
          </w:p>
        </w:tc>
      </w:tr>
      <w:tr w:rsidR="00CA6AAF">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E8</w:t>
            </w:r>
          </w:p>
        </w:tc>
        <w:tc>
          <w:tcPr>
            <w:tcW w:w="1560" w:type="dxa"/>
            <w:tcBorders>
              <w:top w:val="single" w:sz="4" w:space="0" w:color="auto"/>
              <w:lef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do 5 000 000</w:t>
            </w:r>
          </w:p>
        </w:tc>
        <w:tc>
          <w:tcPr>
            <w:tcW w:w="7786"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10003" w:wrap="notBeside" w:vAnchor="text" w:hAnchor="text" w:xAlign="center" w:y="1"/>
              <w:numPr>
                <w:ilvl w:val="0"/>
                <w:numId w:val="64"/>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A7 </w:t>
            </w:r>
            <w:r>
              <w:rPr>
                <w:rStyle w:val="Zkladntext275pt"/>
              </w:rPr>
              <w:t xml:space="preserve">a současně uložení v </w:t>
            </w:r>
            <w:r>
              <w:rPr>
                <w:rStyle w:val="Zkladntext29ptTun"/>
              </w:rPr>
              <w:t xml:space="preserve">trezoru </w:t>
            </w:r>
            <w:r>
              <w:rPr>
                <w:rStyle w:val="Zkladntext275pt"/>
              </w:rPr>
              <w:t xml:space="preserve">min. </w:t>
            </w:r>
            <w:r>
              <w:rPr>
                <w:rStyle w:val="Zkladntext29ptTun"/>
              </w:rPr>
              <w:t>BT III</w:t>
            </w:r>
          </w:p>
          <w:p w:rsidR="00CA6AAF" w:rsidRDefault="00236070">
            <w:pPr>
              <w:pStyle w:val="Zkladntext20"/>
              <w:framePr w:w="10003" w:wrap="notBeside" w:vAnchor="text" w:hAnchor="text" w:xAlign="center" w:y="1"/>
              <w:shd w:val="clear" w:color="auto" w:fill="auto"/>
              <w:spacing w:line="192" w:lineRule="exact"/>
              <w:ind w:left="440" w:firstLine="0"/>
            </w:pPr>
            <w:r>
              <w:rPr>
                <w:rStyle w:val="Zkladntext2Calibri75ptKurzva"/>
              </w:rPr>
              <w:t>nebo</w:t>
            </w:r>
          </w:p>
          <w:p w:rsidR="00CA6AAF" w:rsidRDefault="00236070">
            <w:pPr>
              <w:pStyle w:val="Zkladntext20"/>
              <w:framePr w:w="10003" w:wrap="notBeside" w:vAnchor="text" w:hAnchor="text" w:xAlign="center" w:y="1"/>
              <w:numPr>
                <w:ilvl w:val="0"/>
                <w:numId w:val="64"/>
              </w:numPr>
              <w:shd w:val="clear" w:color="auto" w:fill="auto"/>
              <w:tabs>
                <w:tab w:val="left" w:pos="86"/>
              </w:tabs>
              <w:spacing w:line="192" w:lineRule="exact"/>
              <w:ind w:firstLine="0"/>
              <w:jc w:val="both"/>
            </w:pPr>
            <w:r>
              <w:rPr>
                <w:rStyle w:val="Zkladntext275pt"/>
              </w:rPr>
              <w:t xml:space="preserve">zabezpečení v rozsahu kódu </w:t>
            </w:r>
            <w:r>
              <w:rPr>
                <w:rStyle w:val="Zkladntext29ptTun"/>
              </w:rPr>
              <w:t xml:space="preserve">A8 </w:t>
            </w:r>
            <w:r>
              <w:rPr>
                <w:rStyle w:val="Zkladntext275pt"/>
              </w:rPr>
              <w:t xml:space="preserve">a současně uložení v </w:t>
            </w:r>
            <w:r>
              <w:rPr>
                <w:rStyle w:val="Zkladntext29ptTun"/>
              </w:rPr>
              <w:t xml:space="preserve">trezoru </w:t>
            </w:r>
            <w:r>
              <w:rPr>
                <w:rStyle w:val="Zkladntext275pt"/>
              </w:rPr>
              <w:t xml:space="preserve">min. </w:t>
            </w:r>
            <w:r>
              <w:rPr>
                <w:rStyle w:val="Zkladntext29ptTun"/>
              </w:rPr>
              <w:t>BT II</w:t>
            </w:r>
          </w:p>
        </w:tc>
      </w:tr>
      <w:tr w:rsidR="00CA6AAF">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E9</w:t>
            </w:r>
          </w:p>
        </w:tc>
        <w:tc>
          <w:tcPr>
            <w:tcW w:w="1560"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pPr>
            <w:r>
              <w:rPr>
                <w:rStyle w:val="Zkladntext275pt"/>
              </w:rPr>
              <w:t>nad 5 000 000</w:t>
            </w:r>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framePr w:w="10003" w:wrap="notBeside" w:vAnchor="text" w:hAnchor="text" w:xAlign="center" w:y="1"/>
              <w:shd w:val="clear" w:color="auto" w:fill="auto"/>
              <w:spacing w:line="150" w:lineRule="exact"/>
              <w:ind w:firstLine="0"/>
              <w:jc w:val="both"/>
            </w:pPr>
            <w:r>
              <w:rPr>
                <w:rStyle w:val="Zkladntext275pt"/>
              </w:rPr>
              <w:t>Individuálně ujednaný způsob zabezpečení.</w:t>
            </w:r>
          </w:p>
        </w:tc>
      </w:tr>
    </w:tbl>
    <w:p w:rsidR="00CA6AAF" w:rsidRDefault="00236070">
      <w:pPr>
        <w:pStyle w:val="Titulektabulky30"/>
        <w:framePr w:w="10003" w:wrap="notBeside" w:vAnchor="text" w:hAnchor="text" w:xAlign="center" w:y="1"/>
        <w:shd w:val="clear" w:color="auto" w:fill="auto"/>
        <w:spacing w:line="160" w:lineRule="exact"/>
      </w:pPr>
      <w:r>
        <w:t>Nedílnou součástí této doložky je výklad pojmů uvedený v doložce DOZ5.</w:t>
      </w:r>
    </w:p>
    <w:p w:rsidR="00CA6AAF" w:rsidRDefault="00CA6AAF">
      <w:pPr>
        <w:framePr w:w="10003" w:wrap="notBeside" w:vAnchor="text" w:hAnchor="text" w:xAlign="center" w:y="1"/>
        <w:rPr>
          <w:sz w:val="2"/>
          <w:szCs w:val="2"/>
        </w:rPr>
      </w:pPr>
    </w:p>
    <w:p w:rsidR="00CA6AAF" w:rsidRDefault="00CA6AAF">
      <w:pPr>
        <w:rPr>
          <w:sz w:val="2"/>
          <w:szCs w:val="2"/>
        </w:rPr>
      </w:pPr>
    </w:p>
    <w:p w:rsidR="00CA6AAF" w:rsidRDefault="00236070">
      <w:pPr>
        <w:pStyle w:val="Zkladntext60"/>
        <w:shd w:val="clear" w:color="auto" w:fill="auto"/>
        <w:spacing w:before="498" w:after="52" w:line="170" w:lineRule="exact"/>
        <w:ind w:left="340" w:hanging="340"/>
        <w:jc w:val="both"/>
      </w:pPr>
      <w:r>
        <w:t xml:space="preserve">Doložka DOZ5 - Předepsané způsoby zabezpečení </w:t>
      </w:r>
      <w:r>
        <w:rPr>
          <w:rStyle w:val="Zkladntext68ptNetun"/>
        </w:rPr>
        <w:t>- Výklad pojmů (1201)</w:t>
      </w:r>
    </w:p>
    <w:p w:rsidR="00CA6AAF" w:rsidRDefault="00236070">
      <w:pPr>
        <w:pStyle w:val="Zkladntext20"/>
        <w:shd w:val="clear" w:color="auto" w:fill="auto"/>
        <w:spacing w:after="120" w:line="216" w:lineRule="exact"/>
        <w:ind w:firstLine="0"/>
        <w:jc w:val="both"/>
      </w:pPr>
      <w:r>
        <w:t xml:space="preserve">Všechny pojmy, které jsou v textu doložek způsobů zabezpečení tučně </w:t>
      </w:r>
      <w:r>
        <w:t>zvýrazněny, jsou definovány ve výkladu pojmů. Toto platí, pokud jinde není ujednáno jinak. Výklad pojmů je nedílnou součástí těchto doložek.</w:t>
      </w:r>
    </w:p>
    <w:p w:rsidR="00CA6AAF" w:rsidRDefault="00236070">
      <w:pPr>
        <w:pStyle w:val="Zkladntext20"/>
        <w:shd w:val="clear" w:color="auto" w:fill="auto"/>
        <w:spacing w:line="216" w:lineRule="exact"/>
        <w:ind w:firstLine="0"/>
        <w:jc w:val="both"/>
      </w:pPr>
      <w:r>
        <w:t>U prvků mechanických zábranných prostředků uvedených v odst. 1. až 7. a části odst. 9. je požadováno, aby jejich bezpečnostní úroveň byla ověřena certifikátem shody, vydaným certifikačním orgánem akreditovaným Českým institutem pro akreditaci (dále jen „ČI</w:t>
      </w:r>
      <w:r>
        <w:t xml:space="preserve">A“) </w:t>
      </w:r>
      <w:r>
        <w:rPr>
          <w:rStyle w:val="Zkladntext2Calibri9ptKurzva"/>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85ptTun0"/>
        </w:rPr>
        <w:t xml:space="preserve">„BT" </w:t>
      </w:r>
      <w:r>
        <w:t>podle ČSN P ENV 1627. Odpovídající je té</w:t>
      </w:r>
      <w:r>
        <w:t xml:space="preserve">ž zařazení výrobku do Pyramidy bezpečnosti (dále jen </w:t>
      </w:r>
      <w:r>
        <w:rPr>
          <w:rStyle w:val="Zkladntext285ptTun0"/>
        </w:rPr>
        <w:t>„PB"</w:t>
      </w:r>
      <w:r>
        <w:t>), pokud je k dispozici. Pokud není uvedeno jinak, požaduje pojistitel výrobky zařazené min. do BT 3.</w:t>
      </w:r>
    </w:p>
    <w:p w:rsidR="00CA6AAF" w:rsidRDefault="00236070">
      <w:pPr>
        <w:pStyle w:val="Zkladntext20"/>
        <w:shd w:val="clear" w:color="auto" w:fill="auto"/>
        <w:spacing w:line="216" w:lineRule="exact"/>
        <w:ind w:firstLine="0"/>
        <w:jc w:val="both"/>
      </w:pPr>
      <w:r>
        <w:t>Nebude-li bezpečnostní úroveň výrobku ověřena certifikátem, popř. nebude-li tuto skutečnost možné</w:t>
      </w:r>
      <w:r>
        <w:t xml:space="preserve"> ověřit, bude pojistitel za výrobky odpovídající výše uvedeným podmínkám považovat pouze takové, které splňují minimálně požadavky uvedené v odst. 1. až 7. a části odst. 9.</w:t>
      </w:r>
    </w:p>
    <w:p w:rsidR="00CA6AAF" w:rsidRDefault="00236070">
      <w:pPr>
        <w:pStyle w:val="Zkladntext20"/>
        <w:shd w:val="clear" w:color="auto" w:fill="auto"/>
        <w:spacing w:line="216" w:lineRule="exact"/>
        <w:ind w:firstLine="0"/>
        <w:jc w:val="both"/>
      </w:pPr>
      <w:r>
        <w:t>V případě elektronického ovládání vstupů musí jednotlivé komponenty splňovat požada</w:t>
      </w:r>
      <w:r>
        <w:t>vky uvedené u příslušného limitu plnění pro mechanické zábranné prostředky a případně pro PZTS je-li vyžadován.</w:t>
      </w:r>
    </w:p>
    <w:p w:rsidR="00CA6AAF" w:rsidRDefault="00236070">
      <w:pPr>
        <w:pStyle w:val="Zkladntext20"/>
        <w:numPr>
          <w:ilvl w:val="0"/>
          <w:numId w:val="65"/>
        </w:numPr>
        <w:shd w:val="clear" w:color="auto" w:fill="auto"/>
        <w:tabs>
          <w:tab w:val="left" w:pos="269"/>
        </w:tabs>
        <w:spacing w:line="216" w:lineRule="exact"/>
        <w:ind w:left="340" w:hanging="340"/>
        <w:jc w:val="both"/>
      </w:pPr>
      <w:r>
        <w:rPr>
          <w:rStyle w:val="Zkladntext285ptTun0"/>
        </w:rPr>
        <w:t xml:space="preserve">Bezpečnostní cylindrická vložka </w:t>
      </w:r>
      <w:r>
        <w:t>je vložka zadlabacího zámku min. s překrytým profilem chránícím vložku před jejím překonáním tzv. vyhmatáním.</w:t>
      </w:r>
    </w:p>
    <w:p w:rsidR="00CA6AAF" w:rsidRDefault="00236070">
      <w:pPr>
        <w:pStyle w:val="Zkladntext20"/>
        <w:numPr>
          <w:ilvl w:val="0"/>
          <w:numId w:val="65"/>
        </w:numPr>
        <w:shd w:val="clear" w:color="auto" w:fill="auto"/>
        <w:tabs>
          <w:tab w:val="left" w:pos="269"/>
        </w:tabs>
        <w:spacing w:line="216" w:lineRule="exact"/>
        <w:ind w:left="340" w:hanging="340"/>
        <w:jc w:val="both"/>
      </w:pPr>
      <w:r>
        <w:rPr>
          <w:rStyle w:val="Zkladntext285ptTun0"/>
        </w:rPr>
        <w:t>Be</w:t>
      </w:r>
      <w:r>
        <w:rPr>
          <w:rStyle w:val="Zkladntext285ptTun0"/>
        </w:rPr>
        <w:t xml:space="preserve">zpečnostní dveře </w:t>
      </w:r>
      <w:r>
        <w:t xml:space="preserve">jsou dveře profesionálně vyrobené nebo upravené, s vícebodovým bezpečnostním uzamykacím systémem, odolné proti vysazení. Mají tuhou a pevnou konstrukci zesílenou výztuhami, plechem nebo mříží. Případně jsou to </w:t>
      </w:r>
      <w:r>
        <w:rPr>
          <w:rStyle w:val="Zkladntext285ptTun0"/>
        </w:rPr>
        <w:t>dveře plné</w:t>
      </w:r>
      <w:r>
        <w:t xml:space="preserve">, opatřené </w:t>
      </w:r>
      <w:r>
        <w:t xml:space="preserve">bezpečnostním min. tříbodovým rozvorovým zámkem (uzamykání dveřního křídla min. do tří stran), zábranami proti vysazení a vyražení nebo je jejich uzávěr řešen jako min. tříbodový rozvorový, ovládaný bezpečnostním uzamykacím systémem. Za bezpečnostní dveře </w:t>
      </w:r>
      <w:r>
        <w:t>jsou považována i vrata (vjezdy apod.) dostatečně tuhé a pevné konstrukce, zhotovená z plného plechu o min. tloušťce 3 mm s rámem z ocelového profilu o min. tloušťce 5 mm, která jsou odolná proti vysazení a vyražení, s min. tříbodovým rozvorovým uzávěrem o</w:t>
      </w:r>
      <w:r>
        <w:t>vládaným bezpečnostním uzamykacím systémem, u dvoukřídlých vrat musí být instalovány ochrany zástrčí proti jejich vyháčkování (např. visacím zámkem, příčnou závorou apod.).</w:t>
      </w:r>
    </w:p>
    <w:p w:rsidR="00CA6AAF" w:rsidRDefault="00236070">
      <w:pPr>
        <w:pStyle w:val="Zkladntext20"/>
        <w:numPr>
          <w:ilvl w:val="0"/>
          <w:numId w:val="65"/>
        </w:numPr>
        <w:shd w:val="clear" w:color="auto" w:fill="auto"/>
        <w:tabs>
          <w:tab w:val="left" w:pos="269"/>
        </w:tabs>
        <w:spacing w:line="216" w:lineRule="exact"/>
        <w:ind w:left="360" w:hanging="360"/>
        <w:jc w:val="both"/>
      </w:pPr>
      <w:r>
        <w:rPr>
          <w:rStyle w:val="Zkladntext285ptTun0"/>
        </w:rPr>
        <w:t xml:space="preserve">Bezpečnostní kování </w:t>
      </w:r>
      <w:r>
        <w:t>je kování, které chrání cylindrickou vložku před rozlomením a v</w:t>
      </w:r>
      <w:r>
        <w:t>ytržením. Vnější štít bezpečnostního kování nesmí být demontovatelný z vnější strany dveří. Cylindrická vložka nesmí vyčnívat z kování více než 3 mm.</w:t>
      </w:r>
    </w:p>
    <w:p w:rsidR="00CA6AAF" w:rsidRDefault="00236070">
      <w:pPr>
        <w:pStyle w:val="Zkladntext20"/>
        <w:numPr>
          <w:ilvl w:val="0"/>
          <w:numId w:val="65"/>
        </w:numPr>
        <w:shd w:val="clear" w:color="auto" w:fill="auto"/>
        <w:tabs>
          <w:tab w:val="left" w:pos="269"/>
        </w:tabs>
        <w:spacing w:line="216" w:lineRule="exact"/>
        <w:ind w:left="360" w:hanging="360"/>
        <w:jc w:val="both"/>
      </w:pPr>
      <w:r>
        <w:rPr>
          <w:rStyle w:val="Zkladntext285ptTun0"/>
        </w:rPr>
        <w:t xml:space="preserve">Bezpečnostní kufřík </w:t>
      </w:r>
      <w:r>
        <w:t>je kufřík nebo kontejner, který je určen k přenosu nebo převozu cenností a cenných věc</w:t>
      </w:r>
      <w:r>
        <w:t>í, je profesionálně zhotoven atestovaným výrobcem, má pevné stěny s rukojetí a je vybaven bezpečnostními doplňky (např. siréna, dýmovnice, barvicí moduly).</w:t>
      </w:r>
    </w:p>
    <w:p w:rsidR="00CA6AAF" w:rsidRDefault="00236070">
      <w:pPr>
        <w:pStyle w:val="Zkladntext20"/>
        <w:numPr>
          <w:ilvl w:val="0"/>
          <w:numId w:val="65"/>
        </w:numPr>
        <w:shd w:val="clear" w:color="auto" w:fill="auto"/>
        <w:tabs>
          <w:tab w:val="left" w:pos="269"/>
        </w:tabs>
        <w:spacing w:line="216" w:lineRule="exact"/>
        <w:ind w:left="360" w:hanging="360"/>
        <w:jc w:val="both"/>
      </w:pPr>
      <w:r>
        <w:rPr>
          <w:rStyle w:val="Zkladntext285ptTun0"/>
        </w:rPr>
        <w:t xml:space="preserve">Bezpečnostní přídavný zámek </w:t>
      </w:r>
      <w:r>
        <w:t>je doplňkový zámek s bezpečnostní cylindrickou vložkou a štítem, který z</w:t>
      </w:r>
      <w:r>
        <w:t>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w:t>
      </w:r>
      <w:r>
        <w:t xml:space="preserve"> přídavný zámek, který nelze z vnitřní strany ovládat bezklíčovým způsobem.</w:t>
      </w:r>
    </w:p>
    <w:p w:rsidR="00CA6AAF" w:rsidRDefault="00236070">
      <w:pPr>
        <w:pStyle w:val="Zkladntext20"/>
        <w:numPr>
          <w:ilvl w:val="0"/>
          <w:numId w:val="65"/>
        </w:numPr>
        <w:shd w:val="clear" w:color="auto" w:fill="auto"/>
        <w:tabs>
          <w:tab w:val="left" w:pos="269"/>
        </w:tabs>
        <w:spacing w:line="216" w:lineRule="exact"/>
        <w:ind w:left="360" w:hanging="360"/>
        <w:jc w:val="both"/>
      </w:pPr>
      <w:r>
        <w:rPr>
          <w:rStyle w:val="Zkladntext285ptTun0"/>
        </w:rPr>
        <w:lastRenderedPageBreak/>
        <w:t xml:space="preserve">Bezpečnostní visací zámek </w:t>
      </w:r>
      <w:r>
        <w:t>je visací zámek s tvrzeným třmenem, s bezpečnostní cylindrickou vložkou nebo s uzamykacím mechanismem odolným proti vyhmatání. Petlice i oka, jimiž prochá</w:t>
      </w:r>
      <w:r>
        <w:t>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w:t>
      </w:r>
      <w:r>
        <w:t>y nerozebíratelným spojem.</w:t>
      </w:r>
    </w:p>
    <w:p w:rsidR="00CA6AAF" w:rsidRDefault="00236070">
      <w:pPr>
        <w:pStyle w:val="Zkladntext20"/>
        <w:shd w:val="clear" w:color="auto" w:fill="auto"/>
        <w:spacing w:line="216" w:lineRule="exact"/>
        <w:ind w:left="360" w:firstLine="0"/>
        <w:jc w:val="both"/>
      </w:pPr>
      <w:r>
        <w:t xml:space="preserve">Je-li požadován bezpečnostní visací zámek se </w:t>
      </w:r>
      <w:r>
        <w:rPr>
          <w:rStyle w:val="Zkladntext285ptTun0"/>
        </w:rPr>
        <w:t>zvýšenou ochranou třmenu</w:t>
      </w:r>
      <w:r>
        <w:t>, musí být instalován bezpečnostní visací zámek konstrukčně zhotovený tak, že vlastní těleso zámku chrání třmen před jeho napadením (třmen ukrytý v tělese zámku</w:t>
      </w:r>
      <w:r>
        <w:t>), nebo je instalován speciální ocelový kryt, chránící třmen i samotné těleso zámku.</w:t>
      </w:r>
    </w:p>
    <w:p w:rsidR="00CA6AAF" w:rsidRDefault="00236070">
      <w:pPr>
        <w:pStyle w:val="Zkladntext20"/>
        <w:numPr>
          <w:ilvl w:val="0"/>
          <w:numId w:val="65"/>
        </w:numPr>
        <w:shd w:val="clear" w:color="auto" w:fill="auto"/>
        <w:tabs>
          <w:tab w:val="left" w:pos="269"/>
        </w:tabs>
        <w:spacing w:line="216" w:lineRule="exact"/>
        <w:ind w:left="360" w:hanging="360"/>
        <w:jc w:val="both"/>
      </w:pPr>
      <w:r>
        <w:rPr>
          <w:rStyle w:val="Zkladntext285ptTun0"/>
        </w:rPr>
        <w:t xml:space="preserve">Bezpečnostní uzamykací systém </w:t>
      </w:r>
      <w:r>
        <w:t>je komplet, který tvoří bezpečnostní stavební (zadlabací) zámek, bezpečnostní cylindrická vložka a bezpečnostní kování. Kování nebo provedení</w:t>
      </w:r>
      <w:r>
        <w:t xml:space="preserve"> bezpečnostní cylindrické vložky musí chránit vložku i proti odvrtání. Za bezpečnostní uzamykací systém lze považovat i elektromechanický zámek, který splňuje požadavky na odolnost proti překonání uvedené v tomto odstavci.</w:t>
      </w:r>
    </w:p>
    <w:p w:rsidR="00CA6AAF" w:rsidRDefault="00236070">
      <w:pPr>
        <w:pStyle w:val="Zkladntext20"/>
        <w:numPr>
          <w:ilvl w:val="0"/>
          <w:numId w:val="65"/>
        </w:numPr>
        <w:shd w:val="clear" w:color="auto" w:fill="auto"/>
        <w:tabs>
          <w:tab w:val="left" w:pos="269"/>
        </w:tabs>
        <w:spacing w:line="216" w:lineRule="exact"/>
        <w:ind w:left="360" w:hanging="360"/>
        <w:jc w:val="both"/>
      </w:pPr>
      <w:r>
        <w:rPr>
          <w:rStyle w:val="Zkladntext285ptTun0"/>
        </w:rPr>
        <w:t xml:space="preserve">Dozickým zámkem </w:t>
      </w:r>
      <w:r>
        <w:t>se rozumí zadlaba</w:t>
      </w:r>
      <w:r>
        <w:t>cí zámek, jehož uzamykací mechanismus je tvořen min. čtyřmi stavítky, která jsou ovládána jednostranně ozubeným klíčem.</w:t>
      </w:r>
    </w:p>
    <w:p w:rsidR="00CA6AAF" w:rsidRDefault="00236070">
      <w:pPr>
        <w:pStyle w:val="Zkladntext20"/>
        <w:numPr>
          <w:ilvl w:val="0"/>
          <w:numId w:val="65"/>
        </w:numPr>
        <w:shd w:val="clear" w:color="auto" w:fill="auto"/>
        <w:tabs>
          <w:tab w:val="left" w:pos="269"/>
        </w:tabs>
        <w:spacing w:line="216" w:lineRule="exact"/>
        <w:ind w:left="360" w:hanging="360"/>
        <w:jc w:val="both"/>
      </w:pPr>
      <w:r>
        <w:rPr>
          <w:rStyle w:val="Zkladntext285ptTun0"/>
        </w:rPr>
        <w:t xml:space="preserve">Dveřmi plnými </w:t>
      </w:r>
      <w:r>
        <w:t>se rozumí dveře, vrata, vjezdy (dále jen dveře) pevné konstrukce, zhotovené z materiálu odolného proti vloupání (dřevo, pl</w:t>
      </w:r>
      <w:r>
        <w:t xml:space="preserve">ast, kov, sklo a jejich kombinace) o minimální tloušťce </w:t>
      </w:r>
      <w:r>
        <w:rPr>
          <w:rStyle w:val="Zkladntext285ptTun0"/>
        </w:rPr>
        <w:t xml:space="preserve">40 mm </w:t>
      </w:r>
      <w:r>
        <w:t xml:space="preserve">nebo dveře BT 2 podle ČSN P ENV 1627. Dveře, které nevykazují dostatečnou odolnost proti vloupání (např. sololitové s výplní z papírové voštiny, dveře s výplní zhotovenou z palubek), musí být z </w:t>
      </w:r>
      <w:r>
        <w:t>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CA6AAF" w:rsidRDefault="00236070">
      <w:pPr>
        <w:pStyle w:val="Zkladntext20"/>
        <w:shd w:val="clear" w:color="auto" w:fill="auto"/>
        <w:spacing w:line="216" w:lineRule="exact"/>
        <w:ind w:left="360" w:firstLine="0"/>
        <w:jc w:val="both"/>
      </w:pPr>
      <w:r>
        <w:t>P</w:t>
      </w:r>
      <w:r>
        <w:t>rosklené dveře v případě požadavku pojistitele na zabezpečení jejich prosklených částí musí být zabezpečeny ve smyslu odst. 29.</w:t>
      </w:r>
    </w:p>
    <w:p w:rsidR="00CA6AAF" w:rsidRDefault="00236070">
      <w:pPr>
        <w:pStyle w:val="Zkladntext20"/>
        <w:shd w:val="clear" w:color="auto" w:fill="auto"/>
        <w:spacing w:line="216" w:lineRule="exact"/>
        <w:ind w:left="360" w:firstLine="0"/>
        <w:jc w:val="both"/>
      </w:pPr>
      <w:r>
        <w:t xml:space="preserve">Dvoukřídlé dveře musí být zajištěny tak, aby obě křídla měla stejnou hodnotu odporu jako dveře jednokřídlé, a současně musí být </w:t>
      </w:r>
      <w:r>
        <w:t>zabezpečeny i proti tzv. vyháčkování (např. instalace pevných zástrčí na neotvíraném křídle dveří, které jsou zajištěny např. šroubem s maticí nebo visacím zámkem, ocelové čepy pevně zakotvené do dveřního rámu nebo zdiva, instalace příčné závory, instalace</w:t>
      </w:r>
      <w:r>
        <w:t xml:space="preserve"> vzpěry neotvíraného křídla apod.).</w:t>
      </w:r>
    </w:p>
    <w:p w:rsidR="00CA6AAF" w:rsidRDefault="00236070">
      <w:pPr>
        <w:pStyle w:val="Zkladntext20"/>
        <w:shd w:val="clear" w:color="auto" w:fill="auto"/>
        <w:spacing w:line="216" w:lineRule="exact"/>
        <w:ind w:left="360" w:firstLine="0"/>
        <w:jc w:val="both"/>
      </w:pPr>
      <w:r>
        <w:t>Dveřní rámy (zárubně) musí být spolehlivě ukotveny ve zdivu. Pokud dveře nejsou zapuštěny do zárubně, musí být opatřeny zábranami proti vysazení.</w:t>
      </w:r>
    </w:p>
    <w:p w:rsidR="00CA6AAF" w:rsidRDefault="00236070">
      <w:pPr>
        <w:pStyle w:val="Zkladntext20"/>
        <w:shd w:val="clear" w:color="auto" w:fill="auto"/>
        <w:spacing w:line="216" w:lineRule="exact"/>
        <w:ind w:left="360" w:firstLine="0"/>
        <w:jc w:val="both"/>
      </w:pPr>
      <w:r>
        <w:rPr>
          <w:rStyle w:val="Zkladntext285ptTun0"/>
        </w:rPr>
        <w:t xml:space="preserve">Běžnými dveřmi </w:t>
      </w:r>
      <w:r>
        <w:t>se rozumí ostatní dveře, které nesplňují požadavky odst. 2.</w:t>
      </w:r>
      <w:r>
        <w:t xml:space="preserve"> nebo 9.</w:t>
      </w:r>
    </w:p>
    <w:p w:rsidR="00CA6AAF" w:rsidRDefault="00236070">
      <w:pPr>
        <w:pStyle w:val="Zkladntext20"/>
        <w:numPr>
          <w:ilvl w:val="0"/>
          <w:numId w:val="65"/>
        </w:numPr>
        <w:shd w:val="clear" w:color="auto" w:fill="auto"/>
        <w:tabs>
          <w:tab w:val="left" w:pos="361"/>
        </w:tabs>
        <w:spacing w:line="216" w:lineRule="exact"/>
        <w:ind w:left="360" w:hanging="360"/>
        <w:jc w:val="both"/>
      </w:pPr>
      <w:r>
        <w:rPr>
          <w:rStyle w:val="Zkladntext285ptTun0"/>
        </w:rPr>
        <w:t xml:space="preserve">Funkčním poplachovým zabezpečovacím a tísňovým systémem </w:t>
      </w:r>
      <w:r>
        <w:t xml:space="preserve">(dříve „elektrická zabezpečovací signalizace“ - „EZS"; dále jen </w:t>
      </w:r>
      <w:r>
        <w:rPr>
          <w:rStyle w:val="Zkladntext285ptTun0"/>
        </w:rPr>
        <w:t xml:space="preserve">„PZTS“ </w:t>
      </w:r>
      <w:r>
        <w:t>*</w:t>
      </w:r>
      <w:r>
        <w:rPr>
          <w:vertAlign w:val="superscript"/>
        </w:rPr>
        <w:t>)</w:t>
      </w:r>
      <w:r>
        <w:t xml:space="preserve"> se rozumí systém, který splňuje následující podmínky:</w:t>
      </w:r>
    </w:p>
    <w:p w:rsidR="00CA6AAF" w:rsidRDefault="00236070">
      <w:pPr>
        <w:pStyle w:val="Zkladntext20"/>
        <w:numPr>
          <w:ilvl w:val="0"/>
          <w:numId w:val="66"/>
        </w:numPr>
        <w:shd w:val="clear" w:color="auto" w:fill="auto"/>
        <w:tabs>
          <w:tab w:val="left" w:pos="642"/>
        </w:tabs>
        <w:spacing w:line="216" w:lineRule="exact"/>
        <w:ind w:left="620" w:hanging="260"/>
        <w:jc w:val="both"/>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rStyle w:val="Zkladntext2Calibri9ptKurzva"/>
        </w:rPr>
        <w:t>nebo</w:t>
      </w:r>
      <w:r>
        <w:t xml:space="preserve"> obdobným zahraničním cert</w:t>
      </w:r>
      <w:r>
        <w:t>ifikačním orgánem.</w:t>
      </w:r>
    </w:p>
    <w:p w:rsidR="00CA6AAF" w:rsidRDefault="00236070">
      <w:pPr>
        <w:pStyle w:val="Zkladntext20"/>
        <w:numPr>
          <w:ilvl w:val="0"/>
          <w:numId w:val="66"/>
        </w:numPr>
        <w:shd w:val="clear" w:color="auto" w:fill="auto"/>
        <w:tabs>
          <w:tab w:val="left" w:pos="642"/>
        </w:tabs>
        <w:spacing w:line="216" w:lineRule="exact"/>
        <w:ind w:left="620" w:hanging="260"/>
        <w:jc w:val="both"/>
      </w:pPr>
      <w:r>
        <w:t>Projekt a montáž PZTS musí být provedeny dle ČSN EN 50131-1 a ČSN CLC/TS 50131-7 v posledních platných zněních firmou, která má k těmto činnostem příslušná oprávnění; pokud není znám stupeň zabezpečení PZTS podle normy, může být uznán za</w:t>
      </w:r>
      <w:r>
        <w:t xml:space="preserve"> vyhovující i PZTS, jehož technický stav a funkčnost individuálně posoudila odborná osoba určená pojistitelem. V případě napadení zabezpečeného prostoru nebo samotného PZTS musí být prokazatelným způsobem vyvolán poplach.</w:t>
      </w:r>
    </w:p>
    <w:p w:rsidR="00CA6AAF" w:rsidRDefault="00236070">
      <w:pPr>
        <w:pStyle w:val="Zkladntext20"/>
        <w:numPr>
          <w:ilvl w:val="0"/>
          <w:numId w:val="66"/>
        </w:numPr>
        <w:shd w:val="clear" w:color="auto" w:fill="auto"/>
        <w:tabs>
          <w:tab w:val="left" w:pos="642"/>
        </w:tabs>
        <w:spacing w:line="216" w:lineRule="exact"/>
        <w:ind w:left="620" w:hanging="260"/>
        <w:jc w:val="both"/>
      </w:pPr>
      <w:r>
        <w:t>Pokud je výstupní signál z PZTS vy</w:t>
      </w:r>
      <w:r>
        <w:t xml:space="preserve">veden na </w:t>
      </w:r>
      <w:r>
        <w:rPr>
          <w:rStyle w:val="Zkladntext285ptTun0"/>
        </w:rPr>
        <w:t>akustický hlásič</w:t>
      </w:r>
      <w:r>
        <w:t>, připouští se pouze instalace tzv. inteligentního hlásiče s vlastním zálohováním. Je-li umístěný na fasádě, pak v takové výši, aby byl obtížně napadnutelný, min. 3 m vysoko, chráněný před klimatickými vlivy, současně však dobře sl</w:t>
      </w:r>
      <w:r>
        <w:t>yšitelný. Přívodní vodiče musí být chráněny před napadnutím (instalace pod fasádou, chránička apod.).</w:t>
      </w:r>
    </w:p>
    <w:p w:rsidR="00CA6AAF" w:rsidRDefault="00236070">
      <w:pPr>
        <w:pStyle w:val="Zkladntext120"/>
        <w:shd w:val="clear" w:color="auto" w:fill="auto"/>
        <w:ind w:left="360" w:firstLine="0"/>
      </w:pPr>
      <w:r>
        <w:rPr>
          <w:rStyle w:val="Zkladntext12BookAntiqua8ptNekurzva"/>
        </w:rPr>
        <w:t>*</w:t>
      </w:r>
      <w:r>
        <w:rPr>
          <w:rStyle w:val="Zkladntext12BookAntiqua8ptNekurzva"/>
          <w:vertAlign w:val="superscript"/>
        </w:rPr>
        <w:t>)</w:t>
      </w:r>
      <w:r>
        <w:rPr>
          <w:rStyle w:val="Zkladntext12BookAntiqua8ptNekurzva"/>
        </w:rPr>
        <w:t xml:space="preserve"> </w:t>
      </w:r>
      <w:r>
        <w:t>V současných normách jsou užívány angl. zkratky „IAS" pro poplachový zabezpečovací systém, „I&amp;HAS" pro poplachový zabezpečovací a tísňový systém, příp.</w:t>
      </w:r>
      <w:r>
        <w:t xml:space="preserve"> „HAS" pro poplachový tísňový systém.</w:t>
      </w:r>
    </w:p>
    <w:p w:rsidR="00CA6AAF" w:rsidRDefault="00236070">
      <w:pPr>
        <w:pStyle w:val="Zkladntext20"/>
        <w:shd w:val="clear" w:color="auto" w:fill="auto"/>
        <w:spacing w:after="165" w:line="216" w:lineRule="exact"/>
        <w:ind w:left="360" w:firstLine="0"/>
      </w:pPr>
      <w:r>
        <w:t>Pojištěný je dále povinen trvale zabezpečit, aby provoz, údržba, kontroly a revize PZTS byly prováděny v souladu s návodem k obsluze a údržbě; pokud není stanoveno jinak, musí být minimálně jedenkrát za rok provedena p</w:t>
      </w:r>
      <w:r>
        <w:t>rokazatelným způsobem komplexní kontrola vč. funkční zkoušky PZTS výrobcem nebo jím pověřenou servisní organizací.</w:t>
      </w:r>
    </w:p>
    <w:p w:rsidR="00CA6AAF" w:rsidRDefault="00236070">
      <w:pPr>
        <w:pStyle w:val="Zkladntext20"/>
        <w:shd w:val="clear" w:color="auto" w:fill="auto"/>
        <w:spacing w:after="69" w:line="160" w:lineRule="exact"/>
        <w:ind w:left="360" w:firstLine="0"/>
        <w:jc w:val="both"/>
      </w:pPr>
      <w:r>
        <w:t>Při nesplnění uvedených povinností má pojistitel právo považovat PZTS za nefunkční.</w:t>
      </w:r>
    </w:p>
    <w:p w:rsidR="00CA6AAF" w:rsidRDefault="00236070">
      <w:pPr>
        <w:pStyle w:val="Zkladntext20"/>
        <w:numPr>
          <w:ilvl w:val="0"/>
          <w:numId w:val="65"/>
        </w:numPr>
        <w:shd w:val="clear" w:color="auto" w:fill="auto"/>
        <w:tabs>
          <w:tab w:val="left" w:pos="361"/>
        </w:tabs>
        <w:spacing w:line="216" w:lineRule="exact"/>
        <w:ind w:left="360" w:hanging="360"/>
        <w:jc w:val="both"/>
      </w:pPr>
      <w:r>
        <w:rPr>
          <w:rStyle w:val="Zkladntext285ptTun0"/>
        </w:rPr>
        <w:t xml:space="preserve">Funkčním oplocením </w:t>
      </w:r>
      <w:r>
        <w:t xml:space="preserve">se rozumí oplocení, které má ve všech </w:t>
      </w:r>
      <w:r>
        <w:t>místech požadovanou min. výšku (tedy i v místech, kde prochází oplocením např. potrubí vedené na povrchu), s maximálními otvory 6 x 6 cm a s případnou vrcholovou ochranou podle požadavku. Vzdálenost pevných opor (sloupů), jejich ukotvení a samotná montáž o</w:t>
      </w:r>
      <w:r>
        <w:t>plocení musí zabraňovat volnému vstupu, snadnému prolomení, podkopání a podlezení.</w:t>
      </w:r>
    </w:p>
    <w:p w:rsidR="00CA6AAF" w:rsidRDefault="00236070">
      <w:pPr>
        <w:pStyle w:val="Zkladntext20"/>
        <w:numPr>
          <w:ilvl w:val="0"/>
          <w:numId w:val="65"/>
        </w:numPr>
        <w:shd w:val="clear" w:color="auto" w:fill="auto"/>
        <w:tabs>
          <w:tab w:val="left" w:pos="361"/>
        </w:tabs>
        <w:spacing w:line="216" w:lineRule="exact"/>
        <w:ind w:left="360" w:hanging="360"/>
        <w:jc w:val="both"/>
      </w:pPr>
      <w:r>
        <w:rPr>
          <w:rStyle w:val="Zkladntext285ptTun0"/>
        </w:rPr>
        <w:t xml:space="preserve">Fyzickou ostrahou </w:t>
      </w:r>
      <w:r>
        <w:t>je osoba starší 21 let, způsobilá k právním úkonům, bezúhonná, spolehlivá, fyzicky zdatná, psychicky odolná, která není pod vlivem alkoholu či jiných psych</w:t>
      </w:r>
      <w:r>
        <w:t xml:space="preserve">otropních nebo omamných látek. Má požadovaný výcvik bezpečnostního a technického personálu a prošla odborným vzděláním a školením. Musí být vybavená vhodným </w:t>
      </w:r>
      <w:r>
        <w:rPr>
          <w:rStyle w:val="Zkladntext285ptTun0"/>
        </w:rPr>
        <w:t xml:space="preserve">obranným prostředkem </w:t>
      </w:r>
      <w:r>
        <w:t>a dále funkčním telefonem nebo jiným obdobným spojením umožňujícím přivolat po</w:t>
      </w:r>
      <w:r>
        <w:t>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w:t>
      </w:r>
      <w:r>
        <w:t>návat pravidelné pochůzky střeženého prostoru, o kterých musí být vedeny písemné záznamy. Střeží-li ostraha prostor, ve kterém jsou umístěny cennosti a cenné věci, pak nesmí mít klíče od trezoru ani od místnosti, v níž je trezor umístěn, popř. nesmí znát u</w:t>
      </w:r>
      <w:r>
        <w:t>zamykací kód trezoru.</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Hlídacím psem </w:t>
      </w:r>
      <w:r>
        <w:t>se rozumí pes (nebo fena, dále jen pes) vybraný ze služebních a pracovních plemen (např. německý ovčák, boxer, dobrman, velký knírač, rotweíler) anebo pes tato plemena svým vzhledem připomínající (tzn. bez prokázaného pů</w:t>
      </w:r>
      <w:r>
        <w:t xml:space="preserve">vodu). Dále je požadováno, aby hlídací pes měl kohoutkovou výšku vyšší než 45 cm </w:t>
      </w:r>
      <w:r>
        <w:rPr>
          <w:rStyle w:val="Zkladntext2Calibri9ptKurzva"/>
        </w:rPr>
        <w:t>(vyloučení psů malých plemen, viz Národní zkušební řád ČMKU).</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Krátkou kulovou zbraní </w:t>
      </w:r>
      <w:r>
        <w:t xml:space="preserve">se pro účely pojištění rozumí krátká kulová zbraň kategorie B nebo kategorie A dle § 4 </w:t>
      </w:r>
      <w:r>
        <w:t>zákona č. 119/2002 Sb. ve znění pozdějších předpisů (zákon o střelných zbraních a střelivu).</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Místem s nepřetržitou službou </w:t>
      </w:r>
      <w:r>
        <w:t>se rozumí pracoviště s vyvedeným poplachovým signálem PZTS (světelný, akustický) ze střeženého prostoru. Na pracovišti musí být trval</w:t>
      </w:r>
      <w:r>
        <w:t>e přítomen pracovník určený k ostraze, který na základě aktivovaného poplachového signálu musí provést nebo zabezpečit zásah proti narušiteli.</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Obranným prostředkem </w:t>
      </w:r>
      <w:r>
        <w:t>je zařízení, které slouží k osobní ochraně neozbrojeným způsobem a má pachatele odradit od ú</w:t>
      </w:r>
      <w:r>
        <w:t>toku nebo ho paralyzovat (např. sprej, el. paralyzér).</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Oploceným prostranstvím </w:t>
      </w:r>
      <w:r>
        <w:t xml:space="preserve">se rozumí volné prostranství (areál, místo pojištění) celistvě ohraničené </w:t>
      </w:r>
      <w:r>
        <w:rPr>
          <w:rStyle w:val="Zkladntext285ptTun0"/>
        </w:rPr>
        <w:t>funkčním oplocením či pevnou bariérou</w:t>
      </w:r>
      <w:r>
        <w:t>; vstupy (dveře, vrata, vjezdy apod.) mají min. stejnou výšku jako</w:t>
      </w:r>
      <w:r>
        <w:t xml:space="preserve"> požadované oplocení.</w:t>
      </w:r>
    </w:p>
    <w:p w:rsidR="00CA6AAF" w:rsidRDefault="00236070">
      <w:pPr>
        <w:pStyle w:val="Zkladntext20"/>
        <w:shd w:val="clear" w:color="auto" w:fill="auto"/>
        <w:spacing w:line="216" w:lineRule="exact"/>
        <w:ind w:left="340" w:firstLine="0"/>
        <w:jc w:val="both"/>
      </w:pPr>
      <w:r>
        <w:t xml:space="preserve">Za věci uložené </w:t>
      </w:r>
      <w:r>
        <w:rPr>
          <w:rStyle w:val="Zkladntext285ptTun0"/>
        </w:rPr>
        <w:t xml:space="preserve">na oploceném prostranství </w:t>
      </w:r>
      <w:r>
        <w:t xml:space="preserve">se považují i věci uložené ve skladovacích halách, jejich plášť je tvořen z lehkých konstrukcí, které neodpovídají </w:t>
      </w:r>
      <w:r>
        <w:rPr>
          <w:rStyle w:val="Zkladntext285ptTun0"/>
        </w:rPr>
        <w:t xml:space="preserve">uzavřenému prostoru typu A, B nebo C </w:t>
      </w:r>
      <w:r>
        <w:t>(např. plášť montovaný z plechů tloušťky</w:t>
      </w:r>
      <w:r>
        <w:t xml:space="preserve"> do 0,6 mm, pláště plachtového typu - polyetylenové, z PVC, z gumotextilních materiálů apod.).</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Osobou doprovázející </w:t>
      </w:r>
      <w:r>
        <w:t>se rozumí osoba starší 21 let, způsobilá k právním úkonům, bezúhonná, spolehlivá, fyzicky zdatná, psychicky odolná, která není pod vlivem al</w:t>
      </w:r>
      <w:r>
        <w:t xml:space="preserve">koholu či jiných psychotropních nebo omamných látek. Má požadovaný výcvik bezpečnostního a </w:t>
      </w:r>
      <w:r>
        <w:lastRenderedPageBreak/>
        <w:t>technického personálu a prošla odborným vzděláním a školením. Musí být vybavená obranným prostředkem nebo ozbrojená podle požadavku pojistitele.</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Panik tlačítko </w:t>
      </w:r>
      <w:r>
        <w:t>je do</w:t>
      </w:r>
      <w:r>
        <w:t>plňkové ovládací zařízení PZTS, které umožňuje v případě napadení odeslat tísňový poplachový signál na PPC.</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Pevnou bariérou </w:t>
      </w:r>
      <w:r>
        <w:t>se rozumí oplocení z pevného a neprůhledného materiálu, které má ve všech místech požadovanou min. výšku s případnou vrcholovou ochr</w:t>
      </w:r>
      <w:r>
        <w:t>anou podle požadavku na zabezpečení. Vzdálenost pevných opor (sloupů), jejich ukotvení a samotná montáž oplocení musí zabraňovat volnému vstupu, snadnému prolomení, podkopání a podlezení.</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Poplachové přijímací centrum </w:t>
      </w:r>
      <w:r>
        <w:t>(dříve pult centralizované ochrany - „P</w:t>
      </w:r>
      <w:r>
        <w:t xml:space="preserve">CO" dále jen </w:t>
      </w:r>
      <w:r>
        <w:rPr>
          <w:rStyle w:val="Zkladntext285ptTun0"/>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w:t>
      </w:r>
      <w:r>
        <w:t>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w:t>
      </w:r>
      <w:r>
        <w:t>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w:t>
      </w:r>
      <w:r>
        <w:t>eného objektu.</w:t>
      </w:r>
    </w:p>
    <w:p w:rsidR="00CA6AAF" w:rsidRDefault="00236070">
      <w:pPr>
        <w:pStyle w:val="Zkladntext120"/>
        <w:shd w:val="clear" w:color="auto" w:fill="auto"/>
        <w:ind w:left="620"/>
      </w:pPr>
      <w:r>
        <w:rPr>
          <w:rStyle w:val="Zkladntext12BookAntiqua8ptNekurzva"/>
        </w:rPr>
        <w:t>**</w:t>
      </w:r>
      <w:r>
        <w:rPr>
          <w:rStyle w:val="Zkladntext12BookAntiqua8ptNekurzva"/>
          <w:vertAlign w:val="superscript"/>
        </w:rPr>
        <w:t>)</w:t>
      </w:r>
      <w:r>
        <w:rPr>
          <w:rStyle w:val="Zkladntext12BookAntiqua8ptNekurzva"/>
        </w:rPr>
        <w:t xml:space="preserve"> </w:t>
      </w:r>
      <w:r>
        <w:t>V současných normách je pro poplachové přijímací centrum užívána angl. zkratka „ARC".</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Průmyslová TV </w:t>
      </w:r>
      <w:r>
        <w:t>(CCTV) je zařízení s kamerami s možností dlouhodobého snímání obrazu, který je na příslušných médiích stabilně zaznamenáván a uchováván p</w:t>
      </w:r>
      <w:r>
        <w:t>o stanovenou sjednanou dobu.</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Schránkou </w:t>
      </w:r>
      <w:r>
        <w:t xml:space="preserve">se rozumí těžký kus nábytku, který je uzamčen cylindrickým nebo dozickým zámkem. Schránkou se rovněž rozumí příruční pokladna nebo bezpečnostní schránka, které jsou připevněny k těžkému kusu nábytku nebo k podlaze či </w:t>
      </w:r>
      <w:r>
        <w:t>ke zdi a které lze demontovat jen po jejich odemčení.</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Služebním psem </w:t>
      </w:r>
      <w:r>
        <w:t>se rozumí pes (nebo fena, dále jen pes) určený a vycvičený ke strážní a ochranné službě. Služební pes musí absolvovat příslušné zkoušky minimálně v rozsahu Zkoušky základního minima (ZMT)</w:t>
      </w:r>
      <w:r>
        <w:t xml:space="preserve"> dle Zkušebního řádu Speciálního kynologického svazu „TART‘ </w:t>
      </w:r>
      <w:hyperlink r:id="rId16" w:history="1">
        <w:r>
          <w:rPr>
            <w:rStyle w:val="Hypertextovodkaz"/>
            <w:lang w:val="en-US" w:eastAsia="en-US" w:bidi="en-US"/>
          </w:rPr>
          <w:t>(</w:t>
        </w:r>
        <w:r>
          <w:rPr>
            <w:rStyle w:val="Hypertextovodkaz"/>
          </w:rPr>
          <w:t>http://www.vycvikpsa.cz)</w:t>
        </w:r>
      </w:hyperlink>
      <w:r>
        <w:rPr>
          <w:lang w:val="en-US" w:eastAsia="en-US" w:bidi="en-US"/>
        </w:rPr>
        <w:t xml:space="preserve"> </w:t>
      </w:r>
      <w:r>
        <w:t>nebo jiné zkoušky v obdobném doložitelném rozsahu. O vykonání těchto zkoušek musí být vedena písemná evidence formou zápisu do výko</w:t>
      </w:r>
      <w:r>
        <w:t>nnostní knížky psa nebo jiného obdobného certifikátu.</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Trezorem </w:t>
      </w:r>
      <w:r>
        <w:t xml:space="preserve">se rozumí speciální úschovné objekty, jejichž odolnost proti vloupání je vyjádřena bezpečnostní třídou danou certifikátem shody s platnou normou ČSN EN 1143-1 a norem s ní souvisejících, který </w:t>
      </w:r>
      <w:r>
        <w:t xml:space="preserve">vydal certifikační orgán akreditovaný ČIA </w:t>
      </w:r>
      <w:r>
        <w:rPr>
          <w:rStyle w:val="Zkladntext2Calibri9ptKurzva"/>
        </w:rPr>
        <w:t>nebo</w:t>
      </w:r>
      <w:r>
        <w:t xml:space="preserve"> obdobný zahraniční certifikační orgán. Za trezor se nepovažuje ohnivzdorná skříň.</w:t>
      </w:r>
    </w:p>
    <w:p w:rsidR="00CA6AAF" w:rsidRDefault="00236070">
      <w:pPr>
        <w:pStyle w:val="Zkladntext20"/>
        <w:shd w:val="clear" w:color="auto" w:fill="auto"/>
        <w:spacing w:line="216" w:lineRule="exact"/>
        <w:ind w:left="340" w:firstLine="0"/>
        <w:jc w:val="both"/>
      </w:pPr>
      <w:r>
        <w:t>Trezor o hmotnosti do 100 kg musí být pevně zabudovaný do zdiva, podlahy nebo nábytku takovým způsobem, že jej lze odnést pouze</w:t>
      </w:r>
      <w:r>
        <w:t xml:space="preserve"> po jeho otevření nebo po vybourání ze zdi či podlahy. Trezor musí být ukotven či zazděn v souladu s pokyny výrobce. Za uzamykací mechanismus se považuje mechanický klíčový zámek, mechanický kódový zámek, elektronický klíčový zámek nebo elektronický kódový</w:t>
      </w:r>
      <w:r>
        <w:t xml:space="preserve"> zámek.</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Uzavřená kabela nebo kufřík </w:t>
      </w:r>
      <w:r>
        <w:t>musí být opatřena minimálně jedním uzávěrem nebo zámkem a nesmí být zhotovena z látky, silonu a obdobných měkkých materiálů.</w:t>
      </w:r>
    </w:p>
    <w:p w:rsidR="00CA6AAF" w:rsidRDefault="00236070">
      <w:pPr>
        <w:pStyle w:val="Zkladntext20"/>
        <w:numPr>
          <w:ilvl w:val="0"/>
          <w:numId w:val="65"/>
        </w:numPr>
        <w:shd w:val="clear" w:color="auto" w:fill="auto"/>
        <w:tabs>
          <w:tab w:val="left" w:pos="361"/>
        </w:tabs>
        <w:spacing w:line="216" w:lineRule="exact"/>
        <w:ind w:left="340" w:hanging="340"/>
        <w:jc w:val="both"/>
      </w:pPr>
      <w:r>
        <w:t xml:space="preserve">Za </w:t>
      </w:r>
      <w:r>
        <w:rPr>
          <w:rStyle w:val="Zkladntext285ptTun0"/>
        </w:rPr>
        <w:t xml:space="preserve">uzavřený osobní automobil </w:t>
      </w:r>
      <w:r>
        <w:t>je považován automobil s uzavřenou kovovou karoserií (kromě proskl</w:t>
      </w:r>
      <w:r>
        <w:t>ených částí). Plátěné či výměnné střechy se nepřipouští. Během přepravy jsou všechna otevíratelná okna uzavřena a dveře uzamčeny.</w:t>
      </w:r>
    </w:p>
    <w:p w:rsidR="00CA6AAF" w:rsidRDefault="00236070">
      <w:pPr>
        <w:pStyle w:val="Zkladntext20"/>
        <w:numPr>
          <w:ilvl w:val="0"/>
          <w:numId w:val="65"/>
        </w:numPr>
        <w:shd w:val="clear" w:color="auto" w:fill="auto"/>
        <w:tabs>
          <w:tab w:val="left" w:pos="361"/>
        </w:tabs>
        <w:spacing w:line="216" w:lineRule="exact"/>
        <w:ind w:left="340" w:hanging="340"/>
        <w:jc w:val="both"/>
      </w:pPr>
      <w:r>
        <w:rPr>
          <w:rStyle w:val="Zkladntext285ptTun0"/>
        </w:rPr>
        <w:t xml:space="preserve">Uzavřeným prostorem </w:t>
      </w:r>
      <w:r>
        <w:t>se rozumí prostor, ve kterém jsou uloženy pojištěné věci a který pojistník nebo pojištěný užívá sám a po p</w:t>
      </w:r>
      <w:r>
        <w:t>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w:t>
      </w:r>
      <w:r>
        <w:t xml:space="preserve">od. Podle charakteru materiálu, ze kterého jsou provedeny ohraničující konstrukce příslušného uzavřeného prostoru (plášť tvořený stěnami, podlahou, stropem, střechou, vstupními dveřmi, okny atd.), se </w:t>
      </w:r>
      <w:r>
        <w:rPr>
          <w:rStyle w:val="Zkladntext285ptTun0"/>
        </w:rPr>
        <w:t xml:space="preserve">uzavřený prostor </w:t>
      </w:r>
      <w:r>
        <w:t>stavby nebo místnosti z hlediska odolno</w:t>
      </w:r>
      <w:r>
        <w:t>sti proti násilnému vniknutí rozlišuje na:</w:t>
      </w:r>
    </w:p>
    <w:p w:rsidR="00CA6AAF" w:rsidRDefault="00236070">
      <w:pPr>
        <w:pStyle w:val="Zkladntext20"/>
        <w:numPr>
          <w:ilvl w:val="0"/>
          <w:numId w:val="67"/>
        </w:numPr>
        <w:shd w:val="clear" w:color="auto" w:fill="auto"/>
        <w:tabs>
          <w:tab w:val="left" w:pos="610"/>
        </w:tabs>
        <w:spacing w:line="216" w:lineRule="exact"/>
        <w:ind w:left="620" w:hanging="280"/>
        <w:jc w:val="both"/>
      </w:pPr>
      <w:r>
        <w:rPr>
          <w:rStyle w:val="Zkladntext285ptTun0"/>
        </w:rPr>
        <w:t xml:space="preserve">Typ A, </w:t>
      </w:r>
      <w:r>
        <w:t xml:space="preserve">uzavřený prostor běžný - stavebně ohraničený prostor, který tvoří řádně uzavřená a uzamčená místnost nebo soubor místností. Stěny tohoto prostoru mají min. tloušťku 150 mm a jsou zhotoveny z plných cihel </w:t>
      </w:r>
      <w:r>
        <w:t>nebo z prostého betonu či železobetonu tloušťky min. 75 mm nebo tvořeny z jiného materiálu, avšak z hlediska mechanické odolnosti proti násilnému vniknutí ekvivalentního. Stropy a podlahy musí vykazovat shodné vlastnosti.</w:t>
      </w:r>
    </w:p>
    <w:p w:rsidR="00CA6AAF" w:rsidRDefault="00236070">
      <w:pPr>
        <w:pStyle w:val="Zkladntext20"/>
        <w:numPr>
          <w:ilvl w:val="0"/>
          <w:numId w:val="67"/>
        </w:numPr>
        <w:shd w:val="clear" w:color="auto" w:fill="auto"/>
        <w:tabs>
          <w:tab w:val="left" w:pos="614"/>
        </w:tabs>
        <w:spacing w:line="216" w:lineRule="exact"/>
        <w:ind w:left="620" w:hanging="280"/>
        <w:jc w:val="both"/>
      </w:pPr>
      <w:r>
        <w:rPr>
          <w:rStyle w:val="Zkladntext285ptTun0"/>
        </w:rPr>
        <w:t xml:space="preserve">Typ B, </w:t>
      </w:r>
      <w:r>
        <w:t>uzavřený prostor typu stáne</w:t>
      </w:r>
      <w:r>
        <w:t>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w:t>
      </w:r>
      <w:r>
        <w:t>. Jde např. o obytné, kancelářské nebo stavební buňky, kiosky, maringotky apod.</w:t>
      </w:r>
    </w:p>
    <w:p w:rsidR="00CA6AAF" w:rsidRDefault="00236070">
      <w:pPr>
        <w:pStyle w:val="Zkladntext20"/>
        <w:numPr>
          <w:ilvl w:val="0"/>
          <w:numId w:val="67"/>
        </w:numPr>
        <w:shd w:val="clear" w:color="auto" w:fill="auto"/>
        <w:tabs>
          <w:tab w:val="left" w:pos="614"/>
        </w:tabs>
        <w:spacing w:line="216" w:lineRule="exact"/>
        <w:ind w:left="620" w:hanging="280"/>
        <w:jc w:val="both"/>
      </w:pPr>
      <w:r>
        <w:rPr>
          <w:rStyle w:val="Zkladntext285ptTun0"/>
        </w:rPr>
        <w:t xml:space="preserve">Typ C, </w:t>
      </w:r>
      <w:r>
        <w:t>uzavřený prostor vnitřní - stavebně ohraničený prostor, který tvoří řádně uzavřená a uzamčená místnost nebo soubor místností. Stěny tohoto prostoru mají tloušťku menší n</w:t>
      </w:r>
      <w:r>
        <w:t>ež 150 mm u cihlového zdiva nebo menší než 75 mm u zdiva z betonu či železobetonu. Jedná se zejména o vestavby uvnitř budov či hal (příčky z pórobetonu, dutých cihel, sádrokartonu, dřeva apod.). Stropy a podlahy musí vykazovat shodné vlastnosti.</w:t>
      </w:r>
    </w:p>
    <w:p w:rsidR="00CA6AAF" w:rsidRDefault="00236070">
      <w:pPr>
        <w:pStyle w:val="Zkladntext20"/>
        <w:numPr>
          <w:ilvl w:val="0"/>
          <w:numId w:val="67"/>
        </w:numPr>
        <w:shd w:val="clear" w:color="auto" w:fill="auto"/>
        <w:tabs>
          <w:tab w:val="left" w:pos="619"/>
        </w:tabs>
        <w:spacing w:line="216" w:lineRule="exact"/>
        <w:ind w:left="620" w:hanging="280"/>
        <w:jc w:val="both"/>
      </w:pPr>
      <w:r>
        <w:rPr>
          <w:rStyle w:val="Zkladntext285ptTun0"/>
        </w:rPr>
        <w:t xml:space="preserve">Speciální </w:t>
      </w:r>
      <w:r>
        <w:rPr>
          <w:rStyle w:val="Zkladntext285ptTun0"/>
        </w:rPr>
        <w:t xml:space="preserve">uzavřený prostor </w:t>
      </w:r>
      <w:r>
        <w:t>je stavebně ohraničený prostor, který tvoří řádně uzavřená a uzamčená místnost. Stěny tohoto prostoru mají min. tloušťku 300 mm a jsou zhotoveny z plných cihel nebo - z hlediska mechanické odolnosti - z jiného ekvivalentního materiálu. Str</w:t>
      </w:r>
      <w:r>
        <w:t>opy a podlahy musí vykazovat shodné vlastnosti.</w:t>
      </w:r>
    </w:p>
    <w:p w:rsidR="00CA6AAF" w:rsidRDefault="00236070">
      <w:pPr>
        <w:pStyle w:val="Zkladntext20"/>
        <w:shd w:val="clear" w:color="auto" w:fill="auto"/>
        <w:spacing w:line="216" w:lineRule="exact"/>
        <w:ind w:left="620" w:hanging="280"/>
        <w:jc w:val="both"/>
      </w:pPr>
      <w:r>
        <w:t>Za uzavřený prostor se nepovažuje prostor motorového vozidla.</w:t>
      </w:r>
    </w:p>
    <w:p w:rsidR="00CA6AAF" w:rsidRDefault="00236070">
      <w:pPr>
        <w:pStyle w:val="Zkladntext20"/>
        <w:shd w:val="clear" w:color="auto" w:fill="auto"/>
        <w:spacing w:line="216" w:lineRule="exact"/>
        <w:ind w:left="340" w:hanging="340"/>
        <w:jc w:val="both"/>
      </w:pPr>
      <w:r>
        <w:t xml:space="preserve">29. </w:t>
      </w:r>
      <w:r>
        <w:rPr>
          <w:rStyle w:val="Zkladntext285ptTun0"/>
        </w:rPr>
        <w:t xml:space="preserve">Zabezpečením prosklených částí oken, dveří a jiných technických otvorů </w:t>
      </w:r>
      <w:r>
        <w:t>s plochou větší než 600 cm</w:t>
      </w:r>
      <w:r>
        <w:rPr>
          <w:vertAlign w:val="superscript"/>
        </w:rPr>
        <w:t>2</w:t>
      </w:r>
      <w:r>
        <w:t xml:space="preserve"> se rozumí, že jakákoli okna, prosklené dveř</w:t>
      </w:r>
      <w:r>
        <w:t>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w:t>
      </w:r>
      <w:r>
        <w:t>storu apod.), jsou zabezpečeny některým z dále uvedených způsobů:</w:t>
      </w:r>
    </w:p>
    <w:p w:rsidR="00CA6AAF" w:rsidRDefault="00236070">
      <w:pPr>
        <w:pStyle w:val="Zkladntext20"/>
        <w:numPr>
          <w:ilvl w:val="0"/>
          <w:numId w:val="68"/>
        </w:numPr>
        <w:shd w:val="clear" w:color="auto" w:fill="auto"/>
        <w:tabs>
          <w:tab w:val="left" w:pos="648"/>
        </w:tabs>
        <w:spacing w:line="216" w:lineRule="exact"/>
        <w:ind w:left="620" w:hanging="280"/>
        <w:jc w:val="both"/>
      </w:pPr>
      <w:r>
        <w:rPr>
          <w:rStyle w:val="Zkladntext285ptTun0"/>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w:t>
      </w:r>
      <w:r>
        <w:t>lochy čtverce 400 cm</w:t>
      </w:r>
      <w:r>
        <w:rPr>
          <w:vertAlign w:val="superscript"/>
        </w:rPr>
        <w:t>2</w:t>
      </w:r>
      <w:r>
        <w:t>, tedy např. 25 x 15 cm). Mříž musí být dostatečně tuhá, odolná proti roztažení, pruty spojeny nerozebíratelně (svařením, snýtováním), z vnější strany musí být pevně, nerozebíratelným způsobem ukotvena (zazděna, zabetonována, připevněn</w:t>
      </w:r>
      <w:r>
        <w:t>a) ve zdi nebo neotevíratelném rámu okna (či jiného otvoru) minimálně ve čtyřech kotevních bodech do hloubky min. 80 mm. V případě odnímatelné mříže musí být mříž uzamčena čtyřmi bezpečnostnímii visacími zámky (viz odst. 6.) Mříž opatřená dveřními závěsy n</w:t>
      </w:r>
      <w:r>
        <w:t xml:space="preserve">ebo mříž navíjecí musí být uzamčena jedním bezpečnostním uzamykacím systémem (viz odst. 7.) </w:t>
      </w:r>
      <w:r>
        <w:rPr>
          <w:rStyle w:val="Zkladntext2Calibri9ptKurzva"/>
        </w:rPr>
        <w:t xml:space="preserve">nebo </w:t>
      </w:r>
      <w:r>
        <w:t>dvěma bezpečnostními visacími zámky (viz odst. 6) nebo je navíjecí mříž vybavena mechanismem (např. u elektricky ovládané), který zabraňuje neoprávněné manipul</w:t>
      </w:r>
      <w:r>
        <w:t>aci a jejímu nadzvednutí. Mříž a její příslušenství lze z vnější strany demontovat pouze hrubým násilím (kladivo, sekáč, pilka na železo, rozbrušovačka apod.).</w:t>
      </w:r>
    </w:p>
    <w:p w:rsidR="00CA6AAF" w:rsidRDefault="00236070">
      <w:pPr>
        <w:pStyle w:val="Zkladntext20"/>
        <w:shd w:val="clear" w:color="auto" w:fill="auto"/>
        <w:spacing w:line="216" w:lineRule="exact"/>
        <w:ind w:left="620" w:firstLine="0"/>
        <w:jc w:val="both"/>
      </w:pPr>
      <w:r>
        <w:t xml:space="preserve">Nebude-li mříž splňovat výše uvedené požadavky, bude pojistitel za funkční mříž považovat pouze </w:t>
      </w:r>
      <w:r>
        <w:t>takovou mříž, která má mechanickou odolnost proti vloupání doloženou certifikátem a bude splňovat požadavky min. BT 3 podle ČSN P ENV 1627.</w:t>
      </w:r>
    </w:p>
    <w:p w:rsidR="00CA6AAF" w:rsidRDefault="00236070">
      <w:pPr>
        <w:pStyle w:val="Zkladntext20"/>
        <w:shd w:val="clear" w:color="auto" w:fill="auto"/>
        <w:spacing w:line="216" w:lineRule="exact"/>
        <w:ind w:left="620" w:firstLine="0"/>
        <w:jc w:val="both"/>
      </w:pPr>
      <w:r>
        <w:t>Výše uvedené požadavky platí i pro mříže instalované v prostoru vstupních otvorů (dveří).</w:t>
      </w:r>
    </w:p>
    <w:p w:rsidR="00CA6AAF" w:rsidRDefault="00236070">
      <w:pPr>
        <w:pStyle w:val="Zkladntext20"/>
        <w:numPr>
          <w:ilvl w:val="0"/>
          <w:numId w:val="68"/>
        </w:numPr>
        <w:shd w:val="clear" w:color="auto" w:fill="auto"/>
        <w:tabs>
          <w:tab w:val="left" w:pos="615"/>
        </w:tabs>
        <w:spacing w:line="216" w:lineRule="exact"/>
        <w:ind w:left="620" w:hanging="280"/>
        <w:jc w:val="both"/>
      </w:pPr>
      <w:r>
        <w:rPr>
          <w:rStyle w:val="Zkladntext285ptTun0"/>
        </w:rPr>
        <w:t xml:space="preserve">Funkční roletou </w:t>
      </w:r>
      <w:r>
        <w:t>z vlnitého</w:t>
      </w:r>
      <w:r>
        <w:t xml:space="preserve">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w:t>
      </w:r>
      <w:r>
        <w:t>z vnější strany demontovat pouze hrubým násilím (kladivo, sekáč, pilka na železo, rozbrušovačka apod.).</w:t>
      </w:r>
    </w:p>
    <w:p w:rsidR="00CA6AAF" w:rsidRDefault="00236070">
      <w:pPr>
        <w:pStyle w:val="Zkladntext20"/>
        <w:numPr>
          <w:ilvl w:val="0"/>
          <w:numId w:val="68"/>
        </w:numPr>
        <w:shd w:val="clear" w:color="auto" w:fill="auto"/>
        <w:tabs>
          <w:tab w:val="left" w:pos="615"/>
        </w:tabs>
        <w:spacing w:line="216" w:lineRule="exact"/>
        <w:ind w:left="620" w:hanging="280"/>
        <w:jc w:val="both"/>
      </w:pPr>
      <w:r>
        <w:rPr>
          <w:rStyle w:val="Zkladntext285ptTun0"/>
        </w:rPr>
        <w:t xml:space="preserve">Funkční okenicí </w:t>
      </w:r>
      <w:r>
        <w:t xml:space="preserve">zajištěnou z vnitřního prostoru uzavíracími mechanismy včetně zabezpečení proti vyháčkování. Ukotvení závěsů </w:t>
      </w:r>
      <w:r>
        <w:lastRenderedPageBreak/>
        <w:t>včetně jejich vlastní konst</w:t>
      </w:r>
      <w:r>
        <w:t>rukce, pokud jsou použity, musí být nerozebíratelné z vnější strany, zhotoveno z mechanicky pevné, tvrdé konstrukce. Okenici lze překonat z vnější strany pouze hrubým násilím (kladivo, sekáč, pilka, rozbrušovačka apod.).</w:t>
      </w:r>
    </w:p>
    <w:p w:rsidR="00CA6AAF" w:rsidRDefault="00236070">
      <w:pPr>
        <w:pStyle w:val="Zkladntext20"/>
        <w:numPr>
          <w:ilvl w:val="0"/>
          <w:numId w:val="68"/>
        </w:numPr>
        <w:shd w:val="clear" w:color="auto" w:fill="auto"/>
        <w:tabs>
          <w:tab w:val="left" w:pos="619"/>
        </w:tabs>
        <w:spacing w:line="216" w:lineRule="exact"/>
        <w:ind w:left="620" w:hanging="280"/>
        <w:jc w:val="both"/>
      </w:pPr>
      <w:r>
        <w:rPr>
          <w:rStyle w:val="Zkladntext285ptTun0"/>
        </w:rPr>
        <w:t xml:space="preserve">Bezpečnostním zasklením </w:t>
      </w:r>
      <w:r>
        <w:t xml:space="preserve">(vrstveným </w:t>
      </w:r>
      <w:r>
        <w:t xml:space="preserve">sklem, sklem s drátěnou vložkou), které musí vykazovat kategorii odolnosti, pokud není požadováno jinak, min. třídy P2A podle ČSN EN 356. Bezpečnostní úroveň výrobku musí být ověřena zkušební laboratoří akreditovanou ČIA </w:t>
      </w:r>
      <w:r>
        <w:rPr>
          <w:rStyle w:val="Zkladntext2Calibri9ptKurzva"/>
        </w:rPr>
        <w:t>nebo</w:t>
      </w:r>
      <w:r>
        <w:t xml:space="preserve"> obdobným zahraničním certifika</w:t>
      </w:r>
      <w:r>
        <w:t>čním orgánem a vydáním příslušného osvědčení (protokol o zkoušce).</w:t>
      </w:r>
    </w:p>
    <w:p w:rsidR="00CA6AAF" w:rsidRDefault="00236070">
      <w:pPr>
        <w:pStyle w:val="Zkladntext20"/>
        <w:numPr>
          <w:ilvl w:val="0"/>
          <w:numId w:val="68"/>
        </w:numPr>
        <w:shd w:val="clear" w:color="auto" w:fill="auto"/>
        <w:tabs>
          <w:tab w:val="left" w:pos="619"/>
        </w:tabs>
        <w:spacing w:line="216" w:lineRule="exact"/>
        <w:ind w:left="620" w:hanging="280"/>
        <w:jc w:val="both"/>
      </w:pPr>
      <w:r>
        <w:rPr>
          <w:rStyle w:val="Zkladntext285ptTun0"/>
        </w:rPr>
        <w:t xml:space="preserve">Bezpečnostní fólií </w:t>
      </w:r>
      <w:r>
        <w:t xml:space="preserve">instalovanou na skle s min. tloušťkou 4 mm. Po montáži fólie na sklo musí sklo vykazovat kategorii odolnosti, pokud není požadováno jinak, min. třídy P2A dle ČSN EN 356. </w:t>
      </w:r>
      <w:r>
        <w:t xml:space="preserve">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Calibri9ptKurzva"/>
        </w:rPr>
        <w:t>nebo</w:t>
      </w:r>
      <w:r>
        <w:t xml:space="preserve"> obdob</w:t>
      </w:r>
      <w:r>
        <w:t>ným zahraničním certifikačním orgánem a doložena příslušným osvědčením (protokol o zkoušce).</w:t>
      </w:r>
    </w:p>
    <w:p w:rsidR="00CA6AAF" w:rsidRDefault="00236070">
      <w:pPr>
        <w:pStyle w:val="Zkladntext20"/>
        <w:numPr>
          <w:ilvl w:val="0"/>
          <w:numId w:val="68"/>
        </w:numPr>
        <w:shd w:val="clear" w:color="auto" w:fill="auto"/>
        <w:tabs>
          <w:tab w:val="left" w:pos="619"/>
        </w:tabs>
        <w:spacing w:after="1657" w:line="216" w:lineRule="exact"/>
        <w:ind w:left="620" w:hanging="280"/>
        <w:jc w:val="both"/>
      </w:pPr>
      <w:r>
        <w:rPr>
          <w:rStyle w:val="Zkladntext285ptTun0"/>
        </w:rPr>
        <w:t xml:space="preserve">Funkčním PZTS </w:t>
      </w:r>
      <w:r>
        <w:t>s detektory reagujícími na rozbití skla (akustický detektor). Není-li u příslušného limitu plnění požadována současně i instalace PZTS, musí být inst</w:t>
      </w:r>
      <w:r>
        <w:t>alován PZTS min. s vývodem poplachového signálu na akustický hlásič umístěný min. 3 m nad okolním terénem. PZTS musí splňovat požadavky uvedené výše v odst. 10.</w:t>
      </w:r>
    </w:p>
    <w:p w:rsidR="00CA6AAF" w:rsidRDefault="00236070">
      <w:pPr>
        <w:pStyle w:val="Zkladntext60"/>
        <w:shd w:val="clear" w:color="auto" w:fill="auto"/>
        <w:spacing w:after="7" w:line="170" w:lineRule="exact"/>
        <w:ind w:firstLine="0"/>
        <w:jc w:val="both"/>
      </w:pPr>
      <w:r>
        <w:t xml:space="preserve">Doložka DOZ8 - Předepsané způsoby zabezpečení mobilních pracovních strojů proti odcizení </w:t>
      </w:r>
      <w:r>
        <w:rPr>
          <w:rStyle w:val="Zkladntext68ptNetun"/>
        </w:rPr>
        <w:t>- Upře</w:t>
      </w:r>
      <w:r>
        <w:rPr>
          <w:rStyle w:val="Zkladntext68ptNetun"/>
        </w:rPr>
        <w:t>snění (1201)</w:t>
      </w:r>
    </w:p>
    <w:p w:rsidR="00CA6AAF" w:rsidRDefault="00236070">
      <w:pPr>
        <w:pStyle w:val="Zkladntext20"/>
        <w:shd w:val="clear" w:color="auto" w:fill="auto"/>
        <w:spacing w:line="216" w:lineRule="exact"/>
        <w:ind w:firstLine="0"/>
        <w:jc w:val="both"/>
      </w:pPr>
      <w:r>
        <w:t>Tato doložka stanoví způsoby zabezpečení v návaznosti na ustanovení DPP P - 310 / 08 - pro all risks pojištění mobilních pracovních strojů, podrobněji specifikuje zabezpečení pojištěných strojů proti krádeži.</w:t>
      </w:r>
    </w:p>
    <w:p w:rsidR="00CA6AAF" w:rsidRDefault="00236070">
      <w:pPr>
        <w:pStyle w:val="Zkladntext20"/>
        <w:numPr>
          <w:ilvl w:val="0"/>
          <w:numId w:val="69"/>
        </w:numPr>
        <w:shd w:val="clear" w:color="auto" w:fill="auto"/>
        <w:tabs>
          <w:tab w:val="left" w:pos="278"/>
        </w:tabs>
        <w:spacing w:line="216" w:lineRule="exact"/>
        <w:ind w:firstLine="0"/>
        <w:jc w:val="both"/>
      </w:pPr>
      <w:r>
        <w:t xml:space="preserve">Pojistník a pojištěný jsou povinni zajistit, aby v době pojistné události nastalé na pojištěném stroji uloženém v </w:t>
      </w:r>
      <w:r>
        <w:rPr>
          <w:rStyle w:val="Zkladntext285ptTun0"/>
        </w:rPr>
        <w:t>uzavřeném</w:t>
      </w:r>
    </w:p>
    <w:p w:rsidR="00CA6AAF" w:rsidRDefault="00236070">
      <w:pPr>
        <w:pStyle w:val="Zkladntext20"/>
        <w:shd w:val="clear" w:color="auto" w:fill="auto"/>
        <w:spacing w:line="216" w:lineRule="exact"/>
        <w:ind w:left="620" w:hanging="280"/>
        <w:jc w:val="both"/>
      </w:pPr>
      <w:r>
        <w:rPr>
          <w:rStyle w:val="Zkladntext285ptTun0"/>
        </w:rPr>
        <w:t xml:space="preserve">prostoru </w:t>
      </w:r>
      <w:r>
        <w:t>byly splněny následující podmínky:</w:t>
      </w:r>
    </w:p>
    <w:p w:rsidR="00CA6AAF" w:rsidRDefault="00236070">
      <w:pPr>
        <w:pStyle w:val="Zkladntext20"/>
        <w:numPr>
          <w:ilvl w:val="0"/>
          <w:numId w:val="70"/>
        </w:numPr>
        <w:shd w:val="clear" w:color="auto" w:fill="auto"/>
        <w:spacing w:line="216" w:lineRule="exact"/>
        <w:ind w:left="620" w:hanging="280"/>
        <w:jc w:val="both"/>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zneprůchodněny,</w:t>
      </w:r>
    </w:p>
    <w:p w:rsidR="00CA6AAF" w:rsidRDefault="00236070">
      <w:pPr>
        <w:pStyle w:val="Zkladntext20"/>
        <w:numPr>
          <w:ilvl w:val="0"/>
          <w:numId w:val="70"/>
        </w:numPr>
        <w:shd w:val="clear" w:color="auto" w:fill="auto"/>
        <w:tabs>
          <w:tab w:val="left" w:pos="615"/>
        </w:tabs>
        <w:spacing w:line="216" w:lineRule="exact"/>
        <w:ind w:left="620" w:hanging="280"/>
        <w:jc w:val="both"/>
      </w:pPr>
      <w:r>
        <w:t>klíče o</w:t>
      </w:r>
      <w:r>
        <w:t>d dveří a vstupů a klíče od spínacích skříněk mobilních pracovních strojů případně další zabezpečující prvky</w:t>
      </w:r>
    </w:p>
    <w:p w:rsidR="00CA6AAF" w:rsidRDefault="00236070">
      <w:pPr>
        <w:pStyle w:val="Zkladntext20"/>
        <w:shd w:val="clear" w:color="auto" w:fill="auto"/>
        <w:tabs>
          <w:tab w:val="right" w:pos="4282"/>
          <w:tab w:val="right" w:pos="5007"/>
          <w:tab w:val="left" w:pos="5152"/>
          <w:tab w:val="right" w:pos="10030"/>
        </w:tabs>
        <w:spacing w:line="216" w:lineRule="exact"/>
        <w:ind w:left="620" w:firstLine="0"/>
        <w:jc w:val="both"/>
      </w:pPr>
      <w:r>
        <w:t>umožňující oprávněným osobám</w:t>
      </w:r>
      <w:r>
        <w:tab/>
        <w:t>manipulace</w:t>
      </w:r>
      <w:r>
        <w:tab/>
        <w:t>s těmito</w:t>
      </w:r>
      <w:r>
        <w:tab/>
        <w:t>stroji (osobní</w:t>
      </w:r>
      <w:r>
        <w:tab/>
        <w:t>čipy apod.) byly uloženy (uschovány) na jiném</w:t>
      </w:r>
    </w:p>
    <w:p w:rsidR="00CA6AAF" w:rsidRDefault="00236070">
      <w:pPr>
        <w:pStyle w:val="Zkladntext20"/>
        <w:shd w:val="clear" w:color="auto" w:fill="auto"/>
        <w:tabs>
          <w:tab w:val="right" w:pos="4282"/>
          <w:tab w:val="right" w:pos="5007"/>
          <w:tab w:val="left" w:pos="5152"/>
          <w:tab w:val="right" w:pos="10030"/>
        </w:tabs>
        <w:spacing w:line="216" w:lineRule="exact"/>
        <w:ind w:left="620" w:firstLine="0"/>
        <w:jc w:val="both"/>
      </w:pPr>
      <w:r>
        <w:t>bezpečném místě (ne volně nebo</w:t>
      </w:r>
      <w:r>
        <w:tab/>
        <w:t>vidite</w:t>
      </w:r>
      <w:r>
        <w:t>lně) v</w:t>
      </w:r>
      <w:r>
        <w:tab/>
        <w:t>uzamčené</w:t>
      </w:r>
      <w:r>
        <w:tab/>
        <w:t>schránce nebo</w:t>
      </w:r>
      <w:r>
        <w:tab/>
        <w:t>tyto klíče měla oprávněná osoba u sebe nebo při</w:t>
      </w:r>
    </w:p>
    <w:p w:rsidR="00CA6AAF" w:rsidRDefault="00236070">
      <w:pPr>
        <w:pStyle w:val="Zkladntext20"/>
        <w:shd w:val="clear" w:color="auto" w:fill="auto"/>
        <w:spacing w:line="216" w:lineRule="exact"/>
        <w:ind w:left="620" w:firstLine="0"/>
        <w:jc w:val="both"/>
      </w:pPr>
      <w:r>
        <w:t>sobě.</w:t>
      </w:r>
    </w:p>
    <w:p w:rsidR="00CA6AAF" w:rsidRDefault="00236070">
      <w:pPr>
        <w:pStyle w:val="Zkladntext20"/>
        <w:numPr>
          <w:ilvl w:val="0"/>
          <w:numId w:val="70"/>
        </w:numPr>
        <w:shd w:val="clear" w:color="auto" w:fill="auto"/>
        <w:tabs>
          <w:tab w:val="left" w:pos="615"/>
        </w:tabs>
        <w:spacing w:line="216" w:lineRule="exact"/>
        <w:ind w:left="620" w:hanging="280"/>
        <w:jc w:val="both"/>
      </w:pPr>
      <w:r>
        <w:t>v případě ztráty nebo odcizení klíče od dveří a vstupů nebo případného dalšího zabezpečovacího prvku uzavřeného prostoru byla provedena výměna zámku nebo přestavení přísluš</w:t>
      </w:r>
      <w:r>
        <w:t>ného prvku zabezpečení.</w:t>
      </w:r>
    </w:p>
    <w:p w:rsidR="00CA6AAF" w:rsidRDefault="00236070">
      <w:pPr>
        <w:pStyle w:val="Zkladntext20"/>
        <w:numPr>
          <w:ilvl w:val="0"/>
          <w:numId w:val="69"/>
        </w:numPr>
        <w:shd w:val="clear" w:color="auto" w:fill="auto"/>
        <w:tabs>
          <w:tab w:val="left" w:pos="278"/>
        </w:tabs>
        <w:spacing w:line="216" w:lineRule="exact"/>
        <w:ind w:firstLine="0"/>
        <w:jc w:val="both"/>
      </w:pPr>
      <w:r>
        <w:t xml:space="preserve">Pojistník a pojištěný jsou povinni zajistit, aby v době pojistné události nastalé na pojištěném stroji uloženém v </w:t>
      </w:r>
      <w:r>
        <w:rPr>
          <w:rStyle w:val="Zkladntext285ptTun0"/>
        </w:rPr>
        <w:t>oploceném</w:t>
      </w:r>
    </w:p>
    <w:p w:rsidR="00CA6AAF" w:rsidRDefault="00236070">
      <w:pPr>
        <w:pStyle w:val="Zkladntext20"/>
        <w:shd w:val="clear" w:color="auto" w:fill="auto"/>
        <w:spacing w:line="216" w:lineRule="exact"/>
        <w:ind w:left="620" w:hanging="280"/>
        <w:jc w:val="both"/>
      </w:pPr>
      <w:r>
        <w:rPr>
          <w:rStyle w:val="Zkladntext285ptTun0"/>
        </w:rPr>
        <w:t xml:space="preserve">prostranství </w:t>
      </w:r>
      <w:r>
        <w:t>byly splněny následující podmínky:</w:t>
      </w:r>
    </w:p>
    <w:p w:rsidR="00CA6AAF" w:rsidRDefault="00236070">
      <w:pPr>
        <w:pStyle w:val="Zkladntext20"/>
        <w:numPr>
          <w:ilvl w:val="0"/>
          <w:numId w:val="71"/>
        </w:numPr>
        <w:shd w:val="clear" w:color="auto" w:fill="auto"/>
        <w:tabs>
          <w:tab w:val="left" w:pos="615"/>
        </w:tabs>
        <w:spacing w:line="216" w:lineRule="exact"/>
        <w:ind w:left="620" w:hanging="280"/>
        <w:jc w:val="both"/>
      </w:pPr>
      <w:r>
        <w:t xml:space="preserve">klíče od dveří a vstupů a klíče od spínacích skříněk </w:t>
      </w:r>
      <w:r>
        <w:t>mobilních pracovních strojů případně další zabezpečující prvky</w:t>
      </w:r>
    </w:p>
    <w:p w:rsidR="00CA6AAF" w:rsidRDefault="00236070">
      <w:pPr>
        <w:pStyle w:val="Zkladntext20"/>
        <w:shd w:val="clear" w:color="auto" w:fill="auto"/>
        <w:tabs>
          <w:tab w:val="right" w:pos="4282"/>
          <w:tab w:val="right" w:pos="5007"/>
          <w:tab w:val="left" w:pos="5152"/>
          <w:tab w:val="right" w:pos="10030"/>
        </w:tabs>
        <w:spacing w:line="216" w:lineRule="exact"/>
        <w:ind w:left="620" w:firstLine="0"/>
        <w:jc w:val="both"/>
      </w:pPr>
      <w:r>
        <w:t>umožňující oprávněným osobám</w:t>
      </w:r>
      <w:r>
        <w:tab/>
        <w:t>manipulace</w:t>
      </w:r>
      <w:r>
        <w:tab/>
        <w:t>s těmito</w:t>
      </w:r>
      <w:r>
        <w:tab/>
        <w:t>stroji (osobní</w:t>
      </w:r>
      <w:r>
        <w:tab/>
        <w:t>čipy apod.) byly uloženy (uschovány) na jiném</w:t>
      </w:r>
    </w:p>
    <w:p w:rsidR="00CA6AAF" w:rsidRDefault="00236070">
      <w:pPr>
        <w:pStyle w:val="Zkladntext20"/>
        <w:shd w:val="clear" w:color="auto" w:fill="auto"/>
        <w:tabs>
          <w:tab w:val="right" w:pos="4282"/>
          <w:tab w:val="right" w:pos="5007"/>
          <w:tab w:val="left" w:pos="5152"/>
          <w:tab w:val="right" w:pos="10030"/>
        </w:tabs>
        <w:spacing w:line="216" w:lineRule="exact"/>
        <w:ind w:left="620" w:firstLine="0"/>
        <w:jc w:val="both"/>
      </w:pPr>
      <w:r>
        <w:t>bezpečném místě (ne volně nebo</w:t>
      </w:r>
      <w:r>
        <w:tab/>
        <w:t>viditelně) v</w:t>
      </w:r>
      <w:r>
        <w:tab/>
        <w:t>uzamčené</w:t>
      </w:r>
      <w:r>
        <w:tab/>
        <w:t>schránce nebo</w:t>
      </w:r>
      <w:r>
        <w:tab/>
        <w:t xml:space="preserve">tyto klíče měla </w:t>
      </w:r>
      <w:r>
        <w:t>oprávněná osoba u sebe nebo při</w:t>
      </w:r>
    </w:p>
    <w:p w:rsidR="00CA6AAF" w:rsidRDefault="00236070">
      <w:pPr>
        <w:pStyle w:val="Zkladntext20"/>
        <w:shd w:val="clear" w:color="auto" w:fill="auto"/>
        <w:spacing w:line="216" w:lineRule="exact"/>
        <w:ind w:left="620" w:firstLine="0"/>
        <w:jc w:val="both"/>
      </w:pPr>
      <w:r>
        <w:t>sobě.</w:t>
      </w:r>
    </w:p>
    <w:p w:rsidR="00CA6AAF" w:rsidRDefault="00236070">
      <w:pPr>
        <w:pStyle w:val="Zkladntext20"/>
        <w:numPr>
          <w:ilvl w:val="0"/>
          <w:numId w:val="71"/>
        </w:numPr>
        <w:shd w:val="clear" w:color="auto" w:fill="auto"/>
        <w:tabs>
          <w:tab w:val="left" w:pos="615"/>
        </w:tabs>
        <w:spacing w:line="216" w:lineRule="exact"/>
        <w:ind w:left="620" w:hanging="280"/>
        <w:jc w:val="both"/>
        <w:sectPr w:rsidR="00CA6AAF">
          <w:headerReference w:type="default" r:id="rId17"/>
          <w:headerReference w:type="first" r:id="rId18"/>
          <w:pgSz w:w="11900" w:h="16840"/>
          <w:pgMar w:top="502" w:right="883" w:bottom="9" w:left="879" w:header="0" w:footer="3" w:gutter="0"/>
          <w:cols w:space="720"/>
          <w:noEndnote/>
          <w:titlePg/>
          <w:docGrid w:linePitch="360"/>
        </w:sectPr>
      </w:pPr>
      <w:r>
        <w:t xml:space="preserve">v případě ztráty nebo odcizení klíče od dveří a vstupů nebo </w:t>
      </w:r>
      <w:r>
        <w:t>případného dalšího zabezpečovacího prvku oploceného prostranství byla provedena výměna zámku nebo přestavení příslušného prvku zabezpečení.</w:t>
      </w:r>
    </w:p>
    <w:p w:rsidR="00CA6AAF" w:rsidRDefault="00236070">
      <w:pPr>
        <w:pStyle w:val="Zkladntext20"/>
        <w:shd w:val="clear" w:color="auto" w:fill="auto"/>
        <w:spacing w:line="216" w:lineRule="exact"/>
        <w:ind w:firstLine="0"/>
        <w:jc w:val="both"/>
      </w:pPr>
      <w:r>
        <w:lastRenderedPageBreak/>
        <w:t xml:space="preserve">Pojistník a pojištěný jsou povinni zajistit, aby v době pojistné události na pojištěném stroji uloženém mimo </w:t>
      </w:r>
      <w:r>
        <w:rPr>
          <w:rStyle w:val="Zkladntext285ptTun0"/>
        </w:rPr>
        <w:t>uzavřen</w:t>
      </w:r>
      <w:r>
        <w:rPr>
          <w:rStyle w:val="Zkladntext285ptTun0"/>
        </w:rPr>
        <w:t xml:space="preserve">ý </w:t>
      </w:r>
      <w:r>
        <w:t xml:space="preserve">prostor nebo </w:t>
      </w:r>
      <w:r>
        <w:rPr>
          <w:rStyle w:val="Zkladntext285ptTun0"/>
        </w:rPr>
        <w:t xml:space="preserve">oplocené prostranství </w:t>
      </w:r>
      <w:r>
        <w:t>byly splněny následující podmínky:</w:t>
      </w:r>
    </w:p>
    <w:p w:rsidR="00CA6AAF" w:rsidRDefault="00236070">
      <w:pPr>
        <w:pStyle w:val="Zkladntext20"/>
        <w:numPr>
          <w:ilvl w:val="0"/>
          <w:numId w:val="72"/>
        </w:numPr>
        <w:shd w:val="clear" w:color="auto" w:fill="auto"/>
        <w:tabs>
          <w:tab w:val="left" w:pos="283"/>
        </w:tabs>
        <w:spacing w:line="216" w:lineRule="exact"/>
        <w:ind w:left="280" w:hanging="280"/>
        <w:jc w:val="both"/>
      </w:pPr>
      <w:r>
        <w:t xml:space="preserve">klíče od dveří pojištěných strojů a klíče od spínacích skříněk mobilních pracovních strojů případně další zabezpečující prvky umožňující oprávněným osobám manipulace s těmito stroji </w:t>
      </w:r>
      <w:r>
        <w:t>(osobní čipy apod.) byly uloženy (uschovány) na jiném bezpečném místě (ne volně nebo viditelně) v uzamčené schránce nebo tyto klíče měla oprávněná osoba u sebe nebo při sobě.</w:t>
      </w:r>
    </w:p>
    <w:p w:rsidR="00CA6AAF" w:rsidRDefault="00CA6AAF">
      <w:pPr>
        <w:pStyle w:val="Zkladntext20"/>
        <w:shd w:val="clear" w:color="auto" w:fill="auto"/>
        <w:spacing w:line="216" w:lineRule="exact"/>
        <w:ind w:firstLine="0"/>
        <w:jc w:val="both"/>
      </w:pPr>
      <w:r>
        <w:pict>
          <v:shape id="_x0000_s2056" type="#_x0000_t202" style="position:absolute;left:0;text-align:left;margin-left:2.75pt;margin-top:-10.8pt;width:9.1pt;height:97.35pt;z-index:-125829366;mso-wrap-distance-left:5pt;mso-wrap-distance-top:48.85pt;mso-wrap-distance-right:5.75pt;mso-position-horizontal-relative:margin" filled="f" stroked="f">
            <v:textbox style="mso-fit-shape-to-text:t" inset="0,0,0,0">
              <w:txbxContent>
                <w:p w:rsidR="00CA6AAF" w:rsidRDefault="00236070">
                  <w:pPr>
                    <w:pStyle w:val="Zkladntext20"/>
                    <w:shd w:val="clear" w:color="auto" w:fill="auto"/>
                    <w:spacing w:line="432" w:lineRule="exact"/>
                    <w:ind w:firstLine="0"/>
                  </w:pPr>
                  <w:r>
                    <w:rPr>
                      <w:rStyle w:val="Zkladntext2Exact"/>
                    </w:rPr>
                    <w:t>4.</w:t>
                  </w:r>
                </w:p>
                <w:p w:rsidR="00CA6AAF" w:rsidRDefault="00236070">
                  <w:pPr>
                    <w:pStyle w:val="Zkladntext20"/>
                    <w:shd w:val="clear" w:color="auto" w:fill="auto"/>
                    <w:spacing w:line="432" w:lineRule="exact"/>
                    <w:ind w:firstLine="0"/>
                  </w:pPr>
                  <w:r>
                    <w:rPr>
                      <w:rStyle w:val="Zkladntext2Exact"/>
                    </w:rPr>
                    <w:t>5.</w:t>
                  </w:r>
                </w:p>
                <w:p w:rsidR="00CA6AAF" w:rsidRDefault="00236070">
                  <w:pPr>
                    <w:pStyle w:val="Zkladntext20"/>
                    <w:shd w:val="clear" w:color="auto" w:fill="auto"/>
                    <w:spacing w:line="432" w:lineRule="exact"/>
                    <w:ind w:firstLine="0"/>
                  </w:pPr>
                  <w:r>
                    <w:rPr>
                      <w:rStyle w:val="Zkladntext2Exact"/>
                    </w:rPr>
                    <w:t>6.</w:t>
                  </w:r>
                </w:p>
                <w:p w:rsidR="00CA6AAF" w:rsidRDefault="00236070">
                  <w:pPr>
                    <w:pStyle w:val="Zkladntext20"/>
                    <w:shd w:val="clear" w:color="auto" w:fill="auto"/>
                    <w:spacing w:after="210" w:line="160" w:lineRule="exact"/>
                    <w:ind w:firstLine="0"/>
                  </w:pPr>
                  <w:r>
                    <w:rPr>
                      <w:rStyle w:val="Zkladntext2Exact"/>
                    </w:rPr>
                    <w:t>7.</w:t>
                  </w:r>
                </w:p>
                <w:p w:rsidR="00CA6AAF" w:rsidRDefault="00236070">
                  <w:pPr>
                    <w:pStyle w:val="Zkladntext20"/>
                    <w:shd w:val="clear" w:color="auto" w:fill="auto"/>
                    <w:spacing w:line="160" w:lineRule="exact"/>
                    <w:ind w:firstLine="0"/>
                  </w:pPr>
                  <w:r>
                    <w:rPr>
                      <w:rStyle w:val="Zkladntext2Exact"/>
                    </w:rPr>
                    <w:t>8.</w:t>
                  </w:r>
                </w:p>
              </w:txbxContent>
            </v:textbox>
            <w10:wrap type="square" side="right" anchorx="margin"/>
          </v:shape>
        </w:pict>
      </w:r>
      <w:r w:rsidR="00236070">
        <w:t xml:space="preserve">Pojistitel může vyžadovat způsob zabezpečení vyššího stupně, </w:t>
      </w:r>
      <w:r w:rsidR="00236070">
        <w:t>pokud usoudí, že jde o vyšší riziko vzhledem k charakteru a hodnotě uloženého majetku.</w:t>
      </w:r>
    </w:p>
    <w:p w:rsidR="00CA6AAF" w:rsidRDefault="00236070">
      <w:pPr>
        <w:pStyle w:val="Zkladntext20"/>
        <w:shd w:val="clear" w:color="auto" w:fill="auto"/>
        <w:spacing w:line="216" w:lineRule="exact"/>
        <w:ind w:firstLine="0"/>
        <w:jc w:val="both"/>
      </w:pPr>
      <w:r>
        <w:t>Mobilní pracovní stroje musí být řádně uzavřeny a uzamčeny, zabezpečeny proti samovolnému pohybu a všechny instalované bezpečnostní systémy v aktivním stavu.</w:t>
      </w:r>
    </w:p>
    <w:p w:rsidR="00CA6AAF" w:rsidRDefault="00236070">
      <w:pPr>
        <w:pStyle w:val="Zkladntext20"/>
        <w:shd w:val="clear" w:color="auto" w:fill="auto"/>
        <w:spacing w:line="216" w:lineRule="exact"/>
        <w:ind w:firstLine="0"/>
        <w:jc w:val="both"/>
      </w:pPr>
      <w:r>
        <w:t>Požadavky n</w:t>
      </w:r>
      <w:r>
        <w:t>a další zabezpečení pojištěných strojů jsou uvedeny dále v tabulkách č. 1-5.</w:t>
      </w:r>
    </w:p>
    <w:p w:rsidR="00CA6AAF" w:rsidRDefault="00236070">
      <w:pPr>
        <w:pStyle w:val="Zkladntext20"/>
        <w:shd w:val="clear" w:color="auto" w:fill="auto"/>
        <w:spacing w:line="216" w:lineRule="exact"/>
        <w:ind w:firstLine="0"/>
        <w:jc w:val="both"/>
      </w:pPr>
      <w:r>
        <w:t>Pro mobilní stroj s hodnotou vyšší než 10 mil. Kč je požadavkem na zabezpečení instalovaný a funkční satelitní vyhledávací systém.</w:t>
      </w:r>
    </w:p>
    <w:p w:rsidR="00CA6AAF" w:rsidRDefault="00236070">
      <w:pPr>
        <w:pStyle w:val="Zkladntext20"/>
        <w:shd w:val="clear" w:color="auto" w:fill="auto"/>
        <w:spacing w:line="216" w:lineRule="exact"/>
        <w:ind w:firstLine="0"/>
        <w:jc w:val="both"/>
      </w:pPr>
      <w:r>
        <w:t>Nedílnou součástí této doložky je výklad pojmů u</w:t>
      </w:r>
      <w:r>
        <w:t>vedený v doložce DOZ5.</w:t>
      </w:r>
    </w:p>
    <w:p w:rsidR="00CA6AAF" w:rsidRDefault="00236070">
      <w:pPr>
        <w:pStyle w:val="Titulektabulky20"/>
        <w:framePr w:w="9086" w:wrap="notBeside" w:vAnchor="text" w:hAnchor="text" w:y="1"/>
        <w:shd w:val="clear" w:color="auto" w:fill="auto"/>
        <w:tabs>
          <w:tab w:val="left" w:leader="underscore" w:pos="7219"/>
        </w:tabs>
        <w:spacing w:line="216" w:lineRule="exact"/>
        <w:jc w:val="both"/>
      </w:pPr>
      <w:r>
        <w:t xml:space="preserve">Požadavky na způsoby zabezpečení mobilních pracovních strojů (kromě přípojných strojů) </w:t>
      </w:r>
      <w:r>
        <w:rPr>
          <w:rStyle w:val="Titulektabulky21"/>
          <w:b/>
          <w:bCs/>
        </w:rPr>
        <w:t xml:space="preserve">Tab. č. 1 </w:t>
      </w:r>
      <w:r>
        <w:rPr>
          <w:rStyle w:val="Titulektabulky28ptNetun"/>
        </w:rPr>
        <w:t>Mobilní pracovní stroje s provozní hmotností do 1 000 kg</w:t>
      </w:r>
      <w:r>
        <w:rPr>
          <w:rStyle w:val="Titulektabulky28ptNetun0"/>
        </w:rPr>
        <w:tab/>
      </w:r>
    </w:p>
    <w:tbl>
      <w:tblPr>
        <w:tblOverlap w:val="never"/>
        <w:tblW w:w="0" w:type="auto"/>
        <w:tblLayout w:type="fixed"/>
        <w:tblCellMar>
          <w:left w:w="10" w:type="dxa"/>
          <w:right w:w="10" w:type="dxa"/>
        </w:tblCellMar>
        <w:tblLook w:val="04A0"/>
      </w:tblPr>
      <w:tblGrid>
        <w:gridCol w:w="1301"/>
        <w:gridCol w:w="2558"/>
        <w:gridCol w:w="5227"/>
      </w:tblGrid>
      <w:tr w:rsidR="00CA6AAF">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Požadovaný minimální způsob zabezpečení</w:t>
            </w:r>
          </w:p>
        </w:tc>
      </w:tr>
      <w:tr w:rsidR="00CA6AAF">
        <w:tblPrEx>
          <w:tblCellMar>
            <w:top w:w="0" w:type="dxa"/>
            <w:bottom w:w="0" w:type="dxa"/>
          </w:tblCellMar>
        </w:tblPrEx>
        <w:trPr>
          <w:trHeight w:hRule="exact" w:val="888"/>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 xml:space="preserve">Kvalita </w:t>
            </w:r>
            <w:r>
              <w:rPr>
                <w:rStyle w:val="Zkladntext29ptTun"/>
              </w:rPr>
              <w:t>prvku zabezpečení</w:t>
            </w:r>
          </w:p>
        </w:tc>
      </w:tr>
      <w:tr w:rsidR="00CA6AAF">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92" w:lineRule="exact"/>
              <w:ind w:firstLine="0"/>
              <w:jc w:val="center"/>
            </w:pPr>
            <w:r>
              <w:rPr>
                <w:rStyle w:val="Zkladntext29ptTun"/>
              </w:rPr>
              <w:t>uzavřený prostor typu A, B nebo C</w:t>
            </w: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shd w:val="clear" w:color="auto" w:fill="auto"/>
              <w:spacing w:line="180" w:lineRule="exact"/>
              <w:ind w:firstLine="0"/>
              <w:jc w:val="both"/>
            </w:pPr>
            <w:r>
              <w:rPr>
                <w:rStyle w:val="Zkladntext275pt"/>
              </w:rPr>
              <w:t xml:space="preserve">■ </w:t>
            </w:r>
            <w:r>
              <w:rPr>
                <w:rStyle w:val="Zkladntext29ptTun"/>
              </w:rPr>
              <w:t>plné</w:t>
            </w:r>
          </w:p>
        </w:tc>
      </w:tr>
      <w:tr w:rsidR="00CA6AAF">
        <w:tblPrEx>
          <w:tblCellMar>
            <w:top w:w="0" w:type="dxa"/>
            <w:bottom w:w="0" w:type="dxa"/>
          </w:tblCellMar>
        </w:tblPrEx>
        <w:trPr>
          <w:trHeight w:hRule="exact" w:val="610"/>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73"/>
              </w:numPr>
              <w:shd w:val="clear" w:color="auto" w:fill="auto"/>
              <w:tabs>
                <w:tab w:val="left" w:pos="202"/>
              </w:tabs>
              <w:spacing w:line="192" w:lineRule="exact"/>
              <w:ind w:firstLine="0"/>
              <w:jc w:val="both"/>
            </w:pPr>
            <w:r>
              <w:rPr>
                <w:rStyle w:val="Zkladntext275pt"/>
              </w:rPr>
              <w:t xml:space="preserve">zámek s </w:t>
            </w:r>
            <w:r>
              <w:rPr>
                <w:rStyle w:val="Zkladntext29ptTun"/>
              </w:rPr>
              <w:t>bezpečnostní cylindrickou vložkou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73"/>
              </w:numPr>
              <w:shd w:val="clear" w:color="auto" w:fill="auto"/>
              <w:tabs>
                <w:tab w:val="left" w:pos="211"/>
              </w:tabs>
              <w:spacing w:line="192" w:lineRule="exact"/>
              <w:ind w:firstLine="0"/>
              <w:jc w:val="both"/>
            </w:pPr>
            <w:r>
              <w:rPr>
                <w:rStyle w:val="Zkladntext29ptTun"/>
              </w:rPr>
              <w:t>bezpečnostní visací zámek</w:t>
            </w:r>
          </w:p>
        </w:tc>
      </w:tr>
      <w:tr w:rsidR="00CA6AAF">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oplocené</w:t>
            </w:r>
          </w:p>
          <w:p w:rsidR="00CA6AAF" w:rsidRDefault="00236070">
            <w:pPr>
              <w:pStyle w:val="Zkladntext20"/>
              <w:framePr w:w="9086" w:wrap="notBeside" w:vAnchor="text" w:hAnchor="text" w:y="1"/>
              <w:shd w:val="clear" w:color="auto" w:fill="auto"/>
              <w:spacing w:line="180" w:lineRule="exact"/>
              <w:ind w:left="220" w:firstLine="0"/>
            </w:pPr>
            <w:r>
              <w:rPr>
                <w:rStyle w:val="Zkladntext29ptTun"/>
              </w:rPr>
              <w:t>prostranství</w:t>
            </w:r>
          </w:p>
        </w:tc>
        <w:tc>
          <w:tcPr>
            <w:tcW w:w="2558" w:type="dxa"/>
            <w:tcBorders>
              <w:top w:val="single" w:sz="4" w:space="0" w:color="auto"/>
              <w:lef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oplocení</w:t>
            </w:r>
          </w:p>
        </w:tc>
        <w:tc>
          <w:tcPr>
            <w:tcW w:w="522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both"/>
            </w:pPr>
            <w:r>
              <w:rPr>
                <w:rStyle w:val="Zkladntext275pt"/>
              </w:rPr>
              <w:t>■ výška oplocení 180 cm</w:t>
            </w:r>
          </w:p>
        </w:tc>
      </w:tr>
      <w:tr w:rsidR="00CA6AAF">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74"/>
              </w:numPr>
              <w:shd w:val="clear" w:color="auto" w:fill="auto"/>
              <w:tabs>
                <w:tab w:val="left" w:pos="202"/>
              </w:tabs>
              <w:spacing w:line="192" w:lineRule="exact"/>
              <w:ind w:firstLine="0"/>
              <w:jc w:val="both"/>
            </w:pPr>
            <w:r>
              <w:rPr>
                <w:rStyle w:val="Zkladntext275pt"/>
              </w:rPr>
              <w:t xml:space="preserve">zámek s </w:t>
            </w:r>
            <w:r>
              <w:rPr>
                <w:rStyle w:val="Zkladntext29ptTun"/>
              </w:rPr>
              <w:t xml:space="preserve">bezpečnostní </w:t>
            </w:r>
            <w:r>
              <w:rPr>
                <w:rStyle w:val="Zkladntext29ptTun"/>
              </w:rPr>
              <w:t>cylindrickou vložkou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74"/>
              </w:numPr>
              <w:shd w:val="clear" w:color="auto" w:fill="auto"/>
              <w:tabs>
                <w:tab w:val="left" w:pos="211"/>
              </w:tabs>
              <w:spacing w:line="192" w:lineRule="exact"/>
              <w:ind w:firstLine="0"/>
              <w:jc w:val="both"/>
            </w:pPr>
            <w:r>
              <w:rPr>
                <w:rStyle w:val="Zkladntext29ptTun"/>
              </w:rPr>
              <w:t>bezpečnostní visací zámek</w:t>
            </w:r>
          </w:p>
        </w:tc>
      </w:tr>
      <w:tr w:rsidR="00CA6AAF">
        <w:tblPrEx>
          <w:tblCellMar>
            <w:top w:w="0" w:type="dxa"/>
            <w:bottom w:w="0" w:type="dxa"/>
          </w:tblCellMar>
        </w:tblPrEx>
        <w:trPr>
          <w:trHeight w:hRule="exact" w:val="677"/>
        </w:trPr>
        <w:tc>
          <w:tcPr>
            <w:tcW w:w="1301" w:type="dxa"/>
            <w:vMerge/>
            <w:tcBorders>
              <w:left w:val="single" w:sz="4" w:space="0" w:color="auto"/>
              <w:bottom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shd w:val="clear" w:color="auto" w:fill="auto"/>
              <w:spacing w:line="192" w:lineRule="exact"/>
              <w:ind w:left="300" w:hanging="300"/>
            </w:pPr>
            <w:r>
              <w:rPr>
                <w:rStyle w:val="Zkladntext275pt"/>
              </w:rPr>
              <w:t xml:space="preserve">■ stroje připevněny řetězem nebo lanem k předmětům pevně spojeným se zemí nebo dalšímu stroji o hmotnosti nad 1 000 kg, uzamčení provedeno </w:t>
            </w:r>
            <w:r>
              <w:rPr>
                <w:rStyle w:val="Zkladntext29ptTun"/>
              </w:rPr>
              <w:t>bezpečnostním visacím zámkem</w:t>
            </w:r>
          </w:p>
        </w:tc>
      </w:tr>
    </w:tbl>
    <w:p w:rsidR="00CA6AAF" w:rsidRDefault="00236070">
      <w:pPr>
        <w:pStyle w:val="Titulektabulky30"/>
        <w:framePr w:w="9086" w:wrap="notBeside" w:vAnchor="text" w:hAnchor="text" w:y="1"/>
        <w:shd w:val="clear" w:color="auto" w:fill="auto"/>
        <w:spacing w:line="221" w:lineRule="exact"/>
        <w:jc w:val="both"/>
      </w:pPr>
      <w:r>
        <w:t xml:space="preserve">Na mobilní </w:t>
      </w:r>
      <w:r>
        <w:t>pracovní stroje s provozní hmotností do 1 000 kg uložené mimo uzavřený prostor nebo oplocené prostranství se pojistné nebezpečí pro případ odcizení nevztahuje.</w:t>
      </w:r>
    </w:p>
    <w:p w:rsidR="00CA6AAF" w:rsidRDefault="00CA6AAF">
      <w:pPr>
        <w:framePr w:w="9086" w:wrap="notBeside" w:vAnchor="text" w:hAnchor="text" w:y="1"/>
        <w:rPr>
          <w:sz w:val="2"/>
          <w:szCs w:val="2"/>
        </w:rPr>
      </w:pPr>
    </w:p>
    <w:p w:rsidR="00CA6AAF" w:rsidRDefault="00CA6AAF">
      <w:pPr>
        <w:rPr>
          <w:sz w:val="2"/>
          <w:szCs w:val="2"/>
        </w:rPr>
      </w:pPr>
    </w:p>
    <w:p w:rsidR="00CA6AAF" w:rsidRDefault="00236070">
      <w:pPr>
        <w:pStyle w:val="Titulektabulky30"/>
        <w:framePr w:w="9086" w:wrap="notBeside" w:vAnchor="text" w:hAnchor="text" w:y="1"/>
        <w:shd w:val="clear" w:color="auto" w:fill="auto"/>
        <w:spacing w:line="170" w:lineRule="exact"/>
      </w:pPr>
      <w:r>
        <w:rPr>
          <w:rStyle w:val="Titulektabulky385ptTun"/>
        </w:rPr>
        <w:t xml:space="preserve">Tab. č. 2 </w:t>
      </w:r>
      <w:r>
        <w:rPr>
          <w:rStyle w:val="Titulektabulky31"/>
        </w:rPr>
        <w:t>Mobilní pracovní stroje s provozní hmotností od 1 000 kg</w:t>
      </w:r>
    </w:p>
    <w:tbl>
      <w:tblPr>
        <w:tblOverlap w:val="never"/>
        <w:tblW w:w="0" w:type="auto"/>
        <w:tblLayout w:type="fixed"/>
        <w:tblCellMar>
          <w:left w:w="10" w:type="dxa"/>
          <w:right w:w="10" w:type="dxa"/>
        </w:tblCellMar>
        <w:tblLook w:val="04A0"/>
      </w:tblPr>
      <w:tblGrid>
        <w:gridCol w:w="1301"/>
        <w:gridCol w:w="2558"/>
        <w:gridCol w:w="5227"/>
      </w:tblGrid>
      <w:tr w:rsidR="00CA6AAF">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 xml:space="preserve">Požadovaný </w:t>
            </w:r>
            <w:r>
              <w:rPr>
                <w:rStyle w:val="Zkladntext29ptTun"/>
              </w:rPr>
              <w:t>minimální způsob zabezpečení</w:t>
            </w:r>
          </w:p>
        </w:tc>
      </w:tr>
      <w:tr w:rsidR="00CA6AAF">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Kvalita prvku zabezpečení</w:t>
            </w:r>
          </w:p>
        </w:tc>
      </w:tr>
      <w:tr w:rsidR="00CA6AAF">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92" w:lineRule="exact"/>
              <w:ind w:firstLine="0"/>
              <w:jc w:val="center"/>
            </w:pPr>
            <w:r>
              <w:rPr>
                <w:rStyle w:val="Zkladntext29ptTun"/>
              </w:rPr>
              <w:t>uzavřený prostor typu A, B nebo C</w:t>
            </w: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shd w:val="clear" w:color="auto" w:fill="auto"/>
              <w:spacing w:line="180" w:lineRule="exact"/>
              <w:ind w:firstLine="0"/>
              <w:jc w:val="both"/>
            </w:pPr>
            <w:r>
              <w:rPr>
                <w:rStyle w:val="Zkladntext275pt"/>
              </w:rPr>
              <w:t xml:space="preserve">■ </w:t>
            </w:r>
            <w:r>
              <w:rPr>
                <w:rStyle w:val="Zkladntext29ptTun"/>
              </w:rPr>
              <w:t>plné</w:t>
            </w:r>
          </w:p>
        </w:tc>
      </w:tr>
      <w:tr w:rsidR="00CA6AAF">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75"/>
              </w:numPr>
              <w:shd w:val="clear" w:color="auto" w:fill="auto"/>
              <w:tabs>
                <w:tab w:val="left" w:pos="202"/>
              </w:tabs>
              <w:spacing w:line="192" w:lineRule="exact"/>
              <w:ind w:firstLine="0"/>
              <w:jc w:val="both"/>
            </w:pPr>
            <w:r>
              <w:rPr>
                <w:rStyle w:val="Zkladntext275pt"/>
              </w:rPr>
              <w:t xml:space="preserve">zámek s </w:t>
            </w:r>
            <w:r>
              <w:rPr>
                <w:rStyle w:val="Zkladntext29ptTun"/>
              </w:rPr>
              <w:t>bezpečnostní cylindrickou vložkou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75"/>
              </w:numPr>
              <w:shd w:val="clear" w:color="auto" w:fill="auto"/>
              <w:tabs>
                <w:tab w:val="left" w:pos="211"/>
              </w:tabs>
              <w:spacing w:line="192" w:lineRule="exact"/>
              <w:ind w:firstLine="0"/>
              <w:jc w:val="both"/>
            </w:pPr>
            <w:r>
              <w:rPr>
                <w:rStyle w:val="Zkladntext29ptTun"/>
              </w:rPr>
              <w:t>bezpečnostní visací zámek</w:t>
            </w:r>
          </w:p>
        </w:tc>
      </w:tr>
      <w:tr w:rsidR="00CA6AAF">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oplocené</w:t>
            </w:r>
          </w:p>
          <w:p w:rsidR="00CA6AAF" w:rsidRDefault="00236070">
            <w:pPr>
              <w:pStyle w:val="Zkladntext20"/>
              <w:framePr w:w="9086" w:wrap="notBeside" w:vAnchor="text" w:hAnchor="text" w:y="1"/>
              <w:shd w:val="clear" w:color="auto" w:fill="auto"/>
              <w:spacing w:line="180" w:lineRule="exact"/>
              <w:ind w:left="220" w:firstLine="0"/>
            </w:pPr>
            <w:r>
              <w:rPr>
                <w:rStyle w:val="Zkladntext29ptTun"/>
              </w:rPr>
              <w:t>prostranství</w:t>
            </w:r>
          </w:p>
        </w:tc>
        <w:tc>
          <w:tcPr>
            <w:tcW w:w="2558" w:type="dxa"/>
            <w:tcBorders>
              <w:top w:val="single" w:sz="4" w:space="0" w:color="auto"/>
              <w:lef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oplocení</w:t>
            </w:r>
          </w:p>
        </w:tc>
        <w:tc>
          <w:tcPr>
            <w:tcW w:w="522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both"/>
            </w:pPr>
            <w:r>
              <w:rPr>
                <w:rStyle w:val="Zkladntext275pt"/>
              </w:rPr>
              <w:t xml:space="preserve">■ výška </w:t>
            </w:r>
            <w:r>
              <w:rPr>
                <w:rStyle w:val="Zkladntext275pt"/>
              </w:rPr>
              <w:t>oplocení 180 cm</w:t>
            </w:r>
          </w:p>
        </w:tc>
      </w:tr>
      <w:tr w:rsidR="00CA6AAF">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76"/>
              </w:numPr>
              <w:shd w:val="clear" w:color="auto" w:fill="auto"/>
              <w:tabs>
                <w:tab w:val="left" w:pos="202"/>
              </w:tabs>
              <w:spacing w:line="192" w:lineRule="exact"/>
              <w:ind w:firstLine="0"/>
              <w:jc w:val="both"/>
            </w:pPr>
            <w:r>
              <w:rPr>
                <w:rStyle w:val="Zkladntext275pt"/>
              </w:rPr>
              <w:t xml:space="preserve">zámek s </w:t>
            </w:r>
            <w:r>
              <w:rPr>
                <w:rStyle w:val="Zkladntext29ptTun"/>
              </w:rPr>
              <w:t>bezpečnostní cylindrickou vložkou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76"/>
              </w:numPr>
              <w:shd w:val="clear" w:color="auto" w:fill="auto"/>
              <w:tabs>
                <w:tab w:val="left" w:pos="211"/>
              </w:tabs>
              <w:spacing w:line="192" w:lineRule="exact"/>
              <w:ind w:firstLine="0"/>
              <w:jc w:val="both"/>
            </w:pPr>
            <w:r>
              <w:rPr>
                <w:rStyle w:val="Zkladntext29ptTun"/>
              </w:rPr>
              <w:t>bezpečnostní visací zámek</w:t>
            </w:r>
          </w:p>
        </w:tc>
      </w:tr>
      <w:tr w:rsidR="00CA6AAF">
        <w:tblPrEx>
          <w:tblCellMar>
            <w:top w:w="0" w:type="dxa"/>
            <w:bottom w:w="0" w:type="dxa"/>
          </w:tblCellMar>
        </w:tblPrEx>
        <w:trPr>
          <w:trHeight w:hRule="exact" w:val="3082"/>
        </w:trPr>
        <w:tc>
          <w:tcPr>
            <w:tcW w:w="1301" w:type="dxa"/>
            <w:tcBorders>
              <w:top w:val="single" w:sz="4" w:space="0" w:color="auto"/>
              <w:left w:val="single" w:sz="4" w:space="0" w:color="auto"/>
              <w:bottom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92" w:lineRule="exact"/>
              <w:ind w:firstLine="0"/>
              <w:jc w:val="center"/>
            </w:pPr>
            <w:r>
              <w:rPr>
                <w:rStyle w:val="Zkladntext275pt"/>
              </w:rPr>
              <w:t xml:space="preserve">mimo </w:t>
            </w:r>
            <w:r>
              <w:rPr>
                <w:rStyle w:val="Zkladntext29ptTun"/>
              </w:rPr>
              <w:t xml:space="preserve">uzavřený prostor </w:t>
            </w:r>
            <w:r>
              <w:rPr>
                <w:rStyle w:val="Zkladntext275pt"/>
              </w:rPr>
              <w:t xml:space="preserve">nebo </w:t>
            </w:r>
            <w:r>
              <w:rPr>
                <w:rStyle w:val="Zkladntext29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77"/>
              </w:numPr>
              <w:shd w:val="clear" w:color="auto" w:fill="auto"/>
              <w:tabs>
                <w:tab w:val="left" w:pos="-89"/>
              </w:tabs>
              <w:spacing w:line="192" w:lineRule="exact"/>
              <w:ind w:hanging="300"/>
              <w:jc w:val="both"/>
            </w:pPr>
            <w:r>
              <w:rPr>
                <w:rStyle w:val="Zkladntext275pt"/>
              </w:rPr>
              <w:t xml:space="preserve">stroje zabezpečeny vybavením instalovaným výrobcem a zároveň mechanickým </w:t>
            </w:r>
            <w:r>
              <w:rPr>
                <w:rStyle w:val="Zkladntext275pt"/>
              </w:rPr>
              <w:t>zabezpečením blokujícím řadící páku, převodovku, ovládání funkcí motoru, řízení nainstalované autorizovanou firmou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77"/>
              </w:numPr>
              <w:shd w:val="clear" w:color="auto" w:fill="auto"/>
              <w:tabs>
                <w:tab w:val="left" w:pos="211"/>
              </w:tabs>
              <w:spacing w:line="192" w:lineRule="exact"/>
              <w:ind w:left="300" w:hanging="300"/>
            </w:pPr>
            <w:r>
              <w:rPr>
                <w:rStyle w:val="Zkladntext275pt"/>
              </w:rPr>
              <w:t>stroje zabezpečeny vybavením instalovaným výrobcem a zároveň vybaveny imobilizérem blokujícím alespoň dva okruhy funkce motoru a pracují</w:t>
            </w:r>
            <w:r>
              <w:rPr>
                <w:rStyle w:val="Zkladntext275pt"/>
              </w:rPr>
              <w:t>cím na bázi identifikace osobním čipem obsluhy nainstalované autorizovanou firmou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77"/>
              </w:numPr>
              <w:shd w:val="clear" w:color="auto" w:fill="auto"/>
              <w:tabs>
                <w:tab w:val="left" w:pos="221"/>
              </w:tabs>
              <w:spacing w:line="192" w:lineRule="exact"/>
              <w:ind w:firstLine="0"/>
            </w:pPr>
            <w:r>
              <w:rPr>
                <w:rStyle w:val="Zkladntext275pt"/>
              </w:rPr>
              <w:t xml:space="preserve">stroje zabezpečeny satelitním vyhledávacím systémem </w:t>
            </w:r>
            <w:r>
              <w:rPr>
                <w:rStyle w:val="Zkladntext2Calibri75ptKurzva"/>
              </w:rPr>
              <w:t>nebo</w:t>
            </w:r>
          </w:p>
          <w:p w:rsidR="00CA6AAF" w:rsidRDefault="00236070">
            <w:pPr>
              <w:pStyle w:val="Zkladntext20"/>
              <w:framePr w:w="9086" w:wrap="notBeside" w:vAnchor="text" w:hAnchor="text" w:y="1"/>
              <w:numPr>
                <w:ilvl w:val="0"/>
                <w:numId w:val="77"/>
              </w:numPr>
              <w:shd w:val="clear" w:color="auto" w:fill="auto"/>
              <w:tabs>
                <w:tab w:val="left" w:pos="211"/>
              </w:tabs>
              <w:spacing w:line="192" w:lineRule="exact"/>
              <w:ind w:left="300" w:hanging="300"/>
            </w:pPr>
            <w:r>
              <w:rPr>
                <w:rStyle w:val="Zkladntext275pt"/>
              </w:rPr>
              <w:t xml:space="preserve">stroje zabezpečeny vybavením instalovaným výrobcem a zároveň mimo pracovní dobu střežené min. jednočlennou </w:t>
            </w:r>
            <w:r>
              <w:rPr>
                <w:rStyle w:val="Zkladntext29ptTun"/>
              </w:rPr>
              <w:t>fyzic</w:t>
            </w:r>
            <w:r>
              <w:rPr>
                <w:rStyle w:val="Zkladntext29ptTun"/>
              </w:rPr>
              <w:t>kou ostrahou</w:t>
            </w:r>
          </w:p>
          <w:p w:rsidR="00CA6AAF" w:rsidRDefault="00236070">
            <w:pPr>
              <w:pStyle w:val="Zkladntext20"/>
              <w:framePr w:w="9086" w:wrap="notBeside" w:vAnchor="text" w:hAnchor="text" w:y="1"/>
              <w:shd w:val="clear" w:color="auto" w:fill="auto"/>
              <w:spacing w:line="192" w:lineRule="exact"/>
              <w:ind w:firstLine="0"/>
              <w:jc w:val="both"/>
            </w:pPr>
            <w:r>
              <w:rPr>
                <w:rStyle w:val="Zkladntext275pt"/>
              </w:rPr>
              <w:t>Za uzamčení stroje se však nepovažuje jeho uzamčení prostřednictvím zámku, který lze odemknout univerzálním klíčem, tj. klíčem, kterým lze odemknout více než jeden stroj.</w:t>
            </w:r>
          </w:p>
        </w:tc>
      </w:tr>
    </w:tbl>
    <w:p w:rsidR="00CA6AAF" w:rsidRDefault="00CA6AAF">
      <w:pPr>
        <w:framePr w:w="9086" w:wrap="notBeside" w:vAnchor="text" w:hAnchor="text" w:y="1"/>
        <w:rPr>
          <w:sz w:val="2"/>
          <w:szCs w:val="2"/>
        </w:rPr>
      </w:pPr>
    </w:p>
    <w:p w:rsidR="00CA6AAF" w:rsidRDefault="00CA6AAF">
      <w:pPr>
        <w:rPr>
          <w:sz w:val="2"/>
          <w:szCs w:val="2"/>
        </w:rPr>
      </w:pPr>
    </w:p>
    <w:p w:rsidR="00CA6AAF" w:rsidRDefault="00236070">
      <w:pPr>
        <w:pStyle w:val="Zkladntext60"/>
        <w:shd w:val="clear" w:color="auto" w:fill="auto"/>
        <w:spacing w:before="146" w:after="0" w:line="216" w:lineRule="exact"/>
        <w:ind w:firstLine="0"/>
      </w:pPr>
      <w:r>
        <w:t xml:space="preserve">Požadavky na způsoby zabezpečení přípojných mobilních pracovních </w:t>
      </w:r>
      <w:r>
        <w:t>strojů</w:t>
      </w:r>
    </w:p>
    <w:p w:rsidR="00CA6AAF" w:rsidRDefault="00236070">
      <w:pPr>
        <w:pStyle w:val="Zkladntext20"/>
        <w:shd w:val="clear" w:color="auto" w:fill="auto"/>
        <w:spacing w:line="216" w:lineRule="exact"/>
        <w:ind w:firstLine="0"/>
      </w:pPr>
      <w:r>
        <w:t>Přípojné mobilní pracovní stroje musí být vybaveny zámky tažných ok přívěsů a tažných čepů návěsů splňujícími min. BT 3 dle ČSN P ENV 1627.</w:t>
      </w:r>
      <w:r>
        <w:br w:type="page"/>
      </w:r>
    </w:p>
    <w:p w:rsidR="00CA6AAF" w:rsidRDefault="00236070">
      <w:pPr>
        <w:pStyle w:val="Titulektabulky30"/>
        <w:framePr w:w="9086" w:wrap="notBeside" w:vAnchor="text" w:hAnchor="text" w:y="1"/>
        <w:shd w:val="clear" w:color="auto" w:fill="auto"/>
        <w:spacing w:line="170" w:lineRule="exact"/>
      </w:pPr>
      <w:r>
        <w:rPr>
          <w:rStyle w:val="Titulektabulky385ptTun0"/>
        </w:rPr>
        <w:lastRenderedPageBreak/>
        <w:t xml:space="preserve">Tab. č.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CA6AAF">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Požadovaný minimální způsob zabezpečení</w:t>
            </w:r>
          </w:p>
        </w:tc>
      </w:tr>
      <w:tr w:rsidR="00CA6AAF">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 xml:space="preserve">Prvek </w:t>
            </w:r>
            <w:r>
              <w:rPr>
                <w:rStyle w:val="Zkladntext29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Kvalita prvku zabezpečení</w:t>
            </w:r>
          </w:p>
        </w:tc>
      </w:tr>
      <w:tr w:rsidR="00CA6AAF">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92" w:lineRule="exact"/>
              <w:ind w:firstLine="0"/>
              <w:jc w:val="center"/>
            </w:pPr>
            <w:r>
              <w:rPr>
                <w:rStyle w:val="Zkladntext29ptTun"/>
              </w:rPr>
              <w:t>uzavřený prostor typu A, B nebo C</w:t>
            </w: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shd w:val="clear" w:color="auto" w:fill="auto"/>
              <w:spacing w:line="180" w:lineRule="exact"/>
              <w:ind w:firstLine="0"/>
              <w:jc w:val="both"/>
            </w:pPr>
            <w:r>
              <w:rPr>
                <w:rStyle w:val="Zkladntext275pt"/>
              </w:rPr>
              <w:t xml:space="preserve">■ </w:t>
            </w:r>
            <w:r>
              <w:rPr>
                <w:rStyle w:val="Zkladntext29ptTun"/>
              </w:rPr>
              <w:t>plné</w:t>
            </w:r>
          </w:p>
        </w:tc>
      </w:tr>
      <w:tr w:rsidR="00CA6AAF">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78"/>
              </w:numPr>
              <w:shd w:val="clear" w:color="auto" w:fill="auto"/>
              <w:tabs>
                <w:tab w:val="left" w:pos="202"/>
              </w:tabs>
              <w:spacing w:line="192" w:lineRule="exact"/>
              <w:ind w:firstLine="0"/>
              <w:jc w:val="both"/>
            </w:pPr>
            <w:r>
              <w:rPr>
                <w:rStyle w:val="Zkladntext275pt"/>
              </w:rPr>
              <w:t xml:space="preserve">zámek s </w:t>
            </w:r>
            <w:r>
              <w:rPr>
                <w:rStyle w:val="Zkladntext29ptTun"/>
              </w:rPr>
              <w:t>bezpečnostní cylindrickou vložkou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78"/>
              </w:numPr>
              <w:shd w:val="clear" w:color="auto" w:fill="auto"/>
              <w:tabs>
                <w:tab w:val="left" w:pos="211"/>
              </w:tabs>
              <w:spacing w:line="192" w:lineRule="exact"/>
              <w:ind w:firstLine="0"/>
              <w:jc w:val="both"/>
            </w:pPr>
            <w:r>
              <w:rPr>
                <w:rStyle w:val="Zkladntext29ptTun"/>
              </w:rPr>
              <w:t>bezpečnostní visací zámek</w:t>
            </w:r>
          </w:p>
        </w:tc>
      </w:tr>
      <w:tr w:rsidR="00CA6AAF">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oplocené</w:t>
            </w:r>
          </w:p>
          <w:p w:rsidR="00CA6AAF" w:rsidRDefault="00236070">
            <w:pPr>
              <w:pStyle w:val="Zkladntext20"/>
              <w:framePr w:w="9086" w:wrap="notBeside" w:vAnchor="text" w:hAnchor="text" w:y="1"/>
              <w:shd w:val="clear" w:color="auto" w:fill="auto"/>
              <w:spacing w:line="180" w:lineRule="exact"/>
              <w:ind w:left="220" w:firstLine="0"/>
            </w:pPr>
            <w:r>
              <w:rPr>
                <w:rStyle w:val="Zkladntext29ptTun"/>
              </w:rPr>
              <w:t>prostranství</w:t>
            </w:r>
          </w:p>
        </w:tc>
        <w:tc>
          <w:tcPr>
            <w:tcW w:w="2558" w:type="dxa"/>
            <w:tcBorders>
              <w:top w:val="single" w:sz="4" w:space="0" w:color="auto"/>
              <w:lef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oplocení</w:t>
            </w:r>
          </w:p>
        </w:tc>
        <w:tc>
          <w:tcPr>
            <w:tcW w:w="522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both"/>
            </w:pPr>
            <w:r>
              <w:rPr>
                <w:rStyle w:val="Zkladntext275pt"/>
              </w:rPr>
              <w:t>■ výška oplocení 180 cm</w:t>
            </w:r>
          </w:p>
        </w:tc>
      </w:tr>
      <w:tr w:rsidR="00CA6AAF">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79"/>
              </w:numPr>
              <w:shd w:val="clear" w:color="auto" w:fill="auto"/>
              <w:tabs>
                <w:tab w:val="left" w:pos="202"/>
              </w:tabs>
              <w:spacing w:line="192" w:lineRule="exact"/>
              <w:ind w:firstLine="0"/>
              <w:jc w:val="both"/>
            </w:pPr>
            <w:r>
              <w:rPr>
                <w:rStyle w:val="Zkladntext275pt"/>
              </w:rPr>
              <w:t xml:space="preserve">zámek s </w:t>
            </w:r>
            <w:r>
              <w:rPr>
                <w:rStyle w:val="Zkladntext29ptTun"/>
              </w:rPr>
              <w:t>bezpečnostní cylindrickou vložkou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79"/>
              </w:numPr>
              <w:shd w:val="clear" w:color="auto" w:fill="auto"/>
              <w:tabs>
                <w:tab w:val="left" w:pos="211"/>
              </w:tabs>
              <w:spacing w:line="192" w:lineRule="exact"/>
              <w:ind w:firstLine="0"/>
              <w:jc w:val="both"/>
            </w:pPr>
            <w:r>
              <w:rPr>
                <w:rStyle w:val="Zkladntext29ptTun"/>
              </w:rPr>
              <w:t>bezpečnostní visací zámek</w:t>
            </w:r>
          </w:p>
        </w:tc>
      </w:tr>
      <w:tr w:rsidR="00CA6AAF">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80"/>
              </w:numPr>
              <w:shd w:val="clear" w:color="auto" w:fill="auto"/>
              <w:tabs>
                <w:tab w:val="left" w:pos="211"/>
              </w:tabs>
              <w:spacing w:line="192" w:lineRule="exact"/>
              <w:ind w:left="300" w:hanging="300"/>
            </w:pPr>
            <w:r>
              <w:rPr>
                <w:rStyle w:val="Zkladntext275pt"/>
              </w:rPr>
              <w:t xml:space="preserve">stroje připevněny řetězem nebo lanem k předmětům pevně spojeným se zemí nebo dalšímu stroji o hmotnosti nad 1 000 kg, uzamčení provedeno </w:t>
            </w:r>
            <w:r>
              <w:rPr>
                <w:rStyle w:val="Zkladntext29ptTun"/>
              </w:rPr>
              <w:t xml:space="preserve">bezpečnostním visacím </w:t>
            </w:r>
            <w:r>
              <w:rPr>
                <w:rStyle w:val="Zkladntext29ptTun"/>
              </w:rPr>
              <w:t>zámkem</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80"/>
              </w:numPr>
              <w:shd w:val="clear" w:color="auto" w:fill="auto"/>
              <w:tabs>
                <w:tab w:val="left" w:pos="211"/>
              </w:tabs>
              <w:spacing w:line="192" w:lineRule="exact"/>
              <w:ind w:firstLine="0"/>
              <w:jc w:val="both"/>
            </w:pPr>
            <w:r>
              <w:rPr>
                <w:rStyle w:val="Zkladntext275pt"/>
              </w:rPr>
              <w:t>stroje přitlačeny k zemi pohyblivým ramenem stroje</w:t>
            </w:r>
          </w:p>
        </w:tc>
      </w:tr>
      <w:tr w:rsidR="00CA6AAF">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9086" w:wrap="notBeside" w:vAnchor="text" w:hAnchor="text" w:y="1"/>
              <w:shd w:val="clear" w:color="auto" w:fill="auto"/>
              <w:spacing w:line="192" w:lineRule="exact"/>
              <w:ind w:firstLine="0"/>
              <w:jc w:val="center"/>
            </w:pPr>
            <w:r>
              <w:rPr>
                <w:rStyle w:val="Zkladntext275pt"/>
              </w:rPr>
              <w:t xml:space="preserve">mimo </w:t>
            </w:r>
            <w:r>
              <w:rPr>
                <w:rStyle w:val="Zkladntext29ptTun"/>
              </w:rPr>
              <w:t xml:space="preserve">uzavřený prostor </w:t>
            </w:r>
            <w:r>
              <w:rPr>
                <w:rStyle w:val="Zkladntext275pt"/>
              </w:rPr>
              <w:t xml:space="preserve">nebo </w:t>
            </w:r>
            <w:r>
              <w:rPr>
                <w:rStyle w:val="Zkladntext29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left="220" w:firstLine="0"/>
            </w:pPr>
            <w:r>
              <w:rPr>
                <w:rStyle w:val="Zkladntext275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81"/>
              </w:numPr>
              <w:shd w:val="clear" w:color="auto" w:fill="auto"/>
              <w:tabs>
                <w:tab w:val="left" w:pos="211"/>
              </w:tabs>
              <w:spacing w:line="192" w:lineRule="exact"/>
              <w:ind w:left="300" w:hanging="300"/>
            </w:pPr>
            <w:r>
              <w:rPr>
                <w:rStyle w:val="Zkladntext275pt"/>
              </w:rPr>
              <w:t xml:space="preserve">stroje připevněny řetězem nebo lanem k předmětům pevně spojeným se zemí nebo dalšímu stroji o hmotnosti nad 1 000 kg, uzamčení provedeno </w:t>
            </w:r>
            <w:r>
              <w:rPr>
                <w:rStyle w:val="Zkladntext29ptTun"/>
              </w:rPr>
              <w:t>bezpečnostním visacím zámkem</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81"/>
              </w:numPr>
              <w:shd w:val="clear" w:color="auto" w:fill="auto"/>
              <w:tabs>
                <w:tab w:val="left" w:pos="211"/>
              </w:tabs>
              <w:spacing w:line="192" w:lineRule="exact"/>
              <w:ind w:firstLine="0"/>
              <w:jc w:val="both"/>
            </w:pPr>
            <w:r>
              <w:rPr>
                <w:rStyle w:val="Zkladntext275pt"/>
              </w:rPr>
              <w:t>stroje přitlačeny k zemi pohyblivým ramenem stroje</w:t>
            </w:r>
          </w:p>
        </w:tc>
      </w:tr>
    </w:tbl>
    <w:p w:rsidR="00CA6AAF" w:rsidRDefault="00236070">
      <w:pPr>
        <w:pStyle w:val="Titulektabulky30"/>
        <w:framePr w:w="9086" w:wrap="notBeside" w:vAnchor="text" w:hAnchor="text" w:y="1"/>
        <w:shd w:val="clear" w:color="auto" w:fill="auto"/>
        <w:spacing w:line="216" w:lineRule="exact"/>
        <w:jc w:val="both"/>
      </w:pPr>
      <w:r>
        <w:t xml:space="preserve">^ Na přípojné mobilní pracovní </w:t>
      </w:r>
      <w:r>
        <w:t>stroje s provozní hmotností do 1 000 kg uložené mimo uzavřený prostor nebo oplocené prostranství se pojistné nebezpečí pro případ odcizení nevztahuje.</w:t>
      </w:r>
    </w:p>
    <w:p w:rsidR="00CA6AAF" w:rsidRDefault="00CA6AAF">
      <w:pPr>
        <w:framePr w:w="9086" w:wrap="notBeside" w:vAnchor="text" w:hAnchor="text" w:y="1"/>
        <w:rPr>
          <w:sz w:val="2"/>
          <w:szCs w:val="2"/>
        </w:rPr>
      </w:pPr>
    </w:p>
    <w:p w:rsidR="00CA6AAF" w:rsidRDefault="00CA6AAF">
      <w:pPr>
        <w:rPr>
          <w:sz w:val="2"/>
          <w:szCs w:val="2"/>
        </w:rPr>
      </w:pPr>
    </w:p>
    <w:p w:rsidR="00CA6AAF" w:rsidRDefault="00236070">
      <w:pPr>
        <w:pStyle w:val="Titulektabulky2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21"/>
          <w:b/>
          <w:bCs/>
        </w:rPr>
        <w:t xml:space="preserve">Tab. č. 4 </w:t>
      </w:r>
      <w:r>
        <w:rPr>
          <w:rStyle w:val="Titulektabulky28ptNetun"/>
        </w:rPr>
        <w:t>Příslušenství mobi</w:t>
      </w:r>
      <w:r>
        <w:rPr>
          <w:rStyle w:val="Titulektabulky28ptNetun"/>
        </w:rPr>
        <w:t>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CA6AAF">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Požadovaný minimální způsob zabezpečení</w:t>
            </w:r>
          </w:p>
        </w:tc>
      </w:tr>
      <w:tr w:rsidR="00CA6AAF">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1296" w:type="dxa"/>
            <w:tcBorders>
              <w:top w:val="single" w:sz="4" w:space="0" w:color="auto"/>
              <w:left w:val="single" w:sz="4" w:space="0" w:color="auto"/>
            </w:tcBorders>
            <w:shd w:val="clear" w:color="auto" w:fill="FFFFFF"/>
          </w:tcPr>
          <w:p w:rsidR="00CA6AAF" w:rsidRDefault="00236070">
            <w:pPr>
              <w:pStyle w:val="Zkladntext20"/>
              <w:framePr w:w="9086" w:wrap="notBeside" w:vAnchor="text" w:hAnchor="text" w:y="1"/>
              <w:shd w:val="clear" w:color="auto" w:fill="auto"/>
              <w:spacing w:line="192" w:lineRule="exact"/>
              <w:ind w:firstLine="0"/>
              <w:jc w:val="center"/>
            </w:pPr>
            <w:r>
              <w:rPr>
                <w:rStyle w:val="Zkladntext29ptTun"/>
              </w:rPr>
              <w:t>Limit plnění pro</w:t>
            </w:r>
          </w:p>
          <w:p w:rsidR="00CA6AAF" w:rsidRDefault="00236070">
            <w:pPr>
              <w:pStyle w:val="Zkladntext20"/>
              <w:framePr w:w="9086" w:wrap="notBeside" w:vAnchor="text" w:hAnchor="text" w:y="1"/>
              <w:shd w:val="clear" w:color="auto" w:fill="auto"/>
              <w:spacing w:line="192" w:lineRule="exact"/>
              <w:ind w:firstLine="0"/>
              <w:jc w:val="center"/>
            </w:pPr>
            <w:r>
              <w:rPr>
                <w:rStyle w:val="Zkladntext29ptTun"/>
              </w:rPr>
              <w:t>příslušenství stroje (Kč)</w:t>
            </w:r>
          </w:p>
        </w:tc>
        <w:tc>
          <w:tcPr>
            <w:tcW w:w="1262"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Prvek</w:t>
            </w:r>
          </w:p>
          <w:p w:rsidR="00CA6AAF" w:rsidRDefault="00236070">
            <w:pPr>
              <w:pStyle w:val="Zkladntext20"/>
              <w:framePr w:w="9086" w:wrap="notBeside" w:vAnchor="text" w:hAnchor="text" w:y="1"/>
              <w:shd w:val="clear" w:color="auto" w:fill="auto"/>
              <w:spacing w:line="180" w:lineRule="exact"/>
              <w:ind w:left="180" w:firstLine="0"/>
            </w:pPr>
            <w:r>
              <w:rPr>
                <w:rStyle w:val="Zkladntext29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Kvalita prvku zabezpečení</w:t>
            </w:r>
          </w:p>
        </w:tc>
      </w:tr>
      <w:tr w:rsidR="00CA6AAF">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92" w:lineRule="exact"/>
              <w:ind w:firstLine="0"/>
              <w:jc w:val="center"/>
            </w:pPr>
            <w:r>
              <w:rPr>
                <w:rStyle w:val="Zkladntext29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do 500 000</w:t>
            </w:r>
          </w:p>
        </w:tc>
        <w:tc>
          <w:tcPr>
            <w:tcW w:w="1262" w:type="dxa"/>
            <w:tcBorders>
              <w:top w:val="single" w:sz="4" w:space="0" w:color="auto"/>
              <w:lef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dveře</w:t>
            </w:r>
          </w:p>
        </w:tc>
        <w:tc>
          <w:tcPr>
            <w:tcW w:w="522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80" w:lineRule="exact"/>
              <w:ind w:firstLine="0"/>
              <w:jc w:val="both"/>
            </w:pPr>
            <w:r>
              <w:rPr>
                <w:rStyle w:val="Zkladntext275pt"/>
              </w:rPr>
              <w:t xml:space="preserve">■ </w:t>
            </w:r>
            <w:r>
              <w:rPr>
                <w:rStyle w:val="Zkladntext29ptTun"/>
              </w:rPr>
              <w:t>plné</w:t>
            </w:r>
          </w:p>
        </w:tc>
      </w:tr>
      <w:tr w:rsidR="00CA6AAF">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1296" w:type="dxa"/>
            <w:vMerge/>
            <w:tcBorders>
              <w:left w:val="single" w:sz="4" w:space="0" w:color="auto"/>
            </w:tcBorders>
            <w:shd w:val="clear" w:color="auto" w:fill="FFFFFF"/>
            <w:vAlign w:val="center"/>
          </w:tcPr>
          <w:p w:rsidR="00CA6AAF" w:rsidRDefault="00CA6AAF">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left="180" w:firstLine="0"/>
            </w:pPr>
            <w:r>
              <w:rPr>
                <w:rStyle w:val="Zkladntext2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82"/>
              </w:numPr>
              <w:shd w:val="clear" w:color="auto" w:fill="auto"/>
              <w:tabs>
                <w:tab w:val="left" w:pos="202"/>
              </w:tabs>
              <w:spacing w:line="192" w:lineRule="exact"/>
              <w:ind w:firstLine="0"/>
              <w:jc w:val="both"/>
            </w:pPr>
            <w:r>
              <w:rPr>
                <w:rStyle w:val="Zkladntext275pt"/>
              </w:rPr>
              <w:t xml:space="preserve">zámek s </w:t>
            </w:r>
            <w:r>
              <w:rPr>
                <w:rStyle w:val="Zkladntext29ptTun"/>
              </w:rPr>
              <w:t>bezpečnostní cylindrickou vložkou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82"/>
              </w:numPr>
              <w:shd w:val="clear" w:color="auto" w:fill="auto"/>
              <w:tabs>
                <w:tab w:val="left" w:pos="211"/>
              </w:tabs>
              <w:spacing w:line="192" w:lineRule="exact"/>
              <w:ind w:firstLine="0"/>
              <w:jc w:val="both"/>
            </w:pPr>
            <w:r>
              <w:rPr>
                <w:rStyle w:val="Zkladntext29ptTun"/>
              </w:rPr>
              <w:t>bezpečnostní visací zámek</w:t>
            </w:r>
          </w:p>
        </w:tc>
      </w:tr>
      <w:tr w:rsidR="00CA6AAF">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CA6AAF" w:rsidRDefault="00CA6AAF">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pPr>
            <w:r>
              <w:rPr>
                <w:rStyle w:val="Zkladntext275pt"/>
              </w:rPr>
              <w:t>Individuálně ujednaný způsob zabezpečení</w:t>
            </w:r>
          </w:p>
        </w:tc>
      </w:tr>
    </w:tbl>
    <w:p w:rsidR="00CA6AAF" w:rsidRDefault="00CA6AAF">
      <w:pPr>
        <w:framePr w:w="9086" w:wrap="notBeside" w:vAnchor="text" w:hAnchor="text" w:y="1"/>
        <w:rPr>
          <w:sz w:val="2"/>
          <w:szCs w:val="2"/>
        </w:rPr>
      </w:pPr>
    </w:p>
    <w:p w:rsidR="00CA6AAF" w:rsidRDefault="00CA6AAF">
      <w:pPr>
        <w:rPr>
          <w:sz w:val="2"/>
          <w:szCs w:val="2"/>
        </w:rPr>
      </w:pPr>
    </w:p>
    <w:p w:rsidR="00CA6AAF" w:rsidRDefault="00236070">
      <w:pPr>
        <w:pStyle w:val="Titulektabulky30"/>
        <w:framePr w:w="9086" w:wrap="notBeside" w:vAnchor="text" w:hAnchor="text" w:y="1"/>
        <w:shd w:val="clear" w:color="auto" w:fill="auto"/>
        <w:tabs>
          <w:tab w:val="left" w:leader="underscore" w:pos="9000"/>
        </w:tabs>
        <w:spacing w:line="216" w:lineRule="exact"/>
        <w:jc w:val="both"/>
      </w:pPr>
      <w:r>
        <w:rPr>
          <w:rStyle w:val="Titulektabulky385ptTun0"/>
        </w:rPr>
        <w:t xml:space="preserve">Tab. č. 5 </w:t>
      </w:r>
      <w:r>
        <w:t xml:space="preserve">Příslušenství mobilních pracovních strojů uložené v oploceném prostranství, mimo uzavřený prostor nebo oplocené </w:t>
      </w:r>
      <w:r>
        <w:rPr>
          <w:rStyle w:val="Titulektabulky3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CA6AAF">
        <w:tblPrEx>
          <w:tblCellMar>
            <w:top w:w="0" w:type="dxa"/>
            <w:bottom w:w="0" w:type="dxa"/>
          </w:tblCellMar>
        </w:tblPrEx>
        <w:trPr>
          <w:trHeight w:hRule="exact" w:val="326"/>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Požadovaný minimální způsob zabezpečení</w:t>
            </w:r>
          </w:p>
        </w:tc>
      </w:tr>
      <w:tr w:rsidR="00CA6AAF">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Kvalita prvku zabezpečení</w:t>
            </w:r>
          </w:p>
        </w:tc>
      </w:tr>
      <w:tr w:rsidR="00CA6AAF">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80" w:lineRule="exact"/>
              <w:ind w:firstLine="0"/>
              <w:jc w:val="center"/>
            </w:pPr>
            <w:r>
              <w:rPr>
                <w:rStyle w:val="Zkladntext29ptTun"/>
              </w:rPr>
              <w:t>oplocené</w:t>
            </w:r>
          </w:p>
          <w:p w:rsidR="00CA6AAF" w:rsidRDefault="00236070">
            <w:pPr>
              <w:pStyle w:val="Zkladntext20"/>
              <w:framePr w:w="9086" w:wrap="notBeside" w:vAnchor="text" w:hAnchor="text" w:y="1"/>
              <w:shd w:val="clear" w:color="auto" w:fill="auto"/>
              <w:spacing w:line="180" w:lineRule="exact"/>
              <w:ind w:left="220" w:firstLine="0"/>
            </w:pPr>
            <w:r>
              <w:rPr>
                <w:rStyle w:val="Zkladntext29ptTun"/>
              </w:rPr>
              <w:t>prostranství</w:t>
            </w:r>
          </w:p>
        </w:tc>
        <w:tc>
          <w:tcPr>
            <w:tcW w:w="2558" w:type="dxa"/>
            <w:tcBorders>
              <w:top w:val="single" w:sz="4" w:space="0" w:color="auto"/>
              <w:lef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oplocení</w:t>
            </w:r>
          </w:p>
        </w:tc>
        <w:tc>
          <w:tcPr>
            <w:tcW w:w="5227" w:type="dxa"/>
            <w:tcBorders>
              <w:top w:val="single" w:sz="4" w:space="0" w:color="auto"/>
              <w:left w:val="single" w:sz="4" w:space="0" w:color="auto"/>
              <w:right w:val="single" w:sz="4" w:space="0" w:color="auto"/>
            </w:tcBorders>
            <w:shd w:val="clear" w:color="auto" w:fill="FFFFFF"/>
          </w:tcPr>
          <w:p w:rsidR="00CA6AAF" w:rsidRDefault="00236070">
            <w:pPr>
              <w:pStyle w:val="Zkladntext20"/>
              <w:framePr w:w="9086" w:wrap="notBeside" w:vAnchor="text" w:hAnchor="text" w:y="1"/>
              <w:shd w:val="clear" w:color="auto" w:fill="auto"/>
              <w:spacing w:line="150" w:lineRule="exact"/>
              <w:ind w:firstLine="0"/>
              <w:jc w:val="both"/>
            </w:pPr>
            <w:r>
              <w:rPr>
                <w:rStyle w:val="Zkladntext275pt"/>
              </w:rPr>
              <w:t>■ výška oplocení 180 cm</w:t>
            </w:r>
          </w:p>
        </w:tc>
      </w:tr>
      <w:tr w:rsidR="00CA6AAF">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firstLine="0"/>
              <w:jc w:val="center"/>
            </w:pPr>
            <w:r>
              <w:rPr>
                <w:rStyle w:val="Zkladntext2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83"/>
              </w:numPr>
              <w:shd w:val="clear" w:color="auto" w:fill="auto"/>
              <w:tabs>
                <w:tab w:val="left" w:pos="202"/>
              </w:tabs>
              <w:spacing w:line="192" w:lineRule="exact"/>
              <w:ind w:firstLine="0"/>
              <w:jc w:val="both"/>
            </w:pPr>
            <w:r>
              <w:rPr>
                <w:rStyle w:val="Zkladntext275pt"/>
              </w:rPr>
              <w:t xml:space="preserve">zámek s </w:t>
            </w:r>
            <w:r>
              <w:rPr>
                <w:rStyle w:val="Zkladntext29ptTun"/>
              </w:rPr>
              <w:t>bezpečnostní cylindrickou vložkou</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83"/>
              </w:numPr>
              <w:shd w:val="clear" w:color="auto" w:fill="auto"/>
              <w:tabs>
                <w:tab w:val="left" w:pos="211"/>
              </w:tabs>
              <w:spacing w:line="192" w:lineRule="exact"/>
              <w:ind w:firstLine="0"/>
              <w:jc w:val="both"/>
            </w:pPr>
            <w:r>
              <w:rPr>
                <w:rStyle w:val="Zkladntext29ptTun"/>
              </w:rPr>
              <w:t>bezpečnostní visací zámek</w:t>
            </w:r>
          </w:p>
        </w:tc>
      </w:tr>
      <w:tr w:rsidR="00CA6AAF">
        <w:tblPrEx>
          <w:tblCellMar>
            <w:top w:w="0" w:type="dxa"/>
            <w:bottom w:w="0" w:type="dxa"/>
          </w:tblCellMar>
        </w:tblPrEx>
        <w:trPr>
          <w:trHeight w:hRule="exact" w:val="970"/>
        </w:trPr>
        <w:tc>
          <w:tcPr>
            <w:tcW w:w="1301" w:type="dxa"/>
            <w:vMerge/>
            <w:tcBorders>
              <w:left w:val="single" w:sz="4" w:space="0" w:color="auto"/>
            </w:tcBorders>
            <w:shd w:val="clear" w:color="auto" w:fill="FFFFFF"/>
            <w:vAlign w:val="center"/>
          </w:tcPr>
          <w:p w:rsidR="00CA6AAF" w:rsidRDefault="00CA6AAF">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left="140" w:firstLine="0"/>
            </w:pPr>
            <w:r>
              <w:rPr>
                <w:rStyle w:val="Zkladntext275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84"/>
              </w:numPr>
              <w:shd w:val="clear" w:color="auto" w:fill="auto"/>
              <w:tabs>
                <w:tab w:val="left" w:pos="211"/>
              </w:tabs>
              <w:spacing w:line="192" w:lineRule="exact"/>
              <w:ind w:left="300" w:hanging="300"/>
            </w:pPr>
            <w:r>
              <w:rPr>
                <w:rStyle w:val="Zkladntext275pt"/>
              </w:rPr>
              <w:t xml:space="preserve">příslušenství stroje připevněno řetězem nebo lanem k předmětům pevně spojeným se zemí nebo stroji o hmotnosti nad 1 000 kg, uzamčení provedeno </w:t>
            </w:r>
            <w:r>
              <w:rPr>
                <w:rStyle w:val="Zkladntext29ptTun"/>
              </w:rPr>
              <w:t>bezpečnostním visacím zámkem</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84"/>
              </w:numPr>
              <w:shd w:val="clear" w:color="auto" w:fill="auto"/>
              <w:tabs>
                <w:tab w:val="left" w:pos="211"/>
              </w:tabs>
              <w:spacing w:line="192" w:lineRule="exact"/>
              <w:ind w:firstLine="0"/>
              <w:jc w:val="both"/>
            </w:pPr>
            <w:r>
              <w:rPr>
                <w:rStyle w:val="Zkladntext275pt"/>
              </w:rPr>
              <w:t>stroje přitlačeny k zemi pohyblivým ramenem stroje</w:t>
            </w:r>
          </w:p>
        </w:tc>
      </w:tr>
      <w:tr w:rsidR="00CA6AAF">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CA6AAF" w:rsidRDefault="00236070">
            <w:pPr>
              <w:pStyle w:val="Zkladntext20"/>
              <w:framePr w:w="9086" w:wrap="notBeside" w:vAnchor="text" w:hAnchor="text" w:y="1"/>
              <w:shd w:val="clear" w:color="auto" w:fill="auto"/>
              <w:spacing w:line="192" w:lineRule="exact"/>
              <w:ind w:firstLine="0"/>
              <w:jc w:val="center"/>
            </w:pPr>
            <w:r>
              <w:rPr>
                <w:rStyle w:val="Zkladntext275pt"/>
              </w:rPr>
              <w:t xml:space="preserve">mimo </w:t>
            </w:r>
            <w:r>
              <w:rPr>
                <w:rStyle w:val="Zkladntext29ptTun"/>
              </w:rPr>
              <w:t xml:space="preserve">uzavřený prostor </w:t>
            </w:r>
            <w:r>
              <w:rPr>
                <w:rStyle w:val="Zkladntext275pt"/>
              </w:rPr>
              <w:t xml:space="preserve">nebo </w:t>
            </w:r>
            <w:r>
              <w:rPr>
                <w:rStyle w:val="Zkladntext29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CA6AAF" w:rsidRDefault="00236070">
            <w:pPr>
              <w:pStyle w:val="Zkladntext20"/>
              <w:framePr w:w="9086" w:wrap="notBeside" w:vAnchor="text" w:hAnchor="text" w:y="1"/>
              <w:shd w:val="clear" w:color="auto" w:fill="auto"/>
              <w:spacing w:line="150" w:lineRule="exact"/>
              <w:ind w:left="140" w:firstLine="0"/>
            </w:pPr>
            <w:r>
              <w:rPr>
                <w:rStyle w:val="Zkladntext275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CA6AAF" w:rsidRDefault="00236070">
            <w:pPr>
              <w:pStyle w:val="Zkladntext20"/>
              <w:framePr w:w="9086" w:wrap="notBeside" w:vAnchor="text" w:hAnchor="text" w:y="1"/>
              <w:numPr>
                <w:ilvl w:val="0"/>
                <w:numId w:val="85"/>
              </w:numPr>
              <w:shd w:val="clear" w:color="auto" w:fill="auto"/>
              <w:tabs>
                <w:tab w:val="left" w:pos="211"/>
              </w:tabs>
              <w:spacing w:line="192" w:lineRule="exact"/>
              <w:ind w:left="300" w:hanging="300"/>
            </w:pPr>
            <w:r>
              <w:rPr>
                <w:rStyle w:val="Zkladntext275pt"/>
              </w:rPr>
              <w:t xml:space="preserve">stroje připevněny řetězem nebo lanem k předmětům pevně spojeným se zemí nebo dalšímu stroji o hmotnosti nad 1 000 kg, uzamčení provedeno </w:t>
            </w:r>
            <w:r>
              <w:rPr>
                <w:rStyle w:val="Zkladntext29ptTun"/>
              </w:rPr>
              <w:t>bezpečnostním visacím zámkem</w:t>
            </w:r>
          </w:p>
          <w:p w:rsidR="00CA6AAF" w:rsidRDefault="00236070">
            <w:pPr>
              <w:pStyle w:val="Zkladntext20"/>
              <w:framePr w:w="9086" w:wrap="notBeside" w:vAnchor="text" w:hAnchor="text" w:y="1"/>
              <w:shd w:val="clear" w:color="auto" w:fill="auto"/>
              <w:spacing w:line="192" w:lineRule="exact"/>
              <w:ind w:firstLine="0"/>
              <w:jc w:val="both"/>
            </w:pPr>
            <w:r>
              <w:rPr>
                <w:rStyle w:val="Zkladntext2Calibri75ptKurzva"/>
              </w:rPr>
              <w:t>nebo</w:t>
            </w:r>
          </w:p>
          <w:p w:rsidR="00CA6AAF" w:rsidRDefault="00236070">
            <w:pPr>
              <w:pStyle w:val="Zkladntext20"/>
              <w:framePr w:w="9086" w:wrap="notBeside" w:vAnchor="text" w:hAnchor="text" w:y="1"/>
              <w:numPr>
                <w:ilvl w:val="0"/>
                <w:numId w:val="85"/>
              </w:numPr>
              <w:shd w:val="clear" w:color="auto" w:fill="auto"/>
              <w:tabs>
                <w:tab w:val="left" w:pos="211"/>
              </w:tabs>
              <w:spacing w:line="192" w:lineRule="exact"/>
              <w:ind w:firstLine="0"/>
              <w:jc w:val="both"/>
            </w:pPr>
            <w:r>
              <w:rPr>
                <w:rStyle w:val="Zkladntext275pt"/>
              </w:rPr>
              <w:t>stroje přitlačeny k zemi poh</w:t>
            </w:r>
            <w:r>
              <w:rPr>
                <w:rStyle w:val="Zkladntext275pt"/>
              </w:rPr>
              <w:t>yblivým ramenem stroje</w:t>
            </w:r>
          </w:p>
        </w:tc>
      </w:tr>
    </w:tbl>
    <w:p w:rsidR="00CA6AAF" w:rsidRDefault="00236070">
      <w:pPr>
        <w:pStyle w:val="Titulektabulky30"/>
        <w:framePr w:w="9086"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CA6AAF" w:rsidRDefault="00CA6AAF">
      <w:pPr>
        <w:framePr w:w="9086" w:wrap="notBeside" w:vAnchor="text" w:hAnchor="text" w:y="1"/>
        <w:rPr>
          <w:sz w:val="2"/>
          <w:szCs w:val="2"/>
        </w:rPr>
      </w:pPr>
    </w:p>
    <w:p w:rsidR="00CA6AAF" w:rsidRDefault="00CA6AAF">
      <w:pPr>
        <w:rPr>
          <w:sz w:val="2"/>
          <w:szCs w:val="2"/>
        </w:rPr>
      </w:pPr>
    </w:p>
    <w:p w:rsidR="00CA6AAF" w:rsidRDefault="00236070">
      <w:pPr>
        <w:pStyle w:val="Zkladntext60"/>
        <w:shd w:val="clear" w:color="auto" w:fill="auto"/>
        <w:spacing w:after="7" w:line="170" w:lineRule="exact"/>
        <w:ind w:left="300" w:hanging="300"/>
        <w:jc w:val="both"/>
      </w:pPr>
      <w:r>
        <w:t xml:space="preserve">Doložka Stroje DST1 - Sdružený živel </w:t>
      </w:r>
      <w:r>
        <w:rPr>
          <w:rStyle w:val="Zkladntext68ptNetun"/>
        </w:rPr>
        <w:t>- Rozšíření</w:t>
      </w:r>
      <w:r>
        <w:rPr>
          <w:rStyle w:val="Zkladntext68ptNetun"/>
        </w:rPr>
        <w:t xml:space="preserve"> rozsahu pojištění (1201)</w:t>
      </w:r>
    </w:p>
    <w:p w:rsidR="00CA6AAF" w:rsidRDefault="00236070">
      <w:pPr>
        <w:pStyle w:val="Zkladntext20"/>
        <w:shd w:val="clear" w:color="auto" w:fill="auto"/>
        <w:spacing w:line="216" w:lineRule="exact"/>
        <w:ind w:left="300" w:hanging="300"/>
        <w:jc w:val="both"/>
      </w:pPr>
      <w:r>
        <w:t>Odchylně od čL V. ZPP P - 300/05 se ujednává, že právo na pojistné plnění vzniká i za škody vzniklé:</w:t>
      </w:r>
    </w:p>
    <w:p w:rsidR="00CA6AAF" w:rsidRDefault="00236070">
      <w:pPr>
        <w:pStyle w:val="Zkladntext20"/>
        <w:numPr>
          <w:ilvl w:val="0"/>
          <w:numId w:val="86"/>
        </w:numPr>
        <w:shd w:val="clear" w:color="auto" w:fill="auto"/>
        <w:tabs>
          <w:tab w:val="left" w:pos="630"/>
        </w:tabs>
        <w:spacing w:line="216" w:lineRule="exact"/>
        <w:ind w:left="580" w:hanging="280"/>
        <w:jc w:val="both"/>
      </w:pPr>
      <w:r>
        <w:t>požárem a jeho průvodními jevy,</w:t>
      </w:r>
    </w:p>
    <w:p w:rsidR="00CA6AAF" w:rsidRDefault="00236070">
      <w:pPr>
        <w:pStyle w:val="Zkladntext20"/>
        <w:numPr>
          <w:ilvl w:val="0"/>
          <w:numId w:val="86"/>
        </w:numPr>
        <w:shd w:val="clear" w:color="auto" w:fill="auto"/>
        <w:tabs>
          <w:tab w:val="left" w:pos="634"/>
        </w:tabs>
        <w:spacing w:line="216" w:lineRule="exact"/>
        <w:ind w:left="580" w:hanging="280"/>
        <w:jc w:val="both"/>
      </w:pPr>
      <w:r>
        <w:t>výbuchem,</w:t>
      </w:r>
    </w:p>
    <w:p w:rsidR="00CA6AAF" w:rsidRDefault="00236070">
      <w:pPr>
        <w:pStyle w:val="Zkladntext20"/>
        <w:numPr>
          <w:ilvl w:val="0"/>
          <w:numId w:val="86"/>
        </w:numPr>
        <w:shd w:val="clear" w:color="auto" w:fill="auto"/>
        <w:tabs>
          <w:tab w:val="left" w:pos="634"/>
        </w:tabs>
        <w:spacing w:line="216" w:lineRule="exact"/>
        <w:ind w:left="580" w:hanging="280"/>
        <w:jc w:val="both"/>
      </w:pPr>
      <w:r>
        <w:t>úderem blesku,</w:t>
      </w:r>
    </w:p>
    <w:p w:rsidR="00CA6AAF" w:rsidRDefault="00236070">
      <w:pPr>
        <w:pStyle w:val="Zkladntext20"/>
        <w:numPr>
          <w:ilvl w:val="0"/>
          <w:numId w:val="86"/>
        </w:numPr>
        <w:shd w:val="clear" w:color="auto" w:fill="auto"/>
        <w:tabs>
          <w:tab w:val="left" w:pos="649"/>
        </w:tabs>
        <w:spacing w:line="216" w:lineRule="exact"/>
        <w:ind w:left="580" w:hanging="280"/>
        <w:jc w:val="both"/>
      </w:pPr>
      <w:r>
        <w:t>nárazem nebo zřícením letadla, jeho částí nebo jeho nákladu,</w:t>
      </w:r>
    </w:p>
    <w:p w:rsidR="00CA6AAF" w:rsidRDefault="00236070">
      <w:pPr>
        <w:pStyle w:val="Zkladntext20"/>
        <w:numPr>
          <w:ilvl w:val="0"/>
          <w:numId w:val="86"/>
        </w:numPr>
        <w:shd w:val="clear" w:color="auto" w:fill="auto"/>
        <w:tabs>
          <w:tab w:val="left" w:pos="649"/>
        </w:tabs>
        <w:spacing w:line="216" w:lineRule="exact"/>
        <w:ind w:left="580" w:hanging="280"/>
        <w:jc w:val="both"/>
      </w:pPr>
      <w:r>
        <w:t xml:space="preserve">povodní </w:t>
      </w:r>
      <w:r>
        <w:t>nebo záplavou,</w:t>
      </w:r>
    </w:p>
    <w:p w:rsidR="00CA6AAF" w:rsidRDefault="00236070">
      <w:pPr>
        <w:pStyle w:val="Zkladntext20"/>
        <w:numPr>
          <w:ilvl w:val="0"/>
          <w:numId w:val="86"/>
        </w:numPr>
        <w:shd w:val="clear" w:color="auto" w:fill="auto"/>
        <w:tabs>
          <w:tab w:val="left" w:pos="649"/>
        </w:tabs>
        <w:spacing w:line="216" w:lineRule="exact"/>
        <w:ind w:left="580" w:hanging="280"/>
        <w:jc w:val="both"/>
      </w:pPr>
      <w:r>
        <w:t>vichřicí nebo krupobitím,</w:t>
      </w:r>
    </w:p>
    <w:p w:rsidR="00CA6AAF" w:rsidRDefault="00236070">
      <w:pPr>
        <w:pStyle w:val="Zkladntext20"/>
        <w:numPr>
          <w:ilvl w:val="0"/>
          <w:numId w:val="86"/>
        </w:numPr>
        <w:shd w:val="clear" w:color="auto" w:fill="auto"/>
        <w:tabs>
          <w:tab w:val="left" w:pos="649"/>
        </w:tabs>
        <w:spacing w:line="216" w:lineRule="exact"/>
        <w:ind w:left="580" w:hanging="280"/>
        <w:jc w:val="both"/>
      </w:pPr>
      <w:r>
        <w:t>sesouváním půdy, zřícením skal nebo zemin, sesouváním nebo zřícením lavin, zemětřesením, a je-li pojištěnou věcí budova, též tíhou sněhu nebo námrazy,</w:t>
      </w:r>
    </w:p>
    <w:p w:rsidR="00CA6AAF" w:rsidRDefault="00236070">
      <w:pPr>
        <w:pStyle w:val="Zkladntext20"/>
        <w:numPr>
          <w:ilvl w:val="0"/>
          <w:numId w:val="86"/>
        </w:numPr>
        <w:shd w:val="clear" w:color="auto" w:fill="auto"/>
        <w:tabs>
          <w:tab w:val="left" w:pos="649"/>
        </w:tabs>
        <w:spacing w:line="216" w:lineRule="exact"/>
        <w:ind w:left="580" w:hanging="280"/>
        <w:jc w:val="both"/>
      </w:pPr>
      <w:r>
        <w:t>nárazem dopravního prostředku nebo jeho nákladu, pádem stromů, s</w:t>
      </w:r>
      <w:r>
        <w:t>tožárů nebo jiných předmětů, nejsou-li součástí poškozené věci nebo nejsou-li součástí téhož souboru jako poškozená věc,</w:t>
      </w:r>
    </w:p>
    <w:p w:rsidR="00CA6AAF" w:rsidRDefault="00236070">
      <w:pPr>
        <w:pStyle w:val="Zkladntext20"/>
        <w:numPr>
          <w:ilvl w:val="0"/>
          <w:numId w:val="86"/>
        </w:numPr>
        <w:shd w:val="clear" w:color="auto" w:fill="auto"/>
        <w:tabs>
          <w:tab w:val="left" w:pos="649"/>
        </w:tabs>
        <w:spacing w:after="517" w:line="216" w:lineRule="exact"/>
        <w:ind w:left="580" w:hanging="280"/>
        <w:jc w:val="both"/>
      </w:pPr>
      <w:r>
        <w:t>kapalinou unikající z vodovodních zařízení a médiem vytékajícím v důsledku poruchy ze stabilních hasicích zařízení.</w:t>
      </w:r>
    </w:p>
    <w:p w:rsidR="00CA6AAF" w:rsidRDefault="00236070">
      <w:pPr>
        <w:pStyle w:val="Zkladntext20"/>
        <w:shd w:val="clear" w:color="auto" w:fill="auto"/>
        <w:spacing w:after="7" w:line="170" w:lineRule="exact"/>
        <w:ind w:left="300" w:hanging="300"/>
        <w:jc w:val="both"/>
      </w:pPr>
      <w:r>
        <w:rPr>
          <w:rStyle w:val="Zkladntext285ptTun0"/>
        </w:rPr>
        <w:lastRenderedPageBreak/>
        <w:t>Doložka Stroje DST8</w:t>
      </w:r>
      <w:r>
        <w:rPr>
          <w:rStyle w:val="Zkladntext285ptTun0"/>
        </w:rPr>
        <w:t xml:space="preserve"> - Odcizení </w:t>
      </w:r>
      <w:r>
        <w:t>- Rozšíření rozsahu pojištění (1201)</w:t>
      </w:r>
    </w:p>
    <w:p w:rsidR="00CA6AAF" w:rsidRDefault="00236070">
      <w:pPr>
        <w:pStyle w:val="Zkladntext20"/>
        <w:shd w:val="clear" w:color="auto" w:fill="auto"/>
        <w:spacing w:line="216" w:lineRule="exact"/>
        <w:ind w:firstLine="0"/>
        <w:jc w:val="both"/>
      </w:pPr>
      <w:r>
        <w:t xml:space="preserve">Odchylně od čl. V. bod c) ZPP P - 300/05 se ujednává, že právo na pojistné plnění vzniká i za škody vzniklé v důsledku </w:t>
      </w:r>
      <w:r>
        <w:rPr>
          <w:rStyle w:val="Zkladntext285ptTun0"/>
        </w:rPr>
        <w:t>odcizení pojištěné věci</w:t>
      </w:r>
      <w:r>
        <w:t>:</w:t>
      </w:r>
    </w:p>
    <w:p w:rsidR="00CA6AAF" w:rsidRDefault="00236070">
      <w:pPr>
        <w:pStyle w:val="Zkladntext20"/>
        <w:numPr>
          <w:ilvl w:val="0"/>
          <w:numId w:val="87"/>
        </w:numPr>
        <w:shd w:val="clear" w:color="auto" w:fill="auto"/>
        <w:tabs>
          <w:tab w:val="left" w:pos="630"/>
        </w:tabs>
        <w:spacing w:line="216" w:lineRule="exact"/>
        <w:ind w:left="580" w:hanging="280"/>
        <w:jc w:val="both"/>
      </w:pPr>
      <w:r>
        <w:t xml:space="preserve">krádeží, při které pachatel prokazatelně překonal překážky </w:t>
      </w:r>
      <w:r>
        <w:t>chránící pojištěnou věc před odcizením,</w:t>
      </w:r>
    </w:p>
    <w:p w:rsidR="00CA6AAF" w:rsidRDefault="00236070">
      <w:pPr>
        <w:pStyle w:val="Zkladntext20"/>
        <w:numPr>
          <w:ilvl w:val="0"/>
          <w:numId w:val="87"/>
        </w:numPr>
        <w:shd w:val="clear" w:color="auto" w:fill="auto"/>
        <w:tabs>
          <w:tab w:val="left" w:pos="634"/>
        </w:tabs>
        <w:spacing w:after="277" w:line="216" w:lineRule="exact"/>
        <w:ind w:left="580" w:hanging="280"/>
        <w:jc w:val="both"/>
      </w:pPr>
      <w:r>
        <w:t>loupeží.</w:t>
      </w:r>
    </w:p>
    <w:p w:rsidR="00CA6AAF" w:rsidRDefault="00236070">
      <w:pPr>
        <w:pStyle w:val="Zkladntext60"/>
        <w:shd w:val="clear" w:color="auto" w:fill="auto"/>
        <w:spacing w:after="7" w:line="170" w:lineRule="exact"/>
        <w:ind w:left="300" w:hanging="300"/>
        <w:jc w:val="both"/>
      </w:pPr>
      <w:r>
        <w:t xml:space="preserve">Doložka Stroje DST11 - Výměna agregátů, opravy vinutí </w:t>
      </w:r>
      <w:r>
        <w:rPr>
          <w:rStyle w:val="Zkladntext68ptNetun"/>
        </w:rPr>
        <w:t>- Vymezení pojistného plnění (1201)</w:t>
      </w:r>
    </w:p>
    <w:p w:rsidR="00CA6AAF" w:rsidRDefault="00236070">
      <w:pPr>
        <w:pStyle w:val="Zkladntext20"/>
        <w:shd w:val="clear" w:color="auto" w:fill="auto"/>
        <w:spacing w:line="216" w:lineRule="exact"/>
        <w:ind w:left="300" w:hanging="300"/>
        <w:jc w:val="both"/>
      </w:pPr>
      <w:r>
        <w:t>Odchylně od čl. VIII. ZPP P - 300/05 se ujednává, že pokud oprava poškozené věci v důsledku pojistné události vyžaduj</w:t>
      </w:r>
      <w:r>
        <w:t>e:</w:t>
      </w:r>
    </w:p>
    <w:p w:rsidR="00CA6AAF" w:rsidRDefault="00236070">
      <w:pPr>
        <w:pStyle w:val="Zkladntext20"/>
        <w:numPr>
          <w:ilvl w:val="0"/>
          <w:numId w:val="88"/>
        </w:numPr>
        <w:shd w:val="clear" w:color="auto" w:fill="auto"/>
        <w:tabs>
          <w:tab w:val="left" w:pos="630"/>
        </w:tabs>
        <w:spacing w:line="216" w:lineRule="exact"/>
        <w:ind w:left="580" w:hanging="280"/>
        <w:jc w:val="both"/>
      </w:pPr>
      <w:r>
        <w:t>převinutí cívek (nebo výměnu agregátů v důsledku škody na vinutí),</w:t>
      </w:r>
    </w:p>
    <w:p w:rsidR="00CA6AAF" w:rsidRDefault="00236070">
      <w:pPr>
        <w:pStyle w:val="Zkladntext20"/>
        <w:numPr>
          <w:ilvl w:val="0"/>
          <w:numId w:val="88"/>
        </w:numPr>
        <w:shd w:val="clear" w:color="auto" w:fill="auto"/>
        <w:tabs>
          <w:tab w:val="left" w:pos="634"/>
        </w:tabs>
        <w:spacing w:line="216" w:lineRule="exact"/>
        <w:ind w:left="580" w:hanging="280"/>
        <w:jc w:val="both"/>
      </w:pPr>
      <w:r>
        <w:t>opravu bloků, hlav motorů nebo kompresorů včetně jejich příslušenství,</w:t>
      </w:r>
    </w:p>
    <w:p w:rsidR="00CA6AAF" w:rsidRDefault="00236070">
      <w:pPr>
        <w:pStyle w:val="Zkladntext20"/>
        <w:shd w:val="clear" w:color="auto" w:fill="auto"/>
        <w:spacing w:after="817" w:line="216" w:lineRule="exact"/>
        <w:ind w:firstLine="0"/>
        <w:jc w:val="both"/>
      </w:pPr>
      <w:r>
        <w:t xml:space="preserve">odečte pojistitel při stanovení výše plnění i částku odpovídající opotřebení uvedených věcí, a to 10 % za každý </w:t>
      </w:r>
      <w:r>
        <w:t>ukončený rok provozu, z nákladů na opravu (nebo z hodnoty vyměněného agregátu), celkově však maximálně 60 % stanoveného plnění.</w:t>
      </w:r>
    </w:p>
    <w:p w:rsidR="00CA6AAF" w:rsidRDefault="00236070">
      <w:pPr>
        <w:pStyle w:val="Zkladntext60"/>
        <w:shd w:val="clear" w:color="auto" w:fill="auto"/>
        <w:spacing w:after="0" w:line="170" w:lineRule="exact"/>
        <w:ind w:left="300" w:hanging="300"/>
        <w:jc w:val="both"/>
      </w:pPr>
      <w:r>
        <w:t xml:space="preserve">Doložka DOB1 - Elektronická rizika </w:t>
      </w:r>
      <w:r>
        <w:rPr>
          <w:rStyle w:val="Zkladntext68ptNetun"/>
        </w:rPr>
        <w:t>- Výluka (1201)</w:t>
      </w:r>
    </w:p>
    <w:p w:rsidR="00CA6AAF" w:rsidRDefault="00236070">
      <w:pPr>
        <w:pStyle w:val="Zkladntext20"/>
        <w:shd w:val="clear" w:color="auto" w:fill="auto"/>
        <w:spacing w:line="216" w:lineRule="exact"/>
        <w:ind w:firstLine="0"/>
        <w:jc w:val="both"/>
      </w:pPr>
      <w:r>
        <w:t>Ujednává se, že se pojištění nevztahuje na jakákoli poškození, následné škody</w:t>
      </w:r>
      <w:r>
        <w:t>, ztrátu užitné hodnoty, náklady, nároky a výdaje preventivní i jiné, jakékoli povahy přímo i nepřímo plynoucí nebo způsobené, ať plně nebo částečně:</w:t>
      </w:r>
    </w:p>
    <w:p w:rsidR="00CA6AAF" w:rsidRDefault="00236070">
      <w:pPr>
        <w:pStyle w:val="Zkladntext20"/>
        <w:numPr>
          <w:ilvl w:val="0"/>
          <w:numId w:val="89"/>
        </w:numPr>
        <w:shd w:val="clear" w:color="auto" w:fill="auto"/>
        <w:tabs>
          <w:tab w:val="left" w:pos="630"/>
        </w:tabs>
        <w:spacing w:line="216" w:lineRule="exact"/>
        <w:ind w:left="580" w:hanging="280"/>
        <w:jc w:val="both"/>
      </w:pPr>
      <w:r>
        <w:t>užíváním, zneužitím, fungování selháním internetu, kterékoli vnitřní nebo soukromé sítě, internetové strán</w:t>
      </w:r>
      <w:r>
        <w:t>ky, internetové adresy nebo podobného zařízení či služby,</w:t>
      </w:r>
    </w:p>
    <w:p w:rsidR="00CA6AAF" w:rsidRDefault="00236070">
      <w:pPr>
        <w:pStyle w:val="Zkladntext20"/>
        <w:numPr>
          <w:ilvl w:val="0"/>
          <w:numId w:val="89"/>
        </w:numPr>
        <w:shd w:val="clear" w:color="auto" w:fill="auto"/>
        <w:tabs>
          <w:tab w:val="left" w:pos="634"/>
        </w:tabs>
        <w:spacing w:line="216" w:lineRule="exact"/>
        <w:ind w:left="580" w:hanging="280"/>
        <w:jc w:val="both"/>
      </w:pPr>
      <w:r>
        <w:t>jakýmikoli daty nebo jinými informacemi umístěnými na internetové stránce nebo podobném zařízení,</w:t>
      </w:r>
    </w:p>
    <w:p w:rsidR="00CA6AAF" w:rsidRDefault="00236070">
      <w:pPr>
        <w:pStyle w:val="Zkladntext20"/>
        <w:numPr>
          <w:ilvl w:val="0"/>
          <w:numId w:val="89"/>
        </w:numPr>
        <w:shd w:val="clear" w:color="auto" w:fill="auto"/>
        <w:tabs>
          <w:tab w:val="left" w:pos="634"/>
        </w:tabs>
        <w:spacing w:line="216" w:lineRule="exact"/>
        <w:ind w:left="580" w:hanging="280"/>
        <w:jc w:val="both"/>
      </w:pPr>
      <w:r>
        <w:t>projevem jakéhokoli počítačového viru nebo obdobného programu,</w:t>
      </w:r>
    </w:p>
    <w:p w:rsidR="00CA6AAF" w:rsidRDefault="00236070">
      <w:pPr>
        <w:pStyle w:val="Zkladntext20"/>
        <w:numPr>
          <w:ilvl w:val="0"/>
          <w:numId w:val="89"/>
        </w:numPr>
        <w:shd w:val="clear" w:color="auto" w:fill="auto"/>
        <w:tabs>
          <w:tab w:val="left" w:pos="644"/>
        </w:tabs>
        <w:spacing w:line="216" w:lineRule="exact"/>
        <w:ind w:left="580" w:hanging="280"/>
        <w:jc w:val="both"/>
      </w:pPr>
      <w:r>
        <w:t xml:space="preserve">jakýmkoli elektronickým přenosem dat </w:t>
      </w:r>
      <w:r>
        <w:t>nebo jiných informací,</w:t>
      </w:r>
    </w:p>
    <w:p w:rsidR="00CA6AAF" w:rsidRDefault="00236070">
      <w:pPr>
        <w:pStyle w:val="Zkladntext20"/>
        <w:numPr>
          <w:ilvl w:val="0"/>
          <w:numId w:val="89"/>
        </w:numPr>
        <w:shd w:val="clear" w:color="auto" w:fill="auto"/>
        <w:tabs>
          <w:tab w:val="left" w:pos="644"/>
        </w:tabs>
        <w:spacing w:line="216" w:lineRule="exact"/>
        <w:ind w:left="580" w:hanging="280"/>
        <w:jc w:val="both"/>
      </w:pPr>
      <w:r>
        <w:t>jakýmkoli porušením, zničením, zkreslením, zborcením, narušením, vymazáním nebo jinou ztrátou či poškozením dat, programového vybavení, programovacího souboru či souboru instrukcí jakéhokoli druhu,</w:t>
      </w:r>
    </w:p>
    <w:p w:rsidR="00CA6AAF" w:rsidRDefault="00236070">
      <w:pPr>
        <w:pStyle w:val="Zkladntext20"/>
        <w:numPr>
          <w:ilvl w:val="0"/>
          <w:numId w:val="89"/>
        </w:numPr>
        <w:shd w:val="clear" w:color="auto" w:fill="auto"/>
        <w:tabs>
          <w:tab w:val="left" w:pos="644"/>
        </w:tabs>
        <w:spacing w:line="216" w:lineRule="exact"/>
        <w:ind w:left="580" w:hanging="280"/>
        <w:jc w:val="both"/>
      </w:pPr>
      <w:r>
        <w:t>ztrátou možnosti využívání dat nebo</w:t>
      </w:r>
      <w:r>
        <w:t xml:space="preserve">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CA6AAF" w:rsidRDefault="00236070">
      <w:pPr>
        <w:pStyle w:val="Zkladntext20"/>
        <w:numPr>
          <w:ilvl w:val="0"/>
          <w:numId w:val="89"/>
        </w:numPr>
        <w:shd w:val="clear" w:color="auto" w:fill="auto"/>
        <w:tabs>
          <w:tab w:val="left" w:pos="644"/>
        </w:tabs>
        <w:spacing w:line="216" w:lineRule="exact"/>
        <w:ind w:left="580" w:hanging="280"/>
        <w:jc w:val="both"/>
      </w:pPr>
      <w:r>
        <w:t xml:space="preserve">jakýmkoli </w:t>
      </w:r>
      <w:r>
        <w:t>porušením, ať úmyslným nebo neúmyslným, duševních majetkových práv (např. ochranné známky, autorského práva, patentu apod.).</w:t>
      </w:r>
    </w:p>
    <w:p w:rsidR="00CA6AAF" w:rsidRDefault="00236070">
      <w:pPr>
        <w:pStyle w:val="Zkladntext20"/>
        <w:shd w:val="clear" w:color="auto" w:fill="auto"/>
        <w:spacing w:after="517" w:line="216" w:lineRule="exact"/>
        <w:ind w:firstLine="0"/>
        <w:jc w:val="both"/>
      </w:pPr>
      <w:r>
        <w:t>Výše uvedené výluky se však neuplatní, vznikne-li z výše uvedených příčin následné poškození nebo zničení pojištěné věci některým z</w:t>
      </w:r>
      <w:r>
        <w:t xml:space="preserve"> pojistných nebezpečí „požár", „povodeň", „vichřice", „sesuv", „náraz" nebo „vodovod", je-li předmět pojištění proti takovému pojistnému nebezpečí v pojistné smlouvě pojištěn.</w:t>
      </w:r>
    </w:p>
    <w:p w:rsidR="00CA6AAF" w:rsidRDefault="00236070">
      <w:pPr>
        <w:pStyle w:val="Zkladntext20"/>
        <w:shd w:val="clear" w:color="auto" w:fill="auto"/>
        <w:spacing w:line="170" w:lineRule="exact"/>
        <w:ind w:left="300" w:hanging="300"/>
        <w:jc w:val="both"/>
      </w:pPr>
      <w:r>
        <w:rPr>
          <w:rStyle w:val="Zkladntext285ptTun0"/>
        </w:rPr>
        <w:t xml:space="preserve">Doložka DOB3 </w:t>
      </w:r>
      <w:r>
        <w:t>- Výklad pojmů pro účely pojistné smlouvy (1201)</w:t>
      </w:r>
    </w:p>
    <w:p w:rsidR="00CA6AAF" w:rsidRDefault="00236070">
      <w:pPr>
        <w:pStyle w:val="Zkladntext20"/>
        <w:numPr>
          <w:ilvl w:val="0"/>
          <w:numId w:val="90"/>
        </w:numPr>
        <w:shd w:val="clear" w:color="auto" w:fill="auto"/>
        <w:tabs>
          <w:tab w:val="left" w:pos="320"/>
        </w:tabs>
        <w:spacing w:line="216" w:lineRule="exact"/>
        <w:ind w:left="300" w:hanging="300"/>
        <w:jc w:val="both"/>
      </w:pPr>
      <w:r>
        <w:rPr>
          <w:rStyle w:val="Zkladntext285ptTun0"/>
        </w:rPr>
        <w:t>Aerodynamickým tře</w:t>
      </w:r>
      <w:r>
        <w:rPr>
          <w:rStyle w:val="Zkladntext285ptTun0"/>
        </w:rPr>
        <w:t xml:space="preserve">skem </w:t>
      </w:r>
      <w:r>
        <w:t>se rozumí hlukem doprovázená ničivá tlaková vlna vyvolaná letícím tělesem při překročení hranice rychlosti zvuku.</w:t>
      </w:r>
    </w:p>
    <w:p w:rsidR="00CA6AAF" w:rsidRDefault="00236070">
      <w:pPr>
        <w:pStyle w:val="Zkladntext20"/>
        <w:numPr>
          <w:ilvl w:val="0"/>
          <w:numId w:val="90"/>
        </w:numPr>
        <w:shd w:val="clear" w:color="auto" w:fill="auto"/>
        <w:tabs>
          <w:tab w:val="left" w:pos="320"/>
        </w:tabs>
        <w:spacing w:line="216" w:lineRule="exact"/>
        <w:ind w:left="300" w:hanging="300"/>
        <w:jc w:val="both"/>
      </w:pPr>
      <w:r>
        <w:rPr>
          <w:rStyle w:val="Zkladntext285ptTun0"/>
        </w:rPr>
        <w:t xml:space="preserve">Agregovaná pojistná částka </w:t>
      </w:r>
      <w:r>
        <w:t>je údaj, který vyjadřuje pojistnou hodnotu souboru pojišťovaných věcí.</w:t>
      </w:r>
    </w:p>
    <w:p w:rsidR="00CA6AAF" w:rsidRDefault="00236070">
      <w:pPr>
        <w:pStyle w:val="Zkladntext20"/>
        <w:numPr>
          <w:ilvl w:val="0"/>
          <w:numId w:val="90"/>
        </w:numPr>
        <w:shd w:val="clear" w:color="auto" w:fill="auto"/>
        <w:tabs>
          <w:tab w:val="left" w:pos="320"/>
        </w:tabs>
        <w:spacing w:line="216" w:lineRule="exact"/>
        <w:ind w:left="300" w:hanging="300"/>
        <w:jc w:val="both"/>
      </w:pPr>
      <w:r>
        <w:rPr>
          <w:rStyle w:val="Zkladntext285ptTun0"/>
        </w:rPr>
        <w:t xml:space="preserve">Celkovou pojistnou částku </w:t>
      </w:r>
      <w:r>
        <w:t xml:space="preserve">tvoří součet </w:t>
      </w:r>
      <w:r>
        <w:t>pojistných částek jednotlivých věcí. Celková pojistná částka je horní hranicí plnění pojistitele.</w:t>
      </w:r>
    </w:p>
    <w:p w:rsidR="00CA6AAF" w:rsidRDefault="00236070">
      <w:pPr>
        <w:pStyle w:val="Zkladntext20"/>
        <w:numPr>
          <w:ilvl w:val="0"/>
          <w:numId w:val="90"/>
        </w:numPr>
        <w:shd w:val="clear" w:color="auto" w:fill="auto"/>
        <w:tabs>
          <w:tab w:val="left" w:pos="325"/>
        </w:tabs>
        <w:spacing w:line="216" w:lineRule="exact"/>
        <w:ind w:left="300" w:hanging="300"/>
        <w:jc w:val="both"/>
      </w:pPr>
      <w:r>
        <w:t xml:space="preserve">Za </w:t>
      </w:r>
      <w:r>
        <w:rPr>
          <w:rStyle w:val="Zkladntext285ptTun0"/>
        </w:rPr>
        <w:t xml:space="preserve">cenné věci </w:t>
      </w:r>
      <w:r>
        <w:t>se považují drahé kovy, perly a drahokamy a předměty z nich vyrobené.</w:t>
      </w:r>
    </w:p>
    <w:p w:rsidR="00CA6AAF" w:rsidRDefault="00236070">
      <w:pPr>
        <w:pStyle w:val="Zkladntext20"/>
        <w:numPr>
          <w:ilvl w:val="0"/>
          <w:numId w:val="90"/>
        </w:numPr>
        <w:shd w:val="clear" w:color="auto" w:fill="auto"/>
        <w:tabs>
          <w:tab w:val="left" w:pos="325"/>
        </w:tabs>
        <w:spacing w:line="216" w:lineRule="exact"/>
        <w:ind w:left="300" w:hanging="300"/>
        <w:jc w:val="both"/>
      </w:pPr>
      <w:r>
        <w:t xml:space="preserve">Za </w:t>
      </w:r>
      <w:r>
        <w:rPr>
          <w:rStyle w:val="Zkladntext285ptTun0"/>
        </w:rPr>
        <w:t xml:space="preserve">cennosti </w:t>
      </w:r>
      <w:r>
        <w:t>se považují:</w:t>
      </w:r>
    </w:p>
    <w:p w:rsidR="00CA6AAF" w:rsidRDefault="00236070">
      <w:pPr>
        <w:pStyle w:val="Zkladntext20"/>
        <w:numPr>
          <w:ilvl w:val="0"/>
          <w:numId w:val="91"/>
        </w:numPr>
        <w:shd w:val="clear" w:color="auto" w:fill="auto"/>
        <w:tabs>
          <w:tab w:val="left" w:pos="630"/>
        </w:tabs>
        <w:spacing w:line="216" w:lineRule="exact"/>
        <w:ind w:left="580" w:hanging="280"/>
        <w:jc w:val="both"/>
      </w:pPr>
      <w:r>
        <w:t>peníze, tj. platné tuzemské i cizozemské bankovky</w:t>
      </w:r>
      <w:r>
        <w:t xml:space="preserve"> a mince,</w:t>
      </w:r>
    </w:p>
    <w:p w:rsidR="00CA6AAF" w:rsidRDefault="00236070">
      <w:pPr>
        <w:pStyle w:val="Zkladntext20"/>
        <w:numPr>
          <w:ilvl w:val="0"/>
          <w:numId w:val="91"/>
        </w:numPr>
        <w:shd w:val="clear" w:color="auto" w:fill="auto"/>
        <w:tabs>
          <w:tab w:val="left" w:pos="634"/>
        </w:tabs>
        <w:spacing w:line="216" w:lineRule="exact"/>
        <w:ind w:left="580" w:hanging="280"/>
        <w:jc w:val="both"/>
      </w:pPr>
      <w:r>
        <w:t>ceniny, tj. poštovní známky, kolky, losy, jízdenky a kupony MHD, dobíjecí kupony do mobilních telefonů, dálniční známky, stravenky apod.,</w:t>
      </w:r>
    </w:p>
    <w:p w:rsidR="00CA6AAF" w:rsidRDefault="00236070">
      <w:pPr>
        <w:pStyle w:val="Zkladntext20"/>
        <w:numPr>
          <w:ilvl w:val="0"/>
          <w:numId w:val="91"/>
        </w:numPr>
        <w:shd w:val="clear" w:color="auto" w:fill="auto"/>
        <w:tabs>
          <w:tab w:val="left" w:pos="634"/>
        </w:tabs>
        <w:spacing w:line="216" w:lineRule="exact"/>
        <w:ind w:left="580" w:hanging="280"/>
        <w:jc w:val="both"/>
      </w:pPr>
      <w:r>
        <w:t>vkladní a šekové knížky, platební karty a jiné obdobné dokumenty, cenné papíry.</w:t>
      </w:r>
    </w:p>
    <w:p w:rsidR="00CA6AAF" w:rsidRDefault="00236070">
      <w:pPr>
        <w:pStyle w:val="Zkladntext20"/>
        <w:numPr>
          <w:ilvl w:val="0"/>
          <w:numId w:val="90"/>
        </w:numPr>
        <w:shd w:val="clear" w:color="auto" w:fill="auto"/>
        <w:tabs>
          <w:tab w:val="left" w:pos="325"/>
        </w:tabs>
        <w:spacing w:line="216" w:lineRule="exact"/>
        <w:ind w:left="300" w:hanging="300"/>
        <w:jc w:val="both"/>
      </w:pPr>
      <w:r>
        <w:rPr>
          <w:rStyle w:val="Zkladntext285ptTun0"/>
        </w:rPr>
        <w:t xml:space="preserve">Cizí věci převzaté </w:t>
      </w:r>
      <w:r>
        <w:t xml:space="preserve">jsou </w:t>
      </w:r>
      <w:r>
        <w:t>movité věci, které pojistník nebo pojištěný uvedený v pojistné smlouvě převzali při poskytování služby na základě smlouvy, objednávky nebo zakázkového listu.</w:t>
      </w:r>
    </w:p>
    <w:p w:rsidR="00CA6AAF" w:rsidRDefault="00236070">
      <w:pPr>
        <w:pStyle w:val="Zkladntext20"/>
        <w:numPr>
          <w:ilvl w:val="0"/>
          <w:numId w:val="90"/>
        </w:numPr>
        <w:shd w:val="clear" w:color="auto" w:fill="auto"/>
        <w:tabs>
          <w:tab w:val="left" w:pos="325"/>
        </w:tabs>
        <w:spacing w:line="216" w:lineRule="exact"/>
        <w:ind w:left="300" w:hanging="300"/>
        <w:jc w:val="both"/>
      </w:pPr>
      <w:r>
        <w:rPr>
          <w:rStyle w:val="Zkladntext285ptTun0"/>
        </w:rPr>
        <w:t xml:space="preserve">Data </w:t>
      </w:r>
      <w:r>
        <w:t>jsou informace zpracovatelné na elektronických zařízeních.</w:t>
      </w:r>
    </w:p>
    <w:p w:rsidR="00CA6AAF" w:rsidRDefault="00236070">
      <w:pPr>
        <w:pStyle w:val="Zkladntext20"/>
        <w:numPr>
          <w:ilvl w:val="0"/>
          <w:numId w:val="90"/>
        </w:numPr>
        <w:shd w:val="clear" w:color="auto" w:fill="auto"/>
        <w:tabs>
          <w:tab w:val="left" w:pos="325"/>
        </w:tabs>
        <w:spacing w:line="216" w:lineRule="exact"/>
        <w:ind w:left="300" w:hanging="300"/>
        <w:jc w:val="both"/>
      </w:pPr>
      <w:r>
        <w:rPr>
          <w:rStyle w:val="Zkladntext285ptTun0"/>
        </w:rPr>
        <w:t xml:space="preserve">Dodavatelem </w:t>
      </w:r>
      <w:r>
        <w:t>se rozumí jakýkoli dod</w:t>
      </w:r>
      <w:r>
        <w:t>avatel, výrobce, prodejce, zhotovitel nebo zpracovatel komponentů, zboží nebo surovin, a to jak specifikovaný či nespecifikovaný, který má vůči pojistníkovi (pojištěnému) závazky vyplývající ze sjednaného smluvního vztahu.</w:t>
      </w:r>
    </w:p>
    <w:p w:rsidR="00CA6AAF" w:rsidRDefault="00236070">
      <w:pPr>
        <w:pStyle w:val="Zkladntext20"/>
        <w:numPr>
          <w:ilvl w:val="0"/>
          <w:numId w:val="90"/>
        </w:numPr>
        <w:shd w:val="clear" w:color="auto" w:fill="auto"/>
        <w:tabs>
          <w:tab w:val="left" w:pos="270"/>
        </w:tabs>
        <w:spacing w:line="216" w:lineRule="exact"/>
        <w:ind w:left="340" w:hanging="340"/>
        <w:jc w:val="both"/>
      </w:pPr>
      <w:r>
        <w:rPr>
          <w:rStyle w:val="Zkladntext285ptTun0"/>
        </w:rPr>
        <w:t xml:space="preserve">Dopravní nehoda </w:t>
      </w:r>
      <w:r>
        <w:t>je událost v prov</w:t>
      </w:r>
      <w:r>
        <w:t>ozu na pozemních komunikacích, například havárie nebo srážka, která se stala nebo byla započata na pozemní komunikaci a při níž dojde k usmrcení nebo zranění osoby nebo ke škodě na majetku v přímé souvislosti s provozem vozidla v pohybu.</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Dopravní prostřede</w:t>
      </w:r>
      <w:r>
        <w:rPr>
          <w:rStyle w:val="Zkladntext285ptTun0"/>
        </w:rPr>
        <w:t xml:space="preserve">k </w:t>
      </w:r>
      <w:r>
        <w:t>je motorové nebo nemotorové vozidlo určené k přepravě osob nebo materiálu.</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Dotační box </w:t>
      </w:r>
      <w:r>
        <w:t>je stavebně uzavřený prostor sloužící k nakládce a vykládce peněz z / do přepravního vozidla. Od dalších stavebně uzavřených a zabezpečených prostor sloužících k počít</w:t>
      </w:r>
      <w:r>
        <w:t xml:space="preserve">ání a uložení peněz je stavebně oddělen dělící konstrukcí, ve které je zřízena jedna nebo více </w:t>
      </w:r>
      <w:r>
        <w:rPr>
          <w:rStyle w:val="Zkladntext285ptTun0"/>
        </w:rPr>
        <w:t xml:space="preserve">dotačních propustí </w:t>
      </w:r>
      <w:r>
        <w:t xml:space="preserve">sloužících pro příjem a výdej peněz. Průhledné i neprůhledné části této dělící konstrukce a dotační(ch) propusti(í) splňují odolnost třídy </w:t>
      </w:r>
      <w:r>
        <w:rPr>
          <w:rStyle w:val="Zkladntext285ptTun0"/>
        </w:rPr>
        <w:t xml:space="preserve">FB </w:t>
      </w:r>
      <w:r>
        <w:rPr>
          <w:rStyle w:val="Zkladntext285ptTun0"/>
        </w:rPr>
        <w:t xml:space="preserve">4 (NS) </w:t>
      </w:r>
      <w:r>
        <w:t xml:space="preserve">podle normy </w:t>
      </w:r>
      <w:r>
        <w:rPr>
          <w:rStyle w:val="Zkladntext285ptTun0"/>
        </w:rPr>
        <w:t xml:space="preserve">ČSN EN 1522 </w:t>
      </w:r>
      <w:r>
        <w:rPr>
          <w:rStyle w:val="Zkladntext2Calibri9ptKurzva"/>
        </w:rPr>
        <w:t>(tzn. odolnost proti krátkým kulovým zbraním).</w:t>
      </w:r>
      <w:r>
        <w:t xml:space="preserve"> Dveře každé dotační propusti jsou navzájem blokovány tak, že nemohou být otevřeny obojí současně, tzn. podmínkou pro otevření jedněch je uzavření druhých, aby nemohlo z prostoru </w:t>
      </w:r>
      <w:r>
        <w:t>dotačního boxu přes dotační propust dojít k přímému ohrožení střelnou zbraní. Pokud je součástí dotační propusti i přepážka např. pro příjem a výdej průvodní dokumentace musí být řešena tak, aby její obsluha nemohla být z dotačního boxu přímo ohrožena stře</w:t>
      </w:r>
      <w:r>
        <w:t xml:space="preserve">lnou zbraní. Prostor dotačního boxu musí být minimálně před dotačními propustmi monitorován </w:t>
      </w:r>
      <w:r>
        <w:rPr>
          <w:rStyle w:val="Zkladntext285ptTun0"/>
        </w:rPr>
        <w:t xml:space="preserve">průmyslovou TV </w:t>
      </w:r>
      <w:r>
        <w:t>(CCTV) s nepřetržitým digitálním záznamem s dobou archivace min. 7 dní.</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Elektronické zařízení </w:t>
      </w:r>
      <w:r>
        <w:t>je zařízení, které pro svou funkci využívá elektronické</w:t>
      </w:r>
      <w:r>
        <w:t xml:space="preserve"> prvky.</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Expert </w:t>
      </w:r>
      <w:r>
        <w:t>je odborník na danou problematiku, oprávněný podle příslušného právního předpisu vydávat písemné posudky a stanoviska.</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Franšíza časová </w:t>
      </w:r>
      <w:r>
        <w:t xml:space="preserve">je časový úsek specifikovaný několika pracovními dny. Právo na pojistné plnění vzniká jen tehdy, je-li </w:t>
      </w:r>
      <w:r>
        <w:t>provoz zařízení přerušen déle než po tento počet pracovních dní. Pracovním dnem se rozumí časové období, kdy je zařízení běžně v provozu.</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Franšíza integrální </w:t>
      </w:r>
      <w:r>
        <w:t>se od plnění neodečítá, do její výše se však pojistné plnění neposkytuje. Může být vyjádřena pevno</w:t>
      </w:r>
      <w:r>
        <w:t>u částkou, procentem, časovým úsekem nebo jejich kombinací.</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Franšíza odčetná (spoluúčast) </w:t>
      </w:r>
      <w:r>
        <w:t>se vždy odečítá od celkové výše pojistného plnění. Do její výše se pojistné plnění neposkytuje. Oprávněná osoba se franšízou odčetnou (spoluúčastí) podílí na pojistné</w:t>
      </w:r>
      <w:r>
        <w:t>m plnění. Může být vyjádřena pevnou částkou, procentem, časovým úsekem nebo jejich kombinací.</w:t>
      </w:r>
    </w:p>
    <w:p w:rsidR="00CA6AAF" w:rsidRDefault="00236070">
      <w:pPr>
        <w:pStyle w:val="Zkladntext20"/>
        <w:numPr>
          <w:ilvl w:val="0"/>
          <w:numId w:val="90"/>
        </w:numPr>
        <w:shd w:val="clear" w:color="auto" w:fill="auto"/>
        <w:tabs>
          <w:tab w:val="left" w:pos="365"/>
        </w:tabs>
        <w:spacing w:line="216" w:lineRule="exact"/>
        <w:ind w:left="340" w:hanging="340"/>
        <w:jc w:val="both"/>
      </w:pPr>
      <w:r>
        <w:t xml:space="preserve">Za </w:t>
      </w:r>
      <w:r>
        <w:rPr>
          <w:rStyle w:val="Zkladntext285ptTun0"/>
        </w:rPr>
        <w:t xml:space="preserve">kapalinu z vodovodních zařízení </w:t>
      </w:r>
      <w:r>
        <w:t>se považuje voda, topná, klimatizační a hasicí média.</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lastRenderedPageBreak/>
        <w:t xml:space="preserve">Kouř </w:t>
      </w:r>
      <w:r>
        <w:t>je směs plynných a v ní rozptýlených tuhých produktů hoření.</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Krádeží</w:t>
      </w:r>
      <w:r>
        <w:t xml:space="preserve">, </w:t>
      </w:r>
      <w:r>
        <w:rPr>
          <w:rStyle w:val="Zkladntext285ptTun0"/>
        </w:rPr>
        <w:t>při které pachatel prokazatelně překonal překážky chránící pojištěnou věc před odcizením</w:t>
      </w:r>
      <w:r>
        <w:t>, se rozumí přivlastnění si pojištěné věci tak, že se jí pachatel zmocnil některým dále uvedeným způsobem:</w:t>
      </w:r>
    </w:p>
    <w:p w:rsidR="00CA6AAF" w:rsidRDefault="00236070">
      <w:pPr>
        <w:pStyle w:val="Zkladntext20"/>
        <w:numPr>
          <w:ilvl w:val="0"/>
          <w:numId w:val="92"/>
        </w:numPr>
        <w:shd w:val="clear" w:color="auto" w:fill="auto"/>
        <w:tabs>
          <w:tab w:val="left" w:pos="617"/>
        </w:tabs>
        <w:spacing w:line="216" w:lineRule="exact"/>
        <w:ind w:left="620" w:hanging="280"/>
      </w:pPr>
      <w:r>
        <w:t>do místa, ve kterém byla věc uložena, se dostal tak, že jej</w:t>
      </w:r>
      <w:r>
        <w:t xml:space="preserve"> prokazatelně zpřístupnil nástroji, které nejsou určeny k jeho řádnému otevírání,</w:t>
      </w:r>
    </w:p>
    <w:p w:rsidR="00CA6AAF" w:rsidRDefault="00236070">
      <w:pPr>
        <w:pStyle w:val="Zkladntext20"/>
        <w:numPr>
          <w:ilvl w:val="0"/>
          <w:numId w:val="92"/>
        </w:numPr>
        <w:shd w:val="clear" w:color="auto" w:fill="auto"/>
        <w:tabs>
          <w:tab w:val="left" w:pos="619"/>
        </w:tabs>
        <w:spacing w:line="216" w:lineRule="exact"/>
        <w:ind w:left="340" w:firstLine="0"/>
        <w:jc w:val="both"/>
      </w:pPr>
      <w:r>
        <w:t>v místě, ve kterém byla věc uložena, se prokazatelně skryl a po jeho uzamčení se věci zmocnil,</w:t>
      </w:r>
    </w:p>
    <w:p w:rsidR="00CA6AAF" w:rsidRDefault="00236070">
      <w:pPr>
        <w:pStyle w:val="Zkladntext20"/>
        <w:numPr>
          <w:ilvl w:val="0"/>
          <w:numId w:val="92"/>
        </w:numPr>
        <w:shd w:val="clear" w:color="auto" w:fill="auto"/>
        <w:tabs>
          <w:tab w:val="left" w:pos="619"/>
        </w:tabs>
        <w:spacing w:line="216" w:lineRule="exact"/>
        <w:ind w:left="620" w:hanging="280"/>
      </w:pPr>
      <w:r>
        <w:t>místo, ve kterém byla věc uložena, otevřel klíčem nebo obdobným prostředkem, je</w:t>
      </w:r>
      <w:r>
        <w:t>hož se neoprávněně zmocnil krádeží, při které pachatel prokazatelně překonal překážky chránící klíč nebo obdobný prostředek před odcizením, nebo loupeží.</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Krupobitím </w:t>
      </w:r>
      <w:r>
        <w:t>se rozumí pád kousků ledu vytvořených v atmosféře.</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Limitem pojistného plnění </w:t>
      </w:r>
      <w:r>
        <w:t>se rozumí doho</w:t>
      </w:r>
      <w:r>
        <w:t>dnutá horní hranice plnění. Sjednat lze:</w:t>
      </w:r>
    </w:p>
    <w:p w:rsidR="00CA6AAF" w:rsidRDefault="00236070">
      <w:pPr>
        <w:pStyle w:val="Zkladntext20"/>
        <w:numPr>
          <w:ilvl w:val="0"/>
          <w:numId w:val="93"/>
        </w:numPr>
        <w:shd w:val="clear" w:color="auto" w:fill="auto"/>
        <w:tabs>
          <w:tab w:val="left" w:pos="617"/>
        </w:tabs>
        <w:spacing w:line="216" w:lineRule="exact"/>
        <w:ind w:left="340" w:firstLine="0"/>
        <w:jc w:val="both"/>
      </w:pPr>
      <w:r>
        <w:t>maximální roční limit pojistného plnění pro všechny pojistné události nastalé v jednom pojistném roce,</w:t>
      </w:r>
    </w:p>
    <w:p w:rsidR="00CA6AAF" w:rsidRDefault="00236070">
      <w:pPr>
        <w:pStyle w:val="Zkladntext20"/>
        <w:numPr>
          <w:ilvl w:val="0"/>
          <w:numId w:val="93"/>
        </w:numPr>
        <w:shd w:val="clear" w:color="auto" w:fill="auto"/>
        <w:tabs>
          <w:tab w:val="left" w:pos="619"/>
        </w:tabs>
        <w:spacing w:line="216" w:lineRule="exact"/>
        <w:ind w:left="340" w:firstLine="0"/>
        <w:jc w:val="both"/>
      </w:pPr>
      <w:r>
        <w:t>limit pojistného plnění pro jednu pojistnou událost.</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Loupeží </w:t>
      </w:r>
      <w:r>
        <w:t xml:space="preserve">se rozumí přivlastnění si věci tak, že pachatel </w:t>
      </w:r>
      <w:r>
        <w:t>použil proti pojistníkovi, pojištěnému uvedenému v pojistné smlouvě, jejich zaměstnanci nebo jiné osobě pověřené pojistníkem nebo pojištěným uvedeným v pojistné smlouvě násilí nebo pohrůžky bezprostředního násilí.</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Mobilní elektronické zařízení </w:t>
      </w:r>
      <w:r>
        <w:t>je elektroni</w:t>
      </w:r>
      <w:r>
        <w:t>cké zařízení namontované ve vozidle a určené k měření geografických, fyzikálních nebo chemických parametrů v terénu.</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Motorovými vozidly </w:t>
      </w:r>
      <w:r>
        <w:t>jsou osobní a nákladní motorová vozidla s přidělenou státní poznávací nebo registrační značkou, jakož i návěsy a přívěsy</w:t>
      </w:r>
      <w:r>
        <w:t xml:space="preserve"> k těmto vozidlům s přidělenou státní poznávací značkou nebo registrační značkou.</w:t>
      </w:r>
    </w:p>
    <w:p w:rsidR="00CA6AAF" w:rsidRDefault="00236070">
      <w:pPr>
        <w:pStyle w:val="Zkladntext20"/>
        <w:numPr>
          <w:ilvl w:val="0"/>
          <w:numId w:val="90"/>
        </w:numPr>
        <w:shd w:val="clear" w:color="auto" w:fill="auto"/>
        <w:tabs>
          <w:tab w:val="left" w:pos="365"/>
        </w:tabs>
        <w:spacing w:line="216" w:lineRule="exact"/>
        <w:ind w:left="340" w:hanging="340"/>
        <w:jc w:val="both"/>
      </w:pPr>
      <w:r>
        <w:rPr>
          <w:rStyle w:val="Zkladntext285ptTun0"/>
        </w:rPr>
        <w:t xml:space="preserve">Nádrž </w:t>
      </w:r>
      <w:r>
        <w:t>je zčásti otevřený nebo uzavřený prostor o obsahu nejméně 200 l určený ke skladování tekutin nebo sypkých hmot.</w:t>
      </w:r>
    </w:p>
    <w:p w:rsidR="00CA6AAF" w:rsidRDefault="00236070">
      <w:pPr>
        <w:pStyle w:val="Zkladntext20"/>
        <w:numPr>
          <w:ilvl w:val="0"/>
          <w:numId w:val="90"/>
        </w:numPr>
        <w:shd w:val="clear" w:color="auto" w:fill="auto"/>
        <w:tabs>
          <w:tab w:val="left" w:pos="365"/>
        </w:tabs>
        <w:spacing w:line="216" w:lineRule="exact"/>
        <w:ind w:left="340" w:hanging="340"/>
        <w:jc w:val="both"/>
      </w:pPr>
      <w:r>
        <w:t xml:space="preserve">Za </w:t>
      </w:r>
      <w:r>
        <w:rPr>
          <w:rStyle w:val="Zkladntext285ptTun0"/>
        </w:rPr>
        <w:t xml:space="preserve">„náraz” </w:t>
      </w:r>
      <w:r>
        <w:t xml:space="preserve">se považuje náraz dopravního prostředku nebo </w:t>
      </w:r>
      <w:r>
        <w:t>jeho nákladu, pád stromů, stožárů nebo jiných předmětů, nejsou-li součástí poškozené věci nebo nejsou-li součástí téhož souboru jako poškozená věc.</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Nárazem nebo zřícením letadla </w:t>
      </w:r>
      <w:r>
        <w:t>se rozumí dopad pilotovaného dopravního prostředku, jeho části nebo nákladu na</w:t>
      </w:r>
      <w:r>
        <w:t xml:space="preserve"> pojištěnou věc.</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Následná škoda </w:t>
      </w:r>
      <w:r>
        <w:t>je škoda způsobená přerušením nebo omezením provozu z důvodu vzniku věcné škody.</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Za názorný model </w:t>
      </w:r>
      <w:r>
        <w:t xml:space="preserve">se považuje funkční i nefunkční model stroje nebo zařízení sloužící k výuce nebo demonstraci funkce. Výjimku tvoří názorné </w:t>
      </w:r>
      <w:r>
        <w:t>modely vyráběné sériově specializovaným výrobcem pro obecné použití ve školství a odborných kurzech.</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Neoprávněným užíváním cizí věci </w:t>
      </w:r>
      <w:r>
        <w:t>se rozumí neoprávněné zmocnění se pojištěné věci v úmyslu ji přechodně užívat</w:t>
      </w:r>
      <w:r>
        <w:rPr>
          <w:rStyle w:val="Zkladntext285ptTun0"/>
        </w:rPr>
        <w:t>.</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Neprodejný výstavní exponát </w:t>
      </w:r>
      <w:r>
        <w:t>je taková věc, k</w:t>
      </w:r>
      <w:r>
        <w:t>terá nenavazuje na běžný program výrobce, nebude jako taková dále prodávána a není servisně zajištěna.</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Neprodejný vzorek </w:t>
      </w:r>
      <w:r>
        <w:t>je takový výrobek nebo soubor výrobků, které nejsou ve srovnatelné podobě dostupné na trhu, takže není stanovena jejich cena.</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Neproporc</w:t>
      </w:r>
      <w:r>
        <w:rPr>
          <w:rStyle w:val="Zkladntext285ptTun0"/>
        </w:rPr>
        <w:t xml:space="preserve">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náhradního za</w:t>
      </w:r>
      <w:r>
        <w:t>řízení).</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Nosiče dat </w:t>
      </w:r>
      <w:r>
        <w:t>jsou paměťová média na strojně zpracovatelné informace.</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Obranný prostředek </w:t>
      </w:r>
      <w:r>
        <w:t>je zařízení, které slouží k osobní ochraně pověřené osoby neozbrojeným způsobem a má pachatele odradit od útoku nebo paralyzovat (např. sprej, paralyzér).</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Odběratelem </w:t>
      </w:r>
      <w:r>
        <w:t>se rozumí jakýkoli odběratel, specifikovaný či nespecifikovaný, vůči němuž má pojistník (pojištěný) závazky vyplývající z písemně sjednaného smluvního vztahu.</w:t>
      </w:r>
    </w:p>
    <w:p w:rsidR="00CA6AAF" w:rsidRDefault="00236070">
      <w:pPr>
        <w:pStyle w:val="Zkladntext20"/>
        <w:numPr>
          <w:ilvl w:val="0"/>
          <w:numId w:val="90"/>
        </w:numPr>
        <w:shd w:val="clear" w:color="auto" w:fill="auto"/>
        <w:tabs>
          <w:tab w:val="left" w:pos="370"/>
        </w:tabs>
        <w:spacing w:line="216" w:lineRule="exact"/>
        <w:ind w:left="340" w:hanging="340"/>
        <w:jc w:val="both"/>
      </w:pPr>
      <w:r>
        <w:t xml:space="preserve">Za </w:t>
      </w:r>
      <w:r>
        <w:rPr>
          <w:rStyle w:val="Zkladntext285ptTun0"/>
        </w:rPr>
        <w:t xml:space="preserve">„odcizeni* </w:t>
      </w:r>
      <w:r>
        <w:t>se považuje:</w:t>
      </w:r>
    </w:p>
    <w:p w:rsidR="00CA6AAF" w:rsidRDefault="00236070">
      <w:pPr>
        <w:pStyle w:val="Zkladntext20"/>
        <w:numPr>
          <w:ilvl w:val="0"/>
          <w:numId w:val="94"/>
        </w:numPr>
        <w:shd w:val="clear" w:color="auto" w:fill="auto"/>
        <w:tabs>
          <w:tab w:val="left" w:pos="617"/>
        </w:tabs>
        <w:spacing w:line="216" w:lineRule="exact"/>
        <w:ind w:left="340" w:firstLine="0"/>
        <w:jc w:val="both"/>
      </w:pPr>
      <w:r>
        <w:t xml:space="preserve">krádež, při které pachatel prokazatelně překonal překážky </w:t>
      </w:r>
      <w:r>
        <w:t>chránící pojištěnou věc před odcizením,</w:t>
      </w:r>
    </w:p>
    <w:p w:rsidR="00CA6AAF" w:rsidRDefault="00236070">
      <w:pPr>
        <w:pStyle w:val="Zkladntext20"/>
        <w:numPr>
          <w:ilvl w:val="0"/>
          <w:numId w:val="94"/>
        </w:numPr>
        <w:shd w:val="clear" w:color="auto" w:fill="auto"/>
        <w:tabs>
          <w:tab w:val="left" w:pos="619"/>
        </w:tabs>
        <w:spacing w:line="216" w:lineRule="exact"/>
        <w:ind w:left="340" w:firstLine="0"/>
        <w:jc w:val="both"/>
      </w:pPr>
      <w:r>
        <w:t>loupež.</w:t>
      </w:r>
    </w:p>
    <w:p w:rsidR="00CA6AAF" w:rsidRDefault="00236070">
      <w:pPr>
        <w:pStyle w:val="Zkladntext20"/>
        <w:numPr>
          <w:ilvl w:val="0"/>
          <w:numId w:val="90"/>
        </w:numPr>
        <w:shd w:val="clear" w:color="auto" w:fill="auto"/>
        <w:tabs>
          <w:tab w:val="left" w:pos="370"/>
        </w:tabs>
        <w:spacing w:line="216" w:lineRule="exact"/>
        <w:ind w:left="340" w:hanging="340"/>
        <w:jc w:val="both"/>
      </w:pPr>
      <w:r>
        <w:rPr>
          <w:rStyle w:val="Zkladntext285ptTun0"/>
        </w:rPr>
        <w:t xml:space="preserve">Ochranným zařízením </w:t>
      </w:r>
      <w:r>
        <w:t>se rozumí zařízení sloužící k ochraně před škodlivým působením par, teplot, plynů, záření apod. na životní prostředí. Nahodilou poruchou ochranného zařízení se rozumí porucha způsobená tak</w:t>
      </w:r>
      <w:r>
        <w:t>ovou vnitřní závadou zařízení, jejímuž vzniku pojištěný nemohl zabránit.</w:t>
      </w:r>
    </w:p>
    <w:p w:rsidR="00CA6AAF" w:rsidRDefault="00236070">
      <w:pPr>
        <w:pStyle w:val="Zkladntext20"/>
        <w:numPr>
          <w:ilvl w:val="0"/>
          <w:numId w:val="90"/>
        </w:numPr>
        <w:shd w:val="clear" w:color="auto" w:fill="auto"/>
        <w:tabs>
          <w:tab w:val="left" w:pos="374"/>
        </w:tabs>
        <w:spacing w:line="216" w:lineRule="exact"/>
        <w:ind w:left="360" w:hanging="360"/>
        <w:jc w:val="both"/>
      </w:pPr>
      <w:r>
        <w:rPr>
          <w:rStyle w:val="Zkladntext285ptTun0"/>
        </w:rPr>
        <w:t xml:space="preserve">Oplocení </w:t>
      </w:r>
      <w:r>
        <w:t>je stavba sloužící k ohraničení daného prostoru. Jeho funkcí je bránit pohybu osob a věcí z daného prostoru ven a dovnitř nebo může mít pouze funkci okrasnou.</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Opotřebením </w:t>
      </w:r>
      <w:r>
        <w:t xml:space="preserve">se </w:t>
      </w:r>
      <w:r>
        <w:t>rozumí přirozený úbytek hodnoty věci způsobený stárnutím, popř. užíváním. Výši opotřebení ovlivňuje také ošetřování nebo udržování věci.</w:t>
      </w:r>
    </w:p>
    <w:p w:rsidR="00CA6AAF" w:rsidRDefault="00236070">
      <w:pPr>
        <w:pStyle w:val="Zkladntext20"/>
        <w:numPr>
          <w:ilvl w:val="0"/>
          <w:numId w:val="90"/>
        </w:numPr>
        <w:shd w:val="clear" w:color="auto" w:fill="auto"/>
        <w:tabs>
          <w:tab w:val="left" w:pos="379"/>
        </w:tabs>
        <w:spacing w:line="216" w:lineRule="exact"/>
        <w:ind w:left="360" w:hanging="360"/>
        <w:jc w:val="both"/>
      </w:pPr>
      <w:r>
        <w:t xml:space="preserve">Za </w:t>
      </w:r>
      <w:r>
        <w:rPr>
          <w:rStyle w:val="Zkladntext285ptTun0"/>
        </w:rPr>
        <w:t xml:space="preserve">ostatní stavby </w:t>
      </w:r>
      <w:r>
        <w:t>se považují objekty nemovitého charakteru, které se od budov odlišují mj. tím, že jsou zpravidla neza</w:t>
      </w:r>
      <w:r>
        <w:t>střešené (např. oplocení, zpevněné plochy, komunikace, inženýrské sítě, mosty).</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Podvodem </w:t>
      </w:r>
      <w:r>
        <w:t>se rozumí obohacení sebe nebo jiného ke škodě cizího majetku tím, že pachatel uvede někoho v omyl, zamlčí podstatné skutečnosti nebo něčího omylu využije.</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Poslem </w:t>
      </w:r>
      <w:r>
        <w:t xml:space="preserve">se </w:t>
      </w:r>
      <w:r>
        <w:t>rozumí pojištění sjednané pro případ odcizení peněz nebo cenin, které přepravuje pojištěný nebo osoba jím pověřená, loupeží.</w:t>
      </w:r>
    </w:p>
    <w:p w:rsidR="00CA6AAF" w:rsidRDefault="00236070">
      <w:pPr>
        <w:pStyle w:val="Zkladntext20"/>
        <w:numPr>
          <w:ilvl w:val="0"/>
          <w:numId w:val="90"/>
        </w:numPr>
        <w:shd w:val="clear" w:color="auto" w:fill="auto"/>
        <w:tabs>
          <w:tab w:val="left" w:pos="379"/>
        </w:tabs>
        <w:spacing w:line="216" w:lineRule="exact"/>
        <w:ind w:left="360" w:hanging="360"/>
        <w:jc w:val="both"/>
      </w:pPr>
      <w:r>
        <w:t xml:space="preserve">Za </w:t>
      </w:r>
      <w:r>
        <w:rPr>
          <w:rStyle w:val="Zkladntext285ptTun0"/>
        </w:rPr>
        <w:t xml:space="preserve">„povodeň” </w:t>
      </w:r>
      <w:r>
        <w:t>se považuje povodeň nebo záplava.</w:t>
      </w:r>
    </w:p>
    <w:p w:rsidR="00CA6AAF" w:rsidRDefault="00236070">
      <w:pPr>
        <w:pStyle w:val="Zkladntext20"/>
        <w:numPr>
          <w:ilvl w:val="0"/>
          <w:numId w:val="90"/>
        </w:numPr>
        <w:shd w:val="clear" w:color="auto" w:fill="auto"/>
        <w:spacing w:line="216" w:lineRule="exact"/>
        <w:ind w:left="360" w:hanging="360"/>
        <w:jc w:val="both"/>
      </w:pPr>
      <w:r>
        <w:t xml:space="preserve"> </w:t>
      </w:r>
      <w:r>
        <w:rPr>
          <w:rStyle w:val="Zkladntext285ptTun0"/>
        </w:rPr>
        <w:t xml:space="preserve">Povodní </w:t>
      </w:r>
      <w:r>
        <w:t>se rozumí přechodné výrazné zvýšení hladiny vodních toků nebo jiných povrch</w:t>
      </w:r>
      <w:r>
        <w:t>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w:t>
      </w:r>
      <w:r>
        <w:t>u srážkových vod.</w:t>
      </w:r>
    </w:p>
    <w:p w:rsidR="00CA6AAF" w:rsidRDefault="00236070">
      <w:pPr>
        <w:pStyle w:val="Zkladntext20"/>
        <w:numPr>
          <w:ilvl w:val="0"/>
          <w:numId w:val="90"/>
        </w:numPr>
        <w:shd w:val="clear" w:color="auto" w:fill="auto"/>
        <w:tabs>
          <w:tab w:val="left" w:pos="379"/>
        </w:tabs>
        <w:spacing w:line="216" w:lineRule="exact"/>
        <w:ind w:left="360" w:hanging="360"/>
        <w:jc w:val="both"/>
      </w:pPr>
      <w:r>
        <w:t xml:space="preserve">Za </w:t>
      </w:r>
      <w:r>
        <w:rPr>
          <w:rStyle w:val="Zkladntext285ptTun0"/>
        </w:rPr>
        <w:t xml:space="preserve">„požár” </w:t>
      </w:r>
      <w:r>
        <w:t>se považuje:</w:t>
      </w:r>
    </w:p>
    <w:p w:rsidR="00CA6AAF" w:rsidRDefault="00236070">
      <w:pPr>
        <w:pStyle w:val="Zkladntext20"/>
        <w:numPr>
          <w:ilvl w:val="0"/>
          <w:numId w:val="95"/>
        </w:numPr>
        <w:shd w:val="clear" w:color="auto" w:fill="auto"/>
        <w:tabs>
          <w:tab w:val="left" w:pos="643"/>
        </w:tabs>
        <w:spacing w:line="216" w:lineRule="exact"/>
        <w:ind w:left="360" w:firstLine="0"/>
        <w:jc w:val="both"/>
      </w:pPr>
      <w:r>
        <w:t>požár a jeho průvodní jevy,</w:t>
      </w:r>
    </w:p>
    <w:p w:rsidR="00CA6AAF" w:rsidRDefault="00236070">
      <w:pPr>
        <w:pStyle w:val="Zkladntext20"/>
        <w:numPr>
          <w:ilvl w:val="0"/>
          <w:numId w:val="95"/>
        </w:numPr>
        <w:shd w:val="clear" w:color="auto" w:fill="auto"/>
        <w:tabs>
          <w:tab w:val="left" w:pos="648"/>
        </w:tabs>
        <w:spacing w:line="216" w:lineRule="exact"/>
        <w:ind w:left="360" w:firstLine="0"/>
        <w:jc w:val="both"/>
      </w:pPr>
      <w:r>
        <w:t>výbuch,</w:t>
      </w:r>
    </w:p>
    <w:p w:rsidR="00CA6AAF" w:rsidRDefault="00236070">
      <w:pPr>
        <w:pStyle w:val="Zkladntext20"/>
        <w:numPr>
          <w:ilvl w:val="0"/>
          <w:numId w:val="95"/>
        </w:numPr>
        <w:shd w:val="clear" w:color="auto" w:fill="auto"/>
        <w:tabs>
          <w:tab w:val="left" w:pos="648"/>
        </w:tabs>
        <w:spacing w:line="216" w:lineRule="exact"/>
        <w:ind w:left="360" w:firstLine="0"/>
        <w:jc w:val="both"/>
      </w:pPr>
      <w:r>
        <w:t>úder blesku,</w:t>
      </w:r>
    </w:p>
    <w:p w:rsidR="00CA6AAF" w:rsidRDefault="00236070">
      <w:pPr>
        <w:pStyle w:val="Zkladntext20"/>
        <w:numPr>
          <w:ilvl w:val="0"/>
          <w:numId w:val="95"/>
        </w:numPr>
        <w:shd w:val="clear" w:color="auto" w:fill="auto"/>
        <w:tabs>
          <w:tab w:val="left" w:pos="653"/>
        </w:tabs>
        <w:spacing w:line="216" w:lineRule="exact"/>
        <w:ind w:left="360" w:firstLine="0"/>
        <w:jc w:val="both"/>
      </w:pPr>
      <w:r>
        <w:t>náraz nebo zřícení letadla, jeho části nebo jeho nákladu.</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Požár </w:t>
      </w:r>
      <w:r>
        <w:t xml:space="preserve">je oheň, který vznikl mimo určené ohniště nebo který určené ohniště opustil a který se vlastní silou </w:t>
      </w:r>
      <w:r>
        <w:t>rozšířil nebo byl pachatelem úmyslně rozšířen. Požárem není působení užitkového ohně a jeho tepla, žhnutí a doutnání s omezeným přístupem vzduchu ani působení tepla při zkratu v elektrickém vedení nebo el. zařízení, pokud se plamen vzniklý zkratem dále ner</w:t>
      </w:r>
      <w:r>
        <w:t>ozšířil.</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Prototyp </w:t>
      </w:r>
      <w:r>
        <w:t>je výrobek zhotovený pro ověření skutečné funkčnosti předpokládané projektem, který není určen k prodeji.</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Provozuschopný stav </w:t>
      </w:r>
      <w:r>
        <w:t>nastává tehdy, jakmile je po ukončení zkušebního provozu (je-li vyžadován) věc na místě pojištění připravena k zahájení p</w:t>
      </w:r>
      <w:r>
        <w:t>rovozu nebo se na místě pojištění již v provozu nachází.</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Přenosným elektronickým zařízením </w:t>
      </w:r>
      <w:r>
        <w:t>se rozumí takové zařízení, které je určeno převážně pro práci v terénu a je buď přenosné, nebo odnímatelně instalované ve vozidle. Za přenosné zařízení se nepovažují</w:t>
      </w:r>
      <w:r>
        <w:t xml:space="preserve"> kalkulátory, diáře, mobilní telefony, pagery, kamery a fotoaparáty.</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Průvodními jevy požáru </w:t>
      </w:r>
      <w:r>
        <w:t xml:space="preserve">se rozumí teplo a zplodiny hoření vznikající při požáru a dále působení hasební látky použité při zásahu proti </w:t>
      </w:r>
      <w:r>
        <w:lastRenderedPageBreak/>
        <w:t>požáru.</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Příslušenstvím stroje </w:t>
      </w:r>
      <w:r>
        <w:t xml:space="preserve">jsou pomocná zařízení, </w:t>
      </w:r>
      <w:r>
        <w:t>pomocné přístroje a prostředky se strojem pevně spojené, které jsou po technické stránce nezbytné pro činnost stroje podle jeho účelu. Za příslušenství stroje se nepovažují data.</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Příslušenstvím věci </w:t>
      </w:r>
      <w:r>
        <w:t>jsou věci, které patří vlastníku věci hlavní a jsou jím u</w:t>
      </w:r>
      <w:r>
        <w:t>rčeny k tomu, aby se s hlavní věcí trvale užívaly.</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Rekonstrukce dat </w:t>
      </w:r>
      <w:r>
        <w:t>je pro účely tohoto pojištění nový vstup dat ze záložních nosičů dat nebo nový vstup dat provedený manuálně z původních dokumentů.</w:t>
      </w:r>
    </w:p>
    <w:p w:rsidR="00CA6AAF" w:rsidRDefault="00236070">
      <w:pPr>
        <w:pStyle w:val="Zkladntext20"/>
        <w:numPr>
          <w:ilvl w:val="0"/>
          <w:numId w:val="90"/>
        </w:numPr>
        <w:shd w:val="clear" w:color="auto" w:fill="auto"/>
        <w:tabs>
          <w:tab w:val="left" w:pos="379"/>
        </w:tabs>
        <w:spacing w:line="216" w:lineRule="exact"/>
        <w:ind w:left="360" w:hanging="360"/>
        <w:jc w:val="both"/>
      </w:pPr>
      <w:r>
        <w:t xml:space="preserve">Za </w:t>
      </w:r>
      <w:r>
        <w:rPr>
          <w:rStyle w:val="Zkladntext285ptTun0"/>
        </w:rPr>
        <w:t xml:space="preserve">„sdružený živel” </w:t>
      </w:r>
      <w:r>
        <w:t>se považuje „požár", „povodeň", „vich</w:t>
      </w:r>
      <w:r>
        <w:t>řice", „sesuv", „náraz" a „vodovod".</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Sesedáním půdy </w:t>
      </w:r>
      <w:r>
        <w:t>se rozumí klesání zemského povrchu směrem do středu Země v důsledku působení přírodních sil nebo lidské činnosti.</w:t>
      </w:r>
    </w:p>
    <w:p w:rsidR="00CA6AAF" w:rsidRDefault="00236070">
      <w:pPr>
        <w:pStyle w:val="Zkladntext20"/>
        <w:numPr>
          <w:ilvl w:val="0"/>
          <w:numId w:val="90"/>
        </w:numPr>
        <w:shd w:val="clear" w:color="auto" w:fill="auto"/>
        <w:tabs>
          <w:tab w:val="left" w:pos="379"/>
        </w:tabs>
        <w:spacing w:line="216" w:lineRule="exact"/>
        <w:ind w:left="360" w:hanging="360"/>
        <w:jc w:val="both"/>
      </w:pPr>
      <w:r>
        <w:t>Za „</w:t>
      </w:r>
      <w:r>
        <w:rPr>
          <w:rStyle w:val="Zkladntext285ptTun0"/>
        </w:rPr>
        <w:t xml:space="preserve">sesuv” </w:t>
      </w:r>
      <w:r>
        <w:t>se považuje sesouvání půdy, zřícení skal nebo zemin, sesouvání nebo zřícení lav</w:t>
      </w:r>
      <w:r>
        <w:t>in, zemětřesení, a je-li pojištěnou věcí budova, též tíha sněhu nebo námraza.</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Sesouváním nebo zřícením lavin </w:t>
      </w:r>
      <w:r>
        <w:t>se rozumí jev, kdy se masa sněhu nebo ledu náhle uvede do pohybu a řítí se do údolí.</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Sesouváním půdy, zřícením skal nebo zemin </w:t>
      </w:r>
      <w:r>
        <w:t>se rozumí pohyb horn</w:t>
      </w:r>
      <w:r>
        <w:t>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w:t>
      </w:r>
      <w:r>
        <w:t>i. Za sesouvání půdy se dále nepovažuje pokles rovinatého terénu nebo změny základových poměrů staveb, např. promrzáním, sesycháním, podmáčením půdy bez porušení rovnováhy svahu.</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Součástí věci </w:t>
      </w:r>
      <w:r>
        <w:t>je všechno, co k ní podle její povahy patří a nemůže být odděle</w:t>
      </w:r>
      <w:r>
        <w:t>no bez toho, aniž se tím věc znehodnotí.</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Strojní zařízení </w:t>
      </w:r>
      <w:r>
        <w:t>je souhrn několika vzájemně (technologicky a konstrukčně) spojených strojů a mechanismů určených na plnění předepsaných funkcí.</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Sublimitem pojistného plnění </w:t>
      </w:r>
      <w:r>
        <w:t>se rozumí horní hranice plnění v rámci sj</w:t>
      </w:r>
      <w:r>
        <w:t>ednaného limitu pojistného plnění.</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Škodou způsobeno</w:t>
      </w:r>
      <w:r>
        <w:rPr>
          <w:rStyle w:val="Zkladntext285ptTun0"/>
        </w:rPr>
        <w:t xml:space="preserve">u vadně provedenou prací </w:t>
      </w:r>
      <w:r>
        <w:t>(duševní i manuální) se rozumí následek chyby nebo opomenutí, který se projevil po dokončení práce.</w:t>
      </w:r>
    </w:p>
    <w:p w:rsidR="00CA6AAF" w:rsidRDefault="00236070">
      <w:pPr>
        <w:pStyle w:val="Zkladntext60"/>
        <w:numPr>
          <w:ilvl w:val="0"/>
          <w:numId w:val="90"/>
        </w:numPr>
        <w:shd w:val="clear" w:color="auto" w:fill="auto"/>
        <w:tabs>
          <w:tab w:val="left" w:pos="379"/>
        </w:tabs>
        <w:spacing w:after="0" w:line="216" w:lineRule="exact"/>
        <w:ind w:left="360" w:hanging="360"/>
        <w:jc w:val="both"/>
      </w:pPr>
      <w:r>
        <w:t xml:space="preserve">Škody způsobené jadernými riziky </w:t>
      </w:r>
      <w:r>
        <w:rPr>
          <w:rStyle w:val="Zkladntext68ptNetun"/>
        </w:rPr>
        <w:t>jsou škody vzniklé:</w:t>
      </w:r>
    </w:p>
    <w:p w:rsidR="00CA6AAF" w:rsidRDefault="00236070">
      <w:pPr>
        <w:pStyle w:val="Zkladntext20"/>
        <w:numPr>
          <w:ilvl w:val="0"/>
          <w:numId w:val="96"/>
        </w:numPr>
        <w:shd w:val="clear" w:color="auto" w:fill="auto"/>
        <w:tabs>
          <w:tab w:val="left" w:pos="643"/>
        </w:tabs>
        <w:spacing w:line="216" w:lineRule="exact"/>
        <w:ind w:left="620" w:hanging="260"/>
      </w:pPr>
      <w:r>
        <w:t xml:space="preserve">z ionizujícího zařízení nebo kontaminacemi radioaktivitou z jakéhokoli </w:t>
      </w:r>
      <w:r>
        <w:t>jaderného paliva nebo jaderného odpadu anebo ze spalování jaderného paliva,</w:t>
      </w:r>
    </w:p>
    <w:p w:rsidR="00CA6AAF" w:rsidRDefault="00236070">
      <w:pPr>
        <w:pStyle w:val="Zkladntext20"/>
        <w:numPr>
          <w:ilvl w:val="0"/>
          <w:numId w:val="96"/>
        </w:numPr>
        <w:shd w:val="clear" w:color="auto" w:fill="auto"/>
        <w:tabs>
          <w:tab w:val="left" w:pos="648"/>
        </w:tabs>
        <w:spacing w:line="216" w:lineRule="exact"/>
        <w:ind w:left="620" w:hanging="260"/>
      </w:pPr>
      <w:r>
        <w:t>z radioaktivního, toxického, kontaminujícího nebo jiného působení jakéhokoli nukleárního zařízení, reaktoru nebo nukleární montáže nebo nukleárního komponentu,</w:t>
      </w:r>
    </w:p>
    <w:p w:rsidR="00CA6AAF" w:rsidRDefault="00236070">
      <w:pPr>
        <w:pStyle w:val="Zkladntext20"/>
        <w:numPr>
          <w:ilvl w:val="0"/>
          <w:numId w:val="96"/>
        </w:numPr>
        <w:shd w:val="clear" w:color="auto" w:fill="auto"/>
        <w:tabs>
          <w:tab w:val="left" w:pos="648"/>
        </w:tabs>
        <w:spacing w:line="216" w:lineRule="exact"/>
        <w:ind w:left="620" w:hanging="260"/>
      </w:pPr>
      <w:r>
        <w:t xml:space="preserve">z působení jakékoli </w:t>
      </w:r>
      <w:r>
        <w:t>zbraně využívající atomové nebo nukleární štěpení, syntézu nebo jinou podobnou reakci, radioaktivní síly nebo materiály.</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Taveninou </w:t>
      </w:r>
      <w:r>
        <w:t>se stává jakákoli hmotná substance, která je při běžných teplotách v tuhém stavu a působením tepla přechází do stavu tekutého</w:t>
      </w:r>
      <w:r>
        <w:t xml:space="preserve"> (např. sklo, kovy, litina, ocel, čedič).</w:t>
      </w:r>
    </w:p>
    <w:p w:rsidR="00CA6AAF" w:rsidRDefault="00236070">
      <w:pPr>
        <w:pStyle w:val="Zkladntext20"/>
        <w:numPr>
          <w:ilvl w:val="0"/>
          <w:numId w:val="90"/>
        </w:numPr>
        <w:shd w:val="clear" w:color="auto" w:fill="auto"/>
        <w:tabs>
          <w:tab w:val="left" w:pos="379"/>
        </w:tabs>
        <w:spacing w:line="216" w:lineRule="exact"/>
        <w:ind w:left="360" w:hanging="360"/>
        <w:jc w:val="both"/>
      </w:pPr>
      <w:r>
        <w:rPr>
          <w:rStyle w:val="Zkladntext285ptTun0"/>
        </w:rPr>
        <w:t xml:space="preserve">Tíhou sněhu nebo námrazy </w:t>
      </w:r>
      <w:r>
        <w:t>se rozumí destruktivní působení jejich nadměrné hmotnosti na konstrukce budov. Za nadměrnou se považuje taková tíha sněhu nebo námrazy, která se v dané oblasti místa pojištění běžně nevysky</w:t>
      </w:r>
      <w:r>
        <w:t>tuje. Za škody způsobené tíhou sněhu nebo námrazy se nepovažuje působení rozpínavosti ledu a prosakování tajícího sněhu nebo ledu.</w:t>
      </w:r>
      <w:r>
        <w:br w:type="page"/>
      </w:r>
    </w:p>
    <w:p w:rsidR="00CA6AAF" w:rsidRDefault="00236070">
      <w:pPr>
        <w:pStyle w:val="Zkladntext20"/>
        <w:numPr>
          <w:ilvl w:val="0"/>
          <w:numId w:val="90"/>
        </w:numPr>
        <w:shd w:val="clear" w:color="auto" w:fill="auto"/>
        <w:tabs>
          <w:tab w:val="left" w:pos="373"/>
        </w:tabs>
        <w:spacing w:line="216" w:lineRule="exact"/>
        <w:ind w:left="360" w:hanging="360"/>
        <w:jc w:val="both"/>
      </w:pPr>
      <w:r>
        <w:rPr>
          <w:rStyle w:val="Zkladntext285ptTun0"/>
        </w:rPr>
        <w:lastRenderedPageBreak/>
        <w:t xml:space="preserve">Úderem blesku </w:t>
      </w:r>
      <w:r>
        <w:t>se rozumí přímé a bezprostřední působení energie blesku nebo teploty jeho výboje na věci. Škoda vzniklá úderem</w:t>
      </w:r>
      <w:r>
        <w:t xml:space="preserve">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w:t>
      </w:r>
      <w:r>
        <w:t xml:space="preserve"> na tato vedení.</w:t>
      </w:r>
    </w:p>
    <w:p w:rsidR="00CA6AAF" w:rsidRDefault="00236070">
      <w:pPr>
        <w:pStyle w:val="Zkladntext20"/>
        <w:numPr>
          <w:ilvl w:val="0"/>
          <w:numId w:val="90"/>
        </w:numPr>
        <w:shd w:val="clear" w:color="auto" w:fill="auto"/>
        <w:tabs>
          <w:tab w:val="left" w:pos="373"/>
        </w:tabs>
        <w:spacing w:line="216" w:lineRule="exact"/>
        <w:ind w:firstLine="0"/>
        <w:jc w:val="both"/>
      </w:pPr>
      <w:r>
        <w:rPr>
          <w:rStyle w:val="Zkladntext285ptTun0"/>
        </w:rPr>
        <w:t xml:space="preserve">Ukončením činnosti pojištěného </w:t>
      </w:r>
      <w:r>
        <w:t>se rozumí zánik jeho oprávnění k podnikatelské činnosti.</w:t>
      </w:r>
    </w:p>
    <w:p w:rsidR="00CA6AAF" w:rsidRDefault="00236070">
      <w:pPr>
        <w:pStyle w:val="Zkladntext20"/>
        <w:numPr>
          <w:ilvl w:val="0"/>
          <w:numId w:val="90"/>
        </w:numPr>
        <w:shd w:val="clear" w:color="auto" w:fill="auto"/>
        <w:tabs>
          <w:tab w:val="left" w:pos="378"/>
        </w:tabs>
        <w:spacing w:line="216" w:lineRule="exact"/>
        <w:ind w:left="360" w:hanging="360"/>
        <w:jc w:val="both"/>
      </w:pPr>
      <w:r>
        <w:rPr>
          <w:rStyle w:val="Zkladntext285ptTun0"/>
        </w:rPr>
        <w:t xml:space="preserve">Uzavřená kabela nebo kufřík </w:t>
      </w:r>
      <w:r>
        <w:t>musí být opatřena minimálně jedním uzávěrem nebo zámkem a nesmí být zhotovena z látky, silonu a obdobných měkkých materiálů</w:t>
      </w:r>
      <w:r>
        <w:t>.</w:t>
      </w:r>
    </w:p>
    <w:p w:rsidR="00CA6AAF" w:rsidRDefault="00236070">
      <w:pPr>
        <w:pStyle w:val="Zkladntext20"/>
        <w:numPr>
          <w:ilvl w:val="0"/>
          <w:numId w:val="90"/>
        </w:numPr>
        <w:shd w:val="clear" w:color="auto" w:fill="auto"/>
        <w:tabs>
          <w:tab w:val="left" w:pos="378"/>
        </w:tabs>
        <w:spacing w:line="216" w:lineRule="exact"/>
        <w:ind w:left="360" w:hanging="360"/>
        <w:jc w:val="both"/>
      </w:pPr>
      <w:r>
        <w:rPr>
          <w:rStyle w:val="Zkladntext285ptTun0"/>
        </w:rPr>
        <w:t xml:space="preserve">Užíváním věci </w:t>
      </w:r>
      <w:r>
        <w:t>se rozumí stav, kdy pojistník nebo pojištěný uvedený v pojistné smlouvě má movitou věc (nikoli nemovitou) po právu ve své moci a je oprávněn využívat její užitné vlastnosti.</w:t>
      </w:r>
    </w:p>
    <w:p w:rsidR="00CA6AAF" w:rsidRDefault="00236070">
      <w:pPr>
        <w:pStyle w:val="Zkladntext20"/>
        <w:numPr>
          <w:ilvl w:val="0"/>
          <w:numId w:val="90"/>
        </w:numPr>
        <w:shd w:val="clear" w:color="auto" w:fill="auto"/>
        <w:tabs>
          <w:tab w:val="left" w:pos="378"/>
        </w:tabs>
        <w:spacing w:line="216" w:lineRule="exact"/>
        <w:ind w:firstLine="0"/>
        <w:jc w:val="both"/>
      </w:pPr>
      <w:r>
        <w:t xml:space="preserve">Za </w:t>
      </w:r>
      <w:r>
        <w:rPr>
          <w:rStyle w:val="Zkladntext285ptTun0"/>
        </w:rPr>
        <w:t>„vandalismus“</w:t>
      </w:r>
      <w:r>
        <w:t>se považuje úmyslné poškození nebo úmyslné zničení</w:t>
      </w:r>
      <w:r>
        <w:t xml:space="preserve"> pojištěné věci.</w:t>
      </w:r>
    </w:p>
    <w:p w:rsidR="00CA6AAF" w:rsidRDefault="00236070">
      <w:pPr>
        <w:pStyle w:val="Zkladntext20"/>
        <w:numPr>
          <w:ilvl w:val="0"/>
          <w:numId w:val="90"/>
        </w:numPr>
        <w:shd w:val="clear" w:color="auto" w:fill="auto"/>
        <w:tabs>
          <w:tab w:val="left" w:pos="378"/>
        </w:tabs>
        <w:spacing w:line="216" w:lineRule="exact"/>
        <w:ind w:firstLine="0"/>
        <w:jc w:val="both"/>
      </w:pPr>
      <w:r>
        <w:rPr>
          <w:rStyle w:val="Zkladntext285ptTun0"/>
        </w:rPr>
        <w:t xml:space="preserve">Věcí sloužící provozu </w:t>
      </w:r>
      <w:r>
        <w:t>se rozumí hmotný majetek užívaný pojištěným k podnikatelské činnosti.</w:t>
      </w:r>
    </w:p>
    <w:p w:rsidR="00CA6AAF" w:rsidRDefault="00236070">
      <w:pPr>
        <w:pStyle w:val="Zkladntext20"/>
        <w:numPr>
          <w:ilvl w:val="0"/>
          <w:numId w:val="90"/>
        </w:numPr>
        <w:shd w:val="clear" w:color="auto" w:fill="auto"/>
        <w:tabs>
          <w:tab w:val="left" w:pos="378"/>
        </w:tabs>
        <w:spacing w:line="216" w:lineRule="exact"/>
        <w:ind w:firstLine="0"/>
        <w:jc w:val="both"/>
      </w:pPr>
      <w:r>
        <w:t xml:space="preserve">Za </w:t>
      </w:r>
      <w:r>
        <w:rPr>
          <w:rStyle w:val="Zkladntext285ptTun0"/>
        </w:rPr>
        <w:t xml:space="preserve">„vichřici" </w:t>
      </w:r>
      <w:r>
        <w:t>se považuje vichřice nebo krupobití.</w:t>
      </w:r>
    </w:p>
    <w:p w:rsidR="00CA6AAF" w:rsidRDefault="00236070">
      <w:pPr>
        <w:pStyle w:val="Zkladntext20"/>
        <w:numPr>
          <w:ilvl w:val="0"/>
          <w:numId w:val="90"/>
        </w:numPr>
        <w:shd w:val="clear" w:color="auto" w:fill="auto"/>
        <w:tabs>
          <w:tab w:val="left" w:pos="378"/>
        </w:tabs>
        <w:spacing w:line="216" w:lineRule="exact"/>
        <w:ind w:left="360" w:hanging="360"/>
        <w:jc w:val="both"/>
      </w:pPr>
      <w:r>
        <w:rPr>
          <w:rStyle w:val="Zkladntext285ptTun0"/>
        </w:rPr>
        <w:t xml:space="preserve">Vichřicí </w:t>
      </w:r>
      <w:r>
        <w:t>se rozumí dynamické působení hmoty vzduchu, která se pohybuje rychlostí 20,8 m/s a vyšš</w:t>
      </w:r>
      <w:r>
        <w:t>í. Za škodu způsobenou vichřicí se dále považují i škody způsobené vržením jiného předmětu vichřicí na věc.</w:t>
      </w:r>
    </w:p>
    <w:p w:rsidR="00CA6AAF" w:rsidRDefault="00236070">
      <w:pPr>
        <w:pStyle w:val="Zkladntext20"/>
        <w:numPr>
          <w:ilvl w:val="0"/>
          <w:numId w:val="90"/>
        </w:numPr>
        <w:shd w:val="clear" w:color="auto" w:fill="auto"/>
        <w:tabs>
          <w:tab w:val="left" w:pos="378"/>
        </w:tabs>
        <w:spacing w:line="216" w:lineRule="exact"/>
        <w:ind w:left="360" w:hanging="360"/>
        <w:jc w:val="both"/>
      </w:pPr>
      <w:r>
        <w:t>Za „</w:t>
      </w:r>
      <w:r>
        <w:rPr>
          <w:rStyle w:val="Zkladntext285ptTun0"/>
        </w:rPr>
        <w:t>vodovod</w:t>
      </w:r>
      <w:r>
        <w:t>" se považuje kapalina unikající z vodovodního zařízení a médiem vytékajícím v důsledku poruchy ze stabilních hasicích zařízení.</w:t>
      </w:r>
    </w:p>
    <w:p w:rsidR="00CA6AAF" w:rsidRDefault="00236070">
      <w:pPr>
        <w:pStyle w:val="Zkladntext20"/>
        <w:shd w:val="clear" w:color="auto" w:fill="auto"/>
        <w:spacing w:line="216" w:lineRule="exact"/>
        <w:ind w:left="360" w:firstLine="0"/>
        <w:jc w:val="both"/>
      </w:pPr>
      <w:r>
        <w:t xml:space="preserve">Je-li </w:t>
      </w:r>
      <w:r>
        <w:t>proti tomuto nebezpečí pojištěna budova, vzniká právo na plnění také za poškození nebo zničení:</w:t>
      </w:r>
    </w:p>
    <w:p w:rsidR="00CA6AAF" w:rsidRDefault="00236070">
      <w:pPr>
        <w:pStyle w:val="Zkladntext20"/>
        <w:numPr>
          <w:ilvl w:val="0"/>
          <w:numId w:val="97"/>
        </w:numPr>
        <w:shd w:val="clear" w:color="auto" w:fill="auto"/>
        <w:tabs>
          <w:tab w:val="left" w:pos="642"/>
        </w:tabs>
        <w:spacing w:line="216" w:lineRule="exact"/>
        <w:ind w:left="620" w:hanging="260"/>
      </w:pPr>
      <w:r>
        <w:t>potrubí nebo topných těles vodovodních zařízení včetně armatur, došlo-li k němu přetlakem nebo zamrznutím kapaliny v nich,</w:t>
      </w:r>
    </w:p>
    <w:p w:rsidR="00CA6AAF" w:rsidRDefault="00236070">
      <w:pPr>
        <w:pStyle w:val="Zkladntext20"/>
        <w:numPr>
          <w:ilvl w:val="0"/>
          <w:numId w:val="97"/>
        </w:numPr>
        <w:shd w:val="clear" w:color="auto" w:fill="auto"/>
        <w:tabs>
          <w:tab w:val="left" w:pos="652"/>
        </w:tabs>
        <w:spacing w:line="216" w:lineRule="exact"/>
        <w:ind w:left="360" w:firstLine="0"/>
        <w:jc w:val="both"/>
      </w:pPr>
      <w:r>
        <w:t>kotlů, nádrží a výměníkových stanic v</w:t>
      </w:r>
      <w:r>
        <w:t>ytápěcích systémů, došlo-li k němu zamrznutím kapaliny v nich.</w:t>
      </w:r>
    </w:p>
    <w:p w:rsidR="00CA6AAF" w:rsidRDefault="00236070">
      <w:pPr>
        <w:pStyle w:val="Zkladntext60"/>
        <w:numPr>
          <w:ilvl w:val="0"/>
          <w:numId w:val="90"/>
        </w:numPr>
        <w:shd w:val="clear" w:color="auto" w:fill="auto"/>
        <w:tabs>
          <w:tab w:val="left" w:pos="378"/>
        </w:tabs>
        <w:spacing w:after="0" w:line="216" w:lineRule="exact"/>
        <w:ind w:firstLine="0"/>
        <w:jc w:val="both"/>
      </w:pPr>
      <w:r>
        <w:t xml:space="preserve">Vodovodním zařízením </w:t>
      </w:r>
      <w:r>
        <w:rPr>
          <w:rStyle w:val="Zkladntext68ptNetun"/>
        </w:rPr>
        <w:t>se rozumí:</w:t>
      </w:r>
    </w:p>
    <w:p w:rsidR="00CA6AAF" w:rsidRDefault="00236070">
      <w:pPr>
        <w:pStyle w:val="Zkladntext20"/>
        <w:numPr>
          <w:ilvl w:val="0"/>
          <w:numId w:val="98"/>
        </w:numPr>
        <w:shd w:val="clear" w:color="auto" w:fill="auto"/>
        <w:tabs>
          <w:tab w:val="left" w:pos="642"/>
        </w:tabs>
        <w:spacing w:line="216" w:lineRule="exact"/>
        <w:ind w:left="360" w:firstLine="0"/>
        <w:jc w:val="both"/>
      </w:pPr>
      <w:r>
        <w:t>potrubí pro přívod, rozvod a odvod vody včetně armatur a zařízení na ně připojených,</w:t>
      </w:r>
    </w:p>
    <w:p w:rsidR="00CA6AAF" w:rsidRDefault="00236070">
      <w:pPr>
        <w:pStyle w:val="Zkladntext20"/>
        <w:numPr>
          <w:ilvl w:val="0"/>
          <w:numId w:val="98"/>
        </w:numPr>
        <w:shd w:val="clear" w:color="auto" w:fill="auto"/>
        <w:tabs>
          <w:tab w:val="left" w:pos="652"/>
        </w:tabs>
        <w:spacing w:line="216" w:lineRule="exact"/>
        <w:ind w:left="360" w:firstLine="0"/>
        <w:jc w:val="both"/>
      </w:pPr>
      <w:r>
        <w:t xml:space="preserve">rozvody topných a klimatizačních systémů včetně těles a zařízení na ně </w:t>
      </w:r>
      <w:r>
        <w:t>připojených.</w:t>
      </w:r>
    </w:p>
    <w:p w:rsidR="00CA6AAF" w:rsidRDefault="00236070">
      <w:pPr>
        <w:pStyle w:val="Zkladntext20"/>
        <w:shd w:val="clear" w:color="auto" w:fill="auto"/>
        <w:spacing w:line="216" w:lineRule="exact"/>
        <w:ind w:left="360" w:firstLine="0"/>
        <w:jc w:val="both"/>
      </w:pPr>
      <w:r>
        <w:t>Za vodovodní zařízení se nepovažují střešní žlaby a vnější dešťové svody.</w:t>
      </w:r>
    </w:p>
    <w:p w:rsidR="00CA6AAF" w:rsidRDefault="00236070">
      <w:pPr>
        <w:pStyle w:val="Zkladntext20"/>
        <w:numPr>
          <w:ilvl w:val="0"/>
          <w:numId w:val="90"/>
        </w:numPr>
        <w:shd w:val="clear" w:color="auto" w:fill="auto"/>
        <w:tabs>
          <w:tab w:val="left" w:pos="378"/>
        </w:tabs>
        <w:spacing w:line="216" w:lineRule="exact"/>
        <w:ind w:left="360" w:hanging="360"/>
        <w:jc w:val="both"/>
      </w:pPr>
      <w:r>
        <w:rPr>
          <w:rStyle w:val="Zkladntext285ptTun0"/>
        </w:rPr>
        <w:t xml:space="preserve">Výbavou </w:t>
      </w:r>
      <w:r>
        <w:t>se rozumí základní výbava dodávaná k danému typu stroje nebo věci výrobcem, jakož i výbava předepsaná právní normou. Za výbavu stroje se nepovažují data.</w:t>
      </w:r>
    </w:p>
    <w:p w:rsidR="00CA6AAF" w:rsidRDefault="00236070">
      <w:pPr>
        <w:pStyle w:val="Zkladntext20"/>
        <w:numPr>
          <w:ilvl w:val="0"/>
          <w:numId w:val="90"/>
        </w:numPr>
        <w:shd w:val="clear" w:color="auto" w:fill="auto"/>
        <w:tabs>
          <w:tab w:val="left" w:pos="378"/>
        </w:tabs>
        <w:spacing w:line="216" w:lineRule="exact"/>
        <w:ind w:left="360" w:hanging="360"/>
        <w:jc w:val="both"/>
      </w:pPr>
      <w:r>
        <w:rPr>
          <w:rStyle w:val="Zkladntext285ptTun0"/>
        </w:rPr>
        <w:t>Výbuche</w:t>
      </w:r>
      <w:r>
        <w:rPr>
          <w:rStyle w:val="Zkladntext285ptTun0"/>
        </w:rPr>
        <w:t xml:space="preserve">m </w:t>
      </w:r>
      <w:r>
        <w:t xml:space="preserve">se rozumí náhlý ničivý projev tlakové síly spočívající v rozpínavosti plynů nebo par. Výbuchem se dále rozumí prudké vyrovnání tlaku (imploze). Výbuchem není aerodynamický třesk nebo výbuch ve spalovacím prostoru spalovacího motoru a jiných zařízení, ve </w:t>
      </w:r>
      <w:r>
        <w:t>kterých se energie výbuchu cílevědomě využívá.</w:t>
      </w:r>
    </w:p>
    <w:p w:rsidR="00CA6AAF" w:rsidRDefault="00236070">
      <w:pPr>
        <w:pStyle w:val="Zkladntext20"/>
        <w:numPr>
          <w:ilvl w:val="0"/>
          <w:numId w:val="90"/>
        </w:numPr>
        <w:shd w:val="clear" w:color="auto" w:fill="auto"/>
        <w:tabs>
          <w:tab w:val="left" w:pos="383"/>
        </w:tabs>
        <w:spacing w:line="216" w:lineRule="exact"/>
        <w:ind w:left="360" w:hanging="360"/>
        <w:jc w:val="both"/>
      </w:pPr>
      <w:r>
        <w:rPr>
          <w:rStyle w:val="Zkladntext285ptTun0"/>
        </w:rPr>
        <w:t xml:space="preserve">Výměnné nosiče dat </w:t>
      </w:r>
      <w:r>
        <w:t>jsou nosiče dat, které nejsou pevnou součástí zařízení výpočetní techniky, např. diskety, optické disky, výměnné disky, magnetooptické disky, magnetické pásky.</w:t>
      </w:r>
    </w:p>
    <w:p w:rsidR="00CA6AAF" w:rsidRDefault="00236070">
      <w:pPr>
        <w:pStyle w:val="Zkladntext20"/>
        <w:numPr>
          <w:ilvl w:val="0"/>
          <w:numId w:val="90"/>
        </w:numPr>
        <w:shd w:val="clear" w:color="auto" w:fill="auto"/>
        <w:tabs>
          <w:tab w:val="left" w:pos="383"/>
        </w:tabs>
        <w:spacing w:line="216" w:lineRule="exact"/>
        <w:ind w:left="360" w:hanging="360"/>
        <w:jc w:val="both"/>
      </w:pPr>
      <w:r>
        <w:rPr>
          <w:rStyle w:val="Zkladntext285ptTun0"/>
        </w:rPr>
        <w:t xml:space="preserve">Výrobkem </w:t>
      </w:r>
      <w:r>
        <w:t>se rozumí jakákoli mo</w:t>
      </w:r>
      <w:r>
        <w:t>vitá věc, která byla vyrobena, vytěžena nebo jinak získána bez ohledu na stupeň jejího zpracování, včetně obalu a k ní poskytnutým návodům k použití, a to i tehdy, je-li součástí jiné movité nebo nemovité věci.</w:t>
      </w:r>
    </w:p>
    <w:p w:rsidR="00CA6AAF" w:rsidRDefault="00236070">
      <w:pPr>
        <w:pStyle w:val="Zkladntext20"/>
        <w:numPr>
          <w:ilvl w:val="0"/>
          <w:numId w:val="90"/>
        </w:numPr>
        <w:shd w:val="clear" w:color="auto" w:fill="auto"/>
        <w:tabs>
          <w:tab w:val="left" w:pos="383"/>
        </w:tabs>
        <w:spacing w:line="216" w:lineRule="exact"/>
        <w:ind w:firstLine="0"/>
        <w:jc w:val="both"/>
      </w:pPr>
      <w:r>
        <w:rPr>
          <w:rStyle w:val="Zkladntext285ptTun0"/>
        </w:rPr>
        <w:t xml:space="preserve">Záplavou </w:t>
      </w:r>
      <w:r>
        <w:t xml:space="preserve">se rozumí vytvoření souvislé vodní </w:t>
      </w:r>
      <w:r>
        <w:t>plochy, která po určitou dobu stojí nebo proudí v místě pojištění.</w:t>
      </w:r>
    </w:p>
    <w:p w:rsidR="00CA6AAF" w:rsidRDefault="00236070">
      <w:pPr>
        <w:pStyle w:val="Zkladntext20"/>
        <w:numPr>
          <w:ilvl w:val="0"/>
          <w:numId w:val="90"/>
        </w:numPr>
        <w:shd w:val="clear" w:color="auto" w:fill="auto"/>
        <w:tabs>
          <w:tab w:val="left" w:pos="383"/>
        </w:tabs>
        <w:spacing w:line="216" w:lineRule="exact"/>
        <w:ind w:left="360" w:hanging="360"/>
        <w:jc w:val="both"/>
      </w:pPr>
      <w:r>
        <w:rPr>
          <w:rStyle w:val="Zkladntext285ptTun0"/>
        </w:rPr>
        <w:t xml:space="preserve">Zatajením věci </w:t>
      </w:r>
      <w:r>
        <w:t>se rozumí přivlastnění si věci, která se dostala do moci pachatele nálezem, omylem nebo jinak bez svolení pojistníka nebo pojištěného uvedeného v pojistné smlouvě.</w:t>
      </w:r>
    </w:p>
    <w:p w:rsidR="00CA6AAF" w:rsidRDefault="00236070">
      <w:pPr>
        <w:pStyle w:val="Zkladntext20"/>
        <w:numPr>
          <w:ilvl w:val="0"/>
          <w:numId w:val="90"/>
        </w:numPr>
        <w:shd w:val="clear" w:color="auto" w:fill="auto"/>
        <w:tabs>
          <w:tab w:val="left" w:pos="383"/>
        </w:tabs>
        <w:spacing w:line="216" w:lineRule="exact"/>
        <w:ind w:left="360" w:hanging="360"/>
        <w:jc w:val="both"/>
      </w:pPr>
      <w:r>
        <w:rPr>
          <w:rStyle w:val="Zkladntext285ptTun0"/>
        </w:rPr>
        <w:t>Zemětřesen</w:t>
      </w:r>
      <w:r>
        <w:rPr>
          <w:rStyle w:val="Zkladntext285ptTun0"/>
        </w:rPr>
        <w:t xml:space="preserve">ím </w:t>
      </w:r>
      <w:r>
        <w:t>se rozumí otřesy zemského povrchu vyvolané pohyby zemské kůry, dosahující intenzity alespoň 6. stupně mezinárodní stupnice MSK - 64, udávající makroseismické účinky zemětřesení, a to v místě pojištění (nikoli v epicentru).</w:t>
      </w:r>
    </w:p>
    <w:p w:rsidR="00CA6AAF" w:rsidRDefault="00236070">
      <w:pPr>
        <w:pStyle w:val="Zkladntext20"/>
        <w:numPr>
          <w:ilvl w:val="0"/>
          <w:numId w:val="90"/>
        </w:numPr>
        <w:shd w:val="clear" w:color="auto" w:fill="auto"/>
        <w:tabs>
          <w:tab w:val="left" w:pos="383"/>
        </w:tabs>
        <w:spacing w:line="216" w:lineRule="exact"/>
        <w:ind w:left="360" w:hanging="360"/>
        <w:jc w:val="both"/>
      </w:pPr>
      <w:r>
        <w:rPr>
          <w:rStyle w:val="Zkladntext285ptTun0"/>
        </w:rPr>
        <w:t>Znečištěním životního prostřed</w:t>
      </w:r>
      <w:r>
        <w:rPr>
          <w:rStyle w:val="Zkladntext285ptTun0"/>
        </w:rPr>
        <w:t xml:space="preserve">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w:t>
      </w:r>
      <w:r>
        <w:t>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w:t>
      </w:r>
      <w:r>
        <w:t>ity jednotlivých složek životního prostředí.</w:t>
      </w:r>
    </w:p>
    <w:p w:rsidR="00CA6AAF" w:rsidRDefault="00236070">
      <w:pPr>
        <w:pStyle w:val="Zkladntext20"/>
        <w:numPr>
          <w:ilvl w:val="0"/>
          <w:numId w:val="90"/>
        </w:numPr>
        <w:shd w:val="clear" w:color="auto" w:fill="auto"/>
        <w:tabs>
          <w:tab w:val="left" w:pos="383"/>
        </w:tabs>
        <w:spacing w:line="216" w:lineRule="exact"/>
        <w:ind w:left="360" w:hanging="360"/>
        <w:jc w:val="both"/>
      </w:pPr>
      <w:r>
        <w:rPr>
          <w:rStyle w:val="Zkladntext285ptTun0"/>
        </w:rPr>
        <w:t xml:space="preserve">Znovuzřízením věci </w:t>
      </w:r>
      <w:r>
        <w:t>se rozumí dosažení stavu, v jakém se věc nacházela před pojistnou událostí. Za odpovídající náklad se považuje:</w:t>
      </w:r>
    </w:p>
    <w:p w:rsidR="00CA6AAF" w:rsidRDefault="00236070">
      <w:pPr>
        <w:pStyle w:val="Zkladntext20"/>
        <w:numPr>
          <w:ilvl w:val="0"/>
          <w:numId w:val="99"/>
        </w:numPr>
        <w:shd w:val="clear" w:color="auto" w:fill="auto"/>
        <w:tabs>
          <w:tab w:val="left" w:pos="640"/>
        </w:tabs>
        <w:spacing w:line="216" w:lineRule="exact"/>
        <w:ind w:left="620" w:hanging="260"/>
      </w:pPr>
      <w:r>
        <w:t>u staveb částka, kterou je třeba obvykle vynaložit k vybudování novostavby téhož</w:t>
      </w:r>
      <w:r>
        <w:t xml:space="preserve"> druhu, rozsahu a kvality v daném místě, včetně nákladů na zpracování projektové dokumentace,</w:t>
      </w:r>
    </w:p>
    <w:p w:rsidR="00CA6AAF" w:rsidRDefault="00236070">
      <w:pPr>
        <w:pStyle w:val="Zkladntext20"/>
        <w:numPr>
          <w:ilvl w:val="0"/>
          <w:numId w:val="99"/>
        </w:numPr>
        <w:shd w:val="clear" w:color="auto" w:fill="auto"/>
        <w:tabs>
          <w:tab w:val="left" w:pos="647"/>
        </w:tabs>
        <w:spacing w:line="216" w:lineRule="exact"/>
        <w:ind w:left="620" w:hanging="260"/>
      </w:pPr>
      <w:r>
        <w:t>u movitých věcí částka, kterou je třeba vynaložit na obnovu věci nebo částka, kterou je třeba vynaložit na výrobu nové věci stejného druhu a kvality v daném místě</w:t>
      </w:r>
      <w:r>
        <w:t>; určující je ta částka, která je ze zjištěných částek nižší.</w:t>
      </w:r>
    </w:p>
    <w:p w:rsidR="00CA6AAF" w:rsidRDefault="00236070">
      <w:pPr>
        <w:pStyle w:val="Zkladntext20"/>
        <w:numPr>
          <w:ilvl w:val="0"/>
          <w:numId w:val="90"/>
        </w:numPr>
        <w:shd w:val="clear" w:color="auto" w:fill="auto"/>
        <w:tabs>
          <w:tab w:val="left" w:pos="383"/>
        </w:tabs>
        <w:spacing w:line="216" w:lineRule="exact"/>
        <w:ind w:firstLine="0"/>
        <w:jc w:val="both"/>
      </w:pPr>
      <w:r>
        <w:rPr>
          <w:rStyle w:val="Zkladntext285ptTun0"/>
        </w:rPr>
        <w:t xml:space="preserve">Zpronevěrou </w:t>
      </w:r>
      <w:r>
        <w:t>se rozumí přivlastnění si svěřené pojištěné věci.</w:t>
      </w:r>
    </w:p>
    <w:p w:rsidR="00CA6AAF" w:rsidRDefault="00236070">
      <w:pPr>
        <w:pStyle w:val="Zkladntext20"/>
        <w:numPr>
          <w:ilvl w:val="0"/>
          <w:numId w:val="90"/>
        </w:numPr>
        <w:shd w:val="clear" w:color="auto" w:fill="auto"/>
        <w:tabs>
          <w:tab w:val="left" w:pos="383"/>
        </w:tabs>
        <w:spacing w:after="757" w:line="216" w:lineRule="exact"/>
        <w:ind w:firstLine="0"/>
        <w:jc w:val="both"/>
      </w:pPr>
      <w:r>
        <w:rPr>
          <w:rStyle w:val="Zkladntext285ptTun0"/>
        </w:rPr>
        <w:t xml:space="preserve">Ztrátou věci </w:t>
      </w:r>
      <w:r>
        <w:t>se rozumí stav, kdy oprávněná osoba pozbyla nezávisle na své vůli možnost s věcí disponovat.</w:t>
      </w:r>
    </w:p>
    <w:p w:rsidR="00CA6AAF" w:rsidRDefault="00236070">
      <w:pPr>
        <w:pStyle w:val="Zkladntext60"/>
        <w:shd w:val="clear" w:color="auto" w:fill="auto"/>
        <w:spacing w:after="0" w:line="170" w:lineRule="exact"/>
        <w:ind w:firstLine="0"/>
        <w:jc w:val="both"/>
      </w:pPr>
      <w:r>
        <w:t xml:space="preserve">Doložka DOB5 - Tíha sněhu, námraza </w:t>
      </w:r>
      <w:r>
        <w:rPr>
          <w:rStyle w:val="Zkladntext68ptNetun"/>
        </w:rPr>
        <w:t>- Vymezení podmínek (1201)</w:t>
      </w:r>
    </w:p>
    <w:p w:rsidR="00CA6AAF" w:rsidRDefault="00CA6AAF">
      <w:pPr>
        <w:pStyle w:val="Zkladntext20"/>
        <w:shd w:val="clear" w:color="auto" w:fill="auto"/>
        <w:spacing w:line="216" w:lineRule="exact"/>
        <w:ind w:firstLine="0"/>
        <w:jc w:val="both"/>
      </w:pPr>
      <w:r>
        <w:pict>
          <v:shape id="_x0000_s2055" type="#_x0000_t202" style="position:absolute;left:0;text-align:left;margin-left:2.9pt;margin-top:0;width:8.9pt;height:64.7pt;z-index:-125829365;mso-wrap-distance-left:5pt;mso-wrap-distance-right:6pt;mso-wrap-distance-bottom:17.75pt;mso-position-horizontal-relative:margin" filled="f" stroked="f">
            <v:textbox style="mso-fit-shape-to-text:t" inset="0,0,0,0">
              <w:txbxContent>
                <w:p w:rsidR="00CA6AAF" w:rsidRDefault="00236070">
                  <w:pPr>
                    <w:pStyle w:val="Zkladntext20"/>
                    <w:shd w:val="clear" w:color="auto" w:fill="auto"/>
                    <w:spacing w:after="210" w:line="160" w:lineRule="exact"/>
                    <w:ind w:firstLine="0"/>
                  </w:pPr>
                  <w:r>
                    <w:rPr>
                      <w:rStyle w:val="Zkladntext2Exact"/>
                    </w:rPr>
                    <w:t>1.</w:t>
                  </w:r>
                </w:p>
                <w:p w:rsidR="00CA6AAF" w:rsidRDefault="00236070">
                  <w:pPr>
                    <w:pStyle w:val="Zkladntext20"/>
                    <w:shd w:val="clear" w:color="auto" w:fill="auto"/>
                    <w:spacing w:after="450" w:line="160" w:lineRule="exact"/>
                    <w:ind w:firstLine="0"/>
                  </w:pPr>
                  <w:r>
                    <w:rPr>
                      <w:rStyle w:val="Zkladntext2Exact"/>
                    </w:rPr>
                    <w:t>2.</w:t>
                  </w:r>
                </w:p>
                <w:p w:rsidR="00CA6AAF" w:rsidRDefault="00236070">
                  <w:pPr>
                    <w:pStyle w:val="Zkladntext20"/>
                    <w:shd w:val="clear" w:color="auto" w:fill="auto"/>
                    <w:spacing w:line="160" w:lineRule="exact"/>
                    <w:ind w:firstLine="0"/>
                  </w:pPr>
                  <w:r>
                    <w:rPr>
                      <w:rStyle w:val="Zkladntext2Exact"/>
                    </w:rPr>
                    <w:t>3.</w:t>
                  </w:r>
                </w:p>
              </w:txbxContent>
            </v:textbox>
            <w10:wrap type="square" side="right" anchorx="margin"/>
          </v:shape>
        </w:pict>
      </w:r>
      <w:r w:rsidR="00236070">
        <w:t>Pojištění sjednané pro pojistné nebezpečí tíha sněhu nebo námraza se nevztahuje na poškození nebo zničení nosné konstrukce střech budov a/nebo krytiny, která plní funkci protiexplozi</w:t>
      </w:r>
      <w:r w:rsidR="00236070">
        <w:t>vního opatření např. při zpracování výbušnin.</w:t>
      </w:r>
    </w:p>
    <w:p w:rsidR="00CA6AAF" w:rsidRDefault="00236070">
      <w:pPr>
        <w:pStyle w:val="Zkladntext20"/>
        <w:shd w:val="clear" w:color="auto" w:fill="auto"/>
        <w:spacing w:line="216" w:lineRule="exact"/>
        <w:ind w:firstLine="0"/>
        <w:jc w:val="both"/>
      </w:pPr>
      <w:r>
        <w:t>Pojistitel je oprávněn snížit pojistné plnění v případě pojistné události, ke které dojde na zcela či z části zchátralých, shnilých nebo jinak poškozených nosných konstrukcí střech budov nebo krytinách a/nebo s</w:t>
      </w:r>
      <w:r>
        <w:t xml:space="preserve"> přispěním takového stavu nosných konstrukcí střech budov nebo krytin ke vzniku škodné události.</w:t>
      </w:r>
    </w:p>
    <w:p w:rsidR="00CA6AAF" w:rsidRDefault="00236070">
      <w:pPr>
        <w:pStyle w:val="Zkladntext20"/>
        <w:shd w:val="clear" w:color="auto" w:fill="auto"/>
        <w:spacing w:after="180" w:line="216" w:lineRule="exact"/>
        <w:ind w:firstLine="0"/>
        <w:jc w:val="both"/>
      </w:pPr>
      <w:r>
        <w:t xml:space="preserve">Pojistitel je dále oprávněn snížit pojistné plnění v případě, kdy v době vzniku škodné události výška sněhové vrstvy kdekoli na ploše střechy pojištěné budovy </w:t>
      </w:r>
      <w:r>
        <w:t>přesahovala výšku 40cm. Toto ustanovení se týká pouze střech plochých a střech se sklonem střešních rovin do 15-ti stupňů.</w:t>
      </w:r>
    </w:p>
    <w:p w:rsidR="00CA6AAF" w:rsidRDefault="00236070">
      <w:pPr>
        <w:pStyle w:val="Zkladntext20"/>
        <w:shd w:val="clear" w:color="auto" w:fill="auto"/>
        <w:spacing w:line="216" w:lineRule="exact"/>
        <w:ind w:firstLine="0"/>
        <w:jc w:val="both"/>
      </w:pPr>
      <w:r>
        <w:t>Střecha, nebo také střešní konstrukce, patří mezi obvodové konstrukce objektu. Dělí se na střešní plášť a na nosnou konstrukci střech</w:t>
      </w:r>
      <w:r>
        <w:t>.</w:t>
      </w:r>
    </w:p>
    <w:p w:rsidR="00CA6AAF" w:rsidRDefault="00236070">
      <w:pPr>
        <w:pStyle w:val="Zkladntext20"/>
        <w:shd w:val="clear" w:color="auto" w:fill="auto"/>
        <w:spacing w:line="216" w:lineRule="exact"/>
        <w:ind w:firstLine="0"/>
        <w:jc w:val="both"/>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CA6AAF" w:rsidRDefault="00236070">
      <w:pPr>
        <w:pStyle w:val="Zkladntext20"/>
        <w:shd w:val="clear" w:color="auto" w:fill="auto"/>
        <w:spacing w:line="216" w:lineRule="exact"/>
        <w:ind w:firstLine="0"/>
        <w:jc w:val="both"/>
      </w:pPr>
      <w:r>
        <w:t>Střešní plášť je část</w:t>
      </w:r>
      <w:r>
        <w:t xml:space="preserve"> střechy, která kromě základní nosné vrstvy a krytiny může obsahovat řadu doplňkových vrstev (např. tepelná izolace).</w:t>
      </w:r>
      <w:r>
        <w:br w:type="page"/>
      </w:r>
    </w:p>
    <w:p w:rsidR="00CA6AAF" w:rsidRDefault="00236070">
      <w:pPr>
        <w:pStyle w:val="Zkladntext60"/>
        <w:shd w:val="clear" w:color="auto" w:fill="auto"/>
        <w:spacing w:after="0" w:line="170" w:lineRule="exact"/>
        <w:ind w:firstLine="0"/>
        <w:jc w:val="both"/>
      </w:pPr>
      <w:r>
        <w:lastRenderedPageBreak/>
        <w:t xml:space="preserve">Doložka DOB7 - Definice jedné pojistné události pro pojistná nebezpečí povodeň, záplava, vichřice, krupobití </w:t>
      </w:r>
      <w:r>
        <w:rPr>
          <w:rStyle w:val="Zkladntext68ptNetun"/>
        </w:rPr>
        <w:t>(1201)</w:t>
      </w:r>
    </w:p>
    <w:p w:rsidR="00CA6AAF" w:rsidRDefault="00236070">
      <w:pPr>
        <w:pStyle w:val="Zkladntext20"/>
        <w:shd w:val="clear" w:color="auto" w:fill="auto"/>
        <w:spacing w:after="517" w:line="216" w:lineRule="exact"/>
        <w:ind w:firstLine="0"/>
        <w:jc w:val="both"/>
      </w:pPr>
      <w:r>
        <w:t>Ujednává se, že škody</w:t>
      </w:r>
      <w:r>
        <w:t xml:space="preserve">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w:t>
      </w:r>
      <w:r>
        <w:t>í provozu.</w:t>
      </w:r>
    </w:p>
    <w:p w:rsidR="00CA6AAF" w:rsidRDefault="00236070">
      <w:pPr>
        <w:pStyle w:val="Zkladntext60"/>
        <w:shd w:val="clear" w:color="auto" w:fill="auto"/>
        <w:spacing w:after="16" w:line="170" w:lineRule="exact"/>
        <w:ind w:firstLine="0"/>
        <w:jc w:val="both"/>
      </w:pPr>
      <w:r>
        <w:t xml:space="preserve">Doložka DODP1 - Pojištění obecné odpovědnosti za škodu </w:t>
      </w:r>
      <w:r>
        <w:rPr>
          <w:rStyle w:val="Zkladntext68ptNetun"/>
        </w:rPr>
        <w:t>- Základní rozsah pojištění (1201)</w:t>
      </w:r>
    </w:p>
    <w:p w:rsidR="00CA6AAF" w:rsidRDefault="00236070">
      <w:pPr>
        <w:pStyle w:val="Zkladntext20"/>
        <w:shd w:val="clear" w:color="auto" w:fill="auto"/>
        <w:spacing w:after="180" w:line="216" w:lineRule="exact"/>
        <w:ind w:firstLine="0"/>
        <w:jc w:val="both"/>
      </w:pPr>
      <w:r>
        <w:t xml:space="preserve">Činností nebo vztahem podle čl. I. odst. (1) ZPP P - 600/05 jsou činnosti nebo vztahy vyplývající z předmětu podnikání pojištěného uvedeného v přiložené </w:t>
      </w:r>
      <w:r>
        <w:t>listině (např. živnostenský list, koncesní listina, výpis z obchodního rejstříku, apod.).</w:t>
      </w:r>
    </w:p>
    <w:p w:rsidR="00CA6AAF" w:rsidRDefault="00236070">
      <w:pPr>
        <w:pStyle w:val="Zkladntext20"/>
        <w:shd w:val="clear" w:color="auto" w:fill="auto"/>
        <w:spacing w:after="184" w:line="216" w:lineRule="exact"/>
        <w:ind w:firstLine="0"/>
        <w:jc w:val="both"/>
      </w:pPr>
      <w:r>
        <w:t>Pokud některý z předmětů podnikání pojištěného zahrnuje více oborů, podskupin apod. (dále jen „obory činnosti') - např. obory činností živnosti volné, považují se u t</w:t>
      </w:r>
      <w:r>
        <w: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w:t>
      </w:r>
      <w:r>
        <w: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CA6AAF" w:rsidRDefault="00236070">
      <w:pPr>
        <w:pStyle w:val="Zkladntext20"/>
        <w:shd w:val="clear" w:color="auto" w:fill="auto"/>
        <w:spacing w:after="513" w:line="211" w:lineRule="exact"/>
        <w:ind w:firstLine="0"/>
        <w:jc w:val="both"/>
      </w:pPr>
      <w:r>
        <w:t xml:space="preserve">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w:t>
      </w:r>
      <w:r>
        <w:t>na dávku nemocenského pojištění, jestliže z odpovědnosti za škodu na zdraví nebo na životě, se kterou tato dávka souvisí, vznikl nárok na plnění z pojištění sjednaného pojistnou smlouvou.</w:t>
      </w:r>
    </w:p>
    <w:p w:rsidR="00CA6AAF" w:rsidRDefault="00236070">
      <w:pPr>
        <w:pStyle w:val="Zkladntext20"/>
        <w:shd w:val="clear" w:color="auto" w:fill="auto"/>
        <w:spacing w:line="170" w:lineRule="exact"/>
        <w:ind w:firstLine="0"/>
        <w:jc w:val="both"/>
      </w:pPr>
      <w:r>
        <w:rPr>
          <w:rStyle w:val="Zkladntext285ptTun0"/>
        </w:rPr>
        <w:t xml:space="preserve">Doložka DODP3 - Cizí věci převzaté </w:t>
      </w:r>
      <w:r>
        <w:t>- Rozšíření rozsahu pojištění (12</w:t>
      </w:r>
      <w:r>
        <w:t>01)</w:t>
      </w:r>
    </w:p>
    <w:p w:rsidR="00CA6AAF" w:rsidRDefault="00236070">
      <w:pPr>
        <w:pStyle w:val="Zkladntext20"/>
        <w:shd w:val="clear" w:color="auto" w:fill="auto"/>
        <w:spacing w:after="517" w:line="216" w:lineRule="exact"/>
        <w:ind w:firstLine="0"/>
        <w:jc w:val="both"/>
      </w:pPr>
      <w:r>
        <w:t>Pojištění se vztahuje i na odpovědnost za škodu způsobenou na movité věci, kterou pojištěný převzal v souvislosti s činností nebo vztahem podle čl. I. odst. (1) ZPP P - 600/05 za účelem provedení objednané činnosti.</w:t>
      </w:r>
    </w:p>
    <w:p w:rsidR="00CA6AAF" w:rsidRDefault="00236070">
      <w:pPr>
        <w:pStyle w:val="Zkladntext60"/>
        <w:shd w:val="clear" w:color="auto" w:fill="auto"/>
        <w:spacing w:after="0" w:line="170" w:lineRule="exact"/>
        <w:ind w:firstLine="0"/>
        <w:jc w:val="both"/>
      </w:pPr>
      <w:r>
        <w:t>Doložka DODP5 - Náklady zdravotní po</w:t>
      </w:r>
      <w:r>
        <w:t xml:space="preserve">jišťovny </w:t>
      </w:r>
      <w:r>
        <w:rPr>
          <w:rStyle w:val="Zkladntext68ptNetun"/>
        </w:rPr>
        <w:t>- Rozšíření rozsahu pojištění (1201)</w:t>
      </w:r>
    </w:p>
    <w:p w:rsidR="00CA6AAF" w:rsidRDefault="00236070">
      <w:pPr>
        <w:pStyle w:val="Zkladntext20"/>
        <w:shd w:val="clear" w:color="auto" w:fill="auto"/>
        <w:spacing w:after="517" w:line="216" w:lineRule="exact"/>
        <w:ind w:firstLine="0"/>
        <w:jc w:val="both"/>
      </w:pPr>
      <w:r>
        <w:t xml:space="preserve">Pojištění se vztahuje i na náhradu nákladů léčení vynaložených zdravotní pojišťovnou na zdravotní péči poskytovanou zaměstnanci pojištěného, který utrpěl tělesnou újmu v důsledku pracovního úrazu nebo nemoci z </w:t>
      </w:r>
      <w:r>
        <w:t>povolání v souvislosti s činností nebo vztahem pojištěného podle čl. I. odst. (1) ZPP P - 600/05.</w:t>
      </w:r>
    </w:p>
    <w:p w:rsidR="00CA6AAF" w:rsidRDefault="00236070">
      <w:pPr>
        <w:pStyle w:val="Zkladntext60"/>
        <w:shd w:val="clear" w:color="auto" w:fill="auto"/>
        <w:spacing w:after="3" w:line="170" w:lineRule="exact"/>
        <w:ind w:firstLine="0"/>
        <w:jc w:val="both"/>
      </w:pPr>
      <w:r>
        <w:t xml:space="preserve">Doložka DODP7 - Pojištění odpovědnosti za škodu způsobenou vadou výrobku </w:t>
      </w:r>
      <w:r>
        <w:rPr>
          <w:rStyle w:val="Zkladntext68ptNetun"/>
        </w:rPr>
        <w:t>- Základní rozsah pojištění (1201)</w:t>
      </w:r>
    </w:p>
    <w:p w:rsidR="00CA6AAF" w:rsidRDefault="00236070">
      <w:pPr>
        <w:pStyle w:val="Zkladntext20"/>
        <w:shd w:val="clear" w:color="auto" w:fill="auto"/>
        <w:spacing w:after="184" w:line="221" w:lineRule="exact"/>
        <w:ind w:firstLine="0"/>
        <w:jc w:val="both"/>
      </w:pPr>
      <w:r>
        <w:t xml:space="preserve">Ve smyslu čl. I. odst. (5) ZPP P - 600/05 se </w:t>
      </w:r>
      <w:r>
        <w:t>pojištění vztahuje na odpovědnost za škodu způsobenou vadou výrobku a za škodu způsobenou vadou vykonané práce, která se projeví po jejím předání.</w:t>
      </w:r>
    </w:p>
    <w:p w:rsidR="00CA6AAF" w:rsidRDefault="00236070">
      <w:pPr>
        <w:pStyle w:val="Zkladntext20"/>
        <w:shd w:val="clear" w:color="auto" w:fill="auto"/>
        <w:spacing w:after="180" w:line="216" w:lineRule="exact"/>
        <w:ind w:firstLine="0"/>
        <w:jc w:val="both"/>
      </w:pPr>
      <w:r>
        <w:t xml:space="preserve">Činností nebo vztahem podle čl. I. odst. (1) ZPP P - 600/05 jsou činnosti nebo vztahy vyplývající z předmětu </w:t>
      </w:r>
      <w:r>
        <w:t>podnikání pojištěného uvedeného v přiložené listině (např. živnostenský list, koncesní listina, výpis z obchodního rejstříku, apod.), avšak pojistitel je povinen poskytnout pojistné plnění pouze za předpokladu, že pojištěný odpovídá za škodu způsobenou vad</w:t>
      </w:r>
      <w:r>
        <w:t>ou výrobku a/nebo za škodu způsobenou vadou vykonané práce, která se projeví po jejím předání.</w:t>
      </w:r>
    </w:p>
    <w:p w:rsidR="00CA6AAF" w:rsidRDefault="00236070">
      <w:pPr>
        <w:pStyle w:val="Zkladntext20"/>
        <w:shd w:val="clear" w:color="auto" w:fill="auto"/>
        <w:spacing w:after="225" w:line="216" w:lineRule="exact"/>
        <w:ind w:firstLine="0"/>
        <w:jc w:val="both"/>
      </w:pPr>
      <w:r>
        <w:t>Pokud některý z předmětů podnikání pojištěného zahrnuje více oborů, podskupin apod. (dále jen „obory činnosti') - např. obory činností živnosti volné, považují s</w:t>
      </w:r>
      <w:r>
        <w:t>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w:t>
      </w:r>
      <w:r>
        <w:t>bory činnosti, které má pojištěný zapsány/uvedeny v příslušném předmět podnikání evidujícím rejstříku, registru nebo jiném informačním systému veřejné správy či obdobné veřejné evidenci ke dni sjednání pojištění.</w:t>
      </w:r>
    </w:p>
    <w:p w:rsidR="00CA6AAF" w:rsidRDefault="00236070">
      <w:pPr>
        <w:pStyle w:val="Zkladntext20"/>
        <w:shd w:val="clear" w:color="auto" w:fill="auto"/>
        <w:spacing w:after="173" w:line="160" w:lineRule="exact"/>
        <w:ind w:firstLine="0"/>
        <w:jc w:val="both"/>
      </w:pPr>
      <w:r>
        <w:t>Pojištění se vztahuje na všechny výrobky po</w:t>
      </w:r>
      <w:r>
        <w:t>jištěného, pokud není v pojistné smlouvě uvedeno jinak.</w:t>
      </w:r>
    </w:p>
    <w:p w:rsidR="00CA6AAF" w:rsidRDefault="00236070">
      <w:pPr>
        <w:pStyle w:val="Zkladntext20"/>
        <w:shd w:val="clear" w:color="auto" w:fill="auto"/>
        <w:spacing w:after="513" w:line="211" w:lineRule="exact"/>
        <w:ind w:firstLine="0"/>
        <w:jc w:val="both"/>
      </w:pPr>
      <w:r>
        <w:t xml:space="preserve">Pojištění se vztahuje i na regresní náhradu, kterou je pojištěný povinen zaplatit orgánu nemocenského pojištění, pokud v důsledku jeho zaviněného protiprávního jednání zjištěného soudem nebo správním </w:t>
      </w:r>
      <w:r>
        <w:t>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CA6AAF" w:rsidRDefault="00236070">
      <w:pPr>
        <w:pStyle w:val="Zkladntext60"/>
        <w:shd w:val="clear" w:color="auto" w:fill="auto"/>
        <w:spacing w:after="0" w:line="170" w:lineRule="exact"/>
        <w:ind w:firstLine="0"/>
        <w:jc w:val="both"/>
      </w:pPr>
      <w:r>
        <w:t>Doložka DODP</w:t>
      </w:r>
      <w:r>
        <w:t xml:space="preserve">8 - Regresy dávek nemocenského pojištění </w:t>
      </w:r>
      <w:r>
        <w:rPr>
          <w:rStyle w:val="Zkladntext68ptNetun"/>
        </w:rPr>
        <w:t>- rozšíření rozsahu pojištění (1201)</w:t>
      </w:r>
    </w:p>
    <w:p w:rsidR="00CA6AAF" w:rsidRDefault="00236070">
      <w:pPr>
        <w:pStyle w:val="Zkladntext20"/>
        <w:shd w:val="clear" w:color="auto" w:fill="auto"/>
        <w:spacing w:line="211" w:lineRule="exact"/>
        <w:ind w:firstLine="0"/>
        <w:jc w:val="both"/>
      </w:pPr>
      <w:r>
        <w:t>Pojištění se vztahuje i na regresní náhradu, kterou je pojištěný povinen zaplatit orgánu nemocenského pojištění, pokud v důsledku jeho zaviněného protiprávního jednání zjištěného</w:t>
      </w:r>
      <w:r>
        <w:t xml:space="preserve">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w:t>
      </w:r>
      <w:r>
        <w:t>) ZPP P - 600/05.</w:t>
      </w:r>
    </w:p>
    <w:p w:rsidR="00CA6AAF" w:rsidRDefault="00236070">
      <w:pPr>
        <w:pStyle w:val="Nadpis30"/>
        <w:keepNext/>
        <w:keepLines/>
        <w:shd w:val="clear" w:color="auto" w:fill="auto"/>
        <w:spacing w:before="0" w:after="338" w:line="220" w:lineRule="exact"/>
        <w:jc w:val="right"/>
      </w:pPr>
      <w:bookmarkStart w:id="26" w:name="bookmark26"/>
      <w:r>
        <w:rPr>
          <w:rStyle w:val="Nadpis31"/>
          <w:b/>
          <w:bCs/>
        </w:rPr>
        <w:t>Příloha - doložky k pojištění odpovědnosti</w:t>
      </w:r>
      <w:bookmarkEnd w:id="26"/>
    </w:p>
    <w:p w:rsidR="00CA6AAF" w:rsidRDefault="00236070">
      <w:pPr>
        <w:pStyle w:val="Nadpis40"/>
        <w:keepNext/>
        <w:keepLines/>
        <w:shd w:val="clear" w:color="auto" w:fill="auto"/>
        <w:spacing w:before="0" w:after="180" w:line="240" w:lineRule="exact"/>
        <w:ind w:firstLine="0"/>
        <w:jc w:val="both"/>
      </w:pPr>
      <w:bookmarkStart w:id="27" w:name="bookmark27"/>
      <w:r>
        <w:t xml:space="preserve">Doložka pro pojištění odpovědnosti za škodu - Připojištění odpovědnosti členů orgánů za jinou než čistou finanční újmu </w:t>
      </w:r>
      <w:r>
        <w:rPr>
          <w:rStyle w:val="Nadpis49ptNetun"/>
        </w:rPr>
        <w:t>- Rozšíření rozsahu pojištění</w:t>
      </w:r>
      <w:bookmarkEnd w:id="27"/>
    </w:p>
    <w:p w:rsidR="00CA6AAF" w:rsidRDefault="00236070">
      <w:pPr>
        <w:pStyle w:val="Nadpis40"/>
        <w:keepNext/>
        <w:keepLines/>
        <w:shd w:val="clear" w:color="auto" w:fill="auto"/>
        <w:spacing w:before="0" w:line="240" w:lineRule="exact"/>
        <w:ind w:left="320" w:hanging="320"/>
        <w:jc w:val="both"/>
      </w:pPr>
      <w:bookmarkStart w:id="28" w:name="bookmark28"/>
      <w:r>
        <w:t>Článek 1</w:t>
      </w:r>
      <w:bookmarkEnd w:id="28"/>
    </w:p>
    <w:p w:rsidR="00CA6AAF" w:rsidRDefault="00236070">
      <w:pPr>
        <w:pStyle w:val="Zkladntext60"/>
        <w:shd w:val="clear" w:color="auto" w:fill="auto"/>
        <w:spacing w:after="0" w:line="240" w:lineRule="exact"/>
        <w:ind w:left="320" w:hanging="320"/>
        <w:jc w:val="both"/>
      </w:pPr>
      <w:r>
        <w:t>Úvodní ustanovení</w:t>
      </w:r>
    </w:p>
    <w:p w:rsidR="00CA6AAF" w:rsidRDefault="00236070">
      <w:pPr>
        <w:pStyle w:val="Zkladntext40"/>
        <w:numPr>
          <w:ilvl w:val="0"/>
          <w:numId w:val="100"/>
        </w:numPr>
        <w:shd w:val="clear" w:color="auto" w:fill="auto"/>
        <w:tabs>
          <w:tab w:val="left" w:pos="324"/>
        </w:tabs>
        <w:spacing w:before="0" w:after="180" w:line="240" w:lineRule="exact"/>
        <w:ind w:left="320" w:hanging="320"/>
      </w:pPr>
      <w:r>
        <w:t xml:space="preserve">Připojištění </w:t>
      </w:r>
      <w:r>
        <w:t>odpovědnosti členů orgánů za jinou než čistou finanční újmu se sjednává jako připojištění k pojištění odpovědnosti obchodní korporace, případně jiné právnické osoby, s výjimkou státu, pro kterou je pojistnou smlouvou sjednáno pojištění odpovědnosti za škod</w:t>
      </w:r>
      <w:r>
        <w:t>u (dále jen „</w:t>
      </w:r>
      <w:r>
        <w:rPr>
          <w:rStyle w:val="Zkladntext485ptTun"/>
        </w:rPr>
        <w:t>pojištěná právnická osoba</w:t>
      </w:r>
      <w:r>
        <w:t>"). Právnickou osobou ve smyslu předchozí věty se rozumí i obec nebo jiný územní samosprávný celek.</w:t>
      </w:r>
    </w:p>
    <w:p w:rsidR="00CA6AAF" w:rsidRDefault="00236070">
      <w:pPr>
        <w:pStyle w:val="Nadpis40"/>
        <w:keepNext/>
        <w:keepLines/>
        <w:numPr>
          <w:ilvl w:val="0"/>
          <w:numId w:val="100"/>
        </w:numPr>
        <w:shd w:val="clear" w:color="auto" w:fill="auto"/>
        <w:tabs>
          <w:tab w:val="left" w:pos="328"/>
        </w:tabs>
        <w:spacing w:before="0" w:line="240" w:lineRule="exact"/>
        <w:ind w:left="320" w:hanging="320"/>
        <w:jc w:val="both"/>
      </w:pPr>
      <w:bookmarkStart w:id="29" w:name="bookmark29"/>
      <w:r>
        <w:lastRenderedPageBreak/>
        <w:t xml:space="preserve">jinou než čistou finanční újmou </w:t>
      </w:r>
      <w:r>
        <w:rPr>
          <w:rStyle w:val="Nadpis49ptNetun"/>
        </w:rPr>
        <w:t>se rozumí:</w:t>
      </w:r>
      <w:bookmarkEnd w:id="29"/>
    </w:p>
    <w:p w:rsidR="00CA6AAF" w:rsidRDefault="00236070">
      <w:pPr>
        <w:pStyle w:val="Zkladntext40"/>
        <w:numPr>
          <w:ilvl w:val="0"/>
          <w:numId w:val="101"/>
        </w:numPr>
        <w:shd w:val="clear" w:color="auto" w:fill="auto"/>
        <w:tabs>
          <w:tab w:val="left" w:pos="629"/>
        </w:tabs>
        <w:spacing w:before="0" w:after="0" w:line="240" w:lineRule="exact"/>
        <w:ind w:left="320" w:firstLine="0"/>
      </w:pPr>
      <w:r>
        <w:t>v případě újmy na životě nebo zdraví člověka:</w:t>
      </w:r>
    </w:p>
    <w:p w:rsidR="00CA6AAF" w:rsidRDefault="00236070">
      <w:pPr>
        <w:pStyle w:val="Zkladntext40"/>
        <w:shd w:val="clear" w:color="auto" w:fill="auto"/>
        <w:spacing w:before="0" w:after="0" w:line="240" w:lineRule="exact"/>
        <w:ind w:left="1040" w:firstLine="0"/>
      </w:pPr>
      <w:r>
        <w:t xml:space="preserve">nemajetková újma způsobená </w:t>
      </w:r>
      <w:r>
        <w:t>zásahem do práva poškozeného na ochranu jeho zdraví (např. bolestné, ztížení společenského uplatnění)</w:t>
      </w:r>
    </w:p>
    <w:p w:rsidR="00CA6AAF" w:rsidRDefault="00236070">
      <w:pPr>
        <w:pStyle w:val="Zkladntext40"/>
        <w:shd w:val="clear" w:color="auto" w:fill="auto"/>
        <w:spacing w:before="0" w:after="0" w:line="240" w:lineRule="exact"/>
        <w:ind w:left="1040" w:firstLine="0"/>
      </w:pPr>
      <w:r>
        <w:t>duševní útrapy manžela, rodiče, dítěte nebo jiné osoby blízké poškozenému v případě usmrcení nebo zvlášť závažného ublížení na zdraví poškozeného,</w:t>
      </w:r>
    </w:p>
    <w:p w:rsidR="00CA6AAF" w:rsidRDefault="00236070">
      <w:pPr>
        <w:pStyle w:val="Zkladntext40"/>
        <w:shd w:val="clear" w:color="auto" w:fill="auto"/>
        <w:spacing w:before="0" w:after="0" w:line="240" w:lineRule="exact"/>
        <w:ind w:left="1040" w:firstLine="0"/>
      </w:pPr>
      <w:r>
        <w:t>následn</w:t>
      </w:r>
      <w:r>
        <w:t>á finanční škoda, která vznikla jako přímý důsledek újmy na životě nebo zdraví člověka, pokud se na takovou újmu vztahuje pojištění odpovědnosti za škodu pojištěné právnické osoby (např. ztráta na výdělku, ušlý zisk, náklady léčení, náklady pohřbu),</w:t>
      </w:r>
    </w:p>
    <w:p w:rsidR="00CA6AAF" w:rsidRDefault="00236070">
      <w:pPr>
        <w:pStyle w:val="Zkladntext40"/>
        <w:numPr>
          <w:ilvl w:val="0"/>
          <w:numId w:val="101"/>
        </w:numPr>
        <w:shd w:val="clear" w:color="auto" w:fill="auto"/>
        <w:tabs>
          <w:tab w:val="left" w:pos="639"/>
        </w:tabs>
        <w:spacing w:before="0" w:after="0" w:line="240" w:lineRule="exact"/>
        <w:ind w:left="320" w:firstLine="0"/>
      </w:pPr>
      <w:r>
        <w:t>v příp</w:t>
      </w:r>
      <w:r>
        <w:t>adě újmy na hmotné věci (dále jen „</w:t>
      </w:r>
      <w:r>
        <w:rPr>
          <w:rStyle w:val="Zkladntext485ptTun"/>
        </w:rPr>
        <w:t>věc</w:t>
      </w:r>
      <w:r>
        <w:t>"):</w:t>
      </w:r>
    </w:p>
    <w:p w:rsidR="00CA6AAF" w:rsidRDefault="00236070">
      <w:pPr>
        <w:pStyle w:val="Zkladntext40"/>
        <w:shd w:val="clear" w:color="auto" w:fill="auto"/>
        <w:spacing w:before="0" w:after="0" w:line="240" w:lineRule="exact"/>
        <w:ind w:left="1040" w:firstLine="0"/>
      </w:pPr>
      <w:r>
        <w:t>škoda způsobená na věci jejím poškozením, zničením nebo ztrátou,</w:t>
      </w:r>
    </w:p>
    <w:p w:rsidR="00CA6AAF" w:rsidRDefault="00236070">
      <w:pPr>
        <w:pStyle w:val="Zkladntext40"/>
        <w:shd w:val="clear" w:color="auto" w:fill="auto"/>
        <w:spacing w:before="0" w:after="0" w:line="240" w:lineRule="exact"/>
        <w:ind w:left="1040" w:firstLine="0"/>
      </w:pPr>
      <w:r>
        <w:t>následná finanční škoda, která vznikla vlastníkovi věci nebo osobě oprávněně užívající věc na základě smlouvy jako přímý důsledek škody uvedené v bod</w:t>
      </w:r>
      <w:r>
        <w:t>u i), pokud se na škodu na takové věci vztahuje pojištění odpovědnosti za škodu pojištěné právnické osoby (např. ušlý zisk, náklady na likvidaci zničené věci, půjčovné za náhradní stroj),</w:t>
      </w:r>
    </w:p>
    <w:p w:rsidR="00CA6AAF" w:rsidRDefault="00236070">
      <w:pPr>
        <w:pStyle w:val="Zkladntext40"/>
        <w:numPr>
          <w:ilvl w:val="0"/>
          <w:numId w:val="101"/>
        </w:numPr>
        <w:shd w:val="clear" w:color="auto" w:fill="auto"/>
        <w:tabs>
          <w:tab w:val="left" w:pos="639"/>
        </w:tabs>
        <w:spacing w:before="0" w:after="0" w:line="240" w:lineRule="exact"/>
        <w:ind w:left="320" w:firstLine="0"/>
      </w:pPr>
      <w:r>
        <w:t>v případě újmy na živém zvířeti (dále jen „</w:t>
      </w:r>
      <w:r>
        <w:rPr>
          <w:rStyle w:val="Zkladntext485ptTun"/>
        </w:rPr>
        <w:t>zvíře</w:t>
      </w:r>
      <w:r>
        <w:t>"):</w:t>
      </w:r>
    </w:p>
    <w:p w:rsidR="00CA6AAF" w:rsidRDefault="00236070">
      <w:pPr>
        <w:pStyle w:val="Zkladntext40"/>
        <w:shd w:val="clear" w:color="auto" w:fill="auto"/>
        <w:spacing w:before="0" w:after="0" w:line="240" w:lineRule="exact"/>
        <w:ind w:left="1040" w:firstLine="0"/>
      </w:pPr>
      <w:r>
        <w:t xml:space="preserve">škoda způsobená </w:t>
      </w:r>
      <w:r>
        <w:t>usmrcením, ztrátou nebo zraněním zvířete,</w:t>
      </w:r>
    </w:p>
    <w:p w:rsidR="00CA6AAF" w:rsidRDefault="00236070">
      <w:pPr>
        <w:pStyle w:val="Zkladntext40"/>
        <w:shd w:val="clear" w:color="auto" w:fill="auto"/>
        <w:spacing w:before="0" w:after="0" w:line="240" w:lineRule="exact"/>
        <w:ind w:left="1040" w:firstLine="0"/>
      </w:pPr>
      <w:r>
        <w:t>následná finanční škoda, která vznikla vlastníkovi zvířete nebo osobě oprávněně užívající zvíře na základě smlouvy jako přímý důsledek škody uvedené v bodu i) pokud se na škodu na zvířeti vztahuje pojištění odpověd</w:t>
      </w:r>
      <w:r>
        <w:t>nosti za škodu pojištěné právnické osoby (např. ušlý zisk); účelně vynaložené náklady spojené s péčí o zdraví zraněného zvířete se hradí tomu, kdo je vynaložil,</w:t>
      </w:r>
    </w:p>
    <w:p w:rsidR="00CA6AAF" w:rsidRDefault="00236070">
      <w:pPr>
        <w:pStyle w:val="Zkladntext40"/>
        <w:numPr>
          <w:ilvl w:val="0"/>
          <w:numId w:val="101"/>
        </w:numPr>
        <w:shd w:val="clear" w:color="auto" w:fill="auto"/>
        <w:tabs>
          <w:tab w:val="left" w:pos="644"/>
        </w:tabs>
        <w:spacing w:before="0" w:after="0" w:line="240" w:lineRule="exact"/>
        <w:ind w:left="600" w:hanging="280"/>
      </w:pPr>
      <w:r>
        <w:t>náhrada nákladů na hrazené služby vynaložené zdravotní pojišťovnou, pokud povinnost pojištěného</w:t>
      </w:r>
      <w:r>
        <w:t xml:space="preserve"> nahradit tyto náklady vznikla v důsledku újmy na zdraví nebo životě člověka, na kterou se vztahuje pojištění odpovědnosti za škodu pojištěné právnické osoby,</w:t>
      </w:r>
    </w:p>
    <w:p w:rsidR="00CA6AAF" w:rsidRDefault="00236070">
      <w:pPr>
        <w:pStyle w:val="Zkladntext40"/>
        <w:numPr>
          <w:ilvl w:val="0"/>
          <w:numId w:val="101"/>
        </w:numPr>
        <w:shd w:val="clear" w:color="auto" w:fill="auto"/>
        <w:tabs>
          <w:tab w:val="left" w:pos="644"/>
        </w:tabs>
        <w:spacing w:before="0" w:after="0" w:line="240" w:lineRule="exact"/>
        <w:ind w:left="600" w:hanging="280"/>
      </w:pPr>
      <w:r>
        <w:t>regresní náhrada, kterou je pojištěný povinen zaplatit orgánu nemocenského pojištění v souvislost</w:t>
      </w:r>
      <w:r>
        <w:t>i se vznikem nároku na dávku nemocenského pojištění, pokud taková povinnost vznikla v důsledku újmy na zdraví nebo životě člověka, na kterou se vztahuje pojištění odpovědnosti za škodu pojištěné právnické osoby.</w:t>
      </w:r>
    </w:p>
    <w:p w:rsidR="00CA6AAF" w:rsidRDefault="00236070">
      <w:pPr>
        <w:pStyle w:val="Zkladntext40"/>
        <w:shd w:val="clear" w:color="auto" w:fill="auto"/>
        <w:spacing w:before="0" w:after="180" w:line="240" w:lineRule="exact"/>
        <w:ind w:left="320" w:firstLine="0"/>
      </w:pPr>
      <w:r>
        <w:t xml:space="preserve">Náhrady podle písm. d) a e) se pro účely </w:t>
      </w:r>
      <w:r>
        <w:t>připojištění posuzují obdobně jako náhrada újmy podle písm. a) až c) a platí pro ně přiměřeně podmínky tohoto připojištění a pojištění odpovědnosti za škodu.</w:t>
      </w:r>
    </w:p>
    <w:p w:rsidR="00CA6AAF" w:rsidRDefault="00236070">
      <w:pPr>
        <w:pStyle w:val="Zkladntext40"/>
        <w:numPr>
          <w:ilvl w:val="0"/>
          <w:numId w:val="100"/>
        </w:numPr>
        <w:shd w:val="clear" w:color="auto" w:fill="auto"/>
        <w:tabs>
          <w:tab w:val="left" w:pos="328"/>
        </w:tabs>
        <w:spacing w:before="0" w:after="420" w:line="240" w:lineRule="exact"/>
        <w:ind w:left="320" w:hanging="320"/>
      </w:pPr>
      <w:r>
        <w:t>Připojištění odpovědnosti členů orgánů za jinou než čistou finanční újmu se řídí pojistnou smlouvo</w:t>
      </w:r>
      <w:r>
        <w:t>u, jejíž je tato doložka přílohou, a pojistnými podmínkami vztahujícími se k pojištění odpovědnosti pojištěné právnické osoby za škodu a příslušnými právními předpisy.</w:t>
      </w:r>
    </w:p>
    <w:p w:rsidR="00CA6AAF" w:rsidRDefault="00236070">
      <w:pPr>
        <w:pStyle w:val="Nadpis40"/>
        <w:keepNext/>
        <w:keepLines/>
        <w:shd w:val="clear" w:color="auto" w:fill="auto"/>
        <w:spacing w:before="0" w:line="240" w:lineRule="exact"/>
        <w:ind w:left="320" w:hanging="320"/>
        <w:jc w:val="both"/>
      </w:pPr>
      <w:bookmarkStart w:id="30" w:name="bookmark30"/>
      <w:r>
        <w:t>Článek 2</w:t>
      </w:r>
      <w:bookmarkEnd w:id="30"/>
    </w:p>
    <w:p w:rsidR="00CA6AAF" w:rsidRDefault="00236070">
      <w:pPr>
        <w:pStyle w:val="Zkladntext60"/>
        <w:shd w:val="clear" w:color="auto" w:fill="auto"/>
        <w:spacing w:after="0" w:line="240" w:lineRule="exact"/>
        <w:ind w:left="320" w:hanging="320"/>
        <w:jc w:val="both"/>
      </w:pPr>
      <w:r>
        <w:t>Okruh pojištěných</w:t>
      </w:r>
    </w:p>
    <w:p w:rsidR="00CA6AAF" w:rsidRDefault="00236070">
      <w:pPr>
        <w:pStyle w:val="Zkladntext40"/>
        <w:numPr>
          <w:ilvl w:val="0"/>
          <w:numId w:val="102"/>
        </w:numPr>
        <w:shd w:val="clear" w:color="auto" w:fill="auto"/>
        <w:tabs>
          <w:tab w:val="left" w:pos="324"/>
        </w:tabs>
        <w:spacing w:before="0" w:after="0" w:line="240" w:lineRule="exact"/>
        <w:ind w:left="320" w:hanging="320"/>
      </w:pPr>
      <w:r>
        <w:t>Pojištěnými jsou pro účely tohoto připojištění:</w:t>
      </w:r>
    </w:p>
    <w:p w:rsidR="00CA6AAF" w:rsidRDefault="00236070">
      <w:pPr>
        <w:pStyle w:val="Zkladntext40"/>
        <w:numPr>
          <w:ilvl w:val="0"/>
          <w:numId w:val="103"/>
        </w:numPr>
        <w:shd w:val="clear" w:color="auto" w:fill="auto"/>
        <w:tabs>
          <w:tab w:val="left" w:pos="629"/>
        </w:tabs>
        <w:spacing w:before="0" w:after="0" w:line="240" w:lineRule="exact"/>
        <w:ind w:left="600" w:hanging="280"/>
      </w:pPr>
      <w:r>
        <w:t xml:space="preserve">členové </w:t>
      </w:r>
      <w:r>
        <w:t>statutárního orgánu, prokuristé nebo členové kontrolního orgánu pojištěné právnické osoby, včetně statutárních ředitelů a členů správní nebo dozorčí rady,</w:t>
      </w:r>
    </w:p>
    <w:p w:rsidR="00CA6AAF" w:rsidRDefault="00236070">
      <w:pPr>
        <w:pStyle w:val="Zkladntext40"/>
        <w:numPr>
          <w:ilvl w:val="0"/>
          <w:numId w:val="103"/>
        </w:numPr>
        <w:shd w:val="clear" w:color="auto" w:fill="auto"/>
        <w:tabs>
          <w:tab w:val="left" w:pos="639"/>
        </w:tabs>
        <w:spacing w:before="0" w:after="0" w:line="240" w:lineRule="exact"/>
        <w:ind w:left="600" w:hanging="280"/>
      </w:pPr>
      <w:r>
        <w:t>členové zastupitelstva obce nebo jiného územního samosprávného celku nebo fyzické osoby plnící funkce</w:t>
      </w:r>
      <w:r>
        <w:t xml:space="preserve"> členů zvláštního orgánu kraje, je-li pojištěnou právnickou osobou územní samosprávný celek,</w:t>
      </w:r>
    </w:p>
    <w:p w:rsidR="00CA6AAF" w:rsidRDefault="00236070">
      <w:pPr>
        <w:pStyle w:val="Zkladntext40"/>
        <w:shd w:val="clear" w:color="auto" w:fill="auto"/>
        <w:spacing w:before="0" w:after="184" w:line="245" w:lineRule="exact"/>
        <w:ind w:left="320" w:firstLine="0"/>
      </w:pPr>
      <w:r>
        <w:t>pokud nevykonávají svoji funkci v pracovněprávním, služebním nebo obdobném vztahu (dále jen „</w:t>
      </w:r>
      <w:r>
        <w:rPr>
          <w:rStyle w:val="Zkladntext485ptTun"/>
        </w:rPr>
        <w:t>členové orgánu</w:t>
      </w:r>
      <w:r>
        <w:t>").</w:t>
      </w:r>
    </w:p>
    <w:p w:rsidR="00CA6AAF" w:rsidRDefault="00236070">
      <w:pPr>
        <w:pStyle w:val="Zkladntext40"/>
        <w:numPr>
          <w:ilvl w:val="0"/>
          <w:numId w:val="102"/>
        </w:numPr>
        <w:shd w:val="clear" w:color="auto" w:fill="auto"/>
        <w:tabs>
          <w:tab w:val="left" w:pos="328"/>
        </w:tabs>
        <w:spacing w:before="0" w:after="0" w:line="240" w:lineRule="exact"/>
        <w:ind w:left="320" w:hanging="320"/>
        <w:sectPr w:rsidR="00CA6AAF">
          <w:headerReference w:type="default" r:id="rId19"/>
          <w:headerReference w:type="first" r:id="rId20"/>
          <w:pgSz w:w="11900" w:h="16840"/>
          <w:pgMar w:top="502" w:right="883" w:bottom="9" w:left="879" w:header="0" w:footer="3" w:gutter="0"/>
          <w:cols w:space="720"/>
          <w:noEndnote/>
          <w:titlePg/>
          <w:docGrid w:linePitch="360"/>
        </w:sectPr>
      </w:pPr>
      <w:r>
        <w:t>Pojištěným je každá osoba, která v době trvání připojištění byla, je nebo bude členem orgánu. Připojištění se vztahuje také na všechny nové členy orgánů, jejichž funkce vznikla v době trvání připojištěn</w:t>
      </w:r>
      <w:r>
        <w:t>í.</w:t>
      </w:r>
    </w:p>
    <w:p w:rsidR="00CA6AAF" w:rsidRDefault="00236070">
      <w:pPr>
        <w:pStyle w:val="Nadpis40"/>
        <w:keepNext/>
        <w:keepLines/>
        <w:shd w:val="clear" w:color="auto" w:fill="auto"/>
        <w:spacing w:before="0" w:line="240" w:lineRule="exact"/>
        <w:ind w:left="360" w:hanging="360"/>
        <w:jc w:val="both"/>
      </w:pPr>
      <w:bookmarkStart w:id="31" w:name="bookmark32"/>
      <w:r>
        <w:lastRenderedPageBreak/>
        <w:t>Článek 3</w:t>
      </w:r>
      <w:bookmarkEnd w:id="31"/>
    </w:p>
    <w:p w:rsidR="00CA6AAF" w:rsidRDefault="00236070">
      <w:pPr>
        <w:pStyle w:val="Zkladntext60"/>
        <w:shd w:val="clear" w:color="auto" w:fill="auto"/>
        <w:spacing w:after="0" w:line="240" w:lineRule="exact"/>
        <w:ind w:left="360" w:hanging="360"/>
        <w:jc w:val="both"/>
      </w:pPr>
      <w:r>
        <w:t>Rozsah připojištění</w:t>
      </w:r>
    </w:p>
    <w:p w:rsidR="00CA6AAF" w:rsidRDefault="00236070">
      <w:pPr>
        <w:pStyle w:val="Zkladntext40"/>
        <w:numPr>
          <w:ilvl w:val="0"/>
          <w:numId w:val="104"/>
        </w:numPr>
        <w:shd w:val="clear" w:color="auto" w:fill="auto"/>
        <w:tabs>
          <w:tab w:val="left" w:pos="324"/>
        </w:tabs>
        <w:spacing w:before="0" w:after="0" w:line="240" w:lineRule="exact"/>
        <w:ind w:left="360" w:hanging="360"/>
      </w:pPr>
      <w:r>
        <w:t>Toto připojištění se vztahuje na právním předpisem stanovenou povinnost pojištěného čLena orgánu nahradit jinou než čistou finanční újmu způsobenou v souvislosti s výkonem jeho funkce, a to za podmínky, že:</w:t>
      </w:r>
    </w:p>
    <w:p w:rsidR="00CA6AAF" w:rsidRDefault="00236070">
      <w:pPr>
        <w:pStyle w:val="Zkladntext40"/>
        <w:numPr>
          <w:ilvl w:val="0"/>
          <w:numId w:val="105"/>
        </w:numPr>
        <w:shd w:val="clear" w:color="auto" w:fill="auto"/>
        <w:tabs>
          <w:tab w:val="left" w:pos="669"/>
        </w:tabs>
        <w:spacing w:before="0" w:after="0" w:line="240" w:lineRule="exact"/>
        <w:ind w:left="640" w:hanging="280"/>
      </w:pPr>
      <w:r>
        <w:t xml:space="preserve">pojištěný </w:t>
      </w:r>
      <w:r>
        <w:t>způsobil újmu na movité věci (nebo zvířeti), kterou oprávněně užívá v souvislosti s výkonem své funkce nebo kterou v souvislosti s výkonem své funkce převzal za účelem splnění závazku, a to i v případě, že se nejedná o věc ve vlastnictví pojištěné právnick</w:t>
      </w:r>
      <w:r>
        <w:t>é osoby,</w:t>
      </w:r>
    </w:p>
    <w:p w:rsidR="00CA6AAF" w:rsidRDefault="00236070">
      <w:pPr>
        <w:pStyle w:val="Zkladntext40"/>
        <w:numPr>
          <w:ilvl w:val="0"/>
          <w:numId w:val="105"/>
        </w:numPr>
        <w:shd w:val="clear" w:color="auto" w:fill="auto"/>
        <w:tabs>
          <w:tab w:val="left" w:pos="679"/>
        </w:tabs>
        <w:spacing w:before="0" w:after="0" w:line="240" w:lineRule="exact"/>
        <w:ind w:left="640" w:hanging="280"/>
      </w:pPr>
      <w:r>
        <w:t>pojištěný způsobil újmu na jiné věci (nebo zvířeti) ve vlastnictví pojištěné právnické osoby, než která je uvedena v písm. a), nebo</w:t>
      </w:r>
    </w:p>
    <w:p w:rsidR="00CA6AAF" w:rsidRDefault="00236070">
      <w:pPr>
        <w:pStyle w:val="Zkladntext40"/>
        <w:numPr>
          <w:ilvl w:val="0"/>
          <w:numId w:val="105"/>
        </w:numPr>
        <w:shd w:val="clear" w:color="auto" w:fill="auto"/>
        <w:tabs>
          <w:tab w:val="left" w:pos="679"/>
        </w:tabs>
        <w:spacing w:before="0" w:after="0" w:line="240" w:lineRule="exact"/>
        <w:ind w:left="640" w:hanging="280"/>
      </w:pPr>
      <w:r>
        <w:t xml:space="preserve">v důsledku způsobení újmy na zdraví, životě nebo věci (nebo zvířeti) pojištěným poskytla pojištěná právnická osoba </w:t>
      </w:r>
      <w:r>
        <w:t>na zákLadě své povinnosti vypLývající z obecně závazných právních předpisů náhradu újmy osobě, která je k ní v pracovněprávním, sLužebním nebo obdobném vztahu nebo vykonává funkci čLena jejího orgánu a která tuto újmu utrpěLa při pLnění úkoLů v rámci takov</w:t>
      </w:r>
      <w:r>
        <w:t>ého vztahu (funkce) nebo v přímé souvisLosti s jejich plněním („</w:t>
      </w:r>
      <w:r>
        <w:rPr>
          <w:rStyle w:val="Zkladntext485ptTun"/>
        </w:rPr>
        <w:t>regres pracovněprávní újmy</w:t>
      </w:r>
      <w:r>
        <w:t>").</w:t>
      </w:r>
    </w:p>
    <w:p w:rsidR="00CA6AAF" w:rsidRDefault="00236070">
      <w:pPr>
        <w:pStyle w:val="Zkladntext40"/>
        <w:numPr>
          <w:ilvl w:val="0"/>
          <w:numId w:val="106"/>
        </w:numPr>
        <w:shd w:val="clear" w:color="auto" w:fill="auto"/>
        <w:tabs>
          <w:tab w:val="left" w:pos="645"/>
        </w:tabs>
        <w:spacing w:before="0" w:after="180" w:line="240" w:lineRule="exact"/>
        <w:ind w:left="640" w:hanging="380"/>
      </w:pPr>
      <w:r>
        <w:t>Připojištění podle tohoto písmene se vztahuje i na případy, kdy v souvislosti se způsobením újmy uvedené v předchozí větě vznikla pojištěné právnické osobě povinn</w:t>
      </w:r>
      <w:r>
        <w:t>ost poskytnout jinému subjektu náhradu jím vyplacených prostředků vyplývající ze zvláštního právního předpisu (např. náhrada nákladů na hrazené služby vynaložených zdravotní pojišťovnou, regresní náhrada orgánu nemocenského pojištění, náhrada plnění z poji</w:t>
      </w:r>
      <w:r>
        <w:t>štění odpovědnosti zaměstnavatele za škodu způsobenou pracovním úrazem nebo nemocí z povolání).</w:t>
      </w:r>
    </w:p>
    <w:p w:rsidR="00CA6AAF" w:rsidRDefault="00236070">
      <w:pPr>
        <w:pStyle w:val="Zkladntext40"/>
        <w:numPr>
          <w:ilvl w:val="0"/>
          <w:numId w:val="104"/>
        </w:numPr>
        <w:shd w:val="clear" w:color="auto" w:fill="auto"/>
        <w:spacing w:before="0" w:after="0" w:line="240" w:lineRule="exact"/>
        <w:ind w:left="360" w:hanging="360"/>
      </w:pPr>
      <w:r>
        <w:t xml:space="preserve"> Připojištění se vztahuje také na náhradu nákladů nutných k právní ochraně proti uplatněnému nároku na náhradu jiné než čisté finanční újmy, pokud se na ni vztahuje toto připojištění, a to v rozsahu vyplývajícím z čL.</w:t>
      </w:r>
    </w:p>
    <w:p w:rsidR="00CA6AAF" w:rsidRDefault="00236070">
      <w:pPr>
        <w:pStyle w:val="Zkladntext40"/>
        <w:numPr>
          <w:ilvl w:val="0"/>
          <w:numId w:val="45"/>
        </w:numPr>
        <w:shd w:val="clear" w:color="auto" w:fill="auto"/>
        <w:tabs>
          <w:tab w:val="left" w:pos="785"/>
        </w:tabs>
        <w:spacing w:before="0" w:after="180" w:line="240" w:lineRule="exact"/>
        <w:ind w:left="640" w:hanging="280"/>
      </w:pPr>
      <w:r>
        <w:t>ZPP P-600/05.</w:t>
      </w:r>
    </w:p>
    <w:p w:rsidR="00CA6AAF" w:rsidRDefault="00236070">
      <w:pPr>
        <w:pStyle w:val="Nadpis40"/>
        <w:keepNext/>
        <w:keepLines/>
        <w:shd w:val="clear" w:color="auto" w:fill="auto"/>
        <w:spacing w:before="0" w:line="240" w:lineRule="exact"/>
        <w:ind w:left="360" w:hanging="360"/>
        <w:jc w:val="both"/>
      </w:pPr>
      <w:bookmarkStart w:id="32" w:name="bookmark33"/>
      <w:r>
        <w:t>Článek 4</w:t>
      </w:r>
      <w:bookmarkEnd w:id="32"/>
    </w:p>
    <w:p w:rsidR="00CA6AAF" w:rsidRDefault="00236070">
      <w:pPr>
        <w:pStyle w:val="Zkladntext60"/>
        <w:shd w:val="clear" w:color="auto" w:fill="auto"/>
        <w:spacing w:after="0" w:line="240" w:lineRule="exact"/>
        <w:ind w:left="360" w:hanging="360"/>
        <w:jc w:val="both"/>
      </w:pPr>
      <w:r>
        <w:t>Výluky z připoj</w:t>
      </w:r>
      <w:r>
        <w:t>ištění</w:t>
      </w:r>
    </w:p>
    <w:p w:rsidR="00CA6AAF" w:rsidRDefault="00236070">
      <w:pPr>
        <w:pStyle w:val="Zkladntext40"/>
        <w:shd w:val="clear" w:color="auto" w:fill="auto"/>
        <w:spacing w:before="0" w:after="180" w:line="240" w:lineRule="exact"/>
        <w:ind w:left="360" w:hanging="360"/>
      </w:pPr>
      <w:r>
        <w:t>1) Vedle výluk a omezení pojistného plnění vyplývajících z příslušných ustanovení pojistné smlouvy a pojistných podmínek se na toto připojištění vztahují také výluky uvedené v tomto článku.</w:t>
      </w:r>
    </w:p>
    <w:p w:rsidR="00CA6AAF" w:rsidRDefault="00236070">
      <w:pPr>
        <w:pStyle w:val="Zkladntext40"/>
        <w:shd w:val="clear" w:color="auto" w:fill="auto"/>
        <w:spacing w:before="0" w:after="0" w:line="240" w:lineRule="exact"/>
        <w:ind w:left="360" w:hanging="360"/>
      </w:pPr>
      <w:r>
        <w:t>2) Připojištění se nevztahuje na povinnost pojištěného nahr</w:t>
      </w:r>
      <w:r>
        <w:t>adit újmu způsobenou:</w:t>
      </w:r>
    </w:p>
    <w:p w:rsidR="00CA6AAF" w:rsidRDefault="00236070">
      <w:pPr>
        <w:pStyle w:val="Zkladntext40"/>
        <w:numPr>
          <w:ilvl w:val="0"/>
          <w:numId w:val="107"/>
        </w:numPr>
        <w:shd w:val="clear" w:color="auto" w:fill="auto"/>
        <w:tabs>
          <w:tab w:val="left" w:pos="669"/>
        </w:tabs>
        <w:spacing w:before="0" w:after="0" w:line="240" w:lineRule="exact"/>
        <w:ind w:left="640" w:hanging="280"/>
      </w:pPr>
      <w:r>
        <w:t>po požití aLkohoLu nebo apLikaci omamných nebo psychotropních Látek,</w:t>
      </w:r>
    </w:p>
    <w:p w:rsidR="00CA6AAF" w:rsidRDefault="00236070">
      <w:pPr>
        <w:pStyle w:val="Zkladntext40"/>
        <w:numPr>
          <w:ilvl w:val="0"/>
          <w:numId w:val="107"/>
        </w:numPr>
        <w:shd w:val="clear" w:color="auto" w:fill="auto"/>
        <w:tabs>
          <w:tab w:val="left" w:pos="679"/>
        </w:tabs>
        <w:spacing w:before="0" w:after="0" w:line="240" w:lineRule="exact"/>
        <w:ind w:left="640" w:hanging="280"/>
      </w:pPr>
      <w:r>
        <w:t>vyrobením vadného výrobku nebo vadně provedenou prací při montážích, opravách, úpravách a stavebních pracích,</w:t>
      </w:r>
    </w:p>
    <w:p w:rsidR="00CA6AAF" w:rsidRDefault="00236070">
      <w:pPr>
        <w:pStyle w:val="Zkladntext40"/>
        <w:numPr>
          <w:ilvl w:val="0"/>
          <w:numId w:val="107"/>
        </w:numPr>
        <w:shd w:val="clear" w:color="auto" w:fill="auto"/>
        <w:tabs>
          <w:tab w:val="left" w:pos="679"/>
        </w:tabs>
        <w:spacing w:before="0" w:after="0" w:line="240" w:lineRule="exact"/>
        <w:ind w:left="640" w:hanging="280"/>
      </w:pPr>
      <w:r>
        <w:t>zanedbáním stanovené obsluhy a údržby,</w:t>
      </w:r>
    </w:p>
    <w:p w:rsidR="00CA6AAF" w:rsidRDefault="00236070">
      <w:pPr>
        <w:pStyle w:val="Zkladntext40"/>
        <w:numPr>
          <w:ilvl w:val="0"/>
          <w:numId w:val="107"/>
        </w:numPr>
        <w:shd w:val="clear" w:color="auto" w:fill="auto"/>
        <w:tabs>
          <w:tab w:val="left" w:pos="684"/>
        </w:tabs>
        <w:spacing w:before="0" w:after="0" w:line="240" w:lineRule="exact"/>
        <w:ind w:left="640" w:hanging="280"/>
      </w:pPr>
      <w:r>
        <w:t xml:space="preserve">zničením, </w:t>
      </w:r>
      <w:r>
        <w:t>poškozením nebo ztrátou záznamů na zvukových, obrazových a datových nosičích,</w:t>
      </w:r>
    </w:p>
    <w:p w:rsidR="00CA6AAF" w:rsidRDefault="00236070">
      <w:pPr>
        <w:pStyle w:val="Zkladntext40"/>
        <w:numPr>
          <w:ilvl w:val="0"/>
          <w:numId w:val="107"/>
        </w:numPr>
        <w:shd w:val="clear" w:color="auto" w:fill="auto"/>
        <w:tabs>
          <w:tab w:val="left" w:pos="684"/>
        </w:tabs>
        <w:spacing w:before="0" w:after="0" w:line="240" w:lineRule="exact"/>
        <w:ind w:left="640" w:hanging="280"/>
      </w:pPr>
      <w:r>
        <w:t>v souvislosti s výkonem funkce člena orgánu jiné právnické osoby, než je pojištěná právnická osoba,</w:t>
      </w:r>
    </w:p>
    <w:p w:rsidR="00CA6AAF" w:rsidRDefault="00236070">
      <w:pPr>
        <w:pStyle w:val="Zkladntext40"/>
        <w:numPr>
          <w:ilvl w:val="0"/>
          <w:numId w:val="107"/>
        </w:numPr>
        <w:shd w:val="clear" w:color="auto" w:fill="auto"/>
        <w:spacing w:before="0" w:after="0" w:line="240" w:lineRule="exact"/>
        <w:ind w:left="640" w:hanging="280"/>
      </w:pPr>
      <w:r>
        <w:t xml:space="preserve"> ztrátou věci (nebo zvířete) [včetně ztráty užívané nebo převzaté věci (nebo z</w:t>
      </w:r>
      <w:r>
        <w:t>vířete)], kterou se rozumí ztráta možnosti s nimi nakLádat, a to včetně ztráty této možnosti v důsLedku jejich odcizení nebo jiného úmyslného protiprávního jednání třetí osoby, pokud pojištěný odcizení nebo jiné úmyslné protiprávní jednání třetí osoby umož</w:t>
      </w:r>
      <w:r>
        <w:t>nil nebo k němu přispěl zaviněným porušením své povinnosti,</w:t>
      </w:r>
    </w:p>
    <w:p w:rsidR="00CA6AAF" w:rsidRDefault="00236070">
      <w:pPr>
        <w:pStyle w:val="Zkladntext40"/>
        <w:numPr>
          <w:ilvl w:val="0"/>
          <w:numId w:val="107"/>
        </w:numPr>
        <w:shd w:val="clear" w:color="auto" w:fill="auto"/>
        <w:tabs>
          <w:tab w:val="left" w:pos="684"/>
        </w:tabs>
        <w:spacing w:before="0" w:after="180" w:line="240" w:lineRule="exact"/>
        <w:ind w:left="640" w:hanging="280"/>
      </w:pPr>
      <w:r>
        <w:t>schodkem na svěřených hodnotách.</w:t>
      </w:r>
    </w:p>
    <w:p w:rsidR="00CA6AAF" w:rsidRDefault="00236070">
      <w:pPr>
        <w:pStyle w:val="Zkladntext40"/>
        <w:numPr>
          <w:ilvl w:val="0"/>
          <w:numId w:val="104"/>
        </w:numPr>
        <w:shd w:val="clear" w:color="auto" w:fill="auto"/>
        <w:tabs>
          <w:tab w:val="left" w:pos="324"/>
        </w:tabs>
        <w:spacing w:before="0" w:after="0" w:line="240" w:lineRule="exact"/>
        <w:ind w:left="360" w:hanging="360"/>
      </w:pPr>
      <w:r>
        <w:t>Pojistitel neposkytne plnění za újmu, za kterou pojištěný odpovídá:</w:t>
      </w:r>
    </w:p>
    <w:p w:rsidR="00CA6AAF" w:rsidRDefault="00236070">
      <w:pPr>
        <w:pStyle w:val="Zkladntext40"/>
        <w:numPr>
          <w:ilvl w:val="0"/>
          <w:numId w:val="108"/>
        </w:numPr>
        <w:shd w:val="clear" w:color="auto" w:fill="auto"/>
        <w:tabs>
          <w:tab w:val="left" w:pos="669"/>
        </w:tabs>
        <w:spacing w:before="0" w:after="0" w:line="240" w:lineRule="exact"/>
        <w:ind w:left="640" w:hanging="280"/>
      </w:pPr>
      <w:r>
        <w:t>podle jiného než českého práva,</w:t>
      </w:r>
    </w:p>
    <w:p w:rsidR="00CA6AAF" w:rsidRDefault="00236070">
      <w:pPr>
        <w:pStyle w:val="Zkladntext40"/>
        <w:numPr>
          <w:ilvl w:val="0"/>
          <w:numId w:val="108"/>
        </w:numPr>
        <w:shd w:val="clear" w:color="auto" w:fill="auto"/>
        <w:tabs>
          <w:tab w:val="left" w:pos="679"/>
        </w:tabs>
        <w:spacing w:before="0" w:after="236" w:line="240" w:lineRule="exact"/>
        <w:ind w:left="640" w:hanging="280"/>
      </w:pPr>
      <w:r>
        <w:t xml:space="preserve">právnické osobě, ve které má pojištěný, jeho manžel, </w:t>
      </w:r>
      <w:r>
        <w:t>registrovaný partner, sourozenec, příbuzný v řadě přímé nebo osoba, která žije s pojištěným ve společné domácnosti, většinovou majetkovou účast (větší než 50 %).</w:t>
      </w:r>
    </w:p>
    <w:p w:rsidR="00CA6AAF" w:rsidRDefault="00236070">
      <w:pPr>
        <w:pStyle w:val="Nadpis40"/>
        <w:keepNext/>
        <w:keepLines/>
        <w:shd w:val="clear" w:color="auto" w:fill="auto"/>
        <w:spacing w:before="0" w:after="44" w:line="170" w:lineRule="exact"/>
        <w:ind w:left="360" w:hanging="360"/>
        <w:jc w:val="both"/>
      </w:pPr>
      <w:bookmarkStart w:id="33" w:name="bookmark34"/>
      <w:r>
        <w:t>Článek 5</w:t>
      </w:r>
      <w:bookmarkEnd w:id="33"/>
    </w:p>
    <w:p w:rsidR="00CA6AAF" w:rsidRDefault="00236070">
      <w:pPr>
        <w:pStyle w:val="Zkladntext60"/>
        <w:shd w:val="clear" w:color="auto" w:fill="auto"/>
        <w:spacing w:after="7" w:line="170" w:lineRule="exact"/>
        <w:ind w:left="360" w:hanging="360"/>
        <w:jc w:val="both"/>
      </w:pPr>
      <w:r>
        <w:t>Podmínky pojištění odpovědnosti v souvislosti s provozem motorového vozidla</w:t>
      </w:r>
    </w:p>
    <w:p w:rsidR="00CA6AAF" w:rsidRDefault="00236070">
      <w:pPr>
        <w:pStyle w:val="Zkladntext40"/>
        <w:numPr>
          <w:ilvl w:val="0"/>
          <w:numId w:val="109"/>
        </w:numPr>
        <w:shd w:val="clear" w:color="auto" w:fill="auto"/>
        <w:tabs>
          <w:tab w:val="left" w:pos="324"/>
        </w:tabs>
        <w:spacing w:before="0" w:after="180" w:line="240" w:lineRule="exact"/>
        <w:ind w:left="360" w:hanging="360"/>
      </w:pPr>
      <w:r>
        <w:t xml:space="preserve">Odchylně </w:t>
      </w:r>
      <w:r>
        <w:t>od čL. IV. odst. 1) písm. b) ZPP P-600/05 se toto připojištění vztahuje také na odpovědnost za jinou než čistou finanční újmu způsobenou v souvisLosti s provozem motorového vozidLa použitého pojištěným v souvislosti s výkonem jeho funkce.</w:t>
      </w:r>
    </w:p>
    <w:p w:rsidR="00CA6AAF" w:rsidRDefault="00236070">
      <w:pPr>
        <w:pStyle w:val="Zkladntext40"/>
        <w:numPr>
          <w:ilvl w:val="0"/>
          <w:numId w:val="109"/>
        </w:numPr>
        <w:shd w:val="clear" w:color="auto" w:fill="auto"/>
        <w:tabs>
          <w:tab w:val="left" w:pos="329"/>
        </w:tabs>
        <w:spacing w:before="0" w:after="180" w:line="240" w:lineRule="exact"/>
        <w:ind w:left="360" w:hanging="360"/>
      </w:pPr>
      <w:r>
        <w:t xml:space="preserve">Kromě povinností </w:t>
      </w:r>
      <w:r>
        <w:t>vyplývajících z pojistné smlouvy a pojistných podmínek je pojištěný v případě dopravní nehody povinen dodržovat povinnosti vyplývající z příslušných právních předpisů upravujících pravidla silničního provozu. V případě, že z právních předpisů nevyplývá pov</w:t>
      </w:r>
      <w:r>
        <w:t>innost oznámit dopravní nehodu policii nebo sepsat společný záznam o dopravní nehodě, je pojištěný povinen zabezpečit dostatečné důkazy o okolnostech, místu vzniku a rozsahu škody (např. fotografickým či filmovým záznamem).</w:t>
      </w:r>
    </w:p>
    <w:p w:rsidR="00CA6AAF" w:rsidRDefault="00236070">
      <w:pPr>
        <w:pStyle w:val="Zkladntext40"/>
        <w:shd w:val="clear" w:color="auto" w:fill="auto"/>
        <w:spacing w:before="0" w:after="0" w:line="240" w:lineRule="exact"/>
        <w:ind w:left="360" w:firstLine="0"/>
      </w:pPr>
      <w:r>
        <w:t>Pojištění podle tohoto článku se</w:t>
      </w:r>
      <w:r>
        <w:t xml:space="preserve"> však </w:t>
      </w:r>
      <w:r>
        <w:rPr>
          <w:rStyle w:val="Zkladntext485ptTun"/>
        </w:rPr>
        <w:t xml:space="preserve">nevztahuje </w:t>
      </w:r>
      <w:r>
        <w:t>na odpovědnost pojištěného za jinou než čistou finanční újmu, pokud:</w:t>
      </w:r>
    </w:p>
    <w:p w:rsidR="00CA6AAF" w:rsidRDefault="00236070">
      <w:pPr>
        <w:pStyle w:val="Zkladntext40"/>
        <w:numPr>
          <w:ilvl w:val="0"/>
          <w:numId w:val="110"/>
        </w:numPr>
        <w:shd w:val="clear" w:color="auto" w:fill="auto"/>
        <w:tabs>
          <w:tab w:val="left" w:pos="669"/>
        </w:tabs>
        <w:spacing w:before="0" w:after="0" w:line="240" w:lineRule="exact"/>
        <w:ind w:left="640" w:hanging="280"/>
      </w:pPr>
      <w:r>
        <w:t>v souvislosti se škodnou událostí bylo nebo mohlo být uplatněno právo na plnění z pojištění odpovědnosti za újmu (škodu) sjednaného ve prospěch pojištěného jinou pojistno</w:t>
      </w:r>
      <w:r>
        <w:t>u smlouvou (zejména z povinného pojištění odpovědnosti za újmu způsobenou provozem vozidla),</w:t>
      </w:r>
      <w:r>
        <w:br w:type="page"/>
      </w:r>
    </w:p>
    <w:p w:rsidR="00CA6AAF" w:rsidRDefault="00236070">
      <w:pPr>
        <w:pStyle w:val="Zkladntext40"/>
        <w:numPr>
          <w:ilvl w:val="0"/>
          <w:numId w:val="110"/>
        </w:numPr>
        <w:shd w:val="clear" w:color="auto" w:fill="auto"/>
        <w:tabs>
          <w:tab w:val="left" w:pos="658"/>
        </w:tabs>
        <w:spacing w:before="0" w:after="0" w:line="240" w:lineRule="exact"/>
        <w:ind w:left="600" w:hanging="280"/>
      </w:pPr>
      <w:r>
        <w:lastRenderedPageBreak/>
        <w:t>jde o újmu, jejíž náhrada by byLa předmětem povinného pojištění odpovědnosti za újmu způsobenou provozem vozidla, aLe právo na plnění z takového pojištění nemohlo</w:t>
      </w:r>
      <w:r>
        <w:t xml:space="preserve"> být uplatněno z důvodu, že:</w:t>
      </w:r>
    </w:p>
    <w:p w:rsidR="00CA6AAF" w:rsidRDefault="00236070">
      <w:pPr>
        <w:pStyle w:val="Zkladntext40"/>
        <w:shd w:val="clear" w:color="auto" w:fill="auto"/>
        <w:spacing w:before="0" w:after="0" w:line="240" w:lineRule="exact"/>
        <w:ind w:left="1020" w:firstLine="0"/>
      </w:pPr>
      <w:r>
        <w:t>byLa porušena povinnost takové pojištění uzavřít,</w:t>
      </w:r>
    </w:p>
    <w:p w:rsidR="00CA6AAF" w:rsidRDefault="00236070">
      <w:pPr>
        <w:pStyle w:val="Zkladntext40"/>
        <w:shd w:val="clear" w:color="auto" w:fill="auto"/>
        <w:spacing w:before="0" w:after="0" w:line="240" w:lineRule="exact"/>
        <w:ind w:left="1020" w:firstLine="0"/>
      </w:pPr>
      <w:r>
        <w:t>jde o vozidLo, pro které právní předpis stanoví výjimku z povinného pojištění odpovědnosti za újmu způsobenou provozem vozidLa, nebo</w:t>
      </w:r>
    </w:p>
    <w:p w:rsidR="00CA6AAF" w:rsidRDefault="00236070">
      <w:pPr>
        <w:pStyle w:val="Zkladntext40"/>
        <w:shd w:val="clear" w:color="auto" w:fill="auto"/>
        <w:spacing w:before="0" w:after="0" w:line="240" w:lineRule="exact"/>
        <w:ind w:left="1020" w:firstLine="0"/>
      </w:pPr>
      <w:r>
        <w:t xml:space="preserve">k újmě došlo při provozu vozidla na pozemní </w:t>
      </w:r>
      <w:r>
        <w:t>komunikaci, na které bylo toto vozidlo provozováno v rozporu s právními předpisy,</w:t>
      </w:r>
    </w:p>
    <w:p w:rsidR="00CA6AAF" w:rsidRDefault="00236070">
      <w:pPr>
        <w:pStyle w:val="Zkladntext40"/>
        <w:numPr>
          <w:ilvl w:val="0"/>
          <w:numId w:val="110"/>
        </w:numPr>
        <w:shd w:val="clear" w:color="auto" w:fill="auto"/>
        <w:tabs>
          <w:tab w:val="left" w:pos="658"/>
        </w:tabs>
        <w:spacing w:before="0" w:after="0" w:line="240" w:lineRule="exact"/>
        <w:ind w:left="600" w:hanging="280"/>
      </w:pPr>
      <w:r>
        <w:t>ke vzniku újmy došlo při účasti na motoristickém závodě nebo soutěži nebo v průběhu přípravy na ně, nebo</w:t>
      </w:r>
    </w:p>
    <w:p w:rsidR="00CA6AAF" w:rsidRDefault="00236070">
      <w:pPr>
        <w:pStyle w:val="Zkladntext40"/>
        <w:numPr>
          <w:ilvl w:val="0"/>
          <w:numId w:val="110"/>
        </w:numPr>
        <w:shd w:val="clear" w:color="auto" w:fill="auto"/>
        <w:tabs>
          <w:tab w:val="left" w:pos="672"/>
        </w:tabs>
        <w:spacing w:before="0" w:after="180" w:line="240" w:lineRule="exact"/>
        <w:ind w:left="600" w:hanging="280"/>
      </w:pPr>
      <w:r>
        <w:t>újma byLa způsobena při dopravní nehodě, kterou pojištěný v rozporu s</w:t>
      </w:r>
      <w:r>
        <w:t xml:space="preserve"> právními předpisy neprodLeně neoznámil policii nebo u které účastníci nehody neprodleně nesepsali společný záznam o dopravní nehodě.</w:t>
      </w:r>
    </w:p>
    <w:p w:rsidR="00CA6AAF" w:rsidRDefault="00236070">
      <w:pPr>
        <w:pStyle w:val="Zkladntext40"/>
        <w:numPr>
          <w:ilvl w:val="0"/>
          <w:numId w:val="104"/>
        </w:numPr>
        <w:shd w:val="clear" w:color="auto" w:fill="auto"/>
        <w:tabs>
          <w:tab w:val="left" w:pos="352"/>
        </w:tabs>
        <w:spacing w:before="0" w:after="0" w:line="240" w:lineRule="exact"/>
        <w:ind w:firstLine="0"/>
      </w:pPr>
      <w:r>
        <w:t xml:space="preserve">Pojištění podle tohoto článku se dále </w:t>
      </w:r>
      <w:r>
        <w:rPr>
          <w:rStyle w:val="Zkladntext485ptTun"/>
        </w:rPr>
        <w:t xml:space="preserve">nevztahuje </w:t>
      </w:r>
      <w:r>
        <w:t>na povinnost nahradit jinou než čistou finanční újmu</w:t>
      </w:r>
    </w:p>
    <w:p w:rsidR="00CA6AAF" w:rsidRDefault="00236070">
      <w:pPr>
        <w:pStyle w:val="Zkladntext40"/>
        <w:shd w:val="clear" w:color="auto" w:fill="auto"/>
        <w:spacing w:before="0" w:after="0" w:line="240" w:lineRule="exact"/>
        <w:ind w:left="600" w:hanging="280"/>
      </w:pPr>
      <w:r>
        <w:t>způsobenou na:</w:t>
      </w:r>
    </w:p>
    <w:p w:rsidR="00CA6AAF" w:rsidRDefault="00236070">
      <w:pPr>
        <w:pStyle w:val="Zkladntext40"/>
        <w:numPr>
          <w:ilvl w:val="0"/>
          <w:numId w:val="111"/>
        </w:numPr>
        <w:shd w:val="clear" w:color="auto" w:fill="auto"/>
        <w:tabs>
          <w:tab w:val="left" w:pos="648"/>
        </w:tabs>
        <w:spacing w:before="0" w:after="0" w:line="240" w:lineRule="exact"/>
        <w:ind w:left="600" w:hanging="280"/>
      </w:pPr>
      <w:r>
        <w:t>pneum</w:t>
      </w:r>
      <w:r>
        <w:t>atikách a discích koL tvořících součást motorového vozidla,</w:t>
      </w:r>
    </w:p>
    <w:p w:rsidR="00CA6AAF" w:rsidRDefault="00236070">
      <w:pPr>
        <w:pStyle w:val="Zkladntext40"/>
        <w:numPr>
          <w:ilvl w:val="0"/>
          <w:numId w:val="111"/>
        </w:numPr>
        <w:shd w:val="clear" w:color="auto" w:fill="auto"/>
        <w:tabs>
          <w:tab w:val="left" w:pos="658"/>
        </w:tabs>
        <w:spacing w:before="0" w:after="0" w:line="240" w:lineRule="exact"/>
        <w:ind w:left="600" w:hanging="280"/>
      </w:pPr>
      <w:r>
        <w:t>věcech, které byly v době vzniku újmy naloženy na nebo v silničním motorovém vozidle nebo jeho přípojném vozidLe, bez ohLedu na místo vzniku újmy,</w:t>
      </w:r>
    </w:p>
    <w:p w:rsidR="00CA6AAF" w:rsidRDefault="00236070">
      <w:pPr>
        <w:pStyle w:val="Zkladntext40"/>
        <w:numPr>
          <w:ilvl w:val="0"/>
          <w:numId w:val="111"/>
        </w:numPr>
        <w:shd w:val="clear" w:color="auto" w:fill="auto"/>
        <w:tabs>
          <w:tab w:val="left" w:pos="658"/>
        </w:tabs>
        <w:spacing w:before="0" w:after="0" w:line="240" w:lineRule="exact"/>
        <w:ind w:left="600" w:hanging="280"/>
      </w:pPr>
      <w:r>
        <w:t>věcech, které byly v době vzniku újmy naloženy na</w:t>
      </w:r>
      <w:r>
        <w:t xml:space="preserve"> nebo v jiném než silničním motorovém vozidle nebo jeho přípojném vozidle (např. vysokozdvižný vozík bez přidělené registrační značky), pokud ke škodě došlo na veřejné pozemní komunikaci.</w:t>
      </w:r>
    </w:p>
    <w:p w:rsidR="00CA6AAF" w:rsidRDefault="00236070">
      <w:pPr>
        <w:pStyle w:val="Zkladntext40"/>
        <w:shd w:val="clear" w:color="auto" w:fill="auto"/>
        <w:spacing w:before="0" w:after="0" w:line="240" w:lineRule="exact"/>
        <w:ind w:left="600" w:hanging="280"/>
      </w:pPr>
      <w:r>
        <w:t>Pojištění se však vztahuje na povinnost nahradit újmu uvedenou pod p</w:t>
      </w:r>
      <w:r>
        <w:t>ísm. a) až c), pokud byLa způsobena:</w:t>
      </w:r>
    </w:p>
    <w:p w:rsidR="00CA6AAF" w:rsidRDefault="00236070">
      <w:pPr>
        <w:pStyle w:val="Zkladntext40"/>
        <w:shd w:val="clear" w:color="auto" w:fill="auto"/>
        <w:spacing w:before="0" w:after="0" w:line="240" w:lineRule="exact"/>
        <w:ind w:left="600" w:firstLine="0"/>
      </w:pPr>
      <w:r>
        <w:t>při dopravní nehodě s více účastníky, o které byL sepsán společný záznam v souladu s obecně závazným právním předpisem, nebo</w:t>
      </w:r>
    </w:p>
    <w:p w:rsidR="00CA6AAF" w:rsidRDefault="00CA6AAF">
      <w:pPr>
        <w:pStyle w:val="Zkladntext40"/>
        <w:shd w:val="clear" w:color="auto" w:fill="auto"/>
        <w:spacing w:before="0" w:after="0" w:line="240" w:lineRule="exact"/>
        <w:ind w:left="600" w:firstLine="0"/>
      </w:pPr>
      <w:r>
        <w:pict>
          <v:shape id="_x0000_s2054" type="#_x0000_t202" style="position:absolute;left:0;text-align:left;margin-left:.1pt;margin-top:45.8pt;width:479.05pt;height:37.25pt;z-index:-125829364;mso-wrap-distance-left:5pt;mso-wrap-distance-right:5pt;mso-position-horizontal-relative:margin" filled="f" stroked="f">
            <v:textbox style="mso-fit-shape-to-text:t" inset="0,0,0,0">
              <w:txbxContent>
                <w:p w:rsidR="00CA6AAF" w:rsidRDefault="00236070">
                  <w:pPr>
                    <w:pStyle w:val="Nadpis40"/>
                    <w:keepNext/>
                    <w:keepLines/>
                    <w:shd w:val="clear" w:color="auto" w:fill="auto"/>
                    <w:spacing w:before="0" w:line="240" w:lineRule="exact"/>
                    <w:ind w:firstLine="0"/>
                  </w:pPr>
                  <w:bookmarkStart w:id="34" w:name="bookmark31"/>
                  <w:r>
                    <w:rPr>
                      <w:rStyle w:val="Nadpis4Exact"/>
                      <w:b/>
                      <w:bCs/>
                    </w:rPr>
                    <w:t>Článek 6</w:t>
                  </w:r>
                  <w:bookmarkEnd w:id="34"/>
                </w:p>
                <w:p w:rsidR="00CA6AAF" w:rsidRDefault="00236070">
                  <w:pPr>
                    <w:pStyle w:val="Zkladntext60"/>
                    <w:shd w:val="clear" w:color="auto" w:fill="auto"/>
                    <w:spacing w:after="0" w:line="240" w:lineRule="exact"/>
                    <w:ind w:firstLine="0"/>
                  </w:pPr>
                  <w:r>
                    <w:rPr>
                      <w:rStyle w:val="Zkladntext6Exact"/>
                      <w:b/>
                      <w:bCs/>
                    </w:rPr>
                    <w:t>Územní platnost připojištění</w:t>
                  </w:r>
                </w:p>
                <w:p w:rsidR="00CA6AAF" w:rsidRDefault="00236070">
                  <w:pPr>
                    <w:pStyle w:val="Zkladntext40"/>
                    <w:shd w:val="clear" w:color="auto" w:fill="auto"/>
                    <w:spacing w:before="0" w:after="0" w:line="240" w:lineRule="exact"/>
                    <w:ind w:firstLine="0"/>
                    <w:jc w:val="left"/>
                  </w:pPr>
                  <w:r>
                    <w:rPr>
                      <w:rStyle w:val="Zkladntext4Exact"/>
                    </w:rPr>
                    <w:t xml:space="preserve">PředpokLadem vzniku práva na pLnění z tohoto </w:t>
                  </w:r>
                  <w:r>
                    <w:rPr>
                      <w:rStyle w:val="Zkladntext4Exact"/>
                    </w:rPr>
                    <w:t>připojištění je, že jsou současné spLněny násLedující podmínky:</w:t>
                  </w:r>
                </w:p>
              </w:txbxContent>
            </v:textbox>
            <w10:wrap type="topAndBottom" anchorx="margin"/>
          </v:shape>
        </w:pict>
      </w:r>
      <w:r>
        <w:pict>
          <v:shape id="_x0000_s2053" type="#_x0000_t202" style="position:absolute;left:0;text-align:left;margin-left:18.35pt;margin-top:82.3pt;width:10.1pt;height:12.35pt;z-index:-125829363;mso-wrap-distance-left:5pt;mso-wrap-distance-right:5pt;mso-wrap-distance-bottom:22.2pt;mso-position-horizontal-relative:margin" filled="f" stroked="f">
            <v:textbox style="mso-fit-shape-to-text:t" inset="0,0,0,0">
              <w:txbxContent>
                <w:p w:rsidR="00CA6AAF" w:rsidRDefault="00236070">
                  <w:pPr>
                    <w:pStyle w:val="Zkladntext40"/>
                    <w:shd w:val="clear" w:color="auto" w:fill="auto"/>
                    <w:spacing w:before="0" w:after="0" w:line="180" w:lineRule="exact"/>
                    <w:ind w:firstLine="0"/>
                    <w:jc w:val="left"/>
                  </w:pPr>
                  <w:r>
                    <w:rPr>
                      <w:rStyle w:val="Zkladntext4Exact"/>
                    </w:rPr>
                    <w:t>a)</w:t>
                  </w:r>
                </w:p>
              </w:txbxContent>
            </v:textbox>
            <w10:wrap type="topAndBottom" anchorx="margin"/>
          </v:shape>
        </w:pict>
      </w:r>
      <w:r>
        <w:pict>
          <v:shape id="_x0000_s2052" type="#_x0000_t202" style="position:absolute;left:0;text-align:left;margin-left:14.5pt;margin-top:116.9pt;width:13.45pt;height:13.8pt;z-index:-125829362;mso-wrap-distance-left:12.5pt;mso-wrap-distance-right:5pt;mso-wrap-distance-bottom:22.2pt;mso-position-horizontal-relative:margin" filled="f" stroked="f">
            <v:textbox style="mso-fit-shape-to-text:t" inset="0,0,0,0">
              <w:txbxContent>
                <w:p w:rsidR="00CA6AAF" w:rsidRDefault="00236070">
                  <w:pPr>
                    <w:pStyle w:val="Zkladntext40"/>
                    <w:shd w:val="clear" w:color="auto" w:fill="auto"/>
                    <w:spacing w:before="0" w:after="0" w:line="180" w:lineRule="exact"/>
                    <w:ind w:firstLine="0"/>
                    <w:jc w:val="left"/>
                  </w:pPr>
                  <w:r>
                    <w:rPr>
                      <w:rStyle w:val="Zkladntext4Exact"/>
                    </w:rPr>
                    <w:t>b)</w:t>
                  </w:r>
                </w:p>
              </w:txbxContent>
            </v:textbox>
            <w10:wrap type="topAndBottom" anchorx="margin"/>
          </v:shape>
        </w:pict>
      </w:r>
      <w:r>
        <w:pict>
          <v:shape id="_x0000_s2051" type="#_x0000_t202" style="position:absolute;left:0;text-align:left;margin-left:14.05pt;margin-top:152.9pt;width:13.45pt;height:13.8pt;z-index:-125829361;mso-wrap-distance-left:12pt;mso-wrap-distance-right:5pt;mso-wrap-distance-bottom:12.1pt;mso-position-horizontal-relative:margin" filled="f" stroked="f">
            <v:textbox style="mso-fit-shape-to-text:t" inset="0,0,0,0">
              <w:txbxContent>
                <w:p w:rsidR="00CA6AAF" w:rsidRDefault="00236070">
                  <w:pPr>
                    <w:pStyle w:val="Zkladntext40"/>
                    <w:shd w:val="clear" w:color="auto" w:fill="auto"/>
                    <w:spacing w:before="0" w:after="0" w:line="180" w:lineRule="exact"/>
                    <w:ind w:firstLine="0"/>
                    <w:jc w:val="left"/>
                  </w:pPr>
                  <w:r>
                    <w:rPr>
                      <w:rStyle w:val="Zkladntext4Exact"/>
                    </w:rPr>
                    <w:t>c)</w:t>
                  </w:r>
                </w:p>
              </w:txbxContent>
            </v:textbox>
            <w10:wrap type="topAndBottom" anchorx="margin"/>
          </v:shape>
        </w:pict>
      </w:r>
      <w:r>
        <w:pict>
          <v:shape id="_x0000_s2050" type="#_x0000_t202" style="position:absolute;left:0;text-align:left;margin-left:30.35pt;margin-top:81.35pt;width:475.7pt;height:97.7pt;z-index:-125829360;mso-wrap-distance-left:5pt;mso-wrap-distance-right:5pt;mso-position-horizontal-relative:margin" filled="f" stroked="f">
            <v:textbox style="mso-fit-shape-to-text:t" inset="0,0,0,0">
              <w:txbxContent>
                <w:p w:rsidR="00CA6AAF" w:rsidRDefault="00236070">
                  <w:pPr>
                    <w:pStyle w:val="Zkladntext40"/>
                    <w:shd w:val="clear" w:color="auto" w:fill="auto"/>
                    <w:spacing w:before="0" w:after="0" w:line="240" w:lineRule="exact"/>
                    <w:ind w:firstLine="0"/>
                    <w:jc w:val="left"/>
                  </w:pPr>
                  <w:r>
                    <w:rPr>
                      <w:rStyle w:val="Zkladntext4Exact"/>
                    </w:rPr>
                    <w:t xml:space="preserve">jiná než čistá finanční újma (resp. první z na sebe navazujících újem) vznikLa na území uvedeném pro účeLy tohoto připojištění v pojistné smLouvě (příp. není-li v ní </w:t>
                  </w:r>
                  <w:r>
                    <w:rPr>
                      <w:rStyle w:val="Zkladntext4Exact"/>
                    </w:rPr>
                    <w:t>takové území uvedeno, pak v obLasti územní pLatnosti pojištění sjednané pro pojištění odpovědnosti za škodu pojištěné právnické osoby), příčina vzniku jiné než čisté finanční újmy nastaLa na území uvedeném pro účeLy tohoto připojištění v pojistné smLouvě (</w:t>
                  </w:r>
                  <w:r>
                    <w:rPr>
                      <w:rStyle w:val="Zkladntext4Exact"/>
                    </w:rPr>
                    <w:t>příp. není-li v ní takové území uvedeno, pak v obLasti územní pLatnosti pojištění sjednané pro pojištění odpovědnosti za škodu pojištěné právnické osoby),</w:t>
                  </w:r>
                </w:p>
                <w:p w:rsidR="00CA6AAF" w:rsidRDefault="00236070">
                  <w:pPr>
                    <w:pStyle w:val="Zkladntext40"/>
                    <w:shd w:val="clear" w:color="auto" w:fill="auto"/>
                    <w:spacing w:before="0" w:after="0" w:line="240" w:lineRule="exact"/>
                    <w:ind w:firstLine="0"/>
                    <w:jc w:val="left"/>
                  </w:pPr>
                  <w:r>
                    <w:rPr>
                      <w:rStyle w:val="Zkladntext4Exact"/>
                    </w:rPr>
                    <w:t xml:space="preserve">pojištěný čLen orgánu odpovídá za jinou než čistou finanční újmu pojištěné právnické osobě podLe </w:t>
                  </w:r>
                  <w:r>
                    <w:rPr>
                      <w:rStyle w:val="Zkladntext4Exact"/>
                    </w:rPr>
                    <w:t>právního řádu České repubLiky.</w:t>
                  </w:r>
                </w:p>
              </w:txbxContent>
            </v:textbox>
            <w10:wrap type="topAndBottom" anchorx="margin"/>
          </v:shape>
        </w:pict>
      </w:r>
      <w:r w:rsidR="00236070">
        <w:t>při jiné dopravní nehodě, která byLa oznámena a násLedně šetřena poLicií, bez ohLedu na skutečnost, zda povinnost oznámit dopravní nehodu poLicii vypLývaLa v tomto případě z obecně závazného právního předpisu.</w:t>
      </w:r>
    </w:p>
    <w:p w:rsidR="00CA6AAF" w:rsidRDefault="00236070">
      <w:pPr>
        <w:pStyle w:val="Nadpis40"/>
        <w:keepNext/>
        <w:keepLines/>
        <w:shd w:val="clear" w:color="auto" w:fill="auto"/>
        <w:spacing w:before="0" w:line="240" w:lineRule="exact"/>
        <w:ind w:firstLine="0"/>
        <w:jc w:val="both"/>
      </w:pPr>
      <w:bookmarkStart w:id="35" w:name="bookmark35"/>
      <w:r>
        <w:t>Článek 7</w:t>
      </w:r>
      <w:bookmarkEnd w:id="35"/>
    </w:p>
    <w:p w:rsidR="00CA6AAF" w:rsidRDefault="00236070">
      <w:pPr>
        <w:pStyle w:val="Zkladntext60"/>
        <w:shd w:val="clear" w:color="auto" w:fill="auto"/>
        <w:spacing w:after="0" w:line="240" w:lineRule="exact"/>
        <w:ind w:firstLine="0"/>
        <w:jc w:val="both"/>
      </w:pPr>
      <w:r>
        <w:t>Omezen</w:t>
      </w:r>
      <w:r>
        <w:t>í výše pojistného plnění pro škody na motorových vozidlech</w:t>
      </w:r>
    </w:p>
    <w:p w:rsidR="00CA6AAF" w:rsidRDefault="00236070">
      <w:pPr>
        <w:pStyle w:val="Zkladntext40"/>
        <w:shd w:val="clear" w:color="auto" w:fill="auto"/>
        <w:spacing w:before="0" w:after="180" w:line="240" w:lineRule="exact"/>
        <w:ind w:firstLine="0"/>
      </w:pPr>
      <w:r>
        <w:t>Z pojistných udáLostí vypLývajících ze způsobení škody na motorovém vozidLe poskytne pojistiteL pojistné pLnění maximáLně do výše horní hranice pojistného pLnění uvedené pro tento rozsah v pojistné</w:t>
      </w:r>
      <w:r>
        <w:t xml:space="preserve"> smLouvě; není-li v ní tato horní hranice pojistného pLnění uvedena, pak maximáLně do </w:t>
      </w:r>
      <w:r>
        <w:rPr>
          <w:rStyle w:val="Zkladntext485ptTun"/>
        </w:rPr>
        <w:t xml:space="preserve">150 000 Kč </w:t>
      </w:r>
      <w:r>
        <w:t xml:space="preserve">z jedné pojistné udáLosti a současně v souhrnu maximáLně do výše </w:t>
      </w:r>
      <w:r>
        <w:rPr>
          <w:rStyle w:val="Zkladntext485ptTun"/>
        </w:rPr>
        <w:t xml:space="preserve">300 000 Kč </w:t>
      </w:r>
      <w:r>
        <w:t>ze všech pojistných udáLostí nastaLých v průběhu jednoho pojistného roku (resp. je-</w:t>
      </w:r>
      <w:r>
        <w:t>Li pojištění sjednáno na dobu kratší než jeden pojistný rok, v průběhu trvání pojištění), a to v rámci horní hranice pojistného pLnění sjednané pro připojištění odpovědnosti čLenů orgánů za jinou než čistou finanční újmu.</w:t>
      </w:r>
    </w:p>
    <w:p w:rsidR="00CA6AAF" w:rsidRDefault="00236070">
      <w:pPr>
        <w:pStyle w:val="Nadpis40"/>
        <w:keepNext/>
        <w:keepLines/>
        <w:shd w:val="clear" w:color="auto" w:fill="auto"/>
        <w:spacing w:before="0" w:line="240" w:lineRule="exact"/>
        <w:ind w:firstLine="0"/>
        <w:jc w:val="both"/>
      </w:pPr>
      <w:bookmarkStart w:id="36" w:name="bookmark36"/>
      <w:r>
        <w:t>Článek 8</w:t>
      </w:r>
      <w:bookmarkEnd w:id="36"/>
    </w:p>
    <w:p w:rsidR="00CA6AAF" w:rsidRDefault="00236070">
      <w:pPr>
        <w:pStyle w:val="Zkladntext60"/>
        <w:shd w:val="clear" w:color="auto" w:fill="auto"/>
        <w:spacing w:after="0" w:line="240" w:lineRule="exact"/>
        <w:ind w:firstLine="0"/>
        <w:jc w:val="both"/>
      </w:pPr>
      <w:r>
        <w:t>Neuplatnění práva na náhr</w:t>
      </w:r>
      <w:r>
        <w:t>adu plnění v případě regresu jiné než pracovněprávní újmy</w:t>
      </w:r>
    </w:p>
    <w:p w:rsidR="00CA6AAF" w:rsidRDefault="00236070">
      <w:pPr>
        <w:pStyle w:val="Zkladntext40"/>
        <w:shd w:val="clear" w:color="auto" w:fill="auto"/>
        <w:spacing w:before="0" w:after="0" w:line="240" w:lineRule="exact"/>
        <w:ind w:firstLine="0"/>
      </w:pPr>
      <w:r>
        <w:t>V případě sjednání tohoto připojištění neupLatní pojistiteL vůči pojištěnému čLenovi orgánu právo na náhradu pLnění, které na pojistiteLe přešLo tím, že vypLatiL pLnění z pojištění pojištěné právnic</w:t>
      </w:r>
      <w:r>
        <w:t>ké osoby za škodu sjednaného pojistnou smLouvou, jejíž je tato doLožka příLohou, v případě, kdy pojištěné právnické osobě vznikLa v důsLedku způsobení jiné než čisté finanční újmy pojištěným čLenem orgánu v souvisLosti s výkonem jeho funkce povinnost posky</w:t>
      </w:r>
      <w:r>
        <w:t>tnout náhradu újmy třetí osobě v jiných případech, než které jsou uvedené v čL. 3 odst. 1) písm. a) a c) této doLožky, („</w:t>
      </w:r>
      <w:r>
        <w:rPr>
          <w:rStyle w:val="Zkladntext485ptTun"/>
        </w:rPr>
        <w:t>regres jiné než pracovněprávní újmy</w:t>
      </w:r>
      <w:r>
        <w:t>").</w:t>
      </w:r>
      <w:r>
        <w:br w:type="page"/>
      </w:r>
    </w:p>
    <w:p w:rsidR="00CA6AAF" w:rsidRDefault="00236070">
      <w:pPr>
        <w:pStyle w:val="Nadpis40"/>
        <w:keepNext/>
        <w:keepLines/>
        <w:shd w:val="clear" w:color="auto" w:fill="auto"/>
        <w:spacing w:before="0" w:after="9" w:line="170" w:lineRule="exact"/>
        <w:ind w:firstLine="0"/>
      </w:pPr>
      <w:bookmarkStart w:id="37" w:name="bookmark37"/>
      <w:r>
        <w:rPr>
          <w:rStyle w:val="Nadpis41"/>
          <w:b/>
          <w:bCs/>
        </w:rPr>
        <w:lastRenderedPageBreak/>
        <w:t>Provoz pracovních strojů - Rozšíření rozsahu pojištění</w:t>
      </w:r>
      <w:bookmarkEnd w:id="37"/>
    </w:p>
    <w:p w:rsidR="00CA6AAF" w:rsidRDefault="00236070">
      <w:pPr>
        <w:pStyle w:val="Zkladntext20"/>
        <w:shd w:val="clear" w:color="auto" w:fill="auto"/>
        <w:spacing w:line="226" w:lineRule="exact"/>
        <w:ind w:firstLine="0"/>
      </w:pPr>
      <w:r>
        <w:t>Odchylně od čL IV, odst. 1) písm. b) ZPP</w:t>
      </w:r>
      <w:r>
        <w:t xml:space="preserve"> P-600/05 se pojištění vztahuje i na povinnost pojištěného nahradit újmu způsobenou v souvislosti s vlastnictvím nebo provozem motorového vozidla sloužícího jako pracovní stroj, včetně újmy způsobené výkonem činnosti pracovního stroje.</w:t>
      </w:r>
    </w:p>
    <w:p w:rsidR="00CA6AAF" w:rsidRDefault="00236070">
      <w:pPr>
        <w:pStyle w:val="Zkladntext20"/>
        <w:shd w:val="clear" w:color="auto" w:fill="auto"/>
        <w:spacing w:after="11" w:line="160" w:lineRule="exact"/>
        <w:ind w:firstLine="0"/>
      </w:pPr>
      <w:r>
        <w:t xml:space="preserve">Pojištění se však </w:t>
      </w:r>
      <w:r>
        <w:t>nevztahuje na povinnost pojištěného nahradit újmu, pokud:</w:t>
      </w:r>
    </w:p>
    <w:p w:rsidR="00CA6AAF" w:rsidRDefault="00236070">
      <w:pPr>
        <w:pStyle w:val="Zkladntext20"/>
        <w:numPr>
          <w:ilvl w:val="0"/>
          <w:numId w:val="112"/>
        </w:numPr>
        <w:shd w:val="clear" w:color="auto" w:fill="auto"/>
        <w:tabs>
          <w:tab w:val="left" w:pos="308"/>
        </w:tabs>
        <w:spacing w:line="226" w:lineRule="exact"/>
        <w:ind w:firstLine="0"/>
      </w:pPr>
      <w:r>
        <w:t>v souvislosti se škodnou událostí bylo nebo mohlo být uplatněno právo na plnění z pojištění odpovědnosti za újmu (škodu) sjednaného ve prospěch pojištěného jinou pojistnou smlouvou (zejména z povinn</w:t>
      </w:r>
      <w:r>
        <w:t>ého pojištění odpovědnosti za újmu způsobenou provozem vozidla),</w:t>
      </w:r>
    </w:p>
    <w:p w:rsidR="00CA6AAF" w:rsidRDefault="00236070">
      <w:pPr>
        <w:pStyle w:val="Zkladntext20"/>
        <w:numPr>
          <w:ilvl w:val="0"/>
          <w:numId w:val="112"/>
        </w:numPr>
        <w:shd w:val="clear" w:color="auto" w:fill="auto"/>
        <w:tabs>
          <w:tab w:val="left" w:pos="322"/>
        </w:tabs>
        <w:spacing w:line="235" w:lineRule="exact"/>
        <w:ind w:firstLine="0"/>
      </w:pPr>
      <w:r>
        <w:t>jde o újmu, jejíž náhrada je předmětem povinného pojištění odpovědnosti za újmu způsobenou provozem vozidla, ale právo na plnění z takového pojištění nemohlo být uplatněno z důvodu, že:</w:t>
      </w:r>
    </w:p>
    <w:p w:rsidR="00CA6AAF" w:rsidRDefault="00236070">
      <w:pPr>
        <w:pStyle w:val="Zkladntext20"/>
        <w:numPr>
          <w:ilvl w:val="0"/>
          <w:numId w:val="113"/>
        </w:numPr>
        <w:shd w:val="clear" w:color="auto" w:fill="auto"/>
        <w:tabs>
          <w:tab w:val="left" w:pos="289"/>
        </w:tabs>
        <w:spacing w:line="235" w:lineRule="exact"/>
        <w:ind w:firstLine="0"/>
        <w:jc w:val="both"/>
      </w:pPr>
      <w:r>
        <w:t xml:space="preserve">byla </w:t>
      </w:r>
      <w:r>
        <w:t>porušena povinnost takové pojištění uzavřít,</w:t>
      </w:r>
    </w:p>
    <w:p w:rsidR="00CA6AAF" w:rsidRDefault="00236070">
      <w:pPr>
        <w:pStyle w:val="Zkladntext20"/>
        <w:numPr>
          <w:ilvl w:val="0"/>
          <w:numId w:val="113"/>
        </w:numPr>
        <w:shd w:val="clear" w:color="auto" w:fill="auto"/>
        <w:tabs>
          <w:tab w:val="left" w:pos="356"/>
        </w:tabs>
        <w:spacing w:line="235" w:lineRule="exact"/>
        <w:ind w:firstLine="0"/>
      </w:pPr>
      <w:r>
        <w:t>jde o vozidlo, pro které právní předpis stanoví výjimku z povinného pojištění odpovědnosti za újmu způsobenou provozem vozidla, nebo</w:t>
      </w:r>
    </w:p>
    <w:p w:rsidR="00CA6AAF" w:rsidRDefault="00236070">
      <w:pPr>
        <w:pStyle w:val="Zkladntext20"/>
        <w:numPr>
          <w:ilvl w:val="0"/>
          <w:numId w:val="113"/>
        </w:numPr>
        <w:shd w:val="clear" w:color="auto" w:fill="auto"/>
        <w:tabs>
          <w:tab w:val="left" w:pos="418"/>
        </w:tabs>
        <w:spacing w:line="235" w:lineRule="exact"/>
        <w:ind w:firstLine="0"/>
      </w:pPr>
      <w:r>
        <w:t>k újmě došlo při provozu vozidla na pozemní komunikaci, na které bylo toto voz</w:t>
      </w:r>
      <w:r>
        <w:t>idlo provozováno v rozporu s právními předpisy,</w:t>
      </w:r>
    </w:p>
    <w:p w:rsidR="00CA6AAF" w:rsidRDefault="00236070">
      <w:pPr>
        <w:pStyle w:val="Zkladntext20"/>
        <w:numPr>
          <w:ilvl w:val="0"/>
          <w:numId w:val="112"/>
        </w:numPr>
        <w:shd w:val="clear" w:color="auto" w:fill="auto"/>
        <w:tabs>
          <w:tab w:val="left" w:pos="317"/>
        </w:tabs>
        <w:spacing w:line="226" w:lineRule="exact"/>
        <w:ind w:firstLine="0"/>
      </w:pPr>
      <w:r>
        <w:t>jde o újmu, jejíž náhrada je právním předpisem vyloučena z povinného pojištění odpovědnosti za újmu způsobenou provozem vozidla, nebo</w:t>
      </w:r>
    </w:p>
    <w:p w:rsidR="00CA6AAF" w:rsidRDefault="00236070">
      <w:pPr>
        <w:pStyle w:val="Zkladntext20"/>
        <w:numPr>
          <w:ilvl w:val="0"/>
          <w:numId w:val="112"/>
        </w:numPr>
        <w:shd w:val="clear" w:color="auto" w:fill="auto"/>
        <w:tabs>
          <w:tab w:val="left" w:pos="322"/>
        </w:tabs>
        <w:spacing w:line="160" w:lineRule="exact"/>
        <w:ind w:firstLine="0"/>
        <w:jc w:val="both"/>
      </w:pPr>
      <w:r>
        <w:t xml:space="preserve">ke vzniku újmy došlo při účasti na motoristickém závodě nebo soutěži nebo </w:t>
      </w:r>
      <w:r>
        <w:t>v průběhu přípravy na ně.</w:t>
      </w:r>
    </w:p>
    <w:p w:rsidR="00CA6AAF" w:rsidRDefault="00236070">
      <w:pPr>
        <w:pStyle w:val="Zkladntext20"/>
        <w:shd w:val="clear" w:color="auto" w:fill="auto"/>
        <w:spacing w:line="226" w:lineRule="exact"/>
        <w:ind w:firstLine="0"/>
        <w:jc w:val="both"/>
      </w:pPr>
      <w:r>
        <w:t>Toto pojištění se pro případ újmy způsobené:</w:t>
      </w:r>
    </w:p>
    <w:p w:rsidR="00CA6AAF" w:rsidRDefault="00236070">
      <w:pPr>
        <w:pStyle w:val="Zkladntext20"/>
        <w:numPr>
          <w:ilvl w:val="0"/>
          <w:numId w:val="114"/>
        </w:numPr>
        <w:shd w:val="clear" w:color="auto" w:fill="auto"/>
        <w:tabs>
          <w:tab w:val="left" w:pos="313"/>
        </w:tabs>
        <w:spacing w:line="226" w:lineRule="exact"/>
        <w:ind w:left="280" w:hanging="280"/>
      </w:pPr>
      <w:r>
        <w:t>výkonem činnosti pracovního stroje, která (újma) nemá původ v jeho jízdě, sjednává se sublimitem ve výši rovnající se limitu pojistného plnění pro pojištění odpovědnosti za škodu,</w:t>
      </w:r>
    </w:p>
    <w:p w:rsidR="00CA6AAF" w:rsidRDefault="00236070">
      <w:pPr>
        <w:pStyle w:val="Zkladntext20"/>
        <w:numPr>
          <w:ilvl w:val="0"/>
          <w:numId w:val="114"/>
        </w:numPr>
        <w:shd w:val="clear" w:color="auto" w:fill="auto"/>
        <w:tabs>
          <w:tab w:val="left" w:pos="322"/>
        </w:tabs>
        <w:spacing w:line="226" w:lineRule="exact"/>
        <w:ind w:firstLine="0"/>
      </w:pPr>
      <w:r>
        <w:t>jinak</w:t>
      </w:r>
      <w:r>
        <w:t xml:space="preserve"> než v případě uvedeném pod písm. a) sjednává se sublimitem se sublimitem pojistného plnění </w:t>
      </w:r>
      <w:r>
        <w:rPr>
          <w:vertAlign w:val="superscript"/>
        </w:rPr>
        <w:t>7)</w:t>
      </w:r>
      <w:r>
        <w:t xml:space="preserve"> ve výši </w:t>
      </w:r>
      <w:r>
        <w:rPr>
          <w:rStyle w:val="Zkladntext285ptTun0"/>
        </w:rPr>
        <w:t>500.000,-Kč</w:t>
      </w:r>
      <w:r>
        <w:t>.</w:t>
      </w:r>
    </w:p>
    <w:sectPr w:rsidR="00CA6AAF" w:rsidSect="00CA6AAF">
      <w:headerReference w:type="default" r:id="rId21"/>
      <w:headerReference w:type="first" r:id="rId22"/>
      <w:footerReference w:type="first" r:id="rId23"/>
      <w:pgSz w:w="11900" w:h="16840"/>
      <w:pgMar w:top="678" w:right="896" w:bottom="672" w:left="895"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AAF" w:rsidRDefault="00CA6AAF" w:rsidP="00CA6AAF">
      <w:r>
        <w:separator/>
      </w:r>
    </w:p>
  </w:endnote>
  <w:endnote w:type="continuationSeparator" w:id="0">
    <w:p w:rsidR="00CA6AAF" w:rsidRDefault="00CA6AAF" w:rsidP="00CA6AAF">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76" type="#_x0000_t202" style="position:absolute;margin-left:48.6pt;margin-top:747.65pt;width:7.7pt;height:9.6pt;z-index:-188744047;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Calibri10pt0"/>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AAF" w:rsidRDefault="00CA6AAF"/>
  </w:footnote>
  <w:footnote w:type="continuationSeparator" w:id="0">
    <w:p w:rsidR="00CA6AAF" w:rsidRDefault="00CA6A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26" type="#_x0000_t202" style="position:absolute;margin-left:508.25pt;margin-top:22.2pt;width:36.7pt;height:7.2pt;z-index:-188744064;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3</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74" type="#_x0000_t202" style="position:absolute;margin-left:508.25pt;margin-top:22.2pt;width:36.7pt;height:7.2pt;z-index:-188744049;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33</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75" type="#_x0000_t202" style="position:absolute;margin-left:508.2pt;margin-top:25.75pt;width:36.7pt;height:7.2pt;z-index:-188744048;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31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28" type="#_x0000_t202" style="position:absolute;margin-left:48.3pt;margin-top:33.65pt;width:303.35pt;height:10.8pt;z-index:-188744063;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95ptTun0"/>
                  </w:rPr>
                  <w:t xml:space="preserve">2.4.1. Pojištění strojů </w:t>
                </w:r>
                <w:r>
                  <w:rPr>
                    <w:rStyle w:val="ZhlavneboZpatCalibri10pt0"/>
                  </w:rPr>
                  <w:t xml:space="preserve">- se upravuje </w:t>
                </w:r>
                <w:r>
                  <w:rPr>
                    <w:rStyle w:val="ZhlavneboZpatCalibri10pt0"/>
                  </w:rPr>
                  <w:t>(nová pracovní nástavba RASCO)</w:t>
                </w:r>
              </w:p>
            </w:txbxContent>
          </v:textbox>
          <w10:wrap anchorx="page" anchory="page"/>
        </v:shape>
      </w:pict>
    </w:r>
    <w:r w:rsidRPr="00CA6AAF">
      <w:pict>
        <v:shape id="_x0000_s1029" type="#_x0000_t202" style="position:absolute;margin-left:513.4pt;margin-top:23.1pt;width:31.45pt;height:7.2pt;z-index:-188744062;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30" type="#_x0000_t202" style="position:absolute;margin-left:51.6pt;margin-top:21.9pt;width:215.05pt;height:9.6pt;z-index:-188744061;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95ptTun"/>
                  </w:rPr>
                  <w:t xml:space="preserve">2.2.1. Pojištění pro případ odcizení </w:t>
                </w:r>
                <w:r>
                  <w:rPr>
                    <w:rStyle w:val="ZhlavneboZpatCalibri10pt"/>
                  </w:rPr>
                  <w:t>- se nemění</w:t>
                </w:r>
              </w:p>
            </w:txbxContent>
          </v:textbox>
          <w10:wrap anchorx="page" anchory="page"/>
        </v:shape>
      </w:pict>
    </w:r>
    <w:r w:rsidRPr="00CA6AAF">
      <w:pict>
        <v:shape id="_x0000_s1031" type="#_x0000_t202" style="position:absolute;margin-left:516.7pt;margin-top:10.4pt;width:31.7pt;height:7.2pt;z-index:-188744060;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39" type="#_x0000_t202" style="position:absolute;margin-left:48.25pt;margin-top:34.6pt;width:181.9pt;height:9.85pt;z-index:-188744059;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95ptTun0"/>
                  </w:rPr>
                  <w:t xml:space="preserve">2.6.1. Pojištění elektroniky </w:t>
                </w:r>
                <w:r>
                  <w:rPr>
                    <w:rStyle w:val="ZhlavneboZpatCalibri10pt0"/>
                  </w:rPr>
                  <w:t>- se nemění</w:t>
                </w:r>
              </w:p>
            </w:txbxContent>
          </v:textbox>
          <w10:wrap anchorx="page" anchory="page"/>
        </v:shape>
      </w:pict>
    </w:r>
    <w:r w:rsidRPr="00CA6AAF">
      <w:pict>
        <v:shape id="_x0000_s1040" type="#_x0000_t202" style="position:absolute;margin-left:513.4pt;margin-top:23.1pt;width:31.7pt;height:7.2pt;z-index:-188744058;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41" type="#_x0000_t202" style="position:absolute;margin-left:48.3pt;margin-top:34.6pt;width:255.85pt;height:9.6pt;z-index:-188744057;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95ptTun"/>
                  </w:rPr>
                  <w:t xml:space="preserve">2.5.1. Pojištění mobilních pracovních strojů </w:t>
                </w:r>
                <w:r>
                  <w:rPr>
                    <w:rStyle w:val="ZhlavneboZpatCalibri10pt"/>
                  </w:rPr>
                  <w:t xml:space="preserve">- </w:t>
                </w:r>
                <w:r>
                  <w:rPr>
                    <w:rStyle w:val="ZhlavneboZpatCalibri10pt"/>
                  </w:rPr>
                  <w:t>se nemění</w:t>
                </w:r>
              </w:p>
            </w:txbxContent>
          </v:textbox>
          <w10:wrap anchorx="page" anchory="page"/>
        </v:shape>
      </w:pict>
    </w:r>
    <w:r w:rsidRPr="00CA6AAF">
      <w:pict>
        <v:shape id="_x0000_s1042" type="#_x0000_t202" style="position:absolute;margin-left:513.4pt;margin-top:23.1pt;width:31.7pt;height:7.2pt;z-index:-188744056;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61" type="#_x0000_t202" style="position:absolute;margin-left:508.25pt;margin-top:22.2pt;width:36.7pt;height:7.2pt;z-index:-188744055;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22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62" type="#_x0000_t202" style="position:absolute;margin-left:52.85pt;margin-top:21.5pt;width:232.8pt;height:9.6pt;z-index:-188744054;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95ptTun"/>
                  </w:rPr>
                  <w:t xml:space="preserve">2.7.1. Pojištění odpovědnosti za škodu </w:t>
                </w:r>
                <w:r>
                  <w:rPr>
                    <w:rStyle w:val="ZhlavneboZpatCalibri10pt"/>
                  </w:rPr>
                  <w:t>- se nemění</w:t>
                </w:r>
              </w:p>
            </w:txbxContent>
          </v:textbox>
          <w10:wrap anchorx="page" anchory="page"/>
        </v:shape>
      </w:pict>
    </w:r>
    <w:r w:rsidRPr="00CA6AAF">
      <w:pict>
        <v:shape id="_x0000_s1063" type="#_x0000_t202" style="position:absolute;margin-left:517.95pt;margin-top:10pt;width:31.7pt;height:7.2pt;z-index:-188744053;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66" type="#_x0000_t202" style="position:absolute;margin-left:508.25pt;margin-top:22.2pt;width:36.7pt;height:7.2pt;z-index:-188744052;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 xml:space="preserve">Strana </w:t>
                </w:r>
                <w:fldSimple w:instr=" PAGE \* MERGEFORMAT ">
                  <w:r w:rsidRPr="00236070">
                    <w:rPr>
                      <w:rStyle w:val="ZhlavneboZpat1"/>
                      <w:noProof/>
                    </w:rPr>
                    <w:t>30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AF" w:rsidRDefault="00CA6AAF">
    <w:pPr>
      <w:rPr>
        <w:sz w:val="2"/>
        <w:szCs w:val="2"/>
      </w:rPr>
    </w:pPr>
    <w:r w:rsidRPr="00CA6AAF">
      <w:pict>
        <v:shapetype id="_x0000_t202" coordsize="21600,21600" o:spt="202" path="m,l,21600r21600,l21600,xe">
          <v:stroke joinstyle="miter"/>
          <v:path gradientshapeok="t" o:connecttype="rect"/>
        </v:shapetype>
        <v:shape id="_x0000_s1067" type="#_x0000_t202" style="position:absolute;margin-left:48.4pt;margin-top:24.65pt;width:6pt;height:6.5pt;z-index:-188744051;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Calibri10pt0"/>
                  </w:rPr>
                  <w:t>3.</w:t>
                </w:r>
              </w:p>
            </w:txbxContent>
          </v:textbox>
          <w10:wrap anchorx="page" anchory="page"/>
        </v:shape>
      </w:pict>
    </w:r>
    <w:r w:rsidRPr="00CA6AAF">
      <w:pict>
        <v:shape id="_x0000_s1068" type="#_x0000_t202" style="position:absolute;margin-left:508.25pt;margin-top:12.9pt;width:36.7pt;height:7.2pt;z-index:-188744050;mso-wrap-style:none;mso-wrap-distance-left:5pt;mso-wrap-distance-right:5pt;mso-position-horizontal-relative:page;mso-position-vertical-relative:page" wrapcoords="0 0" filled="f" stroked="f">
          <v:textbox style="mso-fit-shape-to-text:t" inset="0,0,0,0">
            <w:txbxContent>
              <w:p w:rsidR="00CA6AAF" w:rsidRDefault="00236070">
                <w:pPr>
                  <w:pStyle w:val="ZhlavneboZpat0"/>
                  <w:shd w:val="clear" w:color="auto" w:fill="auto"/>
                  <w:spacing w:line="240" w:lineRule="auto"/>
                </w:pPr>
                <w:r>
                  <w:rPr>
                    <w:rStyle w:val="ZhlavneboZpat1"/>
                  </w:rPr>
                  <w:t>Stra</w:t>
                </w:r>
                <w:r>
                  <w:rPr>
                    <w:rStyle w:val="ZhlavneboZpat1"/>
                  </w:rPr>
                  <w:t xml:space="preserve">na </w:t>
                </w:r>
                <w:fldSimple w:instr=" PAGE \* MERGEFORMAT ">
                  <w:r w:rsidRPr="00236070">
                    <w:rPr>
                      <w:rStyle w:val="ZhlavneboZpat1"/>
                      <w:noProof/>
                    </w:rPr>
                    <w:t>23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234"/>
    <w:multiLevelType w:val="multilevel"/>
    <w:tmpl w:val="F85C8AF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770B4"/>
    <w:multiLevelType w:val="multilevel"/>
    <w:tmpl w:val="CD56D01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433BE"/>
    <w:multiLevelType w:val="multilevel"/>
    <w:tmpl w:val="6194CDD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637E2"/>
    <w:multiLevelType w:val="multilevel"/>
    <w:tmpl w:val="0DFE253E"/>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00685"/>
    <w:multiLevelType w:val="multilevel"/>
    <w:tmpl w:val="8754060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6858A9"/>
    <w:multiLevelType w:val="multilevel"/>
    <w:tmpl w:val="4AA4F66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F34ADE"/>
    <w:multiLevelType w:val="multilevel"/>
    <w:tmpl w:val="D0A8548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5441BF"/>
    <w:multiLevelType w:val="multilevel"/>
    <w:tmpl w:val="0C30E6E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AE2F07"/>
    <w:multiLevelType w:val="multilevel"/>
    <w:tmpl w:val="B28E9DC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7B587C"/>
    <w:multiLevelType w:val="multilevel"/>
    <w:tmpl w:val="A3EE520A"/>
    <w:lvl w:ilvl="0">
      <w:start w:val="1"/>
      <w:numFmt w:val="lowerRoman"/>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B34A4E"/>
    <w:multiLevelType w:val="multilevel"/>
    <w:tmpl w:val="BC78D51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BC0479"/>
    <w:multiLevelType w:val="multilevel"/>
    <w:tmpl w:val="6622A8B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E1290D"/>
    <w:multiLevelType w:val="multilevel"/>
    <w:tmpl w:val="440257F8"/>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27245D"/>
    <w:multiLevelType w:val="multilevel"/>
    <w:tmpl w:val="58CABB5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AB59BB"/>
    <w:multiLevelType w:val="multilevel"/>
    <w:tmpl w:val="2AB23B7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E57C89"/>
    <w:multiLevelType w:val="multilevel"/>
    <w:tmpl w:val="BD8AD762"/>
    <w:lvl w:ilvl="0">
      <w:start w:val="1"/>
      <w:numFmt w:val="lowerRoman"/>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5B62FE"/>
    <w:multiLevelType w:val="multilevel"/>
    <w:tmpl w:val="E4D4281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D92061"/>
    <w:multiLevelType w:val="multilevel"/>
    <w:tmpl w:val="D1E0F8F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D862FC"/>
    <w:multiLevelType w:val="multilevel"/>
    <w:tmpl w:val="4C56F20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564AE6"/>
    <w:multiLevelType w:val="multilevel"/>
    <w:tmpl w:val="3E90725C"/>
    <w:lvl w:ilvl="0">
      <w:start w:val="1"/>
      <w:numFmt w:val="lowerRoman"/>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BA3A0E"/>
    <w:multiLevelType w:val="multilevel"/>
    <w:tmpl w:val="E560401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020349"/>
    <w:multiLevelType w:val="multilevel"/>
    <w:tmpl w:val="5B0AF9F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4020F4"/>
    <w:multiLevelType w:val="multilevel"/>
    <w:tmpl w:val="CAD28A6A"/>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497550"/>
    <w:multiLevelType w:val="multilevel"/>
    <w:tmpl w:val="A206511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985E82"/>
    <w:multiLevelType w:val="multilevel"/>
    <w:tmpl w:val="B46AF0CA"/>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8952FF"/>
    <w:multiLevelType w:val="multilevel"/>
    <w:tmpl w:val="7D6E56E4"/>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D94ECE"/>
    <w:multiLevelType w:val="multilevel"/>
    <w:tmpl w:val="0868E76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1240E1"/>
    <w:multiLevelType w:val="multilevel"/>
    <w:tmpl w:val="85B63F7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1F5E6B"/>
    <w:multiLevelType w:val="multilevel"/>
    <w:tmpl w:val="0C069CA4"/>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7420EF"/>
    <w:multiLevelType w:val="multilevel"/>
    <w:tmpl w:val="5A12C6B2"/>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1BE31A0"/>
    <w:multiLevelType w:val="multilevel"/>
    <w:tmpl w:val="FB1643D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17"/>
        <w:szCs w:val="17"/>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245DD0"/>
    <w:multiLevelType w:val="multilevel"/>
    <w:tmpl w:val="A31864EE"/>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356628"/>
    <w:multiLevelType w:val="multilevel"/>
    <w:tmpl w:val="CA5CD57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CC11F4"/>
    <w:multiLevelType w:val="multilevel"/>
    <w:tmpl w:val="C026E63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D128D2"/>
    <w:multiLevelType w:val="multilevel"/>
    <w:tmpl w:val="77B01D9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1A199A"/>
    <w:multiLevelType w:val="multilevel"/>
    <w:tmpl w:val="B4720B1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5F6869"/>
    <w:multiLevelType w:val="multilevel"/>
    <w:tmpl w:val="ABE864E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9F4FF5"/>
    <w:multiLevelType w:val="multilevel"/>
    <w:tmpl w:val="683AFD3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7940744"/>
    <w:multiLevelType w:val="multilevel"/>
    <w:tmpl w:val="C73E4C5E"/>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491FAA"/>
    <w:multiLevelType w:val="multilevel"/>
    <w:tmpl w:val="E51A979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0755EC"/>
    <w:multiLevelType w:val="multilevel"/>
    <w:tmpl w:val="ED56B92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3F2956"/>
    <w:multiLevelType w:val="multilevel"/>
    <w:tmpl w:val="053AC67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C36C26"/>
    <w:multiLevelType w:val="multilevel"/>
    <w:tmpl w:val="61FA292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792D1A"/>
    <w:multiLevelType w:val="multilevel"/>
    <w:tmpl w:val="E27C351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B213AE"/>
    <w:multiLevelType w:val="multilevel"/>
    <w:tmpl w:val="5162891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267E20"/>
    <w:multiLevelType w:val="multilevel"/>
    <w:tmpl w:val="A7F87C44"/>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E30439"/>
    <w:multiLevelType w:val="multilevel"/>
    <w:tmpl w:val="5810FAE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8F840C5"/>
    <w:multiLevelType w:val="multilevel"/>
    <w:tmpl w:val="2328FB9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9250C6F"/>
    <w:multiLevelType w:val="multilevel"/>
    <w:tmpl w:val="596A9D60"/>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0503B1"/>
    <w:multiLevelType w:val="multilevel"/>
    <w:tmpl w:val="B6208DD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B323340"/>
    <w:multiLevelType w:val="multilevel"/>
    <w:tmpl w:val="A6C0B53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CBD68D9"/>
    <w:multiLevelType w:val="multilevel"/>
    <w:tmpl w:val="1604DCA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963005"/>
    <w:multiLevelType w:val="multilevel"/>
    <w:tmpl w:val="DF98894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063645C"/>
    <w:multiLevelType w:val="multilevel"/>
    <w:tmpl w:val="B52259FA"/>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9B6A9C"/>
    <w:multiLevelType w:val="multilevel"/>
    <w:tmpl w:val="40F0942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B9761E"/>
    <w:multiLevelType w:val="multilevel"/>
    <w:tmpl w:val="82B6E67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4E11E04"/>
    <w:multiLevelType w:val="multilevel"/>
    <w:tmpl w:val="81C851C0"/>
    <w:lvl w:ilvl="0">
      <w:start w:val="2"/>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62542E3"/>
    <w:multiLevelType w:val="multilevel"/>
    <w:tmpl w:val="78CEFB5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8912465"/>
    <w:multiLevelType w:val="multilevel"/>
    <w:tmpl w:val="E506A46A"/>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BD23CE"/>
    <w:multiLevelType w:val="multilevel"/>
    <w:tmpl w:val="9E40A21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B8E5DBD"/>
    <w:multiLevelType w:val="multilevel"/>
    <w:tmpl w:val="A672062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C0B02EE"/>
    <w:multiLevelType w:val="multilevel"/>
    <w:tmpl w:val="362A35F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C4E05E5"/>
    <w:multiLevelType w:val="multilevel"/>
    <w:tmpl w:val="82161F5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E893029"/>
    <w:multiLevelType w:val="multilevel"/>
    <w:tmpl w:val="C2584AE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F8A1EB9"/>
    <w:multiLevelType w:val="multilevel"/>
    <w:tmpl w:val="8A58DE1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FE01206"/>
    <w:multiLevelType w:val="multilevel"/>
    <w:tmpl w:val="2A50C97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1EE5BD3"/>
    <w:multiLevelType w:val="multilevel"/>
    <w:tmpl w:val="023C19E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F836EF"/>
    <w:multiLevelType w:val="multilevel"/>
    <w:tmpl w:val="7CA0A6E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6124C5"/>
    <w:multiLevelType w:val="multilevel"/>
    <w:tmpl w:val="86D05E6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81752B"/>
    <w:multiLevelType w:val="multilevel"/>
    <w:tmpl w:val="7ABAD18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5AD1045"/>
    <w:multiLevelType w:val="multilevel"/>
    <w:tmpl w:val="94FAA50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618318D"/>
    <w:multiLevelType w:val="multilevel"/>
    <w:tmpl w:val="65640F5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7F523F2"/>
    <w:multiLevelType w:val="multilevel"/>
    <w:tmpl w:val="5BBA52CE"/>
    <w:lvl w:ilvl="0">
      <w:start w:val="1"/>
      <w:numFmt w:val="bullet"/>
      <w:lvlText w:val="V"/>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82F5ED5"/>
    <w:multiLevelType w:val="multilevel"/>
    <w:tmpl w:val="A100265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8D53D19"/>
    <w:multiLevelType w:val="multilevel"/>
    <w:tmpl w:val="3ECA512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C4B6C15"/>
    <w:multiLevelType w:val="multilevel"/>
    <w:tmpl w:val="77626E9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DA00BBA"/>
    <w:multiLevelType w:val="multilevel"/>
    <w:tmpl w:val="401CC90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E2F7F2C"/>
    <w:multiLevelType w:val="multilevel"/>
    <w:tmpl w:val="1992766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F575460"/>
    <w:multiLevelType w:val="multilevel"/>
    <w:tmpl w:val="7706A05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05B5899"/>
    <w:multiLevelType w:val="multilevel"/>
    <w:tmpl w:val="6A6044D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0F44123"/>
    <w:multiLevelType w:val="multilevel"/>
    <w:tmpl w:val="5B842F4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1DD23FE"/>
    <w:multiLevelType w:val="multilevel"/>
    <w:tmpl w:val="183AB62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03282B"/>
    <w:multiLevelType w:val="multilevel"/>
    <w:tmpl w:val="4DC6FB1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1202A5"/>
    <w:multiLevelType w:val="multilevel"/>
    <w:tmpl w:val="66483A5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7814AD"/>
    <w:multiLevelType w:val="multilevel"/>
    <w:tmpl w:val="AC6296A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4B13225"/>
    <w:multiLevelType w:val="multilevel"/>
    <w:tmpl w:val="029C8A6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267F2A"/>
    <w:multiLevelType w:val="multilevel"/>
    <w:tmpl w:val="77A8CB46"/>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0965E4"/>
    <w:multiLevelType w:val="multilevel"/>
    <w:tmpl w:val="5DDAE79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16622B"/>
    <w:multiLevelType w:val="multilevel"/>
    <w:tmpl w:val="BF94375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9A35E9D"/>
    <w:multiLevelType w:val="multilevel"/>
    <w:tmpl w:val="CEB2023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B08604F"/>
    <w:multiLevelType w:val="multilevel"/>
    <w:tmpl w:val="0C402EE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B0D2B50"/>
    <w:multiLevelType w:val="multilevel"/>
    <w:tmpl w:val="D1C6170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BE464F3"/>
    <w:multiLevelType w:val="multilevel"/>
    <w:tmpl w:val="2334CF7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CF41116"/>
    <w:multiLevelType w:val="multilevel"/>
    <w:tmpl w:val="482E65C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D0B1B23"/>
    <w:multiLevelType w:val="multilevel"/>
    <w:tmpl w:val="737CB5B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D7E4FBA"/>
    <w:multiLevelType w:val="multilevel"/>
    <w:tmpl w:val="8F82F1B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E447375"/>
    <w:multiLevelType w:val="multilevel"/>
    <w:tmpl w:val="482C196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3061E1"/>
    <w:multiLevelType w:val="multilevel"/>
    <w:tmpl w:val="804C605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20E4E33"/>
    <w:multiLevelType w:val="multilevel"/>
    <w:tmpl w:val="9BDCCE1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33227D5"/>
    <w:multiLevelType w:val="multilevel"/>
    <w:tmpl w:val="A0BE0E4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5BE5D64"/>
    <w:multiLevelType w:val="multilevel"/>
    <w:tmpl w:val="FBE8AA5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D40250"/>
    <w:multiLevelType w:val="multilevel"/>
    <w:tmpl w:val="F0E895A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A026A17"/>
    <w:multiLevelType w:val="multilevel"/>
    <w:tmpl w:val="6CF2026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804686"/>
    <w:multiLevelType w:val="multilevel"/>
    <w:tmpl w:val="8A04251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1369E8"/>
    <w:multiLevelType w:val="multilevel"/>
    <w:tmpl w:val="5C44030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B4014D0"/>
    <w:multiLevelType w:val="multilevel"/>
    <w:tmpl w:val="2AD2378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73473A"/>
    <w:multiLevelType w:val="multilevel"/>
    <w:tmpl w:val="7B24A1F8"/>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F53737"/>
    <w:multiLevelType w:val="multilevel"/>
    <w:tmpl w:val="E0AA693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D503D51"/>
    <w:multiLevelType w:val="multilevel"/>
    <w:tmpl w:val="0BB2219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D797009"/>
    <w:multiLevelType w:val="multilevel"/>
    <w:tmpl w:val="B6F42B4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7A012C"/>
    <w:multiLevelType w:val="multilevel"/>
    <w:tmpl w:val="4B10271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B31E17"/>
    <w:multiLevelType w:val="multilevel"/>
    <w:tmpl w:val="2EFCD5A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BC5DEB"/>
    <w:multiLevelType w:val="multilevel"/>
    <w:tmpl w:val="794497D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F278F8"/>
    <w:multiLevelType w:val="multilevel"/>
    <w:tmpl w:val="47641692"/>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7"/>
  </w:num>
  <w:num w:numId="2">
    <w:abstractNumId w:val="24"/>
  </w:num>
  <w:num w:numId="3">
    <w:abstractNumId w:val="113"/>
  </w:num>
  <w:num w:numId="4">
    <w:abstractNumId w:val="40"/>
  </w:num>
  <w:num w:numId="5">
    <w:abstractNumId w:val="78"/>
  </w:num>
  <w:num w:numId="6">
    <w:abstractNumId w:val="37"/>
  </w:num>
  <w:num w:numId="7">
    <w:abstractNumId w:val="32"/>
  </w:num>
  <w:num w:numId="8">
    <w:abstractNumId w:val="44"/>
  </w:num>
  <w:num w:numId="9">
    <w:abstractNumId w:val="99"/>
  </w:num>
  <w:num w:numId="10">
    <w:abstractNumId w:val="22"/>
  </w:num>
  <w:num w:numId="11">
    <w:abstractNumId w:val="53"/>
  </w:num>
  <w:num w:numId="12">
    <w:abstractNumId w:val="36"/>
  </w:num>
  <w:num w:numId="13">
    <w:abstractNumId w:val="33"/>
  </w:num>
  <w:num w:numId="14">
    <w:abstractNumId w:val="25"/>
  </w:num>
  <w:num w:numId="15">
    <w:abstractNumId w:val="88"/>
  </w:num>
  <w:num w:numId="16">
    <w:abstractNumId w:val="14"/>
  </w:num>
  <w:num w:numId="17">
    <w:abstractNumId w:val="4"/>
  </w:num>
  <w:num w:numId="18">
    <w:abstractNumId w:val="74"/>
  </w:num>
  <w:num w:numId="19">
    <w:abstractNumId w:val="9"/>
  </w:num>
  <w:num w:numId="20">
    <w:abstractNumId w:val="71"/>
  </w:num>
  <w:num w:numId="21">
    <w:abstractNumId w:val="86"/>
  </w:num>
  <w:num w:numId="22">
    <w:abstractNumId w:val="72"/>
  </w:num>
  <w:num w:numId="23">
    <w:abstractNumId w:val="30"/>
  </w:num>
  <w:num w:numId="24">
    <w:abstractNumId w:val="109"/>
  </w:num>
  <w:num w:numId="25">
    <w:abstractNumId w:val="23"/>
  </w:num>
  <w:num w:numId="26">
    <w:abstractNumId w:val="107"/>
  </w:num>
  <w:num w:numId="27">
    <w:abstractNumId w:val="79"/>
  </w:num>
  <w:num w:numId="28">
    <w:abstractNumId w:val="67"/>
  </w:num>
  <w:num w:numId="29">
    <w:abstractNumId w:val="61"/>
  </w:num>
  <w:num w:numId="30">
    <w:abstractNumId w:val="18"/>
  </w:num>
  <w:num w:numId="31">
    <w:abstractNumId w:val="75"/>
  </w:num>
  <w:num w:numId="32">
    <w:abstractNumId w:val="90"/>
  </w:num>
  <w:num w:numId="33">
    <w:abstractNumId w:val="58"/>
  </w:num>
  <w:num w:numId="34">
    <w:abstractNumId w:val="112"/>
  </w:num>
  <w:num w:numId="35">
    <w:abstractNumId w:val="35"/>
  </w:num>
  <w:num w:numId="36">
    <w:abstractNumId w:val="47"/>
  </w:num>
  <w:num w:numId="37">
    <w:abstractNumId w:val="50"/>
  </w:num>
  <w:num w:numId="38">
    <w:abstractNumId w:val="83"/>
  </w:num>
  <w:num w:numId="39">
    <w:abstractNumId w:val="28"/>
  </w:num>
  <w:num w:numId="40">
    <w:abstractNumId w:val="94"/>
  </w:num>
  <w:num w:numId="41">
    <w:abstractNumId w:val="101"/>
  </w:num>
  <w:num w:numId="42">
    <w:abstractNumId w:val="76"/>
  </w:num>
  <w:num w:numId="43">
    <w:abstractNumId w:val="46"/>
  </w:num>
  <w:num w:numId="44">
    <w:abstractNumId w:val="89"/>
  </w:num>
  <w:num w:numId="45">
    <w:abstractNumId w:val="56"/>
  </w:num>
  <w:num w:numId="46">
    <w:abstractNumId w:val="73"/>
  </w:num>
  <w:num w:numId="47">
    <w:abstractNumId w:val="42"/>
  </w:num>
  <w:num w:numId="48">
    <w:abstractNumId w:val="97"/>
  </w:num>
  <w:num w:numId="49">
    <w:abstractNumId w:val="26"/>
  </w:num>
  <w:num w:numId="50">
    <w:abstractNumId w:val="65"/>
  </w:num>
  <w:num w:numId="51">
    <w:abstractNumId w:val="39"/>
  </w:num>
  <w:num w:numId="52">
    <w:abstractNumId w:val="77"/>
  </w:num>
  <w:num w:numId="53">
    <w:abstractNumId w:val="103"/>
  </w:num>
  <w:num w:numId="54">
    <w:abstractNumId w:val="55"/>
  </w:num>
  <w:num w:numId="55">
    <w:abstractNumId w:val="6"/>
  </w:num>
  <w:num w:numId="56">
    <w:abstractNumId w:val="96"/>
  </w:num>
  <w:num w:numId="57">
    <w:abstractNumId w:val="91"/>
  </w:num>
  <w:num w:numId="58">
    <w:abstractNumId w:val="57"/>
  </w:num>
  <w:num w:numId="59">
    <w:abstractNumId w:val="21"/>
  </w:num>
  <w:num w:numId="60">
    <w:abstractNumId w:val="17"/>
  </w:num>
  <w:num w:numId="61">
    <w:abstractNumId w:val="92"/>
  </w:num>
  <w:num w:numId="62">
    <w:abstractNumId w:val="104"/>
  </w:num>
  <w:num w:numId="63">
    <w:abstractNumId w:val="52"/>
  </w:num>
  <w:num w:numId="64">
    <w:abstractNumId w:val="82"/>
  </w:num>
  <w:num w:numId="65">
    <w:abstractNumId w:val="34"/>
  </w:num>
  <w:num w:numId="66">
    <w:abstractNumId w:val="59"/>
  </w:num>
  <w:num w:numId="67">
    <w:abstractNumId w:val="95"/>
  </w:num>
  <w:num w:numId="68">
    <w:abstractNumId w:val="51"/>
  </w:num>
  <w:num w:numId="69">
    <w:abstractNumId w:val="2"/>
  </w:num>
  <w:num w:numId="70">
    <w:abstractNumId w:val="41"/>
  </w:num>
  <w:num w:numId="71">
    <w:abstractNumId w:val="66"/>
  </w:num>
  <w:num w:numId="72">
    <w:abstractNumId w:val="0"/>
  </w:num>
  <w:num w:numId="73">
    <w:abstractNumId w:val="106"/>
  </w:num>
  <w:num w:numId="74">
    <w:abstractNumId w:val="3"/>
  </w:num>
  <w:num w:numId="75">
    <w:abstractNumId w:val="29"/>
  </w:num>
  <w:num w:numId="76">
    <w:abstractNumId w:val="38"/>
  </w:num>
  <w:num w:numId="77">
    <w:abstractNumId w:val="16"/>
  </w:num>
  <w:num w:numId="78">
    <w:abstractNumId w:val="31"/>
  </w:num>
  <w:num w:numId="79">
    <w:abstractNumId w:val="45"/>
  </w:num>
  <w:num w:numId="80">
    <w:abstractNumId w:val="85"/>
  </w:num>
  <w:num w:numId="81">
    <w:abstractNumId w:val="8"/>
  </w:num>
  <w:num w:numId="82">
    <w:abstractNumId w:val="48"/>
  </w:num>
  <w:num w:numId="83">
    <w:abstractNumId w:val="12"/>
  </w:num>
  <w:num w:numId="84">
    <w:abstractNumId w:val="7"/>
  </w:num>
  <w:num w:numId="85">
    <w:abstractNumId w:val="60"/>
  </w:num>
  <w:num w:numId="86">
    <w:abstractNumId w:val="43"/>
  </w:num>
  <w:num w:numId="87">
    <w:abstractNumId w:val="11"/>
  </w:num>
  <w:num w:numId="88">
    <w:abstractNumId w:val="110"/>
  </w:num>
  <w:num w:numId="89">
    <w:abstractNumId w:val="93"/>
  </w:num>
  <w:num w:numId="90">
    <w:abstractNumId w:val="108"/>
  </w:num>
  <w:num w:numId="91">
    <w:abstractNumId w:val="62"/>
  </w:num>
  <w:num w:numId="92">
    <w:abstractNumId w:val="80"/>
  </w:num>
  <w:num w:numId="93">
    <w:abstractNumId w:val="13"/>
  </w:num>
  <w:num w:numId="94">
    <w:abstractNumId w:val="49"/>
  </w:num>
  <w:num w:numId="95">
    <w:abstractNumId w:val="27"/>
  </w:num>
  <w:num w:numId="96">
    <w:abstractNumId w:val="111"/>
  </w:num>
  <w:num w:numId="97">
    <w:abstractNumId w:val="100"/>
  </w:num>
  <w:num w:numId="98">
    <w:abstractNumId w:val="98"/>
  </w:num>
  <w:num w:numId="99">
    <w:abstractNumId w:val="69"/>
  </w:num>
  <w:num w:numId="100">
    <w:abstractNumId w:val="84"/>
  </w:num>
  <w:num w:numId="101">
    <w:abstractNumId w:val="70"/>
  </w:num>
  <w:num w:numId="102">
    <w:abstractNumId w:val="102"/>
  </w:num>
  <w:num w:numId="103">
    <w:abstractNumId w:val="63"/>
  </w:num>
  <w:num w:numId="104">
    <w:abstractNumId w:val="81"/>
  </w:num>
  <w:num w:numId="105">
    <w:abstractNumId w:val="1"/>
  </w:num>
  <w:num w:numId="106">
    <w:abstractNumId w:val="15"/>
  </w:num>
  <w:num w:numId="107">
    <w:abstractNumId w:val="54"/>
  </w:num>
  <w:num w:numId="108">
    <w:abstractNumId w:val="105"/>
  </w:num>
  <w:num w:numId="109">
    <w:abstractNumId w:val="5"/>
  </w:num>
  <w:num w:numId="110">
    <w:abstractNumId w:val="10"/>
  </w:num>
  <w:num w:numId="111">
    <w:abstractNumId w:val="64"/>
  </w:num>
  <w:num w:numId="112">
    <w:abstractNumId w:val="20"/>
  </w:num>
  <w:num w:numId="113">
    <w:abstractNumId w:val="19"/>
  </w:num>
  <w:num w:numId="114">
    <w:abstractNumId w:val="68"/>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81"/>
  <w:drawingGridVerticalSpacing w:val="181"/>
  <w:characterSpacingControl w:val="compressPunctuation"/>
  <w:hdrShapeDefaults>
    <o:shapedefaults v:ext="edit" spidmax="2084"/>
    <o:shapelayout v:ext="edit">
      <o:idmap v:ext="edit" data="1"/>
    </o:shapelayout>
  </w:hdrShapeDefaults>
  <w:footnotePr>
    <w:footnote w:id="-1"/>
    <w:footnote w:id="0"/>
  </w:footnotePr>
  <w:endnotePr>
    <w:endnote w:id="-1"/>
    <w:endnote w:id="0"/>
  </w:endnotePr>
  <w:compat>
    <w:doNotExpandShiftReturn/>
  </w:compat>
  <w:rsids>
    <w:rsidRoot w:val="00CA6AAF"/>
    <w:rsid w:val="00236070"/>
    <w:rsid w:val="00CA6A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A6AA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A6AAF"/>
    <w:rPr>
      <w:color w:val="0066CC"/>
      <w:u w:val="single"/>
    </w:rPr>
  </w:style>
  <w:style w:type="character" w:customStyle="1" w:styleId="Nadpis1">
    <w:name w:val="Nadpis #1_"/>
    <w:basedOn w:val="Standardnpsmoodstavce"/>
    <w:link w:val="Nadpis10"/>
    <w:rsid w:val="00CA6AAF"/>
    <w:rPr>
      <w:rFonts w:ascii="Tahoma" w:eastAsia="Tahoma" w:hAnsi="Tahoma" w:cs="Tahoma"/>
      <w:b/>
      <w:bCs/>
      <w:i w:val="0"/>
      <w:iCs w:val="0"/>
      <w:smallCaps w:val="0"/>
      <w:strike w:val="0"/>
      <w:sz w:val="38"/>
      <w:szCs w:val="38"/>
      <w:u w:val="none"/>
    </w:rPr>
  </w:style>
  <w:style w:type="character" w:customStyle="1" w:styleId="Nadpis11">
    <w:name w:val="Nadpis #1"/>
    <w:basedOn w:val="Nadpis1"/>
    <w:rsid w:val="00CA6AAF"/>
    <w:rPr>
      <w:color w:val="000000"/>
      <w:spacing w:val="0"/>
      <w:w w:val="100"/>
      <w:position w:val="0"/>
      <w:lang w:val="cs-CZ" w:eastAsia="cs-CZ" w:bidi="cs-CZ"/>
    </w:rPr>
  </w:style>
  <w:style w:type="character" w:customStyle="1" w:styleId="Zkladntext3">
    <w:name w:val="Základní text (3)_"/>
    <w:basedOn w:val="Standardnpsmoodstavce"/>
    <w:link w:val="Zkladntext30"/>
    <w:rsid w:val="00CA6AAF"/>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CA6AAF"/>
    <w:rPr>
      <w:rFonts w:ascii="Book Antiqua" w:eastAsia="Book Antiqua" w:hAnsi="Book Antiqua" w:cs="Book Antiqua"/>
      <w:b/>
      <w:bCs/>
      <w:i w:val="0"/>
      <w:iCs w:val="0"/>
      <w:smallCaps w:val="0"/>
      <w:strike w:val="0"/>
      <w:sz w:val="22"/>
      <w:szCs w:val="22"/>
      <w:u w:val="none"/>
    </w:rPr>
  </w:style>
  <w:style w:type="character" w:customStyle="1" w:styleId="Nadpis2">
    <w:name w:val="Nadpis #2_"/>
    <w:basedOn w:val="Standardnpsmoodstavce"/>
    <w:link w:val="Nadpis20"/>
    <w:rsid w:val="00CA6AAF"/>
    <w:rPr>
      <w:rFonts w:ascii="Tahoma" w:eastAsia="Tahoma" w:hAnsi="Tahoma" w:cs="Tahoma"/>
      <w:b/>
      <w:bCs/>
      <w:i w:val="0"/>
      <w:iCs w:val="0"/>
      <w:smallCaps w:val="0"/>
      <w:strike w:val="0"/>
      <w:sz w:val="26"/>
      <w:szCs w:val="26"/>
      <w:u w:val="none"/>
    </w:rPr>
  </w:style>
  <w:style w:type="character" w:customStyle="1" w:styleId="Zkladntext4">
    <w:name w:val="Základní text (4)_"/>
    <w:basedOn w:val="Standardnpsmoodstavce"/>
    <w:link w:val="Zkladntext40"/>
    <w:rsid w:val="00CA6AAF"/>
    <w:rPr>
      <w:rFonts w:ascii="Book Antiqua" w:eastAsia="Book Antiqua" w:hAnsi="Book Antiqua" w:cs="Book Antiqua"/>
      <w:b w:val="0"/>
      <w:bCs w:val="0"/>
      <w:i w:val="0"/>
      <w:iCs w:val="0"/>
      <w:smallCaps w:val="0"/>
      <w:strike w:val="0"/>
      <w:sz w:val="18"/>
      <w:szCs w:val="18"/>
      <w:u w:val="none"/>
    </w:rPr>
  </w:style>
  <w:style w:type="character" w:customStyle="1" w:styleId="Zkladntext485ptTun">
    <w:name w:val="Základní text (4) + 8;5 pt;Tučné"/>
    <w:basedOn w:val="Zkladntext4"/>
    <w:rsid w:val="00CA6AAF"/>
    <w:rPr>
      <w:b/>
      <w:bCs/>
      <w:color w:val="000000"/>
      <w:spacing w:val="0"/>
      <w:w w:val="100"/>
      <w:position w:val="0"/>
      <w:sz w:val="17"/>
      <w:szCs w:val="17"/>
      <w:lang w:val="cs-CZ" w:eastAsia="cs-CZ" w:bidi="cs-CZ"/>
    </w:rPr>
  </w:style>
  <w:style w:type="character" w:customStyle="1" w:styleId="Nadpis39ptNetun">
    <w:name w:val="Nadpis #3 + 9 pt;Ne tučné"/>
    <w:basedOn w:val="Nadpis3"/>
    <w:rsid w:val="00CA6AAF"/>
    <w:rPr>
      <w:b/>
      <w:bCs/>
      <w:color w:val="000000"/>
      <w:spacing w:val="0"/>
      <w:w w:val="100"/>
      <w:position w:val="0"/>
      <w:sz w:val="18"/>
      <w:szCs w:val="18"/>
      <w:lang w:val="cs-CZ" w:eastAsia="cs-CZ" w:bidi="cs-CZ"/>
    </w:rPr>
  </w:style>
  <w:style w:type="character" w:customStyle="1" w:styleId="Zkladntext5">
    <w:name w:val="Základní text (5)_"/>
    <w:basedOn w:val="Standardnpsmoodstavce"/>
    <w:link w:val="Zkladntext50"/>
    <w:rsid w:val="00CA6AAF"/>
    <w:rPr>
      <w:rFonts w:ascii="Calibri" w:eastAsia="Calibri" w:hAnsi="Calibri" w:cs="Calibri"/>
      <w:b/>
      <w:bCs/>
      <w:i w:val="0"/>
      <w:iCs w:val="0"/>
      <w:smallCaps w:val="0"/>
      <w:strike w:val="0"/>
      <w:spacing w:val="-10"/>
      <w:sz w:val="32"/>
      <w:szCs w:val="32"/>
      <w:u w:val="none"/>
    </w:rPr>
  </w:style>
  <w:style w:type="character" w:customStyle="1" w:styleId="Zkladntext6">
    <w:name w:val="Základní text (6)_"/>
    <w:basedOn w:val="Standardnpsmoodstavce"/>
    <w:link w:val="Zkladntext60"/>
    <w:rsid w:val="00CA6AAF"/>
    <w:rPr>
      <w:rFonts w:ascii="Book Antiqua" w:eastAsia="Book Antiqua" w:hAnsi="Book Antiqua" w:cs="Book Antiqua"/>
      <w:b/>
      <w:bCs/>
      <w:i w:val="0"/>
      <w:iCs w:val="0"/>
      <w:smallCaps w:val="0"/>
      <w:strike w:val="0"/>
      <w:sz w:val="17"/>
      <w:szCs w:val="17"/>
      <w:u w:val="none"/>
    </w:rPr>
  </w:style>
  <w:style w:type="character" w:customStyle="1" w:styleId="Zkladntext69ptNetun">
    <w:name w:val="Základní text (6) + 9 pt;Ne tučné"/>
    <w:basedOn w:val="Zkladntext6"/>
    <w:rsid w:val="00CA6AAF"/>
    <w:rPr>
      <w:b/>
      <w:bCs/>
      <w:color w:val="000000"/>
      <w:spacing w:val="0"/>
      <w:w w:val="100"/>
      <w:position w:val="0"/>
      <w:sz w:val="18"/>
      <w:szCs w:val="18"/>
      <w:lang w:val="cs-CZ" w:eastAsia="cs-CZ" w:bidi="cs-CZ"/>
    </w:rPr>
  </w:style>
  <w:style w:type="character" w:customStyle="1" w:styleId="Nadpis4">
    <w:name w:val="Nadpis #4_"/>
    <w:basedOn w:val="Standardnpsmoodstavce"/>
    <w:link w:val="Nadpis40"/>
    <w:rsid w:val="00CA6AAF"/>
    <w:rPr>
      <w:rFonts w:ascii="Book Antiqua" w:eastAsia="Book Antiqua" w:hAnsi="Book Antiqua" w:cs="Book Antiqua"/>
      <w:b/>
      <w:bCs/>
      <w:i w:val="0"/>
      <w:iCs w:val="0"/>
      <w:smallCaps w:val="0"/>
      <w:strike w:val="0"/>
      <w:sz w:val="17"/>
      <w:szCs w:val="17"/>
      <w:u w:val="none"/>
    </w:rPr>
  </w:style>
  <w:style w:type="character" w:customStyle="1" w:styleId="ZhlavneboZpat">
    <w:name w:val="Záhlaví nebo Zápatí_"/>
    <w:basedOn w:val="Standardnpsmoodstavce"/>
    <w:link w:val="ZhlavneboZpat0"/>
    <w:rsid w:val="00CA6AAF"/>
    <w:rPr>
      <w:rFonts w:ascii="Book Antiqua" w:eastAsia="Book Antiqua" w:hAnsi="Book Antiqua" w:cs="Book Antiqua"/>
      <w:b w:val="0"/>
      <w:bCs w:val="0"/>
      <w:i w:val="0"/>
      <w:iCs w:val="0"/>
      <w:smallCaps w:val="0"/>
      <w:strike w:val="0"/>
      <w:sz w:val="17"/>
      <w:szCs w:val="17"/>
      <w:u w:val="none"/>
    </w:rPr>
  </w:style>
  <w:style w:type="character" w:customStyle="1" w:styleId="ZhlavneboZpat1">
    <w:name w:val="Záhlaví nebo Zápatí"/>
    <w:basedOn w:val="ZhlavneboZpat"/>
    <w:rsid w:val="00CA6AAF"/>
    <w:rPr>
      <w:color w:val="000000"/>
      <w:spacing w:val="0"/>
      <w:w w:val="100"/>
      <w:position w:val="0"/>
      <w:lang w:val="cs-CZ" w:eastAsia="cs-CZ" w:bidi="cs-CZ"/>
    </w:rPr>
  </w:style>
  <w:style w:type="character" w:customStyle="1" w:styleId="Zkladntext61">
    <w:name w:val="Základní text (6)"/>
    <w:basedOn w:val="Zkladntext6"/>
    <w:rsid w:val="00CA6AAF"/>
    <w:rPr>
      <w:color w:val="000000"/>
      <w:spacing w:val="0"/>
      <w:w w:val="100"/>
      <w:position w:val="0"/>
      <w:u w:val="single"/>
      <w:lang w:val="cs-CZ" w:eastAsia="cs-CZ" w:bidi="cs-CZ"/>
    </w:rPr>
  </w:style>
  <w:style w:type="character" w:customStyle="1" w:styleId="Zkladntext69ptNetun0">
    <w:name w:val="Základní text (6) + 9 pt;Ne tučné"/>
    <w:basedOn w:val="Zkladntext6"/>
    <w:rsid w:val="00CA6AAF"/>
    <w:rPr>
      <w:b/>
      <w:bCs/>
      <w:color w:val="000000"/>
      <w:spacing w:val="0"/>
      <w:w w:val="100"/>
      <w:position w:val="0"/>
      <w:sz w:val="18"/>
      <w:szCs w:val="18"/>
      <w:u w:val="single"/>
      <w:lang w:val="cs-CZ" w:eastAsia="cs-CZ" w:bidi="cs-CZ"/>
    </w:rPr>
  </w:style>
  <w:style w:type="character" w:customStyle="1" w:styleId="Zkladntext41">
    <w:name w:val="Základní text (4)"/>
    <w:basedOn w:val="Zkladntext4"/>
    <w:rsid w:val="00CA6AAF"/>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CA6AAF"/>
    <w:rPr>
      <w:rFonts w:ascii="Book Antiqua" w:eastAsia="Book Antiqua" w:hAnsi="Book Antiqua" w:cs="Book Antiqua"/>
      <w:b/>
      <w:bCs/>
      <w:i w:val="0"/>
      <w:iCs w:val="0"/>
      <w:smallCaps w:val="0"/>
      <w:strike w:val="0"/>
      <w:sz w:val="17"/>
      <w:szCs w:val="17"/>
      <w:u w:val="none"/>
    </w:rPr>
  </w:style>
  <w:style w:type="character" w:customStyle="1" w:styleId="Titulektabulky21">
    <w:name w:val="Titulek tabulky (2)"/>
    <w:basedOn w:val="Titulektabulky2"/>
    <w:rsid w:val="00CA6AAF"/>
    <w:rPr>
      <w:color w:val="000000"/>
      <w:spacing w:val="0"/>
      <w:w w:val="100"/>
      <w:position w:val="0"/>
      <w:u w:val="single"/>
      <w:lang w:val="cs-CZ" w:eastAsia="cs-CZ" w:bidi="cs-CZ"/>
    </w:rPr>
  </w:style>
  <w:style w:type="character" w:customStyle="1" w:styleId="Titulektabulky29ptNetun">
    <w:name w:val="Titulek tabulky (2) + 9 pt;Ne tučné"/>
    <w:basedOn w:val="Titulektabulky2"/>
    <w:rsid w:val="00CA6AAF"/>
    <w:rPr>
      <w:b/>
      <w:bCs/>
      <w:color w:val="000000"/>
      <w:spacing w:val="0"/>
      <w:w w:val="100"/>
      <w:position w:val="0"/>
      <w:sz w:val="18"/>
      <w:szCs w:val="18"/>
      <w:u w:val="single"/>
      <w:lang w:val="cs-CZ" w:eastAsia="cs-CZ" w:bidi="cs-CZ"/>
    </w:rPr>
  </w:style>
  <w:style w:type="character" w:customStyle="1" w:styleId="Titulektabulky">
    <w:name w:val="Titulek tabulky_"/>
    <w:basedOn w:val="Standardnpsmoodstavce"/>
    <w:link w:val="Titulektabulky0"/>
    <w:rsid w:val="00CA6AAF"/>
    <w:rPr>
      <w:rFonts w:ascii="Book Antiqua" w:eastAsia="Book Antiqua" w:hAnsi="Book Antiqua" w:cs="Book Antiqua"/>
      <w:b w:val="0"/>
      <w:bCs w:val="0"/>
      <w:i w:val="0"/>
      <w:iCs w:val="0"/>
      <w:smallCaps w:val="0"/>
      <w:strike w:val="0"/>
      <w:sz w:val="18"/>
      <w:szCs w:val="18"/>
      <w:u w:val="none"/>
    </w:rPr>
  </w:style>
  <w:style w:type="character" w:customStyle="1" w:styleId="Zkladntext2">
    <w:name w:val="Základní text (2)_"/>
    <w:basedOn w:val="Standardnpsmoodstavce"/>
    <w:link w:val="Zkladntext20"/>
    <w:rsid w:val="00CA6AAF"/>
    <w:rPr>
      <w:rFonts w:ascii="Book Antiqua" w:eastAsia="Book Antiqua" w:hAnsi="Book Antiqua" w:cs="Book Antiqua"/>
      <w:b w:val="0"/>
      <w:bCs w:val="0"/>
      <w:i w:val="0"/>
      <w:iCs w:val="0"/>
      <w:smallCaps w:val="0"/>
      <w:strike w:val="0"/>
      <w:sz w:val="16"/>
      <w:szCs w:val="16"/>
      <w:u w:val="none"/>
    </w:rPr>
  </w:style>
  <w:style w:type="character" w:customStyle="1" w:styleId="Zkladntext285ptTun">
    <w:name w:val="Základní text (2) + 8;5 pt;Tučné"/>
    <w:basedOn w:val="Zkladntext2"/>
    <w:rsid w:val="00CA6AAF"/>
    <w:rPr>
      <w:b/>
      <w:bCs/>
      <w:color w:val="000000"/>
      <w:spacing w:val="0"/>
      <w:w w:val="100"/>
      <w:position w:val="0"/>
      <w:sz w:val="17"/>
      <w:szCs w:val="17"/>
      <w:lang w:val="cs-CZ" w:eastAsia="cs-CZ" w:bidi="cs-CZ"/>
    </w:rPr>
  </w:style>
  <w:style w:type="character" w:customStyle="1" w:styleId="Zkladntext29pt">
    <w:name w:val="Základní text (2) + 9 pt"/>
    <w:basedOn w:val="Zkladntext2"/>
    <w:rsid w:val="00CA6AAF"/>
    <w:rPr>
      <w:color w:val="000000"/>
      <w:spacing w:val="0"/>
      <w:w w:val="100"/>
      <w:position w:val="0"/>
      <w:sz w:val="18"/>
      <w:szCs w:val="18"/>
      <w:lang w:val="cs-CZ" w:eastAsia="cs-CZ" w:bidi="cs-CZ"/>
    </w:rPr>
  </w:style>
  <w:style w:type="character" w:customStyle="1" w:styleId="Zkladntext25pt">
    <w:name w:val="Základní text (2) + 5 pt"/>
    <w:basedOn w:val="Zkladntext2"/>
    <w:rsid w:val="00CA6AAF"/>
    <w:rPr>
      <w:b/>
      <w:bCs/>
      <w:color w:val="000000"/>
      <w:spacing w:val="0"/>
      <w:w w:val="100"/>
      <w:position w:val="0"/>
      <w:sz w:val="10"/>
      <w:szCs w:val="10"/>
      <w:lang w:val="cs-CZ" w:eastAsia="cs-CZ" w:bidi="cs-CZ"/>
    </w:rPr>
  </w:style>
  <w:style w:type="character" w:customStyle="1" w:styleId="Titulektabulky3">
    <w:name w:val="Titulek tabulky (3)_"/>
    <w:basedOn w:val="Standardnpsmoodstavce"/>
    <w:link w:val="Titulektabulky30"/>
    <w:rsid w:val="00CA6AAF"/>
    <w:rPr>
      <w:rFonts w:ascii="Book Antiqua" w:eastAsia="Book Antiqua" w:hAnsi="Book Antiqua" w:cs="Book Antiqua"/>
      <w:b w:val="0"/>
      <w:bCs w:val="0"/>
      <w:i w:val="0"/>
      <w:iCs w:val="0"/>
      <w:smallCaps w:val="0"/>
      <w:strike w:val="0"/>
      <w:sz w:val="16"/>
      <w:szCs w:val="16"/>
      <w:u w:val="none"/>
    </w:rPr>
  </w:style>
  <w:style w:type="character" w:customStyle="1" w:styleId="ZhlavneboZpat95ptTun">
    <w:name w:val="Záhlaví nebo Zápatí + 9;5 pt;Tučné"/>
    <w:basedOn w:val="ZhlavneboZpat"/>
    <w:rsid w:val="00CA6AAF"/>
    <w:rPr>
      <w:b/>
      <w:bCs/>
      <w:color w:val="000000"/>
      <w:spacing w:val="0"/>
      <w:w w:val="100"/>
      <w:position w:val="0"/>
      <w:sz w:val="19"/>
      <w:szCs w:val="19"/>
      <w:u w:val="single"/>
      <w:lang w:val="cs-CZ" w:eastAsia="cs-CZ" w:bidi="cs-CZ"/>
    </w:rPr>
  </w:style>
  <w:style w:type="character" w:customStyle="1" w:styleId="ZhlavneboZpatCalibri10pt">
    <w:name w:val="Záhlaví nebo Zápatí + Calibri;10 pt"/>
    <w:basedOn w:val="ZhlavneboZpat"/>
    <w:rsid w:val="00CA6AAF"/>
    <w:rPr>
      <w:rFonts w:ascii="Calibri" w:eastAsia="Calibri" w:hAnsi="Calibri" w:cs="Calibri"/>
      <w:color w:val="000000"/>
      <w:spacing w:val="0"/>
      <w:w w:val="100"/>
      <w:position w:val="0"/>
      <w:sz w:val="20"/>
      <w:szCs w:val="20"/>
      <w:u w:val="single"/>
      <w:lang w:val="cs-CZ" w:eastAsia="cs-CZ" w:bidi="cs-CZ"/>
    </w:rPr>
  </w:style>
  <w:style w:type="character" w:customStyle="1" w:styleId="ZhlavneboZpat95ptTun0">
    <w:name w:val="Záhlaví nebo Zápatí + 9;5 pt;Tučné"/>
    <w:basedOn w:val="ZhlavneboZpat"/>
    <w:rsid w:val="00CA6AAF"/>
    <w:rPr>
      <w:b/>
      <w:bCs/>
      <w:color w:val="000000"/>
      <w:spacing w:val="0"/>
      <w:w w:val="100"/>
      <w:position w:val="0"/>
      <w:sz w:val="19"/>
      <w:szCs w:val="19"/>
      <w:lang w:val="cs-CZ" w:eastAsia="cs-CZ" w:bidi="cs-CZ"/>
    </w:rPr>
  </w:style>
  <w:style w:type="character" w:customStyle="1" w:styleId="ZhlavneboZpatCalibri10pt0">
    <w:name w:val="Záhlaví nebo Zápatí + Calibri;10 pt"/>
    <w:basedOn w:val="ZhlavneboZpat"/>
    <w:rsid w:val="00CA6AAF"/>
    <w:rPr>
      <w:rFonts w:ascii="Calibri" w:eastAsia="Calibri" w:hAnsi="Calibri" w:cs="Calibri"/>
      <w:color w:val="000000"/>
      <w:spacing w:val="0"/>
      <w:w w:val="100"/>
      <w:position w:val="0"/>
      <w:sz w:val="20"/>
      <w:szCs w:val="20"/>
      <w:lang w:val="cs-CZ" w:eastAsia="cs-CZ" w:bidi="cs-CZ"/>
    </w:rPr>
  </w:style>
  <w:style w:type="character" w:customStyle="1" w:styleId="Titulektabulky2Exact">
    <w:name w:val="Titulek tabulky (2) Exact"/>
    <w:basedOn w:val="Standardnpsmoodstavce"/>
    <w:rsid w:val="00CA6AAF"/>
    <w:rPr>
      <w:rFonts w:ascii="Book Antiqua" w:eastAsia="Book Antiqua" w:hAnsi="Book Antiqua" w:cs="Book Antiqua"/>
      <w:b/>
      <w:bCs/>
      <w:i w:val="0"/>
      <w:iCs w:val="0"/>
      <w:smallCaps w:val="0"/>
      <w:strike w:val="0"/>
      <w:sz w:val="17"/>
      <w:szCs w:val="17"/>
      <w:u w:val="none"/>
    </w:rPr>
  </w:style>
  <w:style w:type="character" w:customStyle="1" w:styleId="Titulektabulky29ptNetunExact">
    <w:name w:val="Titulek tabulky (2) + 9 pt;Ne tučné Exact"/>
    <w:basedOn w:val="Titulektabulky2"/>
    <w:rsid w:val="00CA6AAF"/>
    <w:rPr>
      <w:b/>
      <w:bCs/>
      <w:color w:val="000000"/>
      <w:spacing w:val="0"/>
      <w:w w:val="100"/>
      <w:position w:val="0"/>
      <w:sz w:val="18"/>
      <w:szCs w:val="18"/>
      <w:lang w:val="cs-CZ" w:eastAsia="cs-CZ" w:bidi="cs-CZ"/>
    </w:rPr>
  </w:style>
  <w:style w:type="character" w:customStyle="1" w:styleId="TitulektabulkyExact">
    <w:name w:val="Titulek tabulky Exact"/>
    <w:basedOn w:val="Standardnpsmoodstavce"/>
    <w:rsid w:val="00CA6AAF"/>
    <w:rPr>
      <w:rFonts w:ascii="Book Antiqua" w:eastAsia="Book Antiqua" w:hAnsi="Book Antiqua" w:cs="Book Antiqua"/>
      <w:b w:val="0"/>
      <w:bCs w:val="0"/>
      <w:i w:val="0"/>
      <w:iCs w:val="0"/>
      <w:smallCaps w:val="0"/>
      <w:strike w:val="0"/>
      <w:sz w:val="18"/>
      <w:szCs w:val="18"/>
      <w:u w:val="none"/>
    </w:rPr>
  </w:style>
  <w:style w:type="character" w:customStyle="1" w:styleId="Titulektabulky85ptTunExact">
    <w:name w:val="Titulek tabulky + 8;5 pt;Tučné Exact"/>
    <w:basedOn w:val="Titulektabulky"/>
    <w:rsid w:val="00CA6AAF"/>
    <w:rPr>
      <w:b/>
      <w:bCs/>
      <w:color w:val="000000"/>
      <w:spacing w:val="0"/>
      <w:w w:val="100"/>
      <w:position w:val="0"/>
      <w:sz w:val="17"/>
      <w:szCs w:val="17"/>
      <w:u w:val="single"/>
      <w:lang w:val="cs-CZ" w:eastAsia="cs-CZ" w:bidi="cs-CZ"/>
    </w:rPr>
  </w:style>
  <w:style w:type="character" w:customStyle="1" w:styleId="TitulektabulkyExact0">
    <w:name w:val="Titulek tabulky Exact"/>
    <w:basedOn w:val="Titulektabulky"/>
    <w:rsid w:val="00CA6AAF"/>
    <w:rPr>
      <w:color w:val="000000"/>
      <w:spacing w:val="0"/>
      <w:w w:val="100"/>
      <w:position w:val="0"/>
      <w:u w:val="single"/>
      <w:lang w:val="cs-CZ" w:eastAsia="cs-CZ" w:bidi="cs-CZ"/>
    </w:rPr>
  </w:style>
  <w:style w:type="character" w:customStyle="1" w:styleId="Titulektabulky85ptTunExact0">
    <w:name w:val="Titulek tabulky + 8;5 pt;Tučné Exact"/>
    <w:basedOn w:val="Titulektabulky"/>
    <w:rsid w:val="00CA6AAF"/>
    <w:rPr>
      <w:b/>
      <w:bCs/>
      <w:color w:val="000000"/>
      <w:spacing w:val="0"/>
      <w:w w:val="100"/>
      <w:position w:val="0"/>
      <w:sz w:val="17"/>
      <w:szCs w:val="17"/>
      <w:lang w:val="cs-CZ" w:eastAsia="cs-CZ" w:bidi="cs-CZ"/>
    </w:rPr>
  </w:style>
  <w:style w:type="character" w:customStyle="1" w:styleId="Zkladntext4Exact">
    <w:name w:val="Základní text (4) Exact"/>
    <w:basedOn w:val="Standardnpsmoodstavce"/>
    <w:rsid w:val="00CA6AAF"/>
    <w:rPr>
      <w:rFonts w:ascii="Book Antiqua" w:eastAsia="Book Antiqua" w:hAnsi="Book Antiqua" w:cs="Book Antiqua"/>
      <w:b w:val="0"/>
      <w:bCs w:val="0"/>
      <w:i w:val="0"/>
      <w:iCs w:val="0"/>
      <w:smallCaps w:val="0"/>
      <w:strike w:val="0"/>
      <w:sz w:val="18"/>
      <w:szCs w:val="18"/>
      <w:u w:val="none"/>
    </w:rPr>
  </w:style>
  <w:style w:type="character" w:customStyle="1" w:styleId="Zkladntext495ptKurzvaExact">
    <w:name w:val="Základní text (4) + 9;5 pt;Kurzíva Exact"/>
    <w:basedOn w:val="Zkladntext4"/>
    <w:rsid w:val="00CA6AAF"/>
    <w:rPr>
      <w:i/>
      <w:iCs/>
      <w:color w:val="000000"/>
      <w:spacing w:val="0"/>
      <w:w w:val="100"/>
      <w:position w:val="0"/>
      <w:sz w:val="19"/>
      <w:szCs w:val="19"/>
      <w:lang w:val="cs-CZ" w:eastAsia="cs-CZ" w:bidi="cs-CZ"/>
    </w:rPr>
  </w:style>
  <w:style w:type="character" w:customStyle="1" w:styleId="Zkladntext7Exact">
    <w:name w:val="Základní text (7) Exact"/>
    <w:basedOn w:val="Standardnpsmoodstavce"/>
    <w:link w:val="Zkladntext7"/>
    <w:rsid w:val="00CA6AAF"/>
    <w:rPr>
      <w:rFonts w:ascii="Candara" w:eastAsia="Candara" w:hAnsi="Candara" w:cs="Candara"/>
      <w:b w:val="0"/>
      <w:bCs w:val="0"/>
      <w:i w:val="0"/>
      <w:iCs w:val="0"/>
      <w:smallCaps w:val="0"/>
      <w:strike w:val="0"/>
      <w:sz w:val="9"/>
      <w:szCs w:val="9"/>
      <w:u w:val="none"/>
    </w:rPr>
  </w:style>
  <w:style w:type="character" w:customStyle="1" w:styleId="Zkladntext2Exact">
    <w:name w:val="Základní text (2) Exact"/>
    <w:basedOn w:val="Standardnpsmoodstavce"/>
    <w:rsid w:val="00CA6AAF"/>
    <w:rPr>
      <w:rFonts w:ascii="Book Antiqua" w:eastAsia="Book Antiqua" w:hAnsi="Book Antiqua" w:cs="Book Antiqua"/>
      <w:b w:val="0"/>
      <w:bCs w:val="0"/>
      <w:i w:val="0"/>
      <w:iCs w:val="0"/>
      <w:smallCaps w:val="0"/>
      <w:strike w:val="0"/>
      <w:sz w:val="16"/>
      <w:szCs w:val="16"/>
      <w:u w:val="none"/>
    </w:rPr>
  </w:style>
  <w:style w:type="character" w:customStyle="1" w:styleId="Zkladntext29ptMalpsmena">
    <w:name w:val="Základní text (2) + 9 pt;Malá písmena"/>
    <w:basedOn w:val="Zkladntext2"/>
    <w:rsid w:val="00CA6AAF"/>
    <w:rPr>
      <w:smallCaps/>
      <w:color w:val="000000"/>
      <w:spacing w:val="0"/>
      <w:w w:val="100"/>
      <w:position w:val="0"/>
      <w:sz w:val="18"/>
      <w:szCs w:val="18"/>
      <w:lang w:val="cs-CZ" w:eastAsia="cs-CZ" w:bidi="cs-CZ"/>
    </w:rPr>
  </w:style>
  <w:style w:type="character" w:customStyle="1" w:styleId="Titulektabulky28ptNetunExact">
    <w:name w:val="Titulek tabulky (2) + 8 pt;Ne tučné Exact"/>
    <w:basedOn w:val="Titulektabulky2"/>
    <w:rsid w:val="00CA6AAF"/>
    <w:rPr>
      <w:b/>
      <w:bCs/>
      <w:color w:val="000000"/>
      <w:spacing w:val="0"/>
      <w:w w:val="100"/>
      <w:position w:val="0"/>
      <w:sz w:val="16"/>
      <w:szCs w:val="16"/>
      <w:lang w:val="cs-CZ" w:eastAsia="cs-CZ" w:bidi="cs-CZ"/>
    </w:rPr>
  </w:style>
  <w:style w:type="character" w:customStyle="1" w:styleId="Titulektabulky2Exact0">
    <w:name w:val="Titulek tabulky (2) Exact"/>
    <w:basedOn w:val="Titulektabulky2"/>
    <w:rsid w:val="00CA6AAF"/>
    <w:rPr>
      <w:color w:val="000000"/>
      <w:spacing w:val="0"/>
      <w:w w:val="100"/>
      <w:position w:val="0"/>
      <w:u w:val="single"/>
      <w:lang w:val="cs-CZ" w:eastAsia="cs-CZ" w:bidi="cs-CZ"/>
    </w:rPr>
  </w:style>
  <w:style w:type="character" w:customStyle="1" w:styleId="Zkladntext485ptTunExact">
    <w:name w:val="Základní text (4) + 8;5 pt;Tučné Exact"/>
    <w:basedOn w:val="Zkladntext4"/>
    <w:rsid w:val="00CA6AAF"/>
    <w:rPr>
      <w:b/>
      <w:bCs/>
      <w:color w:val="000000"/>
      <w:spacing w:val="0"/>
      <w:w w:val="100"/>
      <w:position w:val="0"/>
      <w:sz w:val="17"/>
      <w:szCs w:val="17"/>
      <w:lang w:val="cs-CZ" w:eastAsia="cs-CZ" w:bidi="cs-CZ"/>
    </w:rPr>
  </w:style>
  <w:style w:type="character" w:customStyle="1" w:styleId="Zkladntext6Exact">
    <w:name w:val="Základní text (6) Exact"/>
    <w:basedOn w:val="Standardnpsmoodstavce"/>
    <w:rsid w:val="00CA6AAF"/>
    <w:rPr>
      <w:rFonts w:ascii="Book Antiqua" w:eastAsia="Book Antiqua" w:hAnsi="Book Antiqua" w:cs="Book Antiqua"/>
      <w:b/>
      <w:bCs/>
      <w:i w:val="0"/>
      <w:iCs w:val="0"/>
      <w:smallCaps w:val="0"/>
      <w:strike w:val="0"/>
      <w:sz w:val="17"/>
      <w:szCs w:val="17"/>
      <w:u w:val="none"/>
    </w:rPr>
  </w:style>
  <w:style w:type="character" w:customStyle="1" w:styleId="Zkladntext69ptNetunExact">
    <w:name w:val="Základní text (6) + 9 pt;Ne tučné Exact"/>
    <w:basedOn w:val="Zkladntext6"/>
    <w:rsid w:val="00CA6AAF"/>
    <w:rPr>
      <w:b/>
      <w:bCs/>
      <w:color w:val="000000"/>
      <w:spacing w:val="0"/>
      <w:w w:val="100"/>
      <w:position w:val="0"/>
      <w:sz w:val="18"/>
      <w:szCs w:val="18"/>
      <w:lang w:val="cs-CZ" w:eastAsia="cs-CZ" w:bidi="cs-CZ"/>
    </w:rPr>
  </w:style>
  <w:style w:type="character" w:customStyle="1" w:styleId="Zkladntext4Exact0">
    <w:name w:val="Základní text (4) Exact"/>
    <w:basedOn w:val="Zkladntext4"/>
    <w:rsid w:val="00CA6AAF"/>
    <w:rPr>
      <w:color w:val="000000"/>
      <w:spacing w:val="0"/>
      <w:w w:val="100"/>
      <w:position w:val="0"/>
      <w:u w:val="single"/>
      <w:lang w:val="cs-CZ" w:eastAsia="cs-CZ" w:bidi="cs-CZ"/>
    </w:rPr>
  </w:style>
  <w:style w:type="character" w:customStyle="1" w:styleId="Zkladntext8Exact">
    <w:name w:val="Základní text (8) Exact"/>
    <w:basedOn w:val="Standardnpsmoodstavce"/>
    <w:link w:val="Zkladntext8"/>
    <w:rsid w:val="00CA6AAF"/>
    <w:rPr>
      <w:rFonts w:ascii="Book Antiqua" w:eastAsia="Book Antiqua" w:hAnsi="Book Antiqua" w:cs="Book Antiqua"/>
      <w:b w:val="0"/>
      <w:bCs w:val="0"/>
      <w:i w:val="0"/>
      <w:iCs w:val="0"/>
      <w:smallCaps w:val="0"/>
      <w:strike w:val="0"/>
      <w:sz w:val="15"/>
      <w:szCs w:val="15"/>
      <w:u w:val="none"/>
    </w:rPr>
  </w:style>
  <w:style w:type="character" w:customStyle="1" w:styleId="Zkladntext29ptTun">
    <w:name w:val="Základní text (2) + 9 pt;Tučné"/>
    <w:basedOn w:val="Zkladntext2"/>
    <w:rsid w:val="00CA6AAF"/>
    <w:rPr>
      <w:b/>
      <w:bCs/>
      <w:color w:val="000000"/>
      <w:spacing w:val="0"/>
      <w:w w:val="100"/>
      <w:position w:val="0"/>
      <w:sz w:val="18"/>
      <w:szCs w:val="18"/>
      <w:lang w:val="cs-CZ" w:eastAsia="cs-CZ" w:bidi="cs-CZ"/>
    </w:rPr>
  </w:style>
  <w:style w:type="character" w:customStyle="1" w:styleId="Zkladntext275pt">
    <w:name w:val="Základní text (2) + 7;5 pt"/>
    <w:basedOn w:val="Zkladntext2"/>
    <w:rsid w:val="00CA6AAF"/>
    <w:rPr>
      <w:color w:val="000000"/>
      <w:spacing w:val="0"/>
      <w:w w:val="100"/>
      <w:position w:val="0"/>
      <w:sz w:val="15"/>
      <w:szCs w:val="15"/>
      <w:lang w:val="cs-CZ" w:eastAsia="cs-CZ" w:bidi="cs-CZ"/>
    </w:rPr>
  </w:style>
  <w:style w:type="character" w:customStyle="1" w:styleId="Zkladntext2Calibri75ptKurzva">
    <w:name w:val="Základní text (2) + Calibri;7;5 pt;Kurzíva"/>
    <w:basedOn w:val="Zkladntext2"/>
    <w:rsid w:val="00CA6AAF"/>
    <w:rPr>
      <w:rFonts w:ascii="Calibri" w:eastAsia="Calibri" w:hAnsi="Calibri" w:cs="Calibri"/>
      <w:i/>
      <w:iCs/>
      <w:color w:val="000000"/>
      <w:spacing w:val="0"/>
      <w:w w:val="100"/>
      <w:position w:val="0"/>
      <w:sz w:val="15"/>
      <w:szCs w:val="15"/>
      <w:lang w:val="cs-CZ" w:eastAsia="cs-CZ" w:bidi="cs-CZ"/>
    </w:rPr>
  </w:style>
  <w:style w:type="character" w:customStyle="1" w:styleId="TitulektabulkyTun">
    <w:name w:val="Titulek tabulky + Tučné"/>
    <w:basedOn w:val="Titulektabulky"/>
    <w:rsid w:val="00CA6AAF"/>
    <w:rPr>
      <w:b/>
      <w:bCs/>
      <w:color w:val="000000"/>
      <w:spacing w:val="0"/>
      <w:w w:val="100"/>
      <w:position w:val="0"/>
      <w:sz w:val="18"/>
      <w:szCs w:val="18"/>
      <w:lang w:val="cs-CZ" w:eastAsia="cs-CZ" w:bidi="cs-CZ"/>
    </w:rPr>
  </w:style>
  <w:style w:type="character" w:customStyle="1" w:styleId="Zkladntext4Tun">
    <w:name w:val="Základní text (4) + Tučné"/>
    <w:basedOn w:val="Zkladntext4"/>
    <w:rsid w:val="00CA6AAF"/>
    <w:rPr>
      <w:b/>
      <w:bCs/>
      <w:color w:val="000000"/>
      <w:spacing w:val="0"/>
      <w:w w:val="100"/>
      <w:position w:val="0"/>
      <w:sz w:val="18"/>
      <w:szCs w:val="18"/>
      <w:lang w:val="cs-CZ" w:eastAsia="cs-CZ" w:bidi="cs-CZ"/>
    </w:rPr>
  </w:style>
  <w:style w:type="character" w:customStyle="1" w:styleId="Zkladntext6Calibri10ptKurzva">
    <w:name w:val="Základní text (6) + Calibri;10 pt;Kurzíva"/>
    <w:basedOn w:val="Zkladntext6"/>
    <w:rsid w:val="00CA6AAF"/>
    <w:rPr>
      <w:rFonts w:ascii="Calibri" w:eastAsia="Calibri" w:hAnsi="Calibri" w:cs="Calibri"/>
      <w:i/>
      <w:iCs/>
      <w:color w:val="000000"/>
      <w:spacing w:val="0"/>
      <w:w w:val="100"/>
      <w:position w:val="0"/>
      <w:sz w:val="20"/>
      <w:szCs w:val="20"/>
      <w:lang w:val="cs-CZ" w:eastAsia="cs-CZ" w:bidi="cs-CZ"/>
    </w:rPr>
  </w:style>
  <w:style w:type="character" w:customStyle="1" w:styleId="Zkladntext4Candara13ptdkovn-1pt">
    <w:name w:val="Základní text (4) + Candara;13 pt;Řádkování -1 pt"/>
    <w:basedOn w:val="Zkladntext4"/>
    <w:rsid w:val="00CA6AAF"/>
    <w:rPr>
      <w:rFonts w:ascii="Candara" w:eastAsia="Candara" w:hAnsi="Candara" w:cs="Candara"/>
      <w:color w:val="000000"/>
      <w:spacing w:val="-20"/>
      <w:w w:val="100"/>
      <w:position w:val="0"/>
      <w:sz w:val="26"/>
      <w:szCs w:val="26"/>
      <w:lang w:val="cs-CZ" w:eastAsia="cs-CZ" w:bidi="cs-CZ"/>
    </w:rPr>
  </w:style>
  <w:style w:type="character" w:customStyle="1" w:styleId="Nadpis49ptNetun">
    <w:name w:val="Nadpis #4 + 9 pt;Ne tučné"/>
    <w:basedOn w:val="Nadpis4"/>
    <w:rsid w:val="00CA6AAF"/>
    <w:rPr>
      <w:b/>
      <w:bCs/>
      <w:color w:val="000000"/>
      <w:spacing w:val="0"/>
      <w:w w:val="100"/>
      <w:position w:val="0"/>
      <w:sz w:val="18"/>
      <w:szCs w:val="18"/>
      <w:lang w:val="cs-CZ" w:eastAsia="cs-CZ" w:bidi="cs-CZ"/>
    </w:rPr>
  </w:style>
  <w:style w:type="character" w:customStyle="1" w:styleId="Nadpis21">
    <w:name w:val="Nadpis #2"/>
    <w:basedOn w:val="Nadpis2"/>
    <w:rsid w:val="00CA6AAF"/>
    <w:rPr>
      <w:color w:val="000000"/>
      <w:spacing w:val="0"/>
      <w:w w:val="100"/>
      <w:position w:val="0"/>
      <w:u w:val="single"/>
      <w:lang w:val="cs-CZ" w:eastAsia="cs-CZ" w:bidi="cs-CZ"/>
    </w:rPr>
  </w:style>
  <w:style w:type="character" w:customStyle="1" w:styleId="Zkladntext9">
    <w:name w:val="Základní text (9)_"/>
    <w:basedOn w:val="Standardnpsmoodstavce"/>
    <w:link w:val="Zkladntext90"/>
    <w:rsid w:val="00CA6AAF"/>
    <w:rPr>
      <w:rFonts w:ascii="Tahoma" w:eastAsia="Tahoma" w:hAnsi="Tahoma" w:cs="Tahoma"/>
      <w:b w:val="0"/>
      <w:bCs w:val="0"/>
      <w:i w:val="0"/>
      <w:iCs w:val="0"/>
      <w:smallCaps w:val="0"/>
      <w:strike w:val="0"/>
      <w:sz w:val="15"/>
      <w:szCs w:val="15"/>
      <w:u w:val="none"/>
    </w:rPr>
  </w:style>
  <w:style w:type="character" w:customStyle="1" w:styleId="Zkladntext91">
    <w:name w:val="Základní text (9)"/>
    <w:basedOn w:val="Zkladntext9"/>
    <w:rsid w:val="00CA6AAF"/>
    <w:rPr>
      <w:color w:val="000000"/>
      <w:spacing w:val="0"/>
      <w:w w:val="100"/>
      <w:position w:val="0"/>
      <w:lang w:val="cs-CZ" w:eastAsia="cs-CZ" w:bidi="cs-CZ"/>
    </w:rPr>
  </w:style>
  <w:style w:type="character" w:customStyle="1" w:styleId="Zkladntext10">
    <w:name w:val="Základní text (10)_"/>
    <w:basedOn w:val="Standardnpsmoodstavce"/>
    <w:link w:val="Zkladntext100"/>
    <w:rsid w:val="00CA6AAF"/>
    <w:rPr>
      <w:rFonts w:ascii="Book Antiqua" w:eastAsia="Book Antiqua" w:hAnsi="Book Antiqua" w:cs="Book Antiqua"/>
      <w:b/>
      <w:bCs/>
      <w:i w:val="0"/>
      <w:iCs w:val="0"/>
      <w:smallCaps w:val="0"/>
      <w:strike w:val="0"/>
      <w:sz w:val="22"/>
      <w:szCs w:val="22"/>
      <w:u w:val="none"/>
    </w:rPr>
  </w:style>
  <w:style w:type="character" w:customStyle="1" w:styleId="Zkladntext68ptNetun">
    <w:name w:val="Základní text (6) + 8 pt;Ne tučné"/>
    <w:basedOn w:val="Zkladntext6"/>
    <w:rsid w:val="00CA6AAF"/>
    <w:rPr>
      <w:b/>
      <w:bCs/>
      <w:color w:val="000000"/>
      <w:spacing w:val="0"/>
      <w:w w:val="100"/>
      <w:position w:val="0"/>
      <w:sz w:val="16"/>
      <w:szCs w:val="16"/>
      <w:lang w:val="cs-CZ" w:eastAsia="cs-CZ" w:bidi="cs-CZ"/>
    </w:rPr>
  </w:style>
  <w:style w:type="character" w:customStyle="1" w:styleId="Zkladntext285ptTun0">
    <w:name w:val="Základní text (2) + 8;5 pt;Tučné"/>
    <w:basedOn w:val="Zkladntext2"/>
    <w:rsid w:val="00CA6AAF"/>
    <w:rPr>
      <w:b/>
      <w:bCs/>
      <w:color w:val="000000"/>
      <w:spacing w:val="0"/>
      <w:w w:val="100"/>
      <w:position w:val="0"/>
      <w:sz w:val="17"/>
      <w:szCs w:val="17"/>
      <w:lang w:val="cs-CZ" w:eastAsia="cs-CZ" w:bidi="cs-CZ"/>
    </w:rPr>
  </w:style>
  <w:style w:type="character" w:customStyle="1" w:styleId="Zkladntext11">
    <w:name w:val="Základní text (11)_"/>
    <w:basedOn w:val="Standardnpsmoodstavce"/>
    <w:link w:val="Zkladntext110"/>
    <w:rsid w:val="00CA6AAF"/>
    <w:rPr>
      <w:rFonts w:ascii="Book Antiqua" w:eastAsia="Book Antiqua" w:hAnsi="Book Antiqua" w:cs="Book Antiqua"/>
      <w:b/>
      <w:bCs/>
      <w:i w:val="0"/>
      <w:iCs w:val="0"/>
      <w:smallCaps w:val="0"/>
      <w:strike w:val="0"/>
      <w:sz w:val="18"/>
      <w:szCs w:val="18"/>
      <w:u w:val="none"/>
    </w:rPr>
  </w:style>
  <w:style w:type="character" w:customStyle="1" w:styleId="Zkladntext118ptNetun">
    <w:name w:val="Základní text (11) + 8 pt;Ne tučné"/>
    <w:basedOn w:val="Zkladntext11"/>
    <w:rsid w:val="00CA6AAF"/>
    <w:rPr>
      <w:b/>
      <w:bCs/>
      <w:color w:val="000000"/>
      <w:spacing w:val="0"/>
      <w:w w:val="100"/>
      <w:position w:val="0"/>
      <w:sz w:val="16"/>
      <w:szCs w:val="16"/>
      <w:lang w:val="cs-CZ" w:eastAsia="cs-CZ" w:bidi="cs-CZ"/>
    </w:rPr>
  </w:style>
  <w:style w:type="character" w:customStyle="1" w:styleId="Zkladntext118ptNetunKurzva">
    <w:name w:val="Základní text (11) + 8 pt;Ne tučné;Kurzíva"/>
    <w:basedOn w:val="Zkladntext11"/>
    <w:rsid w:val="00CA6AAF"/>
    <w:rPr>
      <w:b/>
      <w:bCs/>
      <w:i/>
      <w:iCs/>
      <w:color w:val="000000"/>
      <w:spacing w:val="0"/>
      <w:w w:val="100"/>
      <w:position w:val="0"/>
      <w:sz w:val="16"/>
      <w:szCs w:val="16"/>
      <w:lang w:val="cs-CZ" w:eastAsia="cs-CZ" w:bidi="cs-CZ"/>
    </w:rPr>
  </w:style>
  <w:style w:type="character" w:customStyle="1" w:styleId="Zkladntext11CalibriNetunKurzva">
    <w:name w:val="Základní text (11) + Calibri;Ne tučné;Kurzíva"/>
    <w:basedOn w:val="Zkladntext11"/>
    <w:rsid w:val="00CA6AAF"/>
    <w:rPr>
      <w:rFonts w:ascii="Calibri" w:eastAsia="Calibri" w:hAnsi="Calibri" w:cs="Calibri"/>
      <w:b/>
      <w:bCs/>
      <w:i/>
      <w:iCs/>
      <w:color w:val="000000"/>
      <w:spacing w:val="0"/>
      <w:w w:val="100"/>
      <w:position w:val="0"/>
      <w:lang w:val="cs-CZ" w:eastAsia="cs-CZ" w:bidi="cs-CZ"/>
    </w:rPr>
  </w:style>
  <w:style w:type="character" w:customStyle="1" w:styleId="Zkladntext29ptTun0">
    <w:name w:val="Základní text (2) + 9 pt;Tučné"/>
    <w:basedOn w:val="Zkladntext2"/>
    <w:rsid w:val="00CA6AAF"/>
    <w:rPr>
      <w:b/>
      <w:bCs/>
      <w:color w:val="000000"/>
      <w:spacing w:val="0"/>
      <w:w w:val="100"/>
      <w:position w:val="0"/>
      <w:sz w:val="18"/>
      <w:szCs w:val="18"/>
      <w:lang w:val="cs-CZ" w:eastAsia="cs-CZ" w:bidi="cs-CZ"/>
    </w:rPr>
  </w:style>
  <w:style w:type="character" w:customStyle="1" w:styleId="Titulektabulky4">
    <w:name w:val="Titulek tabulky (4)_"/>
    <w:basedOn w:val="Standardnpsmoodstavce"/>
    <w:link w:val="Titulektabulky40"/>
    <w:rsid w:val="00CA6AAF"/>
    <w:rPr>
      <w:rFonts w:ascii="Book Antiqua" w:eastAsia="Book Antiqua" w:hAnsi="Book Antiqua" w:cs="Book Antiqua"/>
      <w:b/>
      <w:bCs/>
      <w:i w:val="0"/>
      <w:iCs w:val="0"/>
      <w:smallCaps w:val="0"/>
      <w:strike w:val="0"/>
      <w:sz w:val="18"/>
      <w:szCs w:val="18"/>
      <w:u w:val="none"/>
    </w:rPr>
  </w:style>
  <w:style w:type="character" w:customStyle="1" w:styleId="Titulektabulky48ptNetun">
    <w:name w:val="Titulek tabulky (4) + 8 pt;Ne tučné"/>
    <w:basedOn w:val="Titulektabulky4"/>
    <w:rsid w:val="00CA6AAF"/>
    <w:rPr>
      <w:b/>
      <w:bCs/>
      <w:color w:val="000000"/>
      <w:spacing w:val="0"/>
      <w:w w:val="100"/>
      <w:position w:val="0"/>
      <w:sz w:val="16"/>
      <w:szCs w:val="16"/>
      <w:lang w:val="cs-CZ" w:eastAsia="cs-CZ" w:bidi="cs-CZ"/>
    </w:rPr>
  </w:style>
  <w:style w:type="character" w:customStyle="1" w:styleId="Titulektabulky48ptNetunKurzva">
    <w:name w:val="Titulek tabulky (4) + 8 pt;Ne tučné;Kurzíva"/>
    <w:basedOn w:val="Titulektabulky4"/>
    <w:rsid w:val="00CA6AAF"/>
    <w:rPr>
      <w:b/>
      <w:bCs/>
      <w:i/>
      <w:iCs/>
      <w:color w:val="000000"/>
      <w:spacing w:val="0"/>
      <w:w w:val="100"/>
      <w:position w:val="0"/>
      <w:sz w:val="16"/>
      <w:szCs w:val="16"/>
      <w:lang w:val="cs-CZ" w:eastAsia="cs-CZ" w:bidi="cs-CZ"/>
    </w:rPr>
  </w:style>
  <w:style w:type="character" w:customStyle="1" w:styleId="Titulektabulky4CalibriNetunKurzva">
    <w:name w:val="Titulek tabulky (4) + Calibri;Ne tučné;Kurzíva"/>
    <w:basedOn w:val="Titulektabulky4"/>
    <w:rsid w:val="00CA6AAF"/>
    <w:rPr>
      <w:rFonts w:ascii="Calibri" w:eastAsia="Calibri" w:hAnsi="Calibri" w:cs="Calibri"/>
      <w:b/>
      <w:bCs/>
      <w:i/>
      <w:iCs/>
      <w:color w:val="000000"/>
      <w:spacing w:val="0"/>
      <w:w w:val="100"/>
      <w:position w:val="0"/>
      <w:lang w:val="cs-CZ" w:eastAsia="cs-CZ" w:bidi="cs-CZ"/>
    </w:rPr>
  </w:style>
  <w:style w:type="character" w:customStyle="1" w:styleId="Zkladntext2Kurzva">
    <w:name w:val="Základní text (2) + Kurzíva"/>
    <w:basedOn w:val="Zkladntext2"/>
    <w:rsid w:val="00CA6AAF"/>
    <w:rPr>
      <w:i/>
      <w:iCs/>
      <w:color w:val="000000"/>
      <w:spacing w:val="0"/>
      <w:w w:val="100"/>
      <w:position w:val="0"/>
      <w:lang w:val="cs-CZ" w:eastAsia="cs-CZ" w:bidi="cs-CZ"/>
    </w:rPr>
  </w:style>
  <w:style w:type="character" w:customStyle="1" w:styleId="Titulektabulky275ptNetun">
    <w:name w:val="Titulek tabulky (2) + 7;5 pt;Ne tučné"/>
    <w:basedOn w:val="Titulektabulky2"/>
    <w:rsid w:val="00CA6AAF"/>
    <w:rPr>
      <w:b/>
      <w:bCs/>
      <w:color w:val="000000"/>
      <w:spacing w:val="0"/>
      <w:w w:val="100"/>
      <w:position w:val="0"/>
      <w:sz w:val="15"/>
      <w:szCs w:val="15"/>
      <w:u w:val="single"/>
      <w:lang w:val="cs-CZ" w:eastAsia="cs-CZ" w:bidi="cs-CZ"/>
    </w:rPr>
  </w:style>
  <w:style w:type="character" w:customStyle="1" w:styleId="Zkladntext68ptNetun0">
    <w:name w:val="Základní text (6) + 8 pt;Ne tučné"/>
    <w:basedOn w:val="Zkladntext6"/>
    <w:rsid w:val="00CA6AAF"/>
    <w:rPr>
      <w:b/>
      <w:bCs/>
      <w:color w:val="000000"/>
      <w:spacing w:val="0"/>
      <w:w w:val="100"/>
      <w:position w:val="0"/>
      <w:sz w:val="16"/>
      <w:szCs w:val="16"/>
      <w:u w:val="single"/>
      <w:lang w:val="cs-CZ" w:eastAsia="cs-CZ" w:bidi="cs-CZ"/>
    </w:rPr>
  </w:style>
  <w:style w:type="character" w:customStyle="1" w:styleId="Titulektabulky28ptNetun">
    <w:name w:val="Titulek tabulky (2) + 8 pt;Ne tučné"/>
    <w:basedOn w:val="Titulektabulky2"/>
    <w:rsid w:val="00CA6AAF"/>
    <w:rPr>
      <w:b/>
      <w:bCs/>
      <w:color w:val="000000"/>
      <w:spacing w:val="0"/>
      <w:w w:val="100"/>
      <w:position w:val="0"/>
      <w:sz w:val="16"/>
      <w:szCs w:val="16"/>
      <w:u w:val="single"/>
      <w:lang w:val="cs-CZ" w:eastAsia="cs-CZ" w:bidi="cs-CZ"/>
    </w:rPr>
  </w:style>
  <w:style w:type="character" w:customStyle="1" w:styleId="Zkladntext2Calibri9ptKurzva">
    <w:name w:val="Základní text (2) + Calibri;9 pt;Kurzíva"/>
    <w:basedOn w:val="Zkladntext2"/>
    <w:rsid w:val="00CA6AAF"/>
    <w:rPr>
      <w:rFonts w:ascii="Calibri" w:eastAsia="Calibri" w:hAnsi="Calibri" w:cs="Calibri"/>
      <w:i/>
      <w:iCs/>
      <w:color w:val="000000"/>
      <w:spacing w:val="0"/>
      <w:w w:val="100"/>
      <w:position w:val="0"/>
      <w:sz w:val="18"/>
      <w:szCs w:val="18"/>
      <w:lang w:val="cs-CZ" w:eastAsia="cs-CZ" w:bidi="cs-CZ"/>
    </w:rPr>
  </w:style>
  <w:style w:type="character" w:customStyle="1" w:styleId="Zkladntext12">
    <w:name w:val="Základní text (12)_"/>
    <w:basedOn w:val="Standardnpsmoodstavce"/>
    <w:link w:val="Zkladntext120"/>
    <w:rsid w:val="00CA6AAF"/>
    <w:rPr>
      <w:rFonts w:ascii="Calibri" w:eastAsia="Calibri" w:hAnsi="Calibri" w:cs="Calibri"/>
      <w:b w:val="0"/>
      <w:bCs w:val="0"/>
      <w:i/>
      <w:iCs/>
      <w:smallCaps w:val="0"/>
      <w:strike w:val="0"/>
      <w:sz w:val="18"/>
      <w:szCs w:val="18"/>
      <w:u w:val="none"/>
    </w:rPr>
  </w:style>
  <w:style w:type="character" w:customStyle="1" w:styleId="Zkladntext12BookAntiqua8ptNekurzva">
    <w:name w:val="Základní text (12) + Book Antiqua;8 pt;Ne kurzíva"/>
    <w:basedOn w:val="Zkladntext12"/>
    <w:rsid w:val="00CA6AAF"/>
    <w:rPr>
      <w:rFonts w:ascii="Book Antiqua" w:eastAsia="Book Antiqua" w:hAnsi="Book Antiqua" w:cs="Book Antiqua"/>
      <w:i/>
      <w:iCs/>
      <w:color w:val="000000"/>
      <w:spacing w:val="0"/>
      <w:w w:val="100"/>
      <w:position w:val="0"/>
      <w:sz w:val="16"/>
      <w:szCs w:val="16"/>
      <w:lang w:val="cs-CZ" w:eastAsia="cs-CZ" w:bidi="cs-CZ"/>
    </w:rPr>
  </w:style>
  <w:style w:type="character" w:customStyle="1" w:styleId="Zkladntext21">
    <w:name w:val="Základní text (2)"/>
    <w:basedOn w:val="Zkladntext2"/>
    <w:rsid w:val="00CA6AAF"/>
    <w:rPr>
      <w:color w:val="000000"/>
      <w:spacing w:val="0"/>
      <w:w w:val="100"/>
      <w:position w:val="0"/>
      <w:u w:val="single"/>
      <w:lang w:val="en-US" w:eastAsia="en-US" w:bidi="en-US"/>
    </w:rPr>
  </w:style>
  <w:style w:type="character" w:customStyle="1" w:styleId="Zkladntext22">
    <w:name w:val="Základní text (2)"/>
    <w:basedOn w:val="Zkladntext2"/>
    <w:rsid w:val="00CA6AAF"/>
    <w:rPr>
      <w:color w:val="000000"/>
      <w:spacing w:val="0"/>
      <w:w w:val="100"/>
      <w:position w:val="0"/>
      <w:u w:val="single"/>
      <w:lang w:val="en-US" w:eastAsia="en-US" w:bidi="en-US"/>
    </w:rPr>
  </w:style>
  <w:style w:type="character" w:customStyle="1" w:styleId="Titulektabulky28ptNetun0">
    <w:name w:val="Titulek tabulky (2) + 8 pt;Ne tučné"/>
    <w:basedOn w:val="Titulektabulky2"/>
    <w:rsid w:val="00CA6AAF"/>
    <w:rPr>
      <w:b/>
      <w:bCs/>
      <w:color w:val="000000"/>
      <w:spacing w:val="0"/>
      <w:w w:val="100"/>
      <w:position w:val="0"/>
      <w:sz w:val="16"/>
      <w:szCs w:val="16"/>
    </w:rPr>
  </w:style>
  <w:style w:type="character" w:customStyle="1" w:styleId="Titulektabulky385ptTun">
    <w:name w:val="Titulek tabulky (3) + 8;5 pt;Tučné"/>
    <w:basedOn w:val="Titulektabulky3"/>
    <w:rsid w:val="00CA6AAF"/>
    <w:rPr>
      <w:b/>
      <w:bCs/>
      <w:color w:val="000000"/>
      <w:spacing w:val="0"/>
      <w:w w:val="100"/>
      <w:position w:val="0"/>
      <w:sz w:val="17"/>
      <w:szCs w:val="17"/>
      <w:u w:val="single"/>
      <w:lang w:val="cs-CZ" w:eastAsia="cs-CZ" w:bidi="cs-CZ"/>
    </w:rPr>
  </w:style>
  <w:style w:type="character" w:customStyle="1" w:styleId="Titulektabulky31">
    <w:name w:val="Titulek tabulky (3)"/>
    <w:basedOn w:val="Titulektabulky3"/>
    <w:rsid w:val="00CA6AAF"/>
    <w:rPr>
      <w:color w:val="000000"/>
      <w:spacing w:val="0"/>
      <w:w w:val="100"/>
      <w:position w:val="0"/>
      <w:u w:val="single"/>
      <w:lang w:val="cs-CZ" w:eastAsia="cs-CZ" w:bidi="cs-CZ"/>
    </w:rPr>
  </w:style>
  <w:style w:type="character" w:customStyle="1" w:styleId="Titulektabulky385ptTun0">
    <w:name w:val="Titulek tabulky (3) + 8;5 pt;Tučné"/>
    <w:basedOn w:val="Titulektabulky3"/>
    <w:rsid w:val="00CA6AAF"/>
    <w:rPr>
      <w:b/>
      <w:bCs/>
      <w:color w:val="000000"/>
      <w:spacing w:val="0"/>
      <w:w w:val="100"/>
      <w:position w:val="0"/>
      <w:sz w:val="17"/>
      <w:szCs w:val="17"/>
      <w:lang w:val="cs-CZ" w:eastAsia="cs-CZ" w:bidi="cs-CZ"/>
    </w:rPr>
  </w:style>
  <w:style w:type="character" w:customStyle="1" w:styleId="Nadpis31">
    <w:name w:val="Nadpis #3"/>
    <w:basedOn w:val="Nadpis3"/>
    <w:rsid w:val="00CA6AAF"/>
    <w:rPr>
      <w:color w:val="000000"/>
      <w:spacing w:val="0"/>
      <w:w w:val="100"/>
      <w:position w:val="0"/>
      <w:u w:val="single"/>
      <w:lang w:val="cs-CZ" w:eastAsia="cs-CZ" w:bidi="cs-CZ"/>
    </w:rPr>
  </w:style>
  <w:style w:type="character" w:customStyle="1" w:styleId="Nadpis4Exact">
    <w:name w:val="Nadpis #4 Exact"/>
    <w:basedOn w:val="Standardnpsmoodstavce"/>
    <w:rsid w:val="00CA6AAF"/>
    <w:rPr>
      <w:rFonts w:ascii="Book Antiqua" w:eastAsia="Book Antiqua" w:hAnsi="Book Antiqua" w:cs="Book Antiqua"/>
      <w:b/>
      <w:bCs/>
      <w:i w:val="0"/>
      <w:iCs w:val="0"/>
      <w:smallCaps w:val="0"/>
      <w:strike w:val="0"/>
      <w:sz w:val="17"/>
      <w:szCs w:val="17"/>
      <w:u w:val="none"/>
    </w:rPr>
  </w:style>
  <w:style w:type="character" w:customStyle="1" w:styleId="Nadpis41">
    <w:name w:val="Nadpis #4"/>
    <w:basedOn w:val="Nadpis4"/>
    <w:rsid w:val="00CA6AAF"/>
    <w:rPr>
      <w:color w:val="000000"/>
      <w:spacing w:val="0"/>
      <w:w w:val="100"/>
      <w:position w:val="0"/>
      <w:u w:val="single"/>
      <w:lang w:val="cs-CZ" w:eastAsia="cs-CZ" w:bidi="cs-CZ"/>
    </w:rPr>
  </w:style>
  <w:style w:type="paragraph" w:customStyle="1" w:styleId="Nadpis10">
    <w:name w:val="Nadpis #1"/>
    <w:basedOn w:val="Normln"/>
    <w:link w:val="Nadpis1"/>
    <w:rsid w:val="00CA6AAF"/>
    <w:pPr>
      <w:shd w:val="clear" w:color="auto" w:fill="FFFFFF"/>
      <w:spacing w:after="180" w:line="0" w:lineRule="atLeast"/>
      <w:outlineLvl w:val="0"/>
    </w:pPr>
    <w:rPr>
      <w:rFonts w:ascii="Tahoma" w:eastAsia="Tahoma" w:hAnsi="Tahoma" w:cs="Tahoma"/>
      <w:b/>
      <w:bCs/>
      <w:sz w:val="38"/>
      <w:szCs w:val="38"/>
    </w:rPr>
  </w:style>
  <w:style w:type="paragraph" w:customStyle="1" w:styleId="Zkladntext30">
    <w:name w:val="Základní text (3)"/>
    <w:basedOn w:val="Normln"/>
    <w:link w:val="Zkladntext3"/>
    <w:rsid w:val="00CA6AAF"/>
    <w:pPr>
      <w:shd w:val="clear" w:color="auto" w:fill="FFFFFF"/>
      <w:spacing w:before="180" w:after="300" w:line="0" w:lineRule="atLeast"/>
      <w:jc w:val="both"/>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CA6AAF"/>
    <w:pPr>
      <w:shd w:val="clear" w:color="auto" w:fill="FFFFFF"/>
      <w:spacing w:before="300" w:after="660" w:line="0" w:lineRule="atLeast"/>
      <w:jc w:val="both"/>
      <w:outlineLvl w:val="2"/>
    </w:pPr>
    <w:rPr>
      <w:rFonts w:ascii="Book Antiqua" w:eastAsia="Book Antiqua" w:hAnsi="Book Antiqua" w:cs="Book Antiqua"/>
      <w:b/>
      <w:bCs/>
      <w:sz w:val="22"/>
      <w:szCs w:val="22"/>
    </w:rPr>
  </w:style>
  <w:style w:type="paragraph" w:customStyle="1" w:styleId="Nadpis20">
    <w:name w:val="Nadpis #2"/>
    <w:basedOn w:val="Normln"/>
    <w:link w:val="Nadpis2"/>
    <w:rsid w:val="00CA6AAF"/>
    <w:pPr>
      <w:shd w:val="clear" w:color="auto" w:fill="FFFFFF"/>
      <w:spacing w:before="660" w:after="60" w:line="0" w:lineRule="atLeast"/>
      <w:jc w:val="both"/>
      <w:outlineLvl w:val="1"/>
    </w:pPr>
    <w:rPr>
      <w:rFonts w:ascii="Tahoma" w:eastAsia="Tahoma" w:hAnsi="Tahoma" w:cs="Tahoma"/>
      <w:b/>
      <w:bCs/>
      <w:sz w:val="26"/>
      <w:szCs w:val="26"/>
    </w:rPr>
  </w:style>
  <w:style w:type="paragraph" w:customStyle="1" w:styleId="Zkladntext40">
    <w:name w:val="Základní text (4)"/>
    <w:basedOn w:val="Normln"/>
    <w:link w:val="Zkladntext4"/>
    <w:rsid w:val="00CA6AAF"/>
    <w:pPr>
      <w:shd w:val="clear" w:color="auto" w:fill="FFFFFF"/>
      <w:spacing w:before="60" w:after="780" w:line="0" w:lineRule="atLeast"/>
      <w:ind w:hanging="460"/>
      <w:jc w:val="both"/>
    </w:pPr>
    <w:rPr>
      <w:rFonts w:ascii="Book Antiqua" w:eastAsia="Book Antiqua" w:hAnsi="Book Antiqua" w:cs="Book Antiqua"/>
      <w:sz w:val="18"/>
      <w:szCs w:val="18"/>
    </w:rPr>
  </w:style>
  <w:style w:type="paragraph" w:customStyle="1" w:styleId="Zkladntext50">
    <w:name w:val="Základní text (5)"/>
    <w:basedOn w:val="Normln"/>
    <w:link w:val="Zkladntext5"/>
    <w:rsid w:val="00CA6AAF"/>
    <w:pPr>
      <w:shd w:val="clear" w:color="auto" w:fill="FFFFFF"/>
      <w:spacing w:before="60" w:line="293" w:lineRule="exact"/>
    </w:pPr>
    <w:rPr>
      <w:rFonts w:ascii="Calibri" w:eastAsia="Calibri" w:hAnsi="Calibri" w:cs="Calibri"/>
      <w:b/>
      <w:bCs/>
      <w:spacing w:val="-10"/>
      <w:sz w:val="32"/>
      <w:szCs w:val="32"/>
    </w:rPr>
  </w:style>
  <w:style w:type="paragraph" w:customStyle="1" w:styleId="Zkladntext60">
    <w:name w:val="Základní text (6)"/>
    <w:basedOn w:val="Normln"/>
    <w:link w:val="Zkladntext6"/>
    <w:rsid w:val="00CA6AAF"/>
    <w:pPr>
      <w:shd w:val="clear" w:color="auto" w:fill="FFFFFF"/>
      <w:spacing w:after="60" w:line="0" w:lineRule="atLeast"/>
      <w:ind w:hanging="460"/>
    </w:pPr>
    <w:rPr>
      <w:rFonts w:ascii="Book Antiqua" w:eastAsia="Book Antiqua" w:hAnsi="Book Antiqua" w:cs="Book Antiqua"/>
      <w:b/>
      <w:bCs/>
      <w:sz w:val="17"/>
      <w:szCs w:val="17"/>
    </w:rPr>
  </w:style>
  <w:style w:type="paragraph" w:customStyle="1" w:styleId="Nadpis40">
    <w:name w:val="Nadpis #4"/>
    <w:basedOn w:val="Normln"/>
    <w:link w:val="Nadpis4"/>
    <w:rsid w:val="00CA6AAF"/>
    <w:pPr>
      <w:shd w:val="clear" w:color="auto" w:fill="FFFFFF"/>
      <w:spacing w:before="1800" w:line="226" w:lineRule="exact"/>
      <w:ind w:hanging="460"/>
      <w:outlineLvl w:val="3"/>
    </w:pPr>
    <w:rPr>
      <w:rFonts w:ascii="Book Antiqua" w:eastAsia="Book Antiqua" w:hAnsi="Book Antiqua" w:cs="Book Antiqua"/>
      <w:b/>
      <w:bCs/>
      <w:sz w:val="17"/>
      <w:szCs w:val="17"/>
    </w:rPr>
  </w:style>
  <w:style w:type="paragraph" w:customStyle="1" w:styleId="ZhlavneboZpat0">
    <w:name w:val="Záhlaví nebo Zápatí"/>
    <w:basedOn w:val="Normln"/>
    <w:link w:val="ZhlavneboZpat"/>
    <w:rsid w:val="00CA6AAF"/>
    <w:pPr>
      <w:shd w:val="clear" w:color="auto" w:fill="FFFFFF"/>
      <w:spacing w:line="0" w:lineRule="atLeast"/>
    </w:pPr>
    <w:rPr>
      <w:rFonts w:ascii="Book Antiqua" w:eastAsia="Book Antiqua" w:hAnsi="Book Antiqua" w:cs="Book Antiqua"/>
      <w:sz w:val="17"/>
      <w:szCs w:val="17"/>
    </w:rPr>
  </w:style>
  <w:style w:type="paragraph" w:customStyle="1" w:styleId="Titulektabulky20">
    <w:name w:val="Titulek tabulky (2)"/>
    <w:basedOn w:val="Normln"/>
    <w:link w:val="Titulektabulky2"/>
    <w:rsid w:val="00CA6AAF"/>
    <w:pPr>
      <w:shd w:val="clear" w:color="auto" w:fill="FFFFFF"/>
      <w:spacing w:line="0" w:lineRule="atLeast"/>
    </w:pPr>
    <w:rPr>
      <w:rFonts w:ascii="Book Antiqua" w:eastAsia="Book Antiqua" w:hAnsi="Book Antiqua" w:cs="Book Antiqua"/>
      <w:b/>
      <w:bCs/>
      <w:sz w:val="17"/>
      <w:szCs w:val="17"/>
    </w:rPr>
  </w:style>
  <w:style w:type="paragraph" w:customStyle="1" w:styleId="Titulektabulky0">
    <w:name w:val="Titulek tabulky"/>
    <w:basedOn w:val="Normln"/>
    <w:link w:val="Titulektabulky"/>
    <w:rsid w:val="00CA6AAF"/>
    <w:pPr>
      <w:shd w:val="clear" w:color="auto" w:fill="FFFFFF"/>
      <w:spacing w:line="0" w:lineRule="atLeast"/>
    </w:pPr>
    <w:rPr>
      <w:rFonts w:ascii="Book Antiqua" w:eastAsia="Book Antiqua" w:hAnsi="Book Antiqua" w:cs="Book Antiqua"/>
      <w:sz w:val="18"/>
      <w:szCs w:val="18"/>
    </w:rPr>
  </w:style>
  <w:style w:type="paragraph" w:customStyle="1" w:styleId="Zkladntext20">
    <w:name w:val="Základní text (2)"/>
    <w:basedOn w:val="Normln"/>
    <w:link w:val="Zkladntext2"/>
    <w:rsid w:val="00CA6AAF"/>
    <w:pPr>
      <w:shd w:val="clear" w:color="auto" w:fill="FFFFFF"/>
      <w:spacing w:line="0" w:lineRule="atLeast"/>
      <w:ind w:hanging="460"/>
    </w:pPr>
    <w:rPr>
      <w:rFonts w:ascii="Book Antiqua" w:eastAsia="Book Antiqua" w:hAnsi="Book Antiqua" w:cs="Book Antiqua"/>
      <w:sz w:val="16"/>
      <w:szCs w:val="16"/>
    </w:rPr>
  </w:style>
  <w:style w:type="paragraph" w:customStyle="1" w:styleId="Titulektabulky30">
    <w:name w:val="Titulek tabulky (3)"/>
    <w:basedOn w:val="Normln"/>
    <w:link w:val="Titulektabulky3"/>
    <w:rsid w:val="00CA6AAF"/>
    <w:pPr>
      <w:shd w:val="clear" w:color="auto" w:fill="FFFFFF"/>
      <w:spacing w:line="0" w:lineRule="atLeast"/>
    </w:pPr>
    <w:rPr>
      <w:rFonts w:ascii="Book Antiqua" w:eastAsia="Book Antiqua" w:hAnsi="Book Antiqua" w:cs="Book Antiqua"/>
      <w:sz w:val="16"/>
      <w:szCs w:val="16"/>
    </w:rPr>
  </w:style>
  <w:style w:type="paragraph" w:customStyle="1" w:styleId="Zkladntext7">
    <w:name w:val="Základní text (7)"/>
    <w:basedOn w:val="Normln"/>
    <w:link w:val="Zkladntext7Exact"/>
    <w:rsid w:val="00CA6AAF"/>
    <w:pPr>
      <w:shd w:val="clear" w:color="auto" w:fill="FFFFFF"/>
      <w:spacing w:line="0" w:lineRule="atLeast"/>
    </w:pPr>
    <w:rPr>
      <w:rFonts w:ascii="Candara" w:eastAsia="Candara" w:hAnsi="Candara" w:cs="Candara"/>
      <w:sz w:val="9"/>
      <w:szCs w:val="9"/>
    </w:rPr>
  </w:style>
  <w:style w:type="paragraph" w:customStyle="1" w:styleId="Zkladntext8">
    <w:name w:val="Základní text (8)"/>
    <w:basedOn w:val="Normln"/>
    <w:link w:val="Zkladntext8Exact"/>
    <w:rsid w:val="00CA6AAF"/>
    <w:pPr>
      <w:shd w:val="clear" w:color="auto" w:fill="FFFFFF"/>
      <w:spacing w:line="0" w:lineRule="atLeast"/>
    </w:pPr>
    <w:rPr>
      <w:rFonts w:ascii="Book Antiqua" w:eastAsia="Book Antiqua" w:hAnsi="Book Antiqua" w:cs="Book Antiqua"/>
      <w:sz w:val="15"/>
      <w:szCs w:val="15"/>
    </w:rPr>
  </w:style>
  <w:style w:type="paragraph" w:customStyle="1" w:styleId="Zkladntext90">
    <w:name w:val="Základní text (9)"/>
    <w:basedOn w:val="Normln"/>
    <w:link w:val="Zkladntext9"/>
    <w:rsid w:val="00CA6AAF"/>
    <w:pPr>
      <w:shd w:val="clear" w:color="auto" w:fill="FFFFFF"/>
      <w:spacing w:before="180" w:after="60" w:line="0" w:lineRule="atLeast"/>
      <w:jc w:val="both"/>
    </w:pPr>
    <w:rPr>
      <w:rFonts w:ascii="Tahoma" w:eastAsia="Tahoma" w:hAnsi="Tahoma" w:cs="Tahoma"/>
      <w:sz w:val="15"/>
      <w:szCs w:val="15"/>
    </w:rPr>
  </w:style>
  <w:style w:type="paragraph" w:customStyle="1" w:styleId="Zkladntext100">
    <w:name w:val="Základní text (10)"/>
    <w:basedOn w:val="Normln"/>
    <w:link w:val="Zkladntext10"/>
    <w:rsid w:val="00CA6AAF"/>
    <w:pPr>
      <w:shd w:val="clear" w:color="auto" w:fill="FFFFFF"/>
      <w:spacing w:before="60" w:after="180" w:line="0" w:lineRule="atLeast"/>
      <w:jc w:val="right"/>
    </w:pPr>
    <w:rPr>
      <w:rFonts w:ascii="Book Antiqua" w:eastAsia="Book Antiqua" w:hAnsi="Book Antiqua" w:cs="Book Antiqua"/>
      <w:b/>
      <w:bCs/>
      <w:sz w:val="22"/>
      <w:szCs w:val="22"/>
    </w:rPr>
  </w:style>
  <w:style w:type="paragraph" w:customStyle="1" w:styleId="Zkladntext110">
    <w:name w:val="Základní text (11)"/>
    <w:basedOn w:val="Normln"/>
    <w:link w:val="Zkladntext11"/>
    <w:rsid w:val="00CA6AAF"/>
    <w:pPr>
      <w:shd w:val="clear" w:color="auto" w:fill="FFFFFF"/>
      <w:spacing w:after="60" w:line="0" w:lineRule="atLeast"/>
      <w:jc w:val="both"/>
    </w:pPr>
    <w:rPr>
      <w:rFonts w:ascii="Book Antiqua" w:eastAsia="Book Antiqua" w:hAnsi="Book Antiqua" w:cs="Book Antiqua"/>
      <w:b/>
      <w:bCs/>
      <w:sz w:val="18"/>
      <w:szCs w:val="18"/>
    </w:rPr>
  </w:style>
  <w:style w:type="paragraph" w:customStyle="1" w:styleId="Titulektabulky40">
    <w:name w:val="Titulek tabulky (4)"/>
    <w:basedOn w:val="Normln"/>
    <w:link w:val="Titulektabulky4"/>
    <w:rsid w:val="00CA6AAF"/>
    <w:pPr>
      <w:shd w:val="clear" w:color="auto" w:fill="FFFFFF"/>
      <w:spacing w:line="0" w:lineRule="atLeast"/>
    </w:pPr>
    <w:rPr>
      <w:rFonts w:ascii="Book Antiqua" w:eastAsia="Book Antiqua" w:hAnsi="Book Antiqua" w:cs="Book Antiqua"/>
      <w:b/>
      <w:bCs/>
      <w:sz w:val="18"/>
      <w:szCs w:val="18"/>
    </w:rPr>
  </w:style>
  <w:style w:type="paragraph" w:customStyle="1" w:styleId="Zkladntext120">
    <w:name w:val="Základní text (12)"/>
    <w:basedOn w:val="Normln"/>
    <w:link w:val="Zkladntext12"/>
    <w:rsid w:val="00CA6AAF"/>
    <w:pPr>
      <w:shd w:val="clear" w:color="auto" w:fill="FFFFFF"/>
      <w:spacing w:line="216" w:lineRule="exact"/>
      <w:ind w:hanging="280"/>
      <w:jc w:val="both"/>
    </w:pPr>
    <w:rPr>
      <w:rFonts w:ascii="Calibri" w:eastAsia="Calibri" w:hAnsi="Calibri" w:cs="Calibri"/>
      <w:i/>
      <w:i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oop.cz/"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ycvikpsa.cz/" TargetMode="Externa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odatelna@koop.cz" TargetMode="External"/><Relationship Id="rId22" Type="http://schemas.openxmlformats.org/officeDocument/2006/relationships/header" Target="header1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17003</Words>
  <Characters>100319</Characters>
  <Application>Microsoft Office Word</Application>
  <DocSecurity>0</DocSecurity>
  <Lines>835</Lines>
  <Paragraphs>234</Paragraphs>
  <ScaleCrop>false</ScaleCrop>
  <Company>Údržba silnic Karlovarského kraje, a.s.</Company>
  <LinksUpToDate>false</LinksUpToDate>
  <CharactersWithSpaces>117088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2017-07-25T18:18:00Z</dcterms:created>
  <dcterms:modified xsi:type="dcterms:W3CDTF">2017-07-25T18:20:00Z</dcterms:modified>
</cp:coreProperties>
</file>