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73" w:rsidRDefault="00F44273">
      <w:pPr>
        <w:pStyle w:val="Nadpis10"/>
        <w:keepNext/>
        <w:keepLines/>
        <w:shd w:val="clear" w:color="auto" w:fill="auto"/>
        <w:spacing w:after="105"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15pt;margin-top:-35.3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0"/>
      <w:r w:rsidR="0042025D">
        <w:rPr>
          <w:rStyle w:val="Nadpis11"/>
          <w:b/>
          <w:bCs/>
        </w:rPr>
        <w:t>Kooperativa</w:t>
      </w:r>
      <w:bookmarkEnd w:id="0"/>
    </w:p>
    <w:p w:rsidR="00F44273" w:rsidRDefault="0042025D">
      <w:pPr>
        <w:pStyle w:val="Zkladntext30"/>
        <w:shd w:val="clear" w:color="auto" w:fill="auto"/>
        <w:spacing w:before="0" w:after="176" w:line="220" w:lineRule="exact"/>
      </w:pPr>
      <w:r>
        <w:rPr>
          <w:rStyle w:val="Zkladntext3Malpsmena"/>
          <w:b/>
          <w:bCs/>
        </w:rPr>
        <w:t>Vienna Insurance Group</w:t>
      </w:r>
    </w:p>
    <w:p w:rsidR="00F44273" w:rsidRDefault="0042025D">
      <w:pPr>
        <w:pStyle w:val="Nadpis30"/>
        <w:keepNext/>
        <w:keepLines/>
        <w:shd w:val="clear" w:color="auto" w:fill="auto"/>
        <w:spacing w:before="0" w:after="637" w:line="220" w:lineRule="exact"/>
      </w:pPr>
      <w:bookmarkStart w:id="1" w:name="bookmark1"/>
      <w:r>
        <w:t>Úsek pojištění hospodářských rizik</w:t>
      </w:r>
      <w:bookmarkEnd w:id="1"/>
    </w:p>
    <w:p w:rsidR="00F44273" w:rsidRDefault="0042025D">
      <w:pPr>
        <w:pStyle w:val="Nadpis20"/>
        <w:keepNext/>
        <w:keepLines/>
        <w:shd w:val="clear" w:color="auto" w:fill="auto"/>
        <w:spacing w:before="0" w:after="30" w:line="280" w:lineRule="exact"/>
        <w:ind w:firstLine="0"/>
      </w:pPr>
      <w:bookmarkStart w:id="2" w:name="bookmark2"/>
      <w:r>
        <w:t>Dodatek č. 18</w:t>
      </w:r>
      <w:bookmarkEnd w:id="2"/>
    </w:p>
    <w:p w:rsidR="00F44273" w:rsidRDefault="0042025D">
      <w:pPr>
        <w:pStyle w:val="Nadpis20"/>
        <w:keepNext/>
        <w:keepLines/>
        <w:shd w:val="clear" w:color="auto" w:fill="auto"/>
        <w:spacing w:before="0" w:after="6" w:line="280" w:lineRule="exact"/>
        <w:ind w:firstLine="0"/>
      </w:pPr>
      <w:bookmarkStart w:id="3" w:name="bookmark3"/>
      <w:r>
        <w:t>k pojistné smlouvě č. 7720056887 ze dne 01.01.2006</w:t>
      </w:r>
      <w:bookmarkEnd w:id="3"/>
    </w:p>
    <w:p w:rsidR="00F44273" w:rsidRDefault="0042025D">
      <w:pPr>
        <w:pStyle w:val="Zkladntext40"/>
        <w:shd w:val="clear" w:color="auto" w:fill="auto"/>
        <w:spacing w:before="0" w:after="772" w:line="190" w:lineRule="exact"/>
        <w:ind w:firstLine="0"/>
      </w:pPr>
      <w:r>
        <w:t>sjednané mezi smLuvními stranami:</w:t>
      </w:r>
    </w:p>
    <w:p w:rsidR="00F44273" w:rsidRDefault="0042025D">
      <w:pPr>
        <w:pStyle w:val="Nadpis20"/>
        <w:keepNext/>
        <w:keepLines/>
        <w:shd w:val="clear" w:color="auto" w:fill="auto"/>
        <w:spacing w:before="0" w:after="0" w:line="280" w:lineRule="exact"/>
        <w:ind w:firstLine="0"/>
      </w:pPr>
      <w:bookmarkStart w:id="4" w:name="bookmark4"/>
      <w:r>
        <w:t>Kooperativa pojišťovna, a. s., Vienna Insurance Group</w:t>
      </w:r>
      <w:bookmarkEnd w:id="4"/>
    </w:p>
    <w:p w:rsidR="00F44273" w:rsidRDefault="0042025D">
      <w:pPr>
        <w:pStyle w:val="Nadpis30"/>
        <w:keepNext/>
        <w:keepLines/>
        <w:shd w:val="clear" w:color="auto" w:fill="auto"/>
        <w:spacing w:before="0" w:after="0" w:line="283" w:lineRule="exact"/>
        <w:jc w:val="left"/>
      </w:pPr>
      <w:bookmarkStart w:id="5" w:name="bookmark5"/>
      <w:r>
        <w:t xml:space="preserve">se sídlem Praha 1, Templová </w:t>
      </w:r>
      <w:r>
        <w:t>747, PSČ 110 01, Česká republika IČ: 47116617</w:t>
      </w:r>
      <w:bookmarkEnd w:id="5"/>
    </w:p>
    <w:p w:rsidR="00F44273" w:rsidRDefault="0042025D">
      <w:pPr>
        <w:pStyle w:val="Zkladntext40"/>
        <w:shd w:val="clear" w:color="auto" w:fill="auto"/>
        <w:spacing w:before="0" w:after="0" w:line="240" w:lineRule="exact"/>
        <w:ind w:firstLine="0"/>
        <w:jc w:val="left"/>
      </w:pPr>
      <w:r>
        <w:t xml:space="preserve">zapsaná v obchodním rejstříku vedeném u Městského soudu v Praze spis. zn. B 1897 (dále jen </w:t>
      </w:r>
      <w:r>
        <w:rPr>
          <w:rStyle w:val="Zkladntext49ptTun"/>
        </w:rPr>
        <w:t>pojistitel</w:t>
      </w:r>
      <w:r>
        <w:t>),</w:t>
      </w:r>
    </w:p>
    <w:p w:rsidR="00F44273" w:rsidRDefault="0042025D">
      <w:pPr>
        <w:pStyle w:val="Zkladntext40"/>
        <w:shd w:val="clear" w:color="auto" w:fill="auto"/>
        <w:spacing w:before="0" w:after="60" w:line="240" w:lineRule="exact"/>
        <w:ind w:firstLine="0"/>
      </w:pPr>
      <w:r>
        <w:t>zastoupený na základě zmocnění níže podepsanými osobami</w:t>
      </w:r>
    </w:p>
    <w:p w:rsidR="00F44273" w:rsidRDefault="0042025D">
      <w:pPr>
        <w:pStyle w:val="Zkladntext40"/>
        <w:shd w:val="clear" w:color="auto" w:fill="auto"/>
        <w:spacing w:before="0" w:after="0" w:line="240" w:lineRule="exact"/>
        <w:ind w:firstLine="0"/>
      </w:pPr>
      <w:r>
        <w:t>Pracoviště : Kooperativa pojišťovna, a. s., Vienna</w:t>
      </w:r>
      <w:r>
        <w:t xml:space="preserve"> Insurance Group, Úsek pojištění hospodářských rizik, Zahradní 3,</w:t>
      </w:r>
    </w:p>
    <w:p w:rsidR="00F44273" w:rsidRDefault="0042025D">
      <w:pPr>
        <w:pStyle w:val="Zkladntext40"/>
        <w:shd w:val="clear" w:color="auto" w:fill="auto"/>
        <w:spacing w:before="0" w:after="0" w:line="240" w:lineRule="exact"/>
        <w:ind w:firstLine="0"/>
      </w:pPr>
      <w:r>
        <w:t>Plzeň, PSČ 326 00</w:t>
      </w:r>
    </w:p>
    <w:p w:rsidR="00F44273" w:rsidRDefault="0042025D">
      <w:pPr>
        <w:pStyle w:val="Zkladntext40"/>
        <w:shd w:val="clear" w:color="auto" w:fill="auto"/>
        <w:spacing w:before="0" w:after="748" w:line="240" w:lineRule="exact"/>
        <w:ind w:firstLine="0"/>
      </w:pPr>
      <w:r>
        <w:t>teL 377417111, fax. 377417999 a</w:t>
      </w:r>
    </w:p>
    <w:p w:rsidR="00F44273" w:rsidRDefault="0042025D">
      <w:pPr>
        <w:pStyle w:val="Nadpis20"/>
        <w:keepNext/>
        <w:keepLines/>
        <w:shd w:val="clear" w:color="auto" w:fill="auto"/>
        <w:spacing w:before="0" w:after="0" w:line="280" w:lineRule="exact"/>
        <w:ind w:firstLine="0"/>
      </w:pPr>
      <w:bookmarkStart w:id="6" w:name="bookmark6"/>
      <w:r>
        <w:t>Údržba silnic Karlovarského kraje, a.s.</w:t>
      </w:r>
      <w:bookmarkEnd w:id="6"/>
    </w:p>
    <w:p w:rsidR="00F44273" w:rsidRDefault="0042025D">
      <w:pPr>
        <w:pStyle w:val="Nadpis30"/>
        <w:keepNext/>
        <w:keepLines/>
        <w:shd w:val="clear" w:color="auto" w:fill="auto"/>
        <w:spacing w:before="0" w:after="0" w:line="288" w:lineRule="exact"/>
        <w:jc w:val="left"/>
      </w:pPr>
      <w:bookmarkStart w:id="7" w:name="bookmark7"/>
      <w:r>
        <w:t>se sídlem : 360 01 Otovice, Na Vlečce 177 IČ: 264 02 068</w:t>
      </w:r>
      <w:bookmarkEnd w:id="7"/>
    </w:p>
    <w:p w:rsidR="00F44273" w:rsidRDefault="0042025D">
      <w:pPr>
        <w:pStyle w:val="Zkladntext40"/>
        <w:shd w:val="clear" w:color="auto" w:fill="auto"/>
        <w:spacing w:before="0" w:after="0" w:line="240" w:lineRule="exact"/>
        <w:ind w:firstLine="0"/>
        <w:jc w:val="left"/>
      </w:pPr>
      <w:r>
        <w:t>zapsaná v obchodním rejstříku vedeném u Kra</w:t>
      </w:r>
      <w:r>
        <w:t xml:space="preserve">jského soudu v PLzni, spis. zn. B 1197 (dáLe jen </w:t>
      </w:r>
      <w:r>
        <w:rPr>
          <w:rStyle w:val="Zkladntext49ptTun"/>
        </w:rPr>
        <w:t>pojistník)</w:t>
      </w:r>
    </w:p>
    <w:p w:rsidR="00F44273" w:rsidRDefault="0042025D">
      <w:pPr>
        <w:pStyle w:val="Zkladntext40"/>
        <w:shd w:val="clear" w:color="auto" w:fill="auto"/>
        <w:spacing w:before="0" w:after="100" w:line="240" w:lineRule="exact"/>
        <w:ind w:left="880"/>
        <w:jc w:val="left"/>
      </w:pPr>
      <w:r>
        <w:t xml:space="preserve">jednající: Ing. Martin </w:t>
      </w:r>
      <w:r>
        <w:rPr>
          <w:lang w:val="de-DE" w:eastAsia="de-DE" w:bidi="de-DE"/>
        </w:rPr>
        <w:t xml:space="preserve">Leichter, </w:t>
      </w:r>
      <w:r>
        <w:t>MBA - předseda představenstva Ing. Zdeněk Brázda - místopředseda představenstva</w:t>
      </w:r>
    </w:p>
    <w:p w:rsidR="00F44273" w:rsidRDefault="0042025D">
      <w:pPr>
        <w:pStyle w:val="Zkladntext40"/>
        <w:shd w:val="clear" w:color="auto" w:fill="auto"/>
        <w:spacing w:before="0" w:after="744" w:line="190" w:lineRule="exact"/>
        <w:ind w:firstLine="0"/>
        <w:jc w:val="left"/>
      </w:pPr>
      <w:r>
        <w:t xml:space="preserve">Korespondenční adresa pojistníka: Aon </w:t>
      </w:r>
      <w:r>
        <w:rPr>
          <w:lang w:val="de-DE" w:eastAsia="de-DE" w:bidi="de-DE"/>
        </w:rPr>
        <w:t xml:space="preserve">Stach </w:t>
      </w:r>
      <w:r>
        <w:t xml:space="preserve">ČR spol. s r.o., Západní 1812/73, </w:t>
      </w:r>
      <w:r>
        <w:t>Karlovy Vary 360 01, ČR</w:t>
      </w:r>
    </w:p>
    <w:p w:rsidR="00F44273" w:rsidRDefault="0042025D">
      <w:pPr>
        <w:pStyle w:val="Zkladntext40"/>
        <w:shd w:val="clear" w:color="auto" w:fill="auto"/>
        <w:spacing w:before="0" w:after="13" w:line="190" w:lineRule="exact"/>
        <w:ind w:firstLine="0"/>
        <w:jc w:val="left"/>
      </w:pPr>
      <w:r>
        <w:t>Tato smlouva byla sjednána prostřednictvím pojišťovacího makléře</w:t>
      </w:r>
    </w:p>
    <w:p w:rsidR="00F44273" w:rsidRDefault="0042025D">
      <w:pPr>
        <w:pStyle w:val="Zkladntext50"/>
        <w:shd w:val="clear" w:color="auto" w:fill="auto"/>
        <w:spacing w:before="0"/>
      </w:pPr>
      <w:r>
        <w:rPr>
          <w:lang w:val="cs-CZ" w:eastAsia="cs-CZ" w:bidi="cs-CZ"/>
        </w:rPr>
        <w:t xml:space="preserve">Aon Central </w:t>
      </w:r>
      <w:r>
        <w:t xml:space="preserve">and Eastern Europe </w:t>
      </w:r>
      <w:r>
        <w:rPr>
          <w:lang w:val="fr-FR" w:eastAsia="fr-FR" w:bidi="fr-FR"/>
        </w:rPr>
        <w:t>a. s.</w:t>
      </w:r>
    </w:p>
    <w:p w:rsidR="00F44273" w:rsidRDefault="0042025D">
      <w:pPr>
        <w:pStyle w:val="Nadpis30"/>
        <w:keepNext/>
        <w:keepLines/>
        <w:shd w:val="clear" w:color="auto" w:fill="auto"/>
        <w:spacing w:before="0" w:after="0" w:line="288" w:lineRule="exact"/>
        <w:jc w:val="left"/>
      </w:pPr>
      <w:bookmarkStart w:id="8" w:name="bookmark8"/>
      <w:r>
        <w:t>se sídlem v Praze 2, Šafaříkova 201/17, 120 00 ČR</w:t>
      </w:r>
      <w:bookmarkEnd w:id="8"/>
    </w:p>
    <w:p w:rsidR="00F44273" w:rsidRDefault="0042025D">
      <w:pPr>
        <w:pStyle w:val="Nadpis30"/>
        <w:keepNext/>
        <w:keepLines/>
        <w:shd w:val="clear" w:color="auto" w:fill="auto"/>
        <w:spacing w:before="0" w:after="0" w:line="288" w:lineRule="exact"/>
        <w:jc w:val="left"/>
      </w:pPr>
      <w:bookmarkStart w:id="9" w:name="bookmark9"/>
      <w:r>
        <w:t>IČ:47123672</w:t>
      </w:r>
      <w:bookmarkEnd w:id="9"/>
    </w:p>
    <w:p w:rsidR="00F44273" w:rsidRDefault="0042025D">
      <w:pPr>
        <w:pStyle w:val="Zkladntext60"/>
        <w:shd w:val="clear" w:color="auto" w:fill="auto"/>
        <w:spacing w:after="52" w:line="190" w:lineRule="exact"/>
      </w:pPr>
      <w:r>
        <w:rPr>
          <w:rStyle w:val="Zkladntext695ptNetun"/>
        </w:rPr>
        <w:t xml:space="preserve">(dále jen </w:t>
      </w:r>
      <w:r>
        <w:t>pojišťovací makléř</w:t>
      </w:r>
      <w:r>
        <w:rPr>
          <w:rStyle w:val="Zkladntext695ptNetun"/>
        </w:rPr>
        <w:t>)</w:t>
      </w:r>
    </w:p>
    <w:p w:rsidR="00F44273" w:rsidRDefault="0042025D">
      <w:pPr>
        <w:pStyle w:val="Zkladntext40"/>
        <w:shd w:val="clear" w:color="auto" w:fill="auto"/>
        <w:spacing w:before="0" w:after="1726" w:line="190" w:lineRule="exact"/>
        <w:ind w:firstLine="0"/>
        <w:jc w:val="left"/>
      </w:pPr>
      <w:r>
        <w:t xml:space="preserve">Korespondenční adresa: Aon </w:t>
      </w:r>
      <w:r>
        <w:rPr>
          <w:lang w:val="en-US" w:eastAsia="en-US" w:bidi="en-US"/>
        </w:rPr>
        <w:t>Central and</w:t>
      </w:r>
      <w:r>
        <w:rPr>
          <w:lang w:val="en-US" w:eastAsia="en-US" w:bidi="en-US"/>
        </w:rPr>
        <w:t xml:space="preserve"> Eastern Europe </w:t>
      </w:r>
      <w:r>
        <w:t>a.s., Západní 1812/73, Karlovy Vary 360 01, ČR</w:t>
      </w:r>
    </w:p>
    <w:p w:rsidR="00F44273" w:rsidRDefault="0042025D">
      <w:pPr>
        <w:pStyle w:val="Nadpis40"/>
        <w:keepNext/>
        <w:keepLines/>
        <w:shd w:val="clear" w:color="auto" w:fill="auto"/>
        <w:spacing w:before="0"/>
        <w:ind w:firstLine="0"/>
      </w:pPr>
      <w:bookmarkStart w:id="10" w:name="bookmark10"/>
      <w:r>
        <w:t xml:space="preserve">Tento dodatek obsahuje pouze ukončení pojištění zapůjčeného válce </w:t>
      </w:r>
      <w:bookmarkEnd w:id="10"/>
    </w:p>
    <w:p w:rsidR="0042025D" w:rsidRDefault="0042025D">
      <w:pPr>
        <w:pStyle w:val="Nadpis40"/>
        <w:keepNext/>
        <w:keepLines/>
        <w:shd w:val="clear" w:color="auto" w:fill="auto"/>
        <w:spacing w:before="0"/>
        <w:ind w:firstLine="0"/>
      </w:pPr>
    </w:p>
    <w:p w:rsidR="00F44273" w:rsidRDefault="0042025D">
      <w:pPr>
        <w:pStyle w:val="Nadpis40"/>
        <w:keepNext/>
        <w:keepLines/>
        <w:shd w:val="clear" w:color="auto" w:fill="auto"/>
        <w:spacing w:before="0" w:after="62" w:line="180" w:lineRule="exact"/>
        <w:ind w:firstLine="0"/>
        <w:jc w:val="center"/>
      </w:pPr>
      <w:bookmarkStart w:id="11" w:name="bookmark11"/>
      <w:r>
        <w:t>Článek I.</w:t>
      </w:r>
      <w:bookmarkEnd w:id="11"/>
    </w:p>
    <w:p w:rsidR="00F44273" w:rsidRDefault="0042025D">
      <w:pPr>
        <w:pStyle w:val="Nadpis40"/>
        <w:keepNext/>
        <w:keepLines/>
        <w:shd w:val="clear" w:color="auto" w:fill="auto"/>
        <w:spacing w:before="0" w:after="185" w:line="180" w:lineRule="exact"/>
        <w:ind w:firstLine="0"/>
        <w:jc w:val="center"/>
      </w:pPr>
      <w:bookmarkStart w:id="12" w:name="bookmark12"/>
      <w:r>
        <w:t>Úvodní ustanovení</w:t>
      </w:r>
      <w:bookmarkEnd w:id="12"/>
    </w:p>
    <w:p w:rsidR="00F44273" w:rsidRDefault="0042025D">
      <w:pPr>
        <w:pStyle w:val="Zkladntext70"/>
        <w:numPr>
          <w:ilvl w:val="0"/>
          <w:numId w:val="1"/>
        </w:numPr>
        <w:shd w:val="clear" w:color="auto" w:fill="auto"/>
        <w:tabs>
          <w:tab w:val="left" w:pos="395"/>
        </w:tabs>
        <w:spacing w:before="0" w:after="56"/>
        <w:ind w:left="460"/>
      </w:pPr>
      <w:r>
        <w:t>Pojistník sjednává tuto pojistnou smlouvu (dále též PS) ve svůj prospěch, tzn. je zároveň pojištěným. Za pojištěného se považuje též jediný akcionář: Karlovarský kraj se sídlem v Karlových Varech, Závodní 353/88, IČ: 70891168 a to pouze z</w:t>
      </w:r>
      <w:r>
        <w:t xml:space="preserve"> titulu obecné odpovědnosti za škodu coby vlastníka komunikace ve smyslu zákona č. 13/ 1997 Sb.</w:t>
      </w:r>
    </w:p>
    <w:p w:rsidR="00F44273" w:rsidRDefault="0042025D">
      <w:pPr>
        <w:pStyle w:val="Zkladntext70"/>
        <w:numPr>
          <w:ilvl w:val="0"/>
          <w:numId w:val="1"/>
        </w:numPr>
        <w:shd w:val="clear" w:color="auto" w:fill="auto"/>
        <w:tabs>
          <w:tab w:val="left" w:pos="395"/>
        </w:tabs>
        <w:spacing w:before="0" w:after="64" w:line="245" w:lineRule="exact"/>
        <w:ind w:left="460"/>
      </w:pPr>
      <w:r>
        <w:t xml:space="preserve">Předmět činnosti pojištěného ke dni uzavření této pojistné smlouvy je uveden v přiloženém </w:t>
      </w:r>
      <w:r>
        <w:rPr>
          <w:rStyle w:val="Zkladntext79pt"/>
          <w:b/>
          <w:bCs/>
        </w:rPr>
        <w:t xml:space="preserve">Výpisu z obchodního rejstříku Krajského soudu v Plzni oddíl B, vložka </w:t>
      </w:r>
      <w:r>
        <w:rPr>
          <w:rStyle w:val="Zkladntext79pt"/>
          <w:b/>
          <w:bCs/>
        </w:rPr>
        <w:t xml:space="preserve">1197 ze dne 30.10.2009 </w:t>
      </w:r>
      <w:r>
        <w:t>.</w:t>
      </w:r>
    </w:p>
    <w:p w:rsidR="00F44273" w:rsidRDefault="0042025D">
      <w:pPr>
        <w:pStyle w:val="Zkladntext70"/>
        <w:numPr>
          <w:ilvl w:val="0"/>
          <w:numId w:val="1"/>
        </w:numPr>
        <w:shd w:val="clear" w:color="auto" w:fill="auto"/>
        <w:tabs>
          <w:tab w:val="left" w:pos="395"/>
        </w:tabs>
        <w:spacing w:before="0" w:after="100"/>
        <w:ind w:left="460"/>
      </w:pPr>
      <w:r>
        <w:t>K tomuto pojištění se vztahují: Všeobecné pojistné podmínky pro pojištění majetku a odpovědnosti, (dále jen VPP), Zvláštní pojistné podmínky, (dále jen ZPP), a Dodatkové pojistné podmínky, (dále jen DPP).</w:t>
      </w:r>
    </w:p>
    <w:p w:rsidR="00F44273" w:rsidRDefault="0042025D">
      <w:pPr>
        <w:pStyle w:val="Zkladntext70"/>
        <w:shd w:val="clear" w:color="auto" w:fill="auto"/>
        <w:spacing w:before="0" w:after="44" w:line="190" w:lineRule="exact"/>
        <w:ind w:left="460" w:firstLine="0"/>
        <w:jc w:val="left"/>
      </w:pPr>
      <w:r>
        <w:rPr>
          <w:rStyle w:val="Zkladntext79pt"/>
          <w:b/>
          <w:bCs/>
        </w:rPr>
        <w:t>Všeobecné pojistné podmínk</w:t>
      </w:r>
      <w:r>
        <w:rPr>
          <w:rStyle w:val="Zkladntext79pt"/>
          <w:b/>
          <w:bCs/>
        </w:rPr>
        <w:t xml:space="preserve">y </w:t>
      </w:r>
      <w:r>
        <w:t>VPP P - 100/05 - pro pojištění majetku a odpovědnosti.</w:t>
      </w:r>
    </w:p>
    <w:p w:rsidR="00F44273" w:rsidRDefault="0042025D">
      <w:pPr>
        <w:pStyle w:val="Zkladntext60"/>
        <w:shd w:val="clear" w:color="auto" w:fill="auto"/>
        <w:spacing w:after="0" w:line="240" w:lineRule="exact"/>
        <w:ind w:left="460"/>
      </w:pPr>
      <w:r>
        <w:t>Zvláštní pojistné podmínky</w:t>
      </w:r>
    </w:p>
    <w:p w:rsidR="00F44273" w:rsidRDefault="0042025D">
      <w:pPr>
        <w:pStyle w:val="Zkladntext70"/>
        <w:shd w:val="clear" w:color="auto" w:fill="auto"/>
        <w:spacing w:before="0" w:after="0"/>
        <w:ind w:left="460" w:firstLine="0"/>
        <w:jc w:val="left"/>
      </w:pPr>
      <w:r>
        <w:t>ZPP P - 150/05 - pro živelní pojištění</w:t>
      </w:r>
    </w:p>
    <w:p w:rsidR="00F44273" w:rsidRDefault="0042025D">
      <w:pPr>
        <w:pStyle w:val="Zkladntext70"/>
        <w:shd w:val="clear" w:color="auto" w:fill="auto"/>
        <w:spacing w:before="0" w:after="0"/>
        <w:ind w:left="460" w:firstLine="0"/>
        <w:jc w:val="left"/>
      </w:pPr>
      <w:r>
        <w:t>ZPP P - 200/05 - pro pojištění pro případ odcizení</w:t>
      </w:r>
    </w:p>
    <w:p w:rsidR="00F44273" w:rsidRDefault="0042025D">
      <w:pPr>
        <w:pStyle w:val="Zkladntext70"/>
        <w:shd w:val="clear" w:color="auto" w:fill="auto"/>
        <w:spacing w:before="0" w:after="0"/>
        <w:ind w:left="460" w:firstLine="0"/>
        <w:jc w:val="left"/>
      </w:pPr>
      <w:r>
        <w:lastRenderedPageBreak/>
        <w:t>ZPP P - 300/05 - pro pojištění strojů</w:t>
      </w:r>
    </w:p>
    <w:p w:rsidR="00F44273" w:rsidRDefault="0042025D">
      <w:pPr>
        <w:pStyle w:val="Zkladntext70"/>
        <w:shd w:val="clear" w:color="auto" w:fill="auto"/>
        <w:spacing w:before="0" w:after="0" w:line="360" w:lineRule="exact"/>
        <w:ind w:left="460" w:firstLine="0"/>
        <w:jc w:val="left"/>
      </w:pPr>
      <w:r>
        <w:t xml:space="preserve">ZPP P - 600/05 - pro pojištění odpovědnosti </w:t>
      </w:r>
      <w:r>
        <w:t>za škodu</w:t>
      </w:r>
    </w:p>
    <w:p w:rsidR="00F44273" w:rsidRDefault="0042025D">
      <w:pPr>
        <w:pStyle w:val="Zkladntext60"/>
        <w:shd w:val="clear" w:color="auto" w:fill="auto"/>
        <w:spacing w:after="0" w:line="360" w:lineRule="exact"/>
        <w:ind w:left="460" w:right="840"/>
      </w:pPr>
      <w:r>
        <w:t xml:space="preserve">Dodatkové pojistné podmínky pro pojištění mobilních pracovních strojů </w:t>
      </w:r>
      <w:r>
        <w:rPr>
          <w:rStyle w:val="Zkladntext695pt"/>
          <w:b/>
          <w:bCs/>
        </w:rPr>
        <w:t xml:space="preserve">DPP P- 310/08 </w:t>
      </w:r>
      <w:r>
        <w:t xml:space="preserve">Dodatkové pojistné podmínky pro pojištění hospodářských rizik </w:t>
      </w:r>
      <w:r>
        <w:rPr>
          <w:rStyle w:val="Zkladntext695pt"/>
          <w:b/>
          <w:bCs/>
        </w:rPr>
        <w:t>DPP P- 520/05.</w:t>
      </w:r>
    </w:p>
    <w:p w:rsidR="00F44273" w:rsidRDefault="0042025D">
      <w:pPr>
        <w:pStyle w:val="Zkladntext70"/>
        <w:shd w:val="clear" w:color="auto" w:fill="auto"/>
        <w:spacing w:before="0" w:after="0" w:line="360" w:lineRule="exact"/>
        <w:ind w:left="460" w:firstLine="0"/>
        <w:jc w:val="left"/>
      </w:pPr>
      <w:r>
        <w:t>Živel</w:t>
      </w:r>
    </w:p>
    <w:p w:rsidR="00F44273" w:rsidRDefault="0042025D">
      <w:pPr>
        <w:pStyle w:val="Zkladntext70"/>
        <w:shd w:val="clear" w:color="auto" w:fill="auto"/>
        <w:spacing w:before="0" w:after="0" w:line="360" w:lineRule="exact"/>
        <w:ind w:left="460" w:right="840" w:firstLine="0"/>
        <w:jc w:val="left"/>
      </w:pPr>
      <w:r>
        <w:t>DZ1 - Lehké stavby, dřevostavby - Výluka Zabezpečení</w:t>
      </w:r>
    </w:p>
    <w:p w:rsidR="00F44273" w:rsidRDefault="0042025D">
      <w:pPr>
        <w:pStyle w:val="Zkladntext70"/>
        <w:shd w:val="clear" w:color="auto" w:fill="auto"/>
        <w:spacing w:before="0" w:after="0"/>
        <w:ind w:left="460" w:right="840" w:firstLine="0"/>
        <w:jc w:val="left"/>
      </w:pPr>
      <w:r>
        <w:t>DOZ1 - Předepsané způsoby z</w:t>
      </w:r>
      <w:r>
        <w:t>abezpečení movitých věcí a zásob - (Netýká se cenností) Upřesnění DOZ2 - Předepsané způsoby zabezpečení cenností a cenných věcí - Upřesnění DOZ5 - Předepsané způsoby zabezpečení - Výklad pojmů</w:t>
      </w:r>
    </w:p>
    <w:p w:rsidR="00F44273" w:rsidRDefault="0042025D">
      <w:pPr>
        <w:pStyle w:val="Zkladntext70"/>
        <w:shd w:val="clear" w:color="auto" w:fill="auto"/>
        <w:spacing w:before="0" w:after="0" w:line="360" w:lineRule="exact"/>
        <w:ind w:left="460" w:right="840" w:firstLine="0"/>
        <w:jc w:val="left"/>
      </w:pPr>
      <w:r>
        <w:t>DOZ8 - Předepsané způsoby zabezpečení mobilních pracovních stro</w:t>
      </w:r>
      <w:r>
        <w:t>jů - Upřesnění Stroje</w:t>
      </w:r>
    </w:p>
    <w:p w:rsidR="00F44273" w:rsidRDefault="0042025D">
      <w:pPr>
        <w:pStyle w:val="Zkladntext70"/>
        <w:shd w:val="clear" w:color="auto" w:fill="auto"/>
        <w:spacing w:before="0" w:after="0"/>
        <w:ind w:left="460" w:right="840" w:firstLine="0"/>
        <w:jc w:val="left"/>
      </w:pPr>
      <w:r>
        <w:t>DST1 - Sdružený živel - Rozšíření rozsahu pojištění DST8 - Odcizení - Rozšíření rozsahu pojištění</w:t>
      </w:r>
    </w:p>
    <w:p w:rsidR="00F44273" w:rsidRDefault="0042025D">
      <w:pPr>
        <w:pStyle w:val="Zkladntext70"/>
        <w:shd w:val="clear" w:color="auto" w:fill="auto"/>
        <w:spacing w:before="0" w:after="0" w:line="360" w:lineRule="exact"/>
        <w:ind w:left="460" w:right="840" w:firstLine="0"/>
        <w:jc w:val="left"/>
      </w:pPr>
      <w:r>
        <w:t>DST11 - Výměna agregátů, opravy vinutí - Vymezení pojistného plnění Pojištění odpovědnosti</w:t>
      </w:r>
    </w:p>
    <w:p w:rsidR="00F44273" w:rsidRDefault="0042025D">
      <w:pPr>
        <w:pStyle w:val="Zkladntext70"/>
        <w:shd w:val="clear" w:color="auto" w:fill="auto"/>
        <w:spacing w:before="0" w:after="0"/>
        <w:ind w:left="460" w:right="840" w:firstLine="0"/>
        <w:jc w:val="left"/>
      </w:pPr>
      <w:r>
        <w:t xml:space="preserve">DODP1 </w:t>
      </w:r>
      <w:r>
        <w:rPr>
          <w:rStyle w:val="Zkladntext79pt"/>
          <w:b/>
          <w:bCs/>
        </w:rPr>
        <w:t xml:space="preserve">- </w:t>
      </w:r>
      <w:r>
        <w:t>Pojištění obecné odpovědnosti za škod</w:t>
      </w:r>
      <w:r>
        <w:t>u - základní rozsah pojištění DODP5 - Náklady zdravotní pojišťovny - rozšíření rozsahu pojištění</w:t>
      </w:r>
    </w:p>
    <w:p w:rsidR="00F44273" w:rsidRDefault="0042025D">
      <w:pPr>
        <w:pStyle w:val="Zkladntext70"/>
        <w:shd w:val="clear" w:color="auto" w:fill="auto"/>
        <w:spacing w:before="0" w:after="0"/>
        <w:ind w:left="460" w:firstLine="0"/>
        <w:jc w:val="left"/>
      </w:pPr>
      <w:r>
        <w:t>DODP7 - Pojištění odpovědnosti za škodu způsobenou vadou výrobku - Základní rozsah pojištění)</w:t>
      </w:r>
    </w:p>
    <w:p w:rsidR="00F44273" w:rsidRDefault="0042025D">
      <w:pPr>
        <w:pStyle w:val="Zkladntext70"/>
        <w:shd w:val="clear" w:color="auto" w:fill="auto"/>
        <w:spacing w:before="0" w:after="120"/>
        <w:ind w:left="460" w:firstLine="0"/>
        <w:jc w:val="left"/>
      </w:pPr>
      <w:r>
        <w:t xml:space="preserve">DODP8 - Náhrady dávek nemocenského pojištění - rozšíření rozsahu </w:t>
      </w:r>
      <w:r>
        <w:t>pojištění</w:t>
      </w:r>
    </w:p>
    <w:p w:rsidR="00F44273" w:rsidRDefault="0042025D">
      <w:pPr>
        <w:pStyle w:val="Zkladntext70"/>
        <w:shd w:val="clear" w:color="auto" w:fill="auto"/>
        <w:spacing w:before="0" w:after="0"/>
        <w:ind w:left="460" w:firstLine="0"/>
        <w:jc w:val="left"/>
      </w:pPr>
      <w:r>
        <w:t>Obecné</w:t>
      </w:r>
    </w:p>
    <w:p w:rsidR="00F44273" w:rsidRDefault="0042025D">
      <w:pPr>
        <w:pStyle w:val="Zkladntext70"/>
        <w:shd w:val="clear" w:color="auto" w:fill="auto"/>
        <w:spacing w:before="0" w:after="0"/>
        <w:ind w:left="460" w:firstLine="0"/>
        <w:jc w:val="left"/>
      </w:pPr>
      <w:r>
        <w:t>DOB1 - Elektronická rizika - Výluka</w:t>
      </w:r>
    </w:p>
    <w:p w:rsidR="00F44273" w:rsidRDefault="0042025D">
      <w:pPr>
        <w:pStyle w:val="Zkladntext70"/>
        <w:shd w:val="clear" w:color="auto" w:fill="auto"/>
        <w:spacing w:before="0" w:after="0"/>
        <w:ind w:left="460" w:firstLine="0"/>
        <w:jc w:val="left"/>
      </w:pPr>
      <w:r>
        <w:t>DOB3 - Výklad pojmů pro účely pojistné smlouvy</w:t>
      </w:r>
    </w:p>
    <w:p w:rsidR="00F44273" w:rsidRDefault="0042025D">
      <w:pPr>
        <w:pStyle w:val="Zkladntext70"/>
        <w:shd w:val="clear" w:color="auto" w:fill="auto"/>
        <w:spacing w:before="0" w:after="0"/>
        <w:ind w:left="460" w:firstLine="0"/>
        <w:jc w:val="left"/>
      </w:pPr>
      <w:r>
        <w:t>DOB5 - Tíha sněhu, námraza - vymezení podmínek</w:t>
      </w:r>
    </w:p>
    <w:p w:rsidR="00F44273" w:rsidRDefault="0042025D">
      <w:pPr>
        <w:pStyle w:val="Zkladntext70"/>
        <w:shd w:val="clear" w:color="auto" w:fill="auto"/>
        <w:spacing w:before="0" w:after="828"/>
        <w:ind w:left="460" w:firstLine="0"/>
        <w:jc w:val="left"/>
      </w:pPr>
      <w:r>
        <w:t>DOB7 - Definice jedné pojistné události pro pojistná nebezpečí povodeň, záplava, vichřice, krupobití</w:t>
      </w:r>
    </w:p>
    <w:p w:rsidR="00F44273" w:rsidRDefault="0042025D">
      <w:pPr>
        <w:pStyle w:val="Nadpis40"/>
        <w:keepNext/>
        <w:keepLines/>
        <w:shd w:val="clear" w:color="auto" w:fill="auto"/>
        <w:spacing w:before="0" w:line="180" w:lineRule="exact"/>
        <w:ind w:left="4360" w:firstLine="0"/>
      </w:pPr>
      <w:bookmarkStart w:id="13" w:name="bookmark13"/>
      <w:r>
        <w:t>Článek I</w:t>
      </w:r>
      <w:r>
        <w:t>I.</w:t>
      </w:r>
      <w:bookmarkEnd w:id="13"/>
    </w:p>
    <w:p w:rsidR="00F44273" w:rsidRDefault="0042025D">
      <w:pPr>
        <w:pStyle w:val="Nadpis40"/>
        <w:keepNext/>
        <w:keepLines/>
        <w:shd w:val="clear" w:color="auto" w:fill="auto"/>
        <w:spacing w:before="0" w:line="312" w:lineRule="exact"/>
        <w:ind w:firstLine="0"/>
        <w:jc w:val="center"/>
      </w:pPr>
      <w:bookmarkStart w:id="14" w:name="bookmark14"/>
      <w:r>
        <w:t>Druhy a způsoby pojištění, předměty pojištění</w:t>
      </w:r>
      <w:bookmarkEnd w:id="14"/>
    </w:p>
    <w:p w:rsidR="00F44273" w:rsidRDefault="0042025D">
      <w:pPr>
        <w:pStyle w:val="Nadpis40"/>
        <w:keepNext/>
        <w:keepLines/>
        <w:numPr>
          <w:ilvl w:val="0"/>
          <w:numId w:val="2"/>
        </w:numPr>
        <w:shd w:val="clear" w:color="auto" w:fill="auto"/>
        <w:tabs>
          <w:tab w:val="left" w:pos="395"/>
        </w:tabs>
        <w:spacing w:before="0" w:after="118" w:line="312" w:lineRule="exact"/>
        <w:ind w:left="460"/>
        <w:jc w:val="both"/>
      </w:pPr>
      <w:bookmarkStart w:id="15" w:name="bookmark15"/>
      <w:r>
        <w:t>Obecná ujednání pro pojištění majetku</w:t>
      </w:r>
      <w:bookmarkEnd w:id="15"/>
    </w:p>
    <w:p w:rsidR="00F44273" w:rsidRDefault="0042025D">
      <w:pPr>
        <w:pStyle w:val="Zkladntext70"/>
        <w:numPr>
          <w:ilvl w:val="1"/>
          <w:numId w:val="2"/>
        </w:numPr>
        <w:shd w:val="clear" w:color="auto" w:fill="auto"/>
        <w:tabs>
          <w:tab w:val="left" w:pos="478"/>
        </w:tabs>
        <w:spacing w:before="0" w:after="100"/>
        <w:ind w:left="460"/>
      </w:pPr>
      <w:r>
        <w:t>Pojištění majetku se sjednává na novou cenu, není-li v dalších ustanoveních této pojistné smlouvy uvedeno jinak.</w:t>
      </w:r>
    </w:p>
    <w:p w:rsidR="00F44273" w:rsidRDefault="0042025D">
      <w:pPr>
        <w:pStyle w:val="Zkladntext70"/>
        <w:numPr>
          <w:ilvl w:val="1"/>
          <w:numId w:val="2"/>
        </w:numPr>
        <w:shd w:val="clear" w:color="auto" w:fill="auto"/>
        <w:tabs>
          <w:tab w:val="left" w:pos="478"/>
        </w:tabs>
        <w:spacing w:before="0" w:after="0" w:line="190" w:lineRule="exact"/>
        <w:ind w:left="460"/>
      </w:pPr>
      <w:r>
        <w:t xml:space="preserve">Pojištění majetku se sjednává pro jednu a každou </w:t>
      </w:r>
      <w:r>
        <w:t>pojistnou událost, není-li v dalších ustanoveních této</w:t>
      </w:r>
    </w:p>
    <w:p w:rsidR="00F44273" w:rsidRDefault="0042025D">
      <w:pPr>
        <w:pStyle w:val="Zkladntext70"/>
        <w:shd w:val="clear" w:color="auto" w:fill="auto"/>
        <w:spacing w:before="0" w:after="0" w:line="360" w:lineRule="exact"/>
        <w:ind w:left="460" w:firstLine="0"/>
        <w:jc w:val="left"/>
      </w:pPr>
      <w:r>
        <w:t>pojistné smlouvy uvedeno jinak.</w:t>
      </w:r>
    </w:p>
    <w:p w:rsidR="00F44273" w:rsidRDefault="0042025D">
      <w:pPr>
        <w:pStyle w:val="Zkladntext70"/>
        <w:numPr>
          <w:ilvl w:val="1"/>
          <w:numId w:val="2"/>
        </w:numPr>
        <w:shd w:val="clear" w:color="auto" w:fill="auto"/>
        <w:tabs>
          <w:tab w:val="left" w:pos="478"/>
        </w:tabs>
        <w:spacing w:before="0" w:after="0" w:line="360" w:lineRule="exact"/>
        <w:ind w:left="460"/>
      </w:pPr>
      <w:r>
        <w:t>Pro pojištění majetku je místem pojištění :</w:t>
      </w:r>
    </w:p>
    <w:p w:rsidR="00F44273" w:rsidRDefault="0042025D">
      <w:pPr>
        <w:pStyle w:val="Zkladntext60"/>
        <w:shd w:val="clear" w:color="auto" w:fill="auto"/>
        <w:tabs>
          <w:tab w:val="left" w:pos="6470"/>
        </w:tabs>
        <w:spacing w:after="0" w:line="360" w:lineRule="exact"/>
        <w:ind w:left="460" w:right="840"/>
      </w:pPr>
      <w:r>
        <w:rPr>
          <w:rStyle w:val="Zkladntext695pt"/>
          <w:b/>
          <w:bCs/>
        </w:rPr>
        <w:t xml:space="preserve">A01) </w:t>
      </w:r>
      <w:r>
        <w:t xml:space="preserve">Areál Na Vlečce 177, 360 01 Otovice + ostatní místa vedená v účetní evidenci pojistníka </w:t>
      </w:r>
      <w:r>
        <w:rPr>
          <w:rStyle w:val="Zkladntext695pt"/>
          <w:b/>
          <w:bCs/>
        </w:rPr>
        <w:t xml:space="preserve">A02) </w:t>
      </w:r>
      <w:r>
        <w:t>Místa výkonu díla dle smluv</w:t>
      </w:r>
      <w:r>
        <w:t xml:space="preserve"> o dílo na území ČR .</w:t>
      </w:r>
      <w:r>
        <w:tab/>
      </w:r>
      <w:r>
        <w:rPr>
          <w:rStyle w:val="Zkladntext695pt"/>
          <w:b/>
          <w:bCs/>
        </w:rPr>
        <w:t>*není-li dále uvedeno jinak.</w:t>
      </w:r>
    </w:p>
    <w:p w:rsidR="00F44273" w:rsidRDefault="0042025D">
      <w:pPr>
        <w:pStyle w:val="Nadpis40"/>
        <w:keepNext/>
        <w:keepLines/>
        <w:numPr>
          <w:ilvl w:val="0"/>
          <w:numId w:val="2"/>
        </w:numPr>
        <w:shd w:val="clear" w:color="auto" w:fill="auto"/>
        <w:tabs>
          <w:tab w:val="left" w:pos="349"/>
        </w:tabs>
        <w:spacing w:before="0" w:line="240" w:lineRule="exact"/>
        <w:ind w:firstLine="0"/>
        <w:jc w:val="both"/>
      </w:pPr>
      <w:bookmarkStart w:id="16" w:name="bookmark16"/>
      <w:r>
        <w:t>Přehled platných pojištění po realizaci dodatku</w:t>
      </w:r>
      <w:bookmarkEnd w:id="16"/>
    </w:p>
    <w:p w:rsidR="00F44273" w:rsidRDefault="0042025D">
      <w:pPr>
        <w:pStyle w:val="Zkladntext70"/>
        <w:shd w:val="clear" w:color="auto" w:fill="auto"/>
        <w:spacing w:before="0" w:after="420"/>
        <w:ind w:left="560" w:firstLine="0"/>
        <w:jc w:val="left"/>
      </w:pPr>
      <w:r>
        <w:t>Pojištění se sjednává pro předměty pojištění v rozsahu a na místech pojištění uvedených v následujících tabulkách:</w:t>
      </w:r>
    </w:p>
    <w:p w:rsidR="00F44273" w:rsidRDefault="0042025D">
      <w:pPr>
        <w:pStyle w:val="Nadpis40"/>
        <w:keepNext/>
        <w:keepLines/>
        <w:numPr>
          <w:ilvl w:val="0"/>
          <w:numId w:val="3"/>
        </w:numPr>
        <w:shd w:val="clear" w:color="auto" w:fill="auto"/>
        <w:tabs>
          <w:tab w:val="left" w:pos="661"/>
        </w:tabs>
        <w:spacing w:before="0" w:line="240" w:lineRule="exact"/>
        <w:ind w:firstLine="0"/>
        <w:jc w:val="both"/>
      </w:pPr>
      <w:bookmarkStart w:id="17" w:name="bookmark17"/>
      <w:r>
        <w:lastRenderedPageBreak/>
        <w:t>Živelní pojištění - se nemění</w:t>
      </w:r>
      <w:bookmarkEnd w:id="17"/>
    </w:p>
    <w:p w:rsidR="00F44273" w:rsidRDefault="0042025D">
      <w:pPr>
        <w:pStyle w:val="Nadpis40"/>
        <w:keepNext/>
        <w:keepLines/>
        <w:numPr>
          <w:ilvl w:val="0"/>
          <w:numId w:val="4"/>
        </w:numPr>
        <w:shd w:val="clear" w:color="auto" w:fill="auto"/>
        <w:tabs>
          <w:tab w:val="left" w:pos="661"/>
        </w:tabs>
        <w:spacing w:before="0" w:line="240" w:lineRule="exact"/>
        <w:ind w:firstLine="0"/>
        <w:jc w:val="both"/>
      </w:pPr>
      <w:bookmarkStart w:id="18" w:name="bookmark18"/>
      <w:r>
        <w:t xml:space="preserve">Pojištění </w:t>
      </w:r>
      <w:r>
        <w:t>pro případ odcizení - se nemění</w:t>
      </w:r>
      <w:bookmarkEnd w:id="18"/>
    </w:p>
    <w:p w:rsidR="00F44273" w:rsidRDefault="0042025D">
      <w:pPr>
        <w:pStyle w:val="Nadpis40"/>
        <w:keepNext/>
        <w:keepLines/>
        <w:numPr>
          <w:ilvl w:val="0"/>
          <w:numId w:val="5"/>
        </w:numPr>
        <w:shd w:val="clear" w:color="auto" w:fill="auto"/>
        <w:tabs>
          <w:tab w:val="left" w:pos="661"/>
        </w:tabs>
        <w:spacing w:before="0" w:line="240" w:lineRule="exact"/>
        <w:ind w:firstLine="0"/>
        <w:jc w:val="both"/>
      </w:pPr>
      <w:bookmarkStart w:id="19" w:name="bookmark19"/>
      <w:r>
        <w:t>Pojištění pro případ vandalismu - se nemění</w:t>
      </w:r>
      <w:bookmarkEnd w:id="19"/>
    </w:p>
    <w:p w:rsidR="00F44273" w:rsidRDefault="0042025D">
      <w:pPr>
        <w:pStyle w:val="Nadpis40"/>
        <w:keepNext/>
        <w:keepLines/>
        <w:numPr>
          <w:ilvl w:val="0"/>
          <w:numId w:val="6"/>
        </w:numPr>
        <w:shd w:val="clear" w:color="auto" w:fill="auto"/>
        <w:tabs>
          <w:tab w:val="left" w:pos="661"/>
        </w:tabs>
        <w:spacing w:before="0" w:line="240" w:lineRule="exact"/>
        <w:ind w:firstLine="0"/>
        <w:jc w:val="both"/>
      </w:pPr>
      <w:bookmarkStart w:id="20" w:name="bookmark20"/>
      <w:r>
        <w:t>Pojištění strojů- se nemění</w:t>
      </w:r>
      <w:bookmarkEnd w:id="20"/>
    </w:p>
    <w:p w:rsidR="00F44273" w:rsidRDefault="0042025D">
      <w:pPr>
        <w:pStyle w:val="Nadpis40"/>
        <w:keepNext/>
        <w:keepLines/>
        <w:numPr>
          <w:ilvl w:val="0"/>
          <w:numId w:val="7"/>
        </w:numPr>
        <w:shd w:val="clear" w:color="auto" w:fill="auto"/>
        <w:tabs>
          <w:tab w:val="left" w:pos="661"/>
        </w:tabs>
        <w:spacing w:before="0" w:line="240" w:lineRule="exact"/>
        <w:ind w:firstLine="0"/>
        <w:jc w:val="both"/>
      </w:pPr>
      <w:bookmarkStart w:id="21" w:name="bookmark21"/>
      <w:r>
        <w:t>Pojištění odpovědnosti za škodu - se nemění</w:t>
      </w:r>
      <w:bookmarkEnd w:id="21"/>
    </w:p>
    <w:p w:rsidR="00F44273" w:rsidRDefault="0042025D">
      <w:pPr>
        <w:pStyle w:val="Titulektabulky20"/>
        <w:framePr w:w="10042" w:wrap="notBeside" w:vAnchor="text" w:hAnchor="text" w:xAlign="center" w:y="1"/>
        <w:shd w:val="clear" w:color="auto" w:fill="auto"/>
        <w:spacing w:line="180" w:lineRule="exact"/>
      </w:pPr>
      <w:r>
        <w:rPr>
          <w:rStyle w:val="Titulektabulky21"/>
          <w:b/>
          <w:bCs/>
        </w:rPr>
        <w:t>2.6.1. Pojištění mobilních pracovních strojů -_ukgnčuje_se_|l</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F44273">
        <w:tblPrEx>
          <w:tblCellMar>
            <w:top w:w="0" w:type="dxa"/>
            <w:bottom w:w="0" w:type="dxa"/>
          </w:tblCellMar>
        </w:tblPrEx>
        <w:trPr>
          <w:trHeight w:hRule="exact" w:val="34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firstLine="0"/>
            </w:pPr>
            <w:r>
              <w:rPr>
                <w:rStyle w:val="Zkladntext29ptTun"/>
              </w:rPr>
              <w:t xml:space="preserve">Místo pojištění : </w:t>
            </w:r>
            <w:r>
              <w:rPr>
                <w:rStyle w:val="Zkladntext295ptTun"/>
              </w:rPr>
              <w:t>A02) území České republiky</w:t>
            </w:r>
          </w:p>
        </w:tc>
      </w:tr>
      <w:tr w:rsidR="00F44273">
        <w:tblPrEx>
          <w:tblCellMar>
            <w:top w:w="0" w:type="dxa"/>
            <w:bottom w:w="0" w:type="dxa"/>
          </w:tblCellMar>
        </w:tblPrEx>
        <w:trPr>
          <w:trHeight w:hRule="exact" w:val="25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firstLine="0"/>
            </w:pPr>
            <w:r>
              <w:rPr>
                <w:rStyle w:val="Zkladntext29ptTun"/>
              </w:rPr>
              <w:t xml:space="preserve">Rozsah pojištění : </w:t>
            </w:r>
            <w:r>
              <w:rPr>
                <w:rStyle w:val="Zkladntext295ptTun"/>
              </w:rPr>
              <w:t>pojistné nebezpečí dle čl. II. ZPP P-310/08</w:t>
            </w:r>
          </w:p>
        </w:tc>
      </w:tr>
      <w:tr w:rsidR="00F44273">
        <w:tblPrEx>
          <w:tblCellMar>
            <w:top w:w="0" w:type="dxa"/>
            <w:bottom w:w="0" w:type="dxa"/>
          </w:tblCellMar>
        </w:tblPrEx>
        <w:trPr>
          <w:trHeight w:hRule="exact" w:val="259"/>
          <w:jc w:val="center"/>
        </w:trPr>
        <w:tc>
          <w:tcPr>
            <w:tcW w:w="10042" w:type="dxa"/>
            <w:gridSpan w:val="7"/>
            <w:tcBorders>
              <w:top w:val="single" w:sz="4" w:space="0" w:color="auto"/>
              <w:left w:val="single" w:sz="4" w:space="0" w:color="auto"/>
              <w:righ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190" w:lineRule="exact"/>
              <w:ind w:firstLine="0"/>
            </w:pPr>
            <w:r>
              <w:rPr>
                <w:rStyle w:val="Zkladntext29ptTun"/>
              </w:rPr>
              <w:t xml:space="preserve">Pojištění se řídí: </w:t>
            </w:r>
            <w:r>
              <w:rPr>
                <w:rStyle w:val="Zkladntext295ptTun"/>
              </w:rPr>
              <w:t>VPP P-100/05, DPP P-310/08 a doložkami DOB1, DOB3, DOB7, DOZ5, DOZ8</w:t>
            </w:r>
          </w:p>
        </w:tc>
      </w:tr>
      <w:tr w:rsidR="00F44273">
        <w:tblPrEx>
          <w:tblCellMar>
            <w:top w:w="0" w:type="dxa"/>
            <w:bottom w:w="0" w:type="dxa"/>
          </w:tblCellMar>
        </w:tblPrEx>
        <w:trPr>
          <w:trHeight w:hRule="exact" w:val="259"/>
          <w:jc w:val="center"/>
        </w:trPr>
        <w:tc>
          <w:tcPr>
            <w:tcW w:w="658"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277"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80" w:lineRule="exact"/>
              <w:ind w:firstLine="0"/>
              <w:jc w:val="center"/>
            </w:pPr>
            <w:r>
              <w:rPr>
                <w:rStyle w:val="Zkladntext29ptTun"/>
              </w:rPr>
              <w:t>Limit</w:t>
            </w:r>
          </w:p>
        </w:tc>
      </w:tr>
      <w:tr w:rsidR="00F44273">
        <w:tblPrEx>
          <w:tblCellMar>
            <w:top w:w="0" w:type="dxa"/>
            <w:bottom w:w="0" w:type="dxa"/>
          </w:tblCellMar>
        </w:tblPrEx>
        <w:trPr>
          <w:trHeight w:hRule="exact" w:val="965"/>
          <w:jc w:val="center"/>
        </w:trPr>
        <w:tc>
          <w:tcPr>
            <w:tcW w:w="658" w:type="dxa"/>
            <w:tcBorders>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after="60" w:line="180" w:lineRule="exact"/>
              <w:ind w:left="180" w:firstLine="0"/>
            </w:pPr>
            <w:r>
              <w:rPr>
                <w:rStyle w:val="Zkladntext29ptTun"/>
              </w:rPr>
              <w:t>Poř.</w:t>
            </w:r>
          </w:p>
          <w:p w:rsidR="00F44273" w:rsidRDefault="0042025D">
            <w:pPr>
              <w:pStyle w:val="Zkladntext20"/>
              <w:framePr w:w="10042" w:wrap="notBeside" w:vAnchor="text" w:hAnchor="text" w:xAlign="center" w:y="1"/>
              <w:shd w:val="clear" w:color="auto" w:fill="auto"/>
              <w:spacing w:before="60" w:line="180" w:lineRule="exact"/>
              <w:ind w:left="180" w:firstLine="0"/>
            </w:pPr>
            <w:r>
              <w:rPr>
                <w:rStyle w:val="Zkladntext29ptTun"/>
              </w:rPr>
              <w:t>číslo</w:t>
            </w:r>
          </w:p>
        </w:tc>
        <w:tc>
          <w:tcPr>
            <w:tcW w:w="2885" w:type="dxa"/>
            <w:tcBorders>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80" w:lineRule="exact"/>
              <w:ind w:firstLine="0"/>
              <w:jc w:val="center"/>
            </w:pPr>
            <w:r>
              <w:rPr>
                <w:rStyle w:val="Zkladntext29ptTun"/>
              </w:rPr>
              <w:t>Předmět pojištění</w:t>
            </w:r>
          </w:p>
        </w:tc>
        <w:tc>
          <w:tcPr>
            <w:tcW w:w="1440" w:type="dxa"/>
            <w:tcBorders>
              <w:lef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240" w:lineRule="exact"/>
              <w:ind w:firstLine="0"/>
              <w:jc w:val="center"/>
            </w:pPr>
            <w:r>
              <w:rPr>
                <w:rStyle w:val="Zkladntext29ptTun"/>
              </w:rPr>
              <w:t>Agregovaná/ Celková / pojistná částka</w:t>
            </w:r>
          </w:p>
        </w:tc>
        <w:tc>
          <w:tcPr>
            <w:tcW w:w="1262" w:type="dxa"/>
            <w:tcBorders>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80" w:lineRule="exact"/>
              <w:ind w:left="140" w:firstLine="0"/>
            </w:pPr>
            <w:r>
              <w:rPr>
                <w:rStyle w:val="Zkladntext29ptTun"/>
              </w:rPr>
              <w:t>Spoluúčast</w:t>
            </w:r>
          </w:p>
          <w:p w:rsidR="00F44273" w:rsidRDefault="0042025D">
            <w:pPr>
              <w:pStyle w:val="Zkladntext20"/>
              <w:framePr w:w="10042" w:wrap="notBeside" w:vAnchor="text" w:hAnchor="text" w:xAlign="center" w:y="1"/>
              <w:shd w:val="clear" w:color="auto" w:fill="auto"/>
              <w:spacing w:before="0" w:line="180" w:lineRule="exact"/>
              <w:ind w:firstLine="0"/>
              <w:jc w:val="center"/>
            </w:pPr>
            <w:r>
              <w:rPr>
                <w:rStyle w:val="Zkladntext29ptTun"/>
              </w:rPr>
              <w:t>5)</w:t>
            </w:r>
          </w:p>
        </w:tc>
        <w:tc>
          <w:tcPr>
            <w:tcW w:w="1109" w:type="dxa"/>
            <w:tcBorders>
              <w:lef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240" w:lineRule="exact"/>
              <w:ind w:left="160" w:firstLine="0"/>
            </w:pPr>
            <w:r>
              <w:rPr>
                <w:rStyle w:val="Zkladntext29ptTun"/>
              </w:rPr>
              <w:t>Pojištění</w:t>
            </w:r>
          </w:p>
          <w:p w:rsidR="00F44273" w:rsidRDefault="0042025D">
            <w:pPr>
              <w:pStyle w:val="Zkladntext20"/>
              <w:framePr w:w="10042" w:wrap="notBeside" w:vAnchor="text" w:hAnchor="text" w:xAlign="center" w:y="1"/>
              <w:shd w:val="clear" w:color="auto" w:fill="auto"/>
              <w:spacing w:before="0" w:line="240" w:lineRule="exact"/>
              <w:ind w:firstLine="0"/>
              <w:jc w:val="center"/>
            </w:pPr>
            <w:r>
              <w:rPr>
                <w:rStyle w:val="Zkladntext29ptTun"/>
              </w:rPr>
              <w:t>se</w:t>
            </w:r>
          </w:p>
          <w:p w:rsidR="00F44273" w:rsidRDefault="0042025D">
            <w:pPr>
              <w:pStyle w:val="Zkladntext20"/>
              <w:framePr w:w="10042" w:wrap="notBeside" w:vAnchor="text" w:hAnchor="text" w:xAlign="center" w:y="1"/>
              <w:shd w:val="clear" w:color="auto" w:fill="auto"/>
              <w:spacing w:before="0" w:line="240" w:lineRule="exact"/>
              <w:ind w:left="160" w:firstLine="0"/>
            </w:pPr>
            <w:r>
              <w:rPr>
                <w:rStyle w:val="Zkladntext29ptTun"/>
              </w:rPr>
              <w:t>sjednává</w:t>
            </w:r>
          </w:p>
          <w:p w:rsidR="00F44273" w:rsidRDefault="0042025D">
            <w:pPr>
              <w:pStyle w:val="Zkladntext20"/>
              <w:framePr w:w="10042" w:wrap="notBeside" w:vAnchor="text" w:hAnchor="text" w:xAlign="center" w:y="1"/>
              <w:shd w:val="clear" w:color="auto" w:fill="auto"/>
              <w:spacing w:before="0" w:line="180" w:lineRule="exact"/>
              <w:ind w:firstLine="0"/>
              <w:jc w:val="center"/>
            </w:pPr>
            <w:r>
              <w:rPr>
                <w:rStyle w:val="Zkladntext255pt"/>
              </w:rPr>
              <w:t>1</w:t>
            </w:r>
            <w:r>
              <w:rPr>
                <w:rStyle w:val="Zkladntext29ptTun"/>
              </w:rPr>
              <w:t>)</w:t>
            </w:r>
          </w:p>
        </w:tc>
        <w:tc>
          <w:tcPr>
            <w:tcW w:w="1411" w:type="dxa"/>
            <w:tcBorders>
              <w:lef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240" w:lineRule="exact"/>
              <w:ind w:firstLine="0"/>
              <w:jc w:val="center"/>
            </w:pPr>
            <w:r>
              <w:rPr>
                <w:rStyle w:val="Zkladntext29ptTun"/>
              </w:rPr>
              <w:t xml:space="preserve">Maximální roční limit pojistného plnění </w:t>
            </w:r>
            <w:r>
              <w:rPr>
                <w:rStyle w:val="Zkladntext29ptTun"/>
                <w:vertAlign w:val="superscript"/>
              </w:rPr>
              <w:t>3)</w:t>
            </w:r>
          </w:p>
        </w:tc>
        <w:tc>
          <w:tcPr>
            <w:tcW w:w="1277" w:type="dxa"/>
            <w:tcBorders>
              <w:left w:val="single" w:sz="4" w:space="0" w:color="auto"/>
              <w:righ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240" w:lineRule="exact"/>
              <w:ind w:firstLine="0"/>
              <w:jc w:val="both"/>
            </w:pPr>
            <w:r>
              <w:rPr>
                <w:rStyle w:val="Zkladntext29ptTun"/>
              </w:rPr>
              <w:t xml:space="preserve">pojistného plnění pro jednu poj. událost </w:t>
            </w:r>
            <w:r>
              <w:rPr>
                <w:rStyle w:val="Zkladntext29ptTun"/>
                <w:vertAlign w:val="superscript"/>
              </w:rPr>
              <w:t>4)</w:t>
            </w:r>
          </w:p>
        </w:tc>
      </w:tr>
      <w:tr w:rsidR="00F44273">
        <w:tblPrEx>
          <w:tblCellMar>
            <w:top w:w="0" w:type="dxa"/>
            <w:bottom w:w="0" w:type="dxa"/>
          </w:tblCellMar>
        </w:tblPrEx>
        <w:trPr>
          <w:trHeight w:hRule="exact" w:val="1027"/>
          <w:jc w:val="center"/>
        </w:trPr>
        <w:tc>
          <w:tcPr>
            <w:tcW w:w="658" w:type="dxa"/>
            <w:tcBorders>
              <w:top w:val="single" w:sz="4" w:space="0" w:color="auto"/>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left="180" w:firstLine="0"/>
            </w:pPr>
            <w:r>
              <w:rPr>
                <w:rStyle w:val="Zkladntext295ptTun"/>
              </w:rPr>
              <w:t>12.</w:t>
            </w:r>
          </w:p>
        </w:tc>
        <w:tc>
          <w:tcPr>
            <w:tcW w:w="2885" w:type="dxa"/>
            <w:tcBorders>
              <w:top w:val="single" w:sz="4" w:space="0" w:color="auto"/>
              <w:left w:val="single" w:sz="4" w:space="0" w:color="auto"/>
            </w:tcBorders>
            <w:shd w:val="clear" w:color="auto" w:fill="FFFFFF"/>
            <w:vAlign w:val="center"/>
          </w:tcPr>
          <w:p w:rsidR="00F44273" w:rsidRDefault="00F44273">
            <w:pPr>
              <w:pStyle w:val="Zkladntext20"/>
              <w:framePr w:w="10042" w:wrap="notBeside" w:vAnchor="text" w:hAnchor="text" w:xAlign="center" w:y="1"/>
              <w:shd w:val="clear" w:color="auto" w:fill="auto"/>
              <w:spacing w:before="0" w:line="240" w:lineRule="exact"/>
              <w:ind w:firstLine="0"/>
            </w:pPr>
          </w:p>
        </w:tc>
        <w:tc>
          <w:tcPr>
            <w:tcW w:w="1440" w:type="dxa"/>
            <w:tcBorders>
              <w:top w:val="single" w:sz="4" w:space="0" w:color="auto"/>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firstLine="0"/>
              <w:jc w:val="right"/>
            </w:pPr>
            <w:r>
              <w:rPr>
                <w:rStyle w:val="Zkladntext295ptTun"/>
              </w:rPr>
              <w:t>958 000 Kč</w:t>
            </w:r>
          </w:p>
        </w:tc>
        <w:tc>
          <w:tcPr>
            <w:tcW w:w="1262" w:type="dxa"/>
            <w:tcBorders>
              <w:top w:val="single" w:sz="4" w:space="0" w:color="auto"/>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230" w:lineRule="exact"/>
              <w:ind w:firstLine="0"/>
              <w:jc w:val="both"/>
            </w:pPr>
            <w:r>
              <w:rPr>
                <w:rStyle w:val="Zkladntext295ptTun"/>
              </w:rPr>
              <w:t>10%, min 10 000 Kč</w:t>
            </w:r>
          </w:p>
        </w:tc>
        <w:tc>
          <w:tcPr>
            <w:tcW w:w="1109" w:type="dxa"/>
            <w:tcBorders>
              <w:top w:val="single" w:sz="4" w:space="0" w:color="auto"/>
              <w:left w:val="single" w:sz="4" w:space="0" w:color="auto"/>
            </w:tcBorders>
            <w:shd w:val="clear" w:color="auto" w:fill="FFFFFF"/>
          </w:tcPr>
          <w:p w:rsidR="00F44273" w:rsidRDefault="00F4427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firstLine="0"/>
              <w:jc w:val="right"/>
            </w:pPr>
            <w:r>
              <w:rPr>
                <w:rStyle w:val="Zkladntext295ptTun"/>
              </w:rPr>
              <w:t>958 000 Kč</w:t>
            </w:r>
          </w:p>
        </w:tc>
        <w:tc>
          <w:tcPr>
            <w:tcW w:w="1277"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190" w:lineRule="exact"/>
              <w:ind w:firstLine="0"/>
              <w:jc w:val="both"/>
            </w:pPr>
            <w:r>
              <w:rPr>
                <w:rStyle w:val="Zkladntext295ptTun"/>
              </w:rPr>
              <w:t>Nesjednán</w:t>
            </w:r>
          </w:p>
        </w:tc>
      </w:tr>
      <w:tr w:rsidR="00F44273">
        <w:tblPrEx>
          <w:tblCellMar>
            <w:top w:w="0" w:type="dxa"/>
            <w:bottom w:w="0" w:type="dxa"/>
          </w:tblCellMar>
        </w:tblPrEx>
        <w:trPr>
          <w:trHeight w:hRule="exact" w:val="533"/>
          <w:jc w:val="center"/>
        </w:trPr>
        <w:tc>
          <w:tcPr>
            <w:tcW w:w="8765" w:type="dxa"/>
            <w:gridSpan w:val="6"/>
            <w:tcBorders>
              <w:top w:val="single" w:sz="4" w:space="0" w:color="auto"/>
              <w:left w:val="single" w:sz="4" w:space="0" w:color="auto"/>
              <w:bottom w:val="single" w:sz="4" w:space="0" w:color="auto"/>
            </w:tcBorders>
            <w:shd w:val="clear" w:color="auto" w:fill="FFFFFF"/>
            <w:vAlign w:val="bottom"/>
          </w:tcPr>
          <w:p w:rsidR="00F44273" w:rsidRDefault="0042025D">
            <w:pPr>
              <w:pStyle w:val="Zkladntext20"/>
              <w:framePr w:w="10042" w:wrap="notBeside" w:vAnchor="text" w:hAnchor="text" w:xAlign="center" w:y="1"/>
              <w:shd w:val="clear" w:color="auto" w:fill="auto"/>
              <w:spacing w:before="0" w:line="245" w:lineRule="exact"/>
              <w:ind w:firstLine="0"/>
              <w:jc w:val="both"/>
            </w:pPr>
            <w:r>
              <w:rPr>
                <w:rStyle w:val="Zkladntext29ptTun"/>
              </w:rPr>
              <w:t xml:space="preserve">Poznámky: </w:t>
            </w:r>
            <w:r>
              <w:rPr>
                <w:rStyle w:val="Zkladntext295ptTun"/>
              </w:rPr>
              <w:t>Pro místo pojištění uvedené v záhlaví této tabulky se sjednává spoluúčast pro pojistné n „povodeň" ve výši 10% min. 20 tis. Kč.</w:t>
            </w:r>
          </w:p>
        </w:tc>
        <w:tc>
          <w:tcPr>
            <w:tcW w:w="1277" w:type="dxa"/>
            <w:tcBorders>
              <w:top w:val="single" w:sz="4" w:space="0" w:color="auto"/>
              <w:bottom w:val="single" w:sz="4" w:space="0" w:color="auto"/>
              <w:right w:val="single" w:sz="4" w:space="0" w:color="auto"/>
            </w:tcBorders>
            <w:shd w:val="clear" w:color="auto" w:fill="FFFFFF"/>
          </w:tcPr>
          <w:p w:rsidR="00F44273" w:rsidRDefault="0042025D">
            <w:pPr>
              <w:pStyle w:val="Zkladntext20"/>
              <w:framePr w:w="10042" w:wrap="notBeside" w:vAnchor="text" w:hAnchor="text" w:xAlign="center" w:y="1"/>
              <w:shd w:val="clear" w:color="auto" w:fill="auto"/>
              <w:spacing w:before="0" w:line="190" w:lineRule="exact"/>
              <w:ind w:firstLine="0"/>
            </w:pPr>
            <w:r>
              <w:rPr>
                <w:rStyle w:val="Zkladntext295ptTun"/>
              </w:rPr>
              <w:t>ebezpečí</w:t>
            </w:r>
          </w:p>
        </w:tc>
      </w:tr>
    </w:tbl>
    <w:p w:rsidR="00F44273" w:rsidRDefault="00F44273">
      <w:pPr>
        <w:framePr w:w="10042" w:wrap="notBeside" w:vAnchor="text" w:hAnchor="text" w:xAlign="center" w:y="1"/>
        <w:rPr>
          <w:sz w:val="2"/>
          <w:szCs w:val="2"/>
        </w:rPr>
      </w:pPr>
    </w:p>
    <w:p w:rsidR="00F44273" w:rsidRDefault="00F44273">
      <w:pPr>
        <w:rPr>
          <w:sz w:val="2"/>
          <w:szCs w:val="2"/>
        </w:rPr>
      </w:pPr>
    </w:p>
    <w:p w:rsidR="00F44273" w:rsidRDefault="0042025D">
      <w:pPr>
        <w:pStyle w:val="Nadpis40"/>
        <w:keepNext/>
        <w:keepLines/>
        <w:numPr>
          <w:ilvl w:val="0"/>
          <w:numId w:val="8"/>
        </w:numPr>
        <w:shd w:val="clear" w:color="auto" w:fill="auto"/>
        <w:tabs>
          <w:tab w:val="left" w:pos="666"/>
        </w:tabs>
        <w:spacing w:before="730" w:after="1025" w:line="180" w:lineRule="exact"/>
        <w:ind w:firstLine="0"/>
        <w:jc w:val="both"/>
      </w:pPr>
      <w:bookmarkStart w:id="22" w:name="bookmark22"/>
      <w:r>
        <w:t>Pojištění mobilních pracovních strojů - se nemění</w:t>
      </w:r>
      <w:bookmarkEnd w:id="22"/>
    </w:p>
    <w:p w:rsidR="00F44273" w:rsidRDefault="0042025D">
      <w:pPr>
        <w:pStyle w:val="Zkladntext20"/>
        <w:shd w:val="clear" w:color="auto" w:fill="auto"/>
        <w:spacing w:before="0"/>
        <w:ind w:left="420" w:right="1500" w:firstLine="0"/>
      </w:pPr>
      <w:r>
        <w:t xml:space="preserve">časová cena je vyjádření pojistné hodnoty </w:t>
      </w:r>
      <w:r>
        <w:t>věci ve smyslu ustanovení čl. XVI. odst. 2. b) VPP P - 100/05, obvyklá cena je vyjádření pojistné hodnoty věci ve smyslu ustanovení čl. XVI. odst. 2. c) VPP P - 100/05, jiná cena je vyjádření pojistné hodnoty věci ve smyslu čl. V. Zvláštní ujednání této po</w:t>
      </w:r>
      <w:r>
        <w:t>jistné smlouvy,</w:t>
      </w:r>
    </w:p>
    <w:p w:rsidR="00F44273" w:rsidRDefault="0042025D">
      <w:pPr>
        <w:pStyle w:val="Zkladntext20"/>
        <w:numPr>
          <w:ilvl w:val="0"/>
          <w:numId w:val="9"/>
        </w:numPr>
        <w:shd w:val="clear" w:color="auto" w:fill="auto"/>
        <w:tabs>
          <w:tab w:val="left" w:pos="291"/>
        </w:tabs>
        <w:spacing w:before="0"/>
        <w:ind w:firstLine="0"/>
        <w:jc w:val="both"/>
      </w:pPr>
      <w:r>
        <w:t>první riziko je limit pojistného plnění ve smyslu ustanovení čl. XVIII . odst, 1 a). VPP P - 100/05,</w:t>
      </w:r>
    </w:p>
    <w:p w:rsidR="00F44273" w:rsidRDefault="0042025D">
      <w:pPr>
        <w:pStyle w:val="Zkladntext20"/>
        <w:numPr>
          <w:ilvl w:val="0"/>
          <w:numId w:val="9"/>
        </w:numPr>
        <w:shd w:val="clear" w:color="auto" w:fill="auto"/>
        <w:tabs>
          <w:tab w:val="left" w:pos="291"/>
        </w:tabs>
        <w:spacing w:before="0"/>
        <w:ind w:left="420" w:hanging="420"/>
      </w:pPr>
      <w:r>
        <w:t xml:space="preserve">maximální limit pojistného plnění je limitem pro všechny pojistné události za dobu jednoho pojistného roku ve smyslu ustanovení čl. XVIII. </w:t>
      </w:r>
      <w:r>
        <w:t>VPP P - 100/05,</w:t>
      </w:r>
    </w:p>
    <w:p w:rsidR="00F44273" w:rsidRDefault="0042025D">
      <w:pPr>
        <w:pStyle w:val="Zkladntext20"/>
        <w:numPr>
          <w:ilvl w:val="0"/>
          <w:numId w:val="9"/>
        </w:numPr>
        <w:shd w:val="clear" w:color="auto" w:fill="auto"/>
        <w:tabs>
          <w:tab w:val="left" w:pos="296"/>
        </w:tabs>
        <w:spacing w:before="0"/>
        <w:ind w:firstLine="0"/>
        <w:jc w:val="both"/>
      </w:pPr>
      <w:r>
        <w:t>limit pojistného plnění pro jednu a každou pojistnou událost,</w:t>
      </w:r>
    </w:p>
    <w:p w:rsidR="00F44273" w:rsidRDefault="0042025D">
      <w:pPr>
        <w:pStyle w:val="Zkladntext20"/>
        <w:numPr>
          <w:ilvl w:val="0"/>
          <w:numId w:val="9"/>
        </w:numPr>
        <w:shd w:val="clear" w:color="auto" w:fill="auto"/>
        <w:tabs>
          <w:tab w:val="left" w:pos="296"/>
        </w:tabs>
        <w:spacing w:before="0"/>
        <w:ind w:firstLine="0"/>
        <w:jc w:val="both"/>
      </w:pPr>
      <w:r>
        <w:t>odčetná spoluúčast v %, minimální odčetná spoluúčast v Kč, odčetná časová spoluúčast,</w:t>
      </w:r>
    </w:p>
    <w:p w:rsidR="00F44273" w:rsidRDefault="0042025D">
      <w:pPr>
        <w:pStyle w:val="Zkladntext20"/>
        <w:numPr>
          <w:ilvl w:val="0"/>
          <w:numId w:val="9"/>
        </w:numPr>
        <w:shd w:val="clear" w:color="auto" w:fill="auto"/>
        <w:tabs>
          <w:tab w:val="left" w:pos="296"/>
        </w:tabs>
        <w:spacing w:before="0"/>
        <w:ind w:left="420" w:hanging="420"/>
      </w:pPr>
      <w:r>
        <w:t>odchylně od čl. VII. odst. (2) ZPP P - 600/05 poskytne pojistitel na úhradu všech pojistných</w:t>
      </w:r>
      <w:r>
        <w:t xml:space="preserve"> událostí vzniklých během jednoho pojistného roku_pojistné plnění do výše limitu pojistného plnění,</w:t>
      </w:r>
    </w:p>
    <w:p w:rsidR="00F44273" w:rsidRDefault="0042025D">
      <w:pPr>
        <w:pStyle w:val="Zkladntext20"/>
        <w:numPr>
          <w:ilvl w:val="0"/>
          <w:numId w:val="9"/>
        </w:numPr>
        <w:shd w:val="clear" w:color="auto" w:fill="auto"/>
        <w:tabs>
          <w:tab w:val="left" w:pos="296"/>
        </w:tabs>
        <w:spacing w:before="0" w:after="2661"/>
        <w:ind w:left="420" w:hanging="420"/>
      </w:pPr>
      <w:r>
        <w:t>sublimit pojistného plnění se sjednává v rámci limitu pojistného plnění a je horní hranicí pojistného plnění z jedné a ze všech pojistných událostí vzniklýc</w:t>
      </w:r>
      <w:r>
        <w:t xml:space="preserve">h </w:t>
      </w:r>
      <w:r>
        <w:rPr>
          <w:rStyle w:val="Zkladntext21"/>
        </w:rPr>
        <w:t>během jednoho pojistného roku</w:t>
      </w:r>
      <w:r>
        <w:t xml:space="preserve"> - pro pojištění odpovědnosti,</w:t>
      </w:r>
    </w:p>
    <w:p w:rsidR="00F44273" w:rsidRDefault="0042025D">
      <w:pPr>
        <w:pStyle w:val="Zkladntext60"/>
        <w:shd w:val="clear" w:color="auto" w:fill="auto"/>
        <w:spacing w:after="0" w:line="190" w:lineRule="exact"/>
        <w:jc w:val="both"/>
      </w:pPr>
      <w:r>
        <w:t xml:space="preserve">3. Pojistné plnění </w:t>
      </w:r>
      <w:r>
        <w:rPr>
          <w:rStyle w:val="Zkladntext695pt"/>
          <w:b/>
          <w:bCs/>
        </w:rPr>
        <w:t>- se nemění</w:t>
      </w:r>
    </w:p>
    <w:p w:rsidR="00F44273" w:rsidRDefault="0042025D">
      <w:pPr>
        <w:pStyle w:val="Nadpis40"/>
        <w:keepNext/>
        <w:keepLines/>
        <w:shd w:val="clear" w:color="auto" w:fill="auto"/>
        <w:spacing w:before="0" w:after="34" w:line="180" w:lineRule="exact"/>
        <w:ind w:right="360" w:firstLine="0"/>
        <w:jc w:val="center"/>
      </w:pPr>
      <w:bookmarkStart w:id="23" w:name="bookmark23"/>
      <w:r>
        <w:t>Článek III.</w:t>
      </w:r>
      <w:bookmarkEnd w:id="23"/>
    </w:p>
    <w:p w:rsidR="00F44273" w:rsidRDefault="0042025D">
      <w:pPr>
        <w:pStyle w:val="Zkladntext60"/>
        <w:shd w:val="clear" w:color="auto" w:fill="auto"/>
        <w:spacing w:after="26" w:line="180" w:lineRule="exact"/>
        <w:ind w:right="360"/>
        <w:jc w:val="center"/>
      </w:pPr>
      <w:r>
        <w:t>Výše a způsob placení pojistného</w:t>
      </w:r>
    </w:p>
    <w:p w:rsidR="00F44273" w:rsidRDefault="0042025D">
      <w:pPr>
        <w:pStyle w:val="Zkladntext40"/>
        <w:numPr>
          <w:ilvl w:val="0"/>
          <w:numId w:val="10"/>
        </w:numPr>
        <w:shd w:val="clear" w:color="auto" w:fill="auto"/>
        <w:tabs>
          <w:tab w:val="left" w:pos="431"/>
        </w:tabs>
        <w:spacing w:before="0" w:after="12" w:line="190" w:lineRule="exact"/>
        <w:ind w:firstLine="0"/>
      </w:pPr>
      <w:r>
        <w:t>Pojistné za pojistný rok po realizaci dodatku PS nově činí:</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4" w:name="bookmark24"/>
      <w:r>
        <w:t>Živelní pojištění</w:t>
      </w:r>
      <w:bookmarkEnd w:id="24"/>
    </w:p>
    <w:p w:rsidR="00F44273" w:rsidRDefault="0042025D">
      <w:pPr>
        <w:pStyle w:val="Zkladntext40"/>
        <w:shd w:val="clear" w:color="auto" w:fill="auto"/>
        <w:tabs>
          <w:tab w:val="left" w:leader="dot" w:pos="8554"/>
        </w:tabs>
        <w:spacing w:before="0" w:after="0" w:line="240" w:lineRule="exact"/>
        <w:ind w:left="460" w:firstLine="0"/>
      </w:pPr>
      <w:r>
        <w:t>Pojistné</w:t>
      </w:r>
      <w:r>
        <w:tab/>
        <w:t>285.080 ,- Kč</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5" w:name="bookmark25"/>
      <w:r>
        <w:t xml:space="preserve">Pojištění pro </w:t>
      </w:r>
      <w:r>
        <w:t>případ odcizení</w:t>
      </w:r>
      <w:bookmarkEnd w:id="25"/>
    </w:p>
    <w:p w:rsidR="00F44273" w:rsidRDefault="0042025D">
      <w:pPr>
        <w:pStyle w:val="Zkladntext40"/>
        <w:shd w:val="clear" w:color="auto" w:fill="auto"/>
        <w:tabs>
          <w:tab w:val="left" w:leader="dot" w:pos="8554"/>
        </w:tabs>
        <w:spacing w:before="0" w:after="0" w:line="240" w:lineRule="exact"/>
        <w:ind w:left="460" w:firstLine="0"/>
      </w:pPr>
      <w:r>
        <w:t>Pojistné</w:t>
      </w:r>
      <w:r>
        <w:tab/>
        <w:t>17.600 ,- Kč</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6" w:name="bookmark26"/>
      <w:r>
        <w:t>Pojištění pro případ vandalismu</w:t>
      </w:r>
      <w:bookmarkEnd w:id="26"/>
    </w:p>
    <w:p w:rsidR="00F44273" w:rsidRDefault="0042025D">
      <w:pPr>
        <w:pStyle w:val="Zkladntext40"/>
        <w:shd w:val="clear" w:color="auto" w:fill="auto"/>
        <w:tabs>
          <w:tab w:val="left" w:leader="dot" w:pos="8554"/>
        </w:tabs>
        <w:spacing w:before="0" w:after="0" w:line="240" w:lineRule="exact"/>
        <w:ind w:left="460" w:firstLine="0"/>
      </w:pPr>
      <w:r>
        <w:t>Pojistné</w:t>
      </w:r>
      <w:r>
        <w:tab/>
        <w:t>12.900 ,- Kč</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7" w:name="bookmark27"/>
      <w:r>
        <w:t>Pojištění strojů</w:t>
      </w:r>
      <w:bookmarkEnd w:id="27"/>
    </w:p>
    <w:p w:rsidR="00F44273" w:rsidRDefault="0042025D">
      <w:pPr>
        <w:pStyle w:val="Zkladntext40"/>
        <w:shd w:val="clear" w:color="auto" w:fill="auto"/>
        <w:tabs>
          <w:tab w:val="left" w:leader="dot" w:pos="8554"/>
        </w:tabs>
        <w:spacing w:before="0" w:after="0" w:line="240" w:lineRule="exact"/>
        <w:ind w:left="460" w:firstLine="0"/>
      </w:pPr>
      <w:r>
        <w:t xml:space="preserve">Pojistné </w:t>
      </w:r>
      <w:r>
        <w:tab/>
        <w:t xml:space="preserve"> 176.518,- Kč</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8" w:name="bookmark28"/>
      <w:r>
        <w:lastRenderedPageBreak/>
        <w:t>Pojištění odpovědnosti za škodu</w:t>
      </w:r>
      <w:bookmarkEnd w:id="28"/>
    </w:p>
    <w:p w:rsidR="00F44273" w:rsidRDefault="0042025D">
      <w:pPr>
        <w:pStyle w:val="Zkladntext40"/>
        <w:shd w:val="clear" w:color="auto" w:fill="auto"/>
        <w:tabs>
          <w:tab w:val="left" w:leader="dot" w:pos="8554"/>
        </w:tabs>
        <w:spacing w:before="0" w:after="0" w:line="240" w:lineRule="exact"/>
        <w:ind w:left="460" w:firstLine="0"/>
      </w:pPr>
      <w:r>
        <w:t>Pojistné</w:t>
      </w:r>
      <w:r>
        <w:tab/>
        <w:t>372.462 ,-Kč</w:t>
      </w:r>
    </w:p>
    <w:p w:rsidR="00F44273" w:rsidRDefault="0042025D">
      <w:pPr>
        <w:pStyle w:val="Nadpis40"/>
        <w:keepNext/>
        <w:keepLines/>
        <w:numPr>
          <w:ilvl w:val="1"/>
          <w:numId w:val="10"/>
        </w:numPr>
        <w:shd w:val="clear" w:color="auto" w:fill="auto"/>
        <w:tabs>
          <w:tab w:val="left" w:pos="502"/>
        </w:tabs>
        <w:spacing w:before="0" w:line="240" w:lineRule="exact"/>
        <w:ind w:firstLine="0"/>
        <w:jc w:val="both"/>
      </w:pPr>
      <w:bookmarkStart w:id="29" w:name="bookmark29"/>
      <w:r>
        <w:t>Pojištění mobilních pracovních strojů</w:t>
      </w:r>
      <w:bookmarkEnd w:id="29"/>
    </w:p>
    <w:p w:rsidR="00F44273" w:rsidRDefault="0042025D">
      <w:pPr>
        <w:pStyle w:val="Zkladntext40"/>
        <w:shd w:val="clear" w:color="auto" w:fill="auto"/>
        <w:tabs>
          <w:tab w:val="left" w:leader="dot" w:pos="8554"/>
        </w:tabs>
        <w:spacing w:before="0" w:after="100" w:line="240" w:lineRule="exact"/>
        <w:ind w:left="460" w:firstLine="0"/>
      </w:pPr>
      <w:r>
        <w:t xml:space="preserve">Pojistné se mění na nově </w:t>
      </w:r>
      <w:r>
        <w:tab/>
      </w:r>
      <w:r>
        <w:t>38.000,- Kč</w:t>
      </w:r>
    </w:p>
    <w:p w:rsidR="00F44273" w:rsidRDefault="0042025D">
      <w:pPr>
        <w:pStyle w:val="Zkladntext60"/>
        <w:shd w:val="clear" w:color="auto" w:fill="auto"/>
        <w:tabs>
          <w:tab w:val="left" w:leader="dot" w:pos="8554"/>
        </w:tabs>
        <w:spacing w:after="344" w:line="190" w:lineRule="exact"/>
        <w:jc w:val="both"/>
      </w:pPr>
      <w:r>
        <w:t>Celkové pojistné činí nově</w:t>
      </w:r>
      <w:r>
        <w:tab/>
        <w:t>902.560 ,- Kč</w:t>
      </w:r>
      <w:r>
        <w:rPr>
          <w:rStyle w:val="Zkladntext695ptNetun"/>
        </w:rPr>
        <w:t>.</w:t>
      </w:r>
    </w:p>
    <w:p w:rsidR="00F44273" w:rsidRDefault="0042025D">
      <w:pPr>
        <w:pStyle w:val="Zkladntext40"/>
        <w:numPr>
          <w:ilvl w:val="0"/>
          <w:numId w:val="10"/>
        </w:numPr>
        <w:shd w:val="clear" w:color="auto" w:fill="auto"/>
        <w:tabs>
          <w:tab w:val="left" w:pos="431"/>
        </w:tabs>
        <w:spacing w:before="0" w:after="0" w:line="240" w:lineRule="exact"/>
        <w:ind w:firstLine="0"/>
      </w:pPr>
      <w:r>
        <w:t>Pojistné je sjednáno jako běžné. Pojistné období je tříměsíční</w:t>
      </w:r>
    </w:p>
    <w:p w:rsidR="00F44273" w:rsidRDefault="0042025D">
      <w:pPr>
        <w:pStyle w:val="Zkladntext60"/>
        <w:shd w:val="clear" w:color="auto" w:fill="auto"/>
        <w:spacing w:after="420" w:line="240" w:lineRule="exact"/>
        <w:ind w:left="460" w:right="220"/>
        <w:jc w:val="both"/>
      </w:pPr>
      <w:r>
        <w:t xml:space="preserve">Dobropis pojistného za tento dodatek </w:t>
      </w:r>
      <w:r>
        <w:rPr>
          <w:rStyle w:val="Zkladntext695ptNetun"/>
        </w:rPr>
        <w:t xml:space="preserve">(PRORATA 27.11. - 31.12.2010) </w:t>
      </w:r>
      <w:r>
        <w:t>vrátí pojistitel prostřednictvím inkasního pojišťovacího makléře na účet</w:t>
      </w:r>
      <w:r>
        <w:t xml:space="preserve"> pojistníka </w:t>
      </w:r>
      <w:r>
        <w:rPr>
          <w:rStyle w:val="Zkladntext695ptNetun"/>
        </w:rPr>
        <w:t>.</w:t>
      </w:r>
    </w:p>
    <w:p w:rsidR="00F44273" w:rsidRDefault="0042025D">
      <w:pPr>
        <w:pStyle w:val="Zkladntext40"/>
        <w:shd w:val="clear" w:color="auto" w:fill="auto"/>
        <w:tabs>
          <w:tab w:val="left" w:pos="3513"/>
        </w:tabs>
        <w:spacing w:before="0" w:after="108" w:line="240" w:lineRule="exact"/>
        <w:ind w:left="980" w:right="3560" w:hanging="520"/>
        <w:jc w:val="left"/>
      </w:pPr>
      <w:r>
        <w:t>Další řádné splátky pojistného splatné k datům a v částkách takto: Splátka</w:t>
      </w:r>
      <w:r>
        <w:tab/>
        <w:t>datum splatnosti</w:t>
      </w:r>
    </w:p>
    <w:p w:rsidR="00F44273" w:rsidRDefault="0042025D">
      <w:pPr>
        <w:pStyle w:val="Zkladntext60"/>
        <w:numPr>
          <w:ilvl w:val="0"/>
          <w:numId w:val="11"/>
        </w:numPr>
        <w:shd w:val="clear" w:color="auto" w:fill="auto"/>
        <w:tabs>
          <w:tab w:val="left" w:pos="2750"/>
        </w:tabs>
        <w:spacing w:after="24" w:line="180" w:lineRule="exact"/>
        <w:ind w:left="460"/>
        <w:jc w:val="both"/>
      </w:pPr>
      <w:r>
        <w:t xml:space="preserve"> -Kč</w:t>
      </w:r>
      <w:r>
        <w:tab/>
        <w:t>01.01.2011, 01.04.2011, 01.07.2011, 01.10.2011,</w:t>
      </w:r>
    </w:p>
    <w:p w:rsidR="00F44273" w:rsidRDefault="0042025D">
      <w:pPr>
        <w:pStyle w:val="Zkladntext60"/>
        <w:numPr>
          <w:ilvl w:val="0"/>
          <w:numId w:val="12"/>
        </w:numPr>
        <w:shd w:val="clear" w:color="auto" w:fill="auto"/>
        <w:tabs>
          <w:tab w:val="left" w:pos="2750"/>
        </w:tabs>
        <w:spacing w:after="466" w:line="180" w:lineRule="exact"/>
        <w:ind w:left="460"/>
        <w:jc w:val="both"/>
      </w:pPr>
      <w:r>
        <w:t xml:space="preserve"> -Kč</w:t>
      </w:r>
      <w:r>
        <w:tab/>
        <w:t>01.01.2012, 01.04.2012, 01.07.2012, 01.10.2012 .</w:t>
      </w:r>
    </w:p>
    <w:p w:rsidR="00F44273" w:rsidRDefault="0042025D">
      <w:pPr>
        <w:pStyle w:val="Zkladntext40"/>
        <w:numPr>
          <w:ilvl w:val="0"/>
          <w:numId w:val="10"/>
        </w:numPr>
        <w:shd w:val="clear" w:color="auto" w:fill="auto"/>
        <w:tabs>
          <w:tab w:val="left" w:pos="431"/>
        </w:tabs>
        <w:spacing w:before="0" w:after="340" w:line="240" w:lineRule="exact"/>
        <w:ind w:left="460" w:hanging="460"/>
        <w:jc w:val="left"/>
      </w:pPr>
      <w:r>
        <w:t xml:space="preserve">Pojistník je povinen uhradit pojistné v uvedené výši na účet pojišťovacího makléře číslo </w:t>
      </w:r>
      <w:r>
        <w:rPr>
          <w:rStyle w:val="Zkladntext49ptTun"/>
        </w:rPr>
        <w:t xml:space="preserve">2502640103/2600, </w:t>
      </w:r>
      <w:r>
        <w:t xml:space="preserve">vedený u Citibank a.s., variabilní symbol: </w:t>
      </w:r>
      <w:r>
        <w:rPr>
          <w:rStyle w:val="Zkladntext49ptTun"/>
        </w:rPr>
        <w:t>7720056887.</w:t>
      </w:r>
    </w:p>
    <w:p w:rsidR="00F44273" w:rsidRDefault="0042025D">
      <w:pPr>
        <w:pStyle w:val="Zkladntext40"/>
        <w:numPr>
          <w:ilvl w:val="0"/>
          <w:numId w:val="10"/>
        </w:numPr>
        <w:shd w:val="clear" w:color="auto" w:fill="auto"/>
        <w:tabs>
          <w:tab w:val="left" w:pos="431"/>
        </w:tabs>
        <w:spacing w:before="0" w:after="1560" w:line="190" w:lineRule="exact"/>
        <w:ind w:firstLine="0"/>
      </w:pPr>
      <w:r>
        <w:t>Pojistné se považuje za zaplacené okamžikem připsání pojistného v plné výši na výše uvedený úče</w:t>
      </w:r>
      <w:r>
        <w:t>t.</w:t>
      </w:r>
    </w:p>
    <w:p w:rsidR="00F44273" w:rsidRDefault="0042025D">
      <w:pPr>
        <w:pStyle w:val="Nadpis40"/>
        <w:keepNext/>
        <w:keepLines/>
        <w:shd w:val="clear" w:color="auto" w:fill="auto"/>
        <w:spacing w:before="0" w:after="34" w:line="180" w:lineRule="exact"/>
        <w:ind w:right="360" w:firstLine="0"/>
        <w:jc w:val="center"/>
      </w:pPr>
      <w:bookmarkStart w:id="30" w:name="bookmark30"/>
      <w:r>
        <w:t>Článek IV.</w:t>
      </w:r>
      <w:bookmarkEnd w:id="30"/>
    </w:p>
    <w:p w:rsidR="00F44273" w:rsidRDefault="0042025D">
      <w:pPr>
        <w:pStyle w:val="Zkladntext60"/>
        <w:shd w:val="clear" w:color="auto" w:fill="auto"/>
        <w:spacing w:after="136" w:line="180" w:lineRule="exact"/>
        <w:ind w:right="360"/>
        <w:jc w:val="center"/>
      </w:pPr>
      <w:r>
        <w:t>Hlášení škodných událostí</w:t>
      </w:r>
    </w:p>
    <w:p w:rsidR="00F44273" w:rsidRDefault="0042025D">
      <w:pPr>
        <w:pStyle w:val="Zkladntext40"/>
        <w:shd w:val="clear" w:color="auto" w:fill="auto"/>
        <w:spacing w:before="0" w:after="1272" w:line="190" w:lineRule="exact"/>
        <w:ind w:right="360" w:firstLine="0"/>
        <w:jc w:val="center"/>
      </w:pPr>
      <w:r>
        <w:t>Se nemění .</w:t>
      </w:r>
    </w:p>
    <w:p w:rsidR="00F44273" w:rsidRDefault="0042025D">
      <w:pPr>
        <w:pStyle w:val="Nadpis40"/>
        <w:keepNext/>
        <w:keepLines/>
        <w:shd w:val="clear" w:color="auto" w:fill="auto"/>
        <w:spacing w:before="0" w:after="100" w:line="240" w:lineRule="exact"/>
        <w:ind w:right="360" w:firstLine="0"/>
        <w:jc w:val="center"/>
      </w:pPr>
      <w:bookmarkStart w:id="31" w:name="bookmark31"/>
      <w:r>
        <w:t>Článek V.</w:t>
      </w:r>
      <w:r>
        <w:br/>
        <w:t>Zvláštní ujednání</w:t>
      </w:r>
      <w:bookmarkEnd w:id="31"/>
    </w:p>
    <w:p w:rsidR="00F44273" w:rsidRDefault="0042025D">
      <w:pPr>
        <w:pStyle w:val="Zkladntext40"/>
        <w:shd w:val="clear" w:color="auto" w:fill="auto"/>
        <w:spacing w:before="0" w:after="0" w:line="190" w:lineRule="exact"/>
        <w:ind w:right="360" w:firstLine="0"/>
        <w:jc w:val="center"/>
      </w:pPr>
      <w:r>
        <w:t>Se nemění .</w:t>
      </w:r>
      <w:r>
        <w:br w:type="page"/>
      </w:r>
    </w:p>
    <w:p w:rsidR="00F44273" w:rsidRDefault="0042025D">
      <w:pPr>
        <w:pStyle w:val="Nadpis40"/>
        <w:keepNext/>
        <w:keepLines/>
        <w:shd w:val="clear" w:color="auto" w:fill="auto"/>
        <w:spacing w:before="0" w:after="24" w:line="180" w:lineRule="exact"/>
        <w:ind w:firstLine="0"/>
        <w:jc w:val="center"/>
      </w:pPr>
      <w:bookmarkStart w:id="32" w:name="bookmark32"/>
      <w:r>
        <w:lastRenderedPageBreak/>
        <w:t>Článek VI.</w:t>
      </w:r>
      <w:bookmarkEnd w:id="32"/>
    </w:p>
    <w:p w:rsidR="00F44273" w:rsidRDefault="0042025D">
      <w:pPr>
        <w:pStyle w:val="Nadpis40"/>
        <w:keepNext/>
        <w:keepLines/>
        <w:shd w:val="clear" w:color="auto" w:fill="auto"/>
        <w:spacing w:before="0" w:after="146" w:line="180" w:lineRule="exact"/>
        <w:ind w:firstLine="0"/>
        <w:jc w:val="center"/>
      </w:pPr>
      <w:bookmarkStart w:id="33" w:name="bookmark33"/>
      <w:r>
        <w:t>Závěrečná ustanovení</w:t>
      </w:r>
      <w:bookmarkEnd w:id="33"/>
    </w:p>
    <w:p w:rsidR="00F44273" w:rsidRDefault="0042025D">
      <w:pPr>
        <w:pStyle w:val="Zkladntext40"/>
        <w:numPr>
          <w:ilvl w:val="0"/>
          <w:numId w:val="13"/>
        </w:numPr>
        <w:shd w:val="clear" w:color="auto" w:fill="auto"/>
        <w:tabs>
          <w:tab w:val="left" w:pos="374"/>
        </w:tabs>
        <w:spacing w:before="0" w:after="52" w:line="190" w:lineRule="exact"/>
        <w:ind w:left="400" w:hanging="400"/>
      </w:pPr>
      <w:r>
        <w:t xml:space="preserve">Tento dodatek pojistné smlouvy se sjednává na dobu </w:t>
      </w:r>
      <w:r>
        <w:rPr>
          <w:rStyle w:val="Zkladntext49ptTun"/>
        </w:rPr>
        <w:t xml:space="preserve">od 27.11.2010 </w:t>
      </w:r>
      <w:r>
        <w:t>.</w:t>
      </w:r>
    </w:p>
    <w:p w:rsidR="00F44273" w:rsidRDefault="0042025D">
      <w:pPr>
        <w:pStyle w:val="Zkladntext40"/>
        <w:numPr>
          <w:ilvl w:val="0"/>
          <w:numId w:val="13"/>
        </w:numPr>
        <w:shd w:val="clear" w:color="auto" w:fill="auto"/>
        <w:tabs>
          <w:tab w:val="left" w:pos="374"/>
        </w:tabs>
        <w:spacing w:before="0" w:after="132" w:line="190" w:lineRule="exact"/>
        <w:ind w:left="400" w:hanging="400"/>
      </w:pPr>
      <w:r>
        <w:t xml:space="preserve">Účinnost tohoto dodatku zaniká dnem zániku pojištění dle této </w:t>
      </w:r>
      <w:r>
        <w:t>pojistné smlouvy.</w:t>
      </w:r>
    </w:p>
    <w:p w:rsidR="00F44273" w:rsidRDefault="0042025D">
      <w:pPr>
        <w:pStyle w:val="Zkladntext40"/>
        <w:numPr>
          <w:ilvl w:val="0"/>
          <w:numId w:val="13"/>
        </w:numPr>
        <w:shd w:val="clear" w:color="auto" w:fill="auto"/>
        <w:tabs>
          <w:tab w:val="left" w:pos="374"/>
        </w:tabs>
        <w:spacing w:before="0" w:after="60" w:line="240" w:lineRule="exact"/>
        <w:ind w:left="400" w:hanging="400"/>
        <w:jc w:val="left"/>
      </w:pPr>
      <w:r>
        <w:t>Účinnost pojištění lze po vzájemné dohodě prodloužit , pojistná smlouva bude aktualizována, vypočteno výsledné roční pojistné a stanoven předpis pojistného pro nadcházející pojistný rok.</w:t>
      </w:r>
    </w:p>
    <w:p w:rsidR="00F44273" w:rsidRDefault="0042025D">
      <w:pPr>
        <w:pStyle w:val="Zkladntext40"/>
        <w:numPr>
          <w:ilvl w:val="0"/>
          <w:numId w:val="13"/>
        </w:numPr>
        <w:shd w:val="clear" w:color="auto" w:fill="auto"/>
        <w:tabs>
          <w:tab w:val="left" w:pos="374"/>
        </w:tabs>
        <w:spacing w:before="0" w:after="60" w:line="240" w:lineRule="exact"/>
        <w:ind w:left="400" w:hanging="400"/>
      </w:pPr>
      <w:r>
        <w:t>Pojistník podpisem tohoto dodatku prohlašuje, že by</w:t>
      </w:r>
      <w:r>
        <w:t xml:space="preserve">l před jejím uzavřením jasně a srozumitelně seznámen s pojistnými podmínkami pojistitele a doložkami, které se vztahují k pojištění vzniklému na základě této smlouvy a že mu byly oznámeny informace v souladu s ustanovením § 65 a násl. zák. č. 37/2004 Sb., </w:t>
      </w:r>
      <w:r>
        <w:t>o pojistné smlouvě.</w:t>
      </w:r>
    </w:p>
    <w:p w:rsidR="00F44273" w:rsidRDefault="0042025D">
      <w:pPr>
        <w:pStyle w:val="Zkladntext40"/>
        <w:numPr>
          <w:ilvl w:val="0"/>
          <w:numId w:val="13"/>
        </w:numPr>
        <w:shd w:val="clear" w:color="auto" w:fill="auto"/>
        <w:tabs>
          <w:tab w:val="left" w:pos="374"/>
        </w:tabs>
        <w:spacing w:before="0" w:after="60" w:line="240" w:lineRule="exact"/>
        <w:ind w:left="400" w:hanging="400"/>
      </w:pPr>
      <w:r>
        <w:t>Pojistník podpisem dodatku prohlašuje, že byl informován o rozsahu a účelu zpracování jeho osobních údajů a o právu přístupu k nim v souladu s ustanovením § 11, 12, 21 zákona č. 101/2000 Sb. o ochraně osobních údajů.</w:t>
      </w:r>
    </w:p>
    <w:p w:rsidR="00F44273" w:rsidRDefault="0042025D">
      <w:pPr>
        <w:pStyle w:val="Zkladntext40"/>
        <w:numPr>
          <w:ilvl w:val="0"/>
          <w:numId w:val="13"/>
        </w:numPr>
        <w:shd w:val="clear" w:color="auto" w:fill="auto"/>
        <w:tabs>
          <w:tab w:val="left" w:pos="374"/>
        </w:tabs>
        <w:spacing w:before="0" w:after="60" w:line="240" w:lineRule="exact"/>
        <w:ind w:left="400" w:hanging="400"/>
      </w:pPr>
      <w:r>
        <w:t>Pojistník, je-li os</w:t>
      </w:r>
      <w:r>
        <w:t>obou odlišnou od pojištěného, dále prohlašuje, že poskytl pojistiteli osobní údaje pojištěného, uvedené v pojistné smlouvě a dal souhlas k jejich zpracování ve smyslu odst. 3.) tohoto článku na základě plné moci od pojištěného.</w:t>
      </w:r>
    </w:p>
    <w:p w:rsidR="00F44273" w:rsidRDefault="0042025D">
      <w:pPr>
        <w:pStyle w:val="Zkladntext40"/>
        <w:numPr>
          <w:ilvl w:val="0"/>
          <w:numId w:val="13"/>
        </w:numPr>
        <w:shd w:val="clear" w:color="auto" w:fill="auto"/>
        <w:tabs>
          <w:tab w:val="left" w:pos="374"/>
        </w:tabs>
        <w:spacing w:before="0" w:after="60" w:line="240" w:lineRule="exact"/>
        <w:ind w:left="400" w:hanging="400"/>
      </w:pPr>
      <w:r>
        <w:t>Pojistník prohlašuje, že uza</w:t>
      </w:r>
      <w:r>
        <w:t>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w:t>
      </w:r>
      <w:r>
        <w:t>ho touto pojistnou smlouvou doručované pojistitelem pojistníkovi nebo pojištěnému se považují za doručené pojistníkovi nebo pojištěnému doručením pojišťovacímu makléři. Odchylně od čl. V. VPP P-100/05 se pro tento případ „adresátem" rozumí pojišťovací makl</w:t>
      </w:r>
      <w:r>
        <w:t>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w:t>
      </w:r>
      <w:r>
        <w:t>ěného a to doručením pojistiteli.</w:t>
      </w:r>
    </w:p>
    <w:p w:rsidR="00F44273" w:rsidRDefault="0042025D">
      <w:pPr>
        <w:pStyle w:val="Zkladntext40"/>
        <w:numPr>
          <w:ilvl w:val="0"/>
          <w:numId w:val="13"/>
        </w:numPr>
        <w:shd w:val="clear" w:color="auto" w:fill="auto"/>
        <w:tabs>
          <w:tab w:val="left" w:pos="374"/>
        </w:tabs>
        <w:spacing w:before="0" w:after="60" w:line="240" w:lineRule="exact"/>
        <w:ind w:left="400" w:hanging="400"/>
      </w:pPr>
      <w:r>
        <w:t>Dodatek byl vypracován v 5 stejnopisech, pojistník obdrží 2 stejnopisy, pojistitel si ponechá 2 stejnopisy a pojišťovací makléř obdrží 1 stejnopis.</w:t>
      </w:r>
    </w:p>
    <w:p w:rsidR="00F44273" w:rsidRDefault="0042025D">
      <w:pPr>
        <w:pStyle w:val="Zkladntext40"/>
        <w:numPr>
          <w:ilvl w:val="0"/>
          <w:numId w:val="13"/>
        </w:numPr>
        <w:shd w:val="clear" w:color="auto" w:fill="auto"/>
        <w:tabs>
          <w:tab w:val="left" w:pos="374"/>
        </w:tabs>
        <w:spacing w:before="0" w:after="56" w:line="240" w:lineRule="exact"/>
        <w:ind w:left="400" w:hanging="400"/>
      </w:pPr>
      <w:r>
        <w:t xml:space="preserve">Stejnopis tohoto dodatku, který obdrží pojistník, je zároveň potvrzením o </w:t>
      </w:r>
      <w:r>
        <w:t>uzavření pojistné smlouvy (pojistkou) ve smyslu zákona o pojistné smlouvě.</w:t>
      </w:r>
    </w:p>
    <w:p w:rsidR="00F44273" w:rsidRDefault="0042025D">
      <w:pPr>
        <w:pStyle w:val="Zkladntext40"/>
        <w:numPr>
          <w:ilvl w:val="0"/>
          <w:numId w:val="13"/>
        </w:numPr>
        <w:shd w:val="clear" w:color="auto" w:fill="auto"/>
        <w:tabs>
          <w:tab w:val="left" w:pos="375"/>
        </w:tabs>
        <w:spacing w:before="0" w:after="404" w:line="245" w:lineRule="exact"/>
        <w:ind w:left="400" w:hanging="400"/>
      </w:pPr>
      <w:r>
        <w:t xml:space="preserve">Tento dodatek obsahuje </w:t>
      </w:r>
      <w:r>
        <w:rPr>
          <w:rStyle w:val="Zkladntext49ptTun"/>
        </w:rPr>
        <w:t xml:space="preserve">5 stran textu a 1 přílohu _ doklad o vrácení </w:t>
      </w:r>
      <w:r>
        <w:t>. jeho součástí jsou pojistné podmínky pojistitele uvedené v článku I. odst. 3. této smlouvy.</w:t>
      </w:r>
    </w:p>
    <w:p w:rsidR="00F44273" w:rsidRDefault="00F44273">
      <w:pPr>
        <w:pStyle w:val="Zkladntext40"/>
        <w:shd w:val="clear" w:color="auto" w:fill="auto"/>
        <w:tabs>
          <w:tab w:val="left" w:pos="1531"/>
        </w:tabs>
        <w:spacing w:before="0" w:after="0" w:line="190" w:lineRule="exact"/>
        <w:ind w:left="400" w:hanging="400"/>
      </w:pPr>
      <w:r>
        <w:pict>
          <v:shapetype id="_x0000_t202" coordsize="21600,21600" o:spt="202" path="m,l,21600r21600,l21600,xe">
            <v:stroke joinstyle="miter"/>
            <v:path gradientshapeok="t" o:connecttype="rect"/>
          </v:shapetype>
          <v:shape id="_x0000_s1027" type="#_x0000_t202" style="position:absolute;left:0;text-align:left;margin-left:19.1pt;margin-top:106.55pt;width:227.75pt;height:12.7pt;z-index:-125829375;mso-wrap-distance-left:18.7pt;mso-wrap-distance-right:254.9pt;mso-position-horizontal-relative:margin" filled="f" stroked="f">
            <v:textbox style="mso-fit-shape-to-text:t" inset="0,0,0,0">
              <w:txbxContent>
                <w:p w:rsidR="00F44273" w:rsidRDefault="0042025D">
                  <w:pPr>
                    <w:pStyle w:val="Zkladntext40"/>
                    <w:shd w:val="clear" w:color="auto" w:fill="auto"/>
                    <w:spacing w:before="0" w:after="0" w:line="190" w:lineRule="exact"/>
                    <w:ind w:firstLine="0"/>
                    <w:jc w:val="left"/>
                  </w:pPr>
                  <w:r>
                    <w:rPr>
                      <w:rStyle w:val="Zkladntext4Exact"/>
                    </w:rPr>
                    <w:t xml:space="preserve">Ing.Martin </w:t>
                  </w:r>
                  <w:r>
                    <w:rPr>
                      <w:rStyle w:val="Zkladntext4Exact"/>
                      <w:lang w:val="de-DE" w:eastAsia="de-DE" w:bidi="de-DE"/>
                    </w:rPr>
                    <w:t xml:space="preserve">Leichter, </w:t>
                  </w:r>
                  <w:r>
                    <w:rPr>
                      <w:rStyle w:val="Zkladntext4Exact"/>
                    </w:rPr>
                    <w:t>MBA - předseda představenstva</w:t>
                  </w:r>
                </w:p>
              </w:txbxContent>
            </v:textbox>
            <w10:wrap type="topAndBottom" anchorx="margin"/>
          </v:shape>
        </w:pict>
      </w:r>
      <w:r>
        <w:pict>
          <v:shape id="_x0000_s1028" type="#_x0000_t202" style="position:absolute;left:0;text-align:left;margin-left:274.2pt;margin-top:106.55pt;width:223.45pt;height:12.7pt;z-index:-125829374;mso-wrap-distance-left:273.85pt;mso-wrap-distance-right:5pt;mso-position-horizontal-relative:margin" filled="f" stroked="f">
            <v:textbox style="mso-fit-shape-to-text:t" inset="0,0,0,0">
              <w:txbxContent>
                <w:p w:rsidR="00F44273" w:rsidRDefault="0042025D">
                  <w:pPr>
                    <w:pStyle w:val="Zkladntext40"/>
                    <w:shd w:val="clear" w:color="auto" w:fill="auto"/>
                    <w:spacing w:before="0" w:after="0" w:line="190" w:lineRule="exact"/>
                    <w:ind w:firstLine="0"/>
                    <w:jc w:val="left"/>
                  </w:pPr>
                  <w:r>
                    <w:rPr>
                      <w:rStyle w:val="Zkladntext4Exact"/>
                    </w:rPr>
                    <w:t>Ing. Zdeněk Brázda - místopředseda představenstva</w:t>
                  </w:r>
                </w:p>
              </w:txbxContent>
            </v:textbox>
            <w10:wrap type="topAndBottom" anchorx="margin"/>
          </v:shape>
        </w:pict>
      </w:r>
      <w:r w:rsidR="0042025D">
        <w:t>Za pojistníka:</w:t>
      </w:r>
      <w:r w:rsidR="0042025D">
        <w:tab/>
        <w:t>V Karlových Varech dne 26.11.2010</w:t>
      </w:r>
    </w:p>
    <w:p w:rsidR="00F44273" w:rsidRDefault="0042025D">
      <w:pPr>
        <w:pStyle w:val="Zkladntext40"/>
        <w:shd w:val="clear" w:color="auto" w:fill="auto"/>
        <w:tabs>
          <w:tab w:val="left" w:pos="1570"/>
        </w:tabs>
        <w:spacing w:before="0" w:after="0" w:line="190" w:lineRule="exact"/>
        <w:ind w:firstLine="0"/>
      </w:pPr>
      <w:r>
        <w:t>Za pojistitele:</w:t>
      </w:r>
      <w:r>
        <w:tab/>
        <w:t>V Karlových Varech dne 26.11.2010</w:t>
      </w:r>
      <w:r>
        <w:br w:type="page"/>
      </w:r>
    </w:p>
    <w:p w:rsidR="00F44273" w:rsidRDefault="0042025D">
      <w:pPr>
        <w:pStyle w:val="Nadpis20"/>
        <w:keepNext/>
        <w:keepLines/>
        <w:shd w:val="clear" w:color="auto" w:fill="auto"/>
        <w:spacing w:before="0" w:after="138" w:line="280" w:lineRule="exact"/>
        <w:ind w:left="260"/>
      </w:pPr>
      <w:bookmarkStart w:id="34" w:name="bookmark34"/>
      <w:r>
        <w:rPr>
          <w:rStyle w:val="Nadpis21"/>
          <w:b/>
          <w:bCs/>
        </w:rPr>
        <w:lastRenderedPageBreak/>
        <w:t>Kooperativa</w:t>
      </w:r>
      <w:bookmarkEnd w:id="34"/>
    </w:p>
    <w:p w:rsidR="00F44273" w:rsidRDefault="00F44273">
      <w:pPr>
        <w:pStyle w:val="Zkladntext80"/>
        <w:shd w:val="clear" w:color="auto" w:fill="auto"/>
        <w:spacing w:before="0" w:line="180" w:lineRule="exact"/>
        <w:ind w:left="260"/>
      </w:pPr>
      <w:r>
        <w:pict>
          <v:shape id="_x0000_s1029" type="#_x0000_t75" style="position:absolute;left:0;text-align:left;margin-left:40.2pt;margin-top:-51.85pt;width:31.2pt;height:28.3pt;z-index:-125829373;mso-wrap-distance-left:40.1pt;mso-wrap-distance-right:5pt;mso-position-horizontal-relative:margin" wrapcoords="0 0 21600 0 21600 21600 0 21600 0 0">
            <v:imagedata r:id="rId8" o:title="image2"/>
            <w10:wrap type="topAndBottom" anchorx="margin"/>
          </v:shape>
        </w:pict>
      </w:r>
      <w:r w:rsidR="0042025D">
        <w:rPr>
          <w:rStyle w:val="Zkladntext8Malpsmena"/>
          <w:b/>
          <w:bCs/>
        </w:rPr>
        <w:t>Vienna Insurance Group</w:t>
      </w:r>
    </w:p>
    <w:p w:rsidR="00F44273" w:rsidRDefault="0042025D">
      <w:pPr>
        <w:pStyle w:val="Nadpis30"/>
        <w:keepNext/>
        <w:keepLines/>
        <w:shd w:val="clear" w:color="auto" w:fill="auto"/>
        <w:spacing w:before="0" w:after="118" w:line="220" w:lineRule="exact"/>
        <w:ind w:right="240"/>
        <w:jc w:val="right"/>
      </w:pPr>
      <w:bookmarkStart w:id="35" w:name="bookmark35"/>
      <w:r>
        <w:t>P - 520/05</w:t>
      </w:r>
      <w:bookmarkEnd w:id="35"/>
    </w:p>
    <w:p w:rsidR="00F44273" w:rsidRDefault="0042025D">
      <w:pPr>
        <w:pStyle w:val="Nadpis20"/>
        <w:keepNext/>
        <w:keepLines/>
        <w:shd w:val="clear" w:color="auto" w:fill="auto"/>
        <w:spacing w:before="0" w:after="179" w:line="389" w:lineRule="exact"/>
        <w:ind w:right="4080" w:firstLine="0"/>
        <w:jc w:val="left"/>
      </w:pPr>
      <w:bookmarkStart w:id="36" w:name="bookmark36"/>
      <w:r>
        <w:t xml:space="preserve">DODATKOVÉ </w:t>
      </w:r>
      <w:r>
        <w:t>POJISTNÉ PODMÍNKY PRO POJIŠTĚNÍ HOSPODÁŘSKÝCH RIZIK</w:t>
      </w:r>
      <w:bookmarkEnd w:id="36"/>
    </w:p>
    <w:p w:rsidR="00F44273" w:rsidRDefault="0042025D">
      <w:pPr>
        <w:pStyle w:val="Zkladntext40"/>
        <w:shd w:val="clear" w:color="auto" w:fill="auto"/>
        <w:spacing w:before="0" w:after="416" w:line="240" w:lineRule="exact"/>
        <w:ind w:firstLine="0"/>
        <w:jc w:val="left"/>
      </w:pPr>
      <w:r>
        <w:t>Tyto dodatkové pojistné podmínky rozšiřují, upřesňují, případně vymezují ustanovení Zvláštních pojistných podmínek.</w:t>
      </w:r>
    </w:p>
    <w:p w:rsidR="00F44273" w:rsidRDefault="0042025D">
      <w:pPr>
        <w:pStyle w:val="Zkladntext90"/>
        <w:shd w:val="clear" w:color="auto" w:fill="auto"/>
        <w:spacing w:before="0" w:line="170" w:lineRule="exact"/>
        <w:ind w:left="260" w:hanging="260"/>
      </w:pPr>
      <w:r>
        <w:t xml:space="preserve">Doložka DOZ5 Předepsané způsoby zabezpečení - </w:t>
      </w:r>
      <w:r>
        <w:rPr>
          <w:rStyle w:val="Zkladntext98ptNetun"/>
        </w:rPr>
        <w:t>výklad pojmů</w:t>
      </w:r>
    </w:p>
    <w:p w:rsidR="00F44273" w:rsidRDefault="0042025D">
      <w:pPr>
        <w:pStyle w:val="Zkladntext20"/>
        <w:shd w:val="clear" w:color="auto" w:fill="auto"/>
        <w:spacing w:before="0"/>
        <w:ind w:firstLine="0"/>
        <w:jc w:val="both"/>
      </w:pPr>
      <w:r>
        <w:t>Všechny pojmy, které jsou v t</w:t>
      </w:r>
      <w:r>
        <w:t>extu doložek způsobů zabezpečení tučně zvýrazněny, jsou definovány ve výkladu pojmů. Toto platí, pokud jinde není ujednáno jinak. Výklad pojmů je nedílnou součástí těchto doložek.</w:t>
      </w:r>
    </w:p>
    <w:p w:rsidR="00F44273" w:rsidRDefault="0042025D">
      <w:pPr>
        <w:pStyle w:val="Zkladntext20"/>
        <w:shd w:val="clear" w:color="auto" w:fill="auto"/>
        <w:spacing w:before="0" w:after="176"/>
        <w:ind w:firstLine="0"/>
        <w:jc w:val="both"/>
      </w:pPr>
      <w:r>
        <w:t>U prvků mechanických zábranných prostředků uvedených v odst. 1. až 7. je pož</w:t>
      </w:r>
      <w:r>
        <w:t xml:space="preserve">adováno, aby jejich bezpečnostní úroveň byla ověřena certifikátem shody vydaným certifikačním orgánem akreditovaným Českým institutem pro akreditaci (dále jen </w:t>
      </w:r>
      <w:r>
        <w:rPr>
          <w:rStyle w:val="Zkladntext285ptTun"/>
        </w:rPr>
        <w:t>„CIA“</w:t>
      </w:r>
      <w:r>
        <w:t>) na základě zkoušek provedených akreditovanou zkušební laboratoří. Bezpečnostní úroveň výro</w:t>
      </w:r>
      <w:r>
        <w:t xml:space="preserve">bku je dána jeho zařazením do příslušné bezpečnostní třídy (dále jen </w:t>
      </w:r>
      <w:r>
        <w:rPr>
          <w:rStyle w:val="Zkladntext285ptTun"/>
        </w:rPr>
        <w:t>„B</w:t>
      </w:r>
      <w:r>
        <w:t>T</w:t>
      </w:r>
      <w:r>
        <w:rPr>
          <w:rStyle w:val="Zkladntext285ptTun"/>
        </w:rPr>
        <w:t>*</w:t>
      </w:r>
      <w:r>
        <w:t xml:space="preserve">) podle ČSN P ENV 1627. Odpovídající je též zařazení výrobku do Pyramidy bezpečnosti (dále jen </w:t>
      </w:r>
      <w:r>
        <w:rPr>
          <w:rStyle w:val="Zkladntext285ptTun"/>
        </w:rPr>
        <w:t>„PB“</w:t>
      </w:r>
      <w:r>
        <w:t>). Pokud není uvedeno jinak, požaduje pojistitel výrobky zařazené min. do BT 3. Nebu</w:t>
      </w:r>
      <w:r>
        <w:t>de-Li bezpečnostní úroveň výrobku ověřena certifikátem, popř. nebude-li tuto skutečnost možné ověřit, bude pojistitel za výrobky odpovídající výše uvedeným podmínkám považovat pouze takové, které splňují minimálně požadavky uvedené v odst. 1.až 7. V případ</w:t>
      </w:r>
      <w:r>
        <w:t>ě elektronického ovládání vstupů musí jednotlivé komponenty splňovat požadavky uvedené u příslušného limitu plnění pro mechanické zábranné prostředky a případně pro EZS je-li vyžadována.</w:t>
      </w:r>
    </w:p>
    <w:p w:rsidR="00F44273" w:rsidRDefault="0042025D">
      <w:pPr>
        <w:pStyle w:val="Zkladntext20"/>
        <w:numPr>
          <w:ilvl w:val="0"/>
          <w:numId w:val="14"/>
        </w:numPr>
        <w:shd w:val="clear" w:color="auto" w:fill="auto"/>
        <w:tabs>
          <w:tab w:val="left" w:pos="260"/>
        </w:tabs>
        <w:spacing w:before="0" w:line="221" w:lineRule="exact"/>
        <w:ind w:left="260" w:hanging="260"/>
        <w:jc w:val="both"/>
      </w:pPr>
      <w:r>
        <w:rPr>
          <w:rStyle w:val="Zkladntext285ptTun"/>
        </w:rPr>
        <w:t xml:space="preserve">Bezpečnostní cylindrická vložka </w:t>
      </w:r>
      <w:r>
        <w:t xml:space="preserve">je vložka zadlabacího zámku min. s </w:t>
      </w:r>
      <w:r>
        <w:t>překrytým profilem chránícím vložku před jejím překonáním tzv. vyhmatáním.</w:t>
      </w:r>
    </w:p>
    <w:p w:rsidR="00F44273" w:rsidRDefault="0042025D">
      <w:pPr>
        <w:pStyle w:val="Zkladntext20"/>
        <w:numPr>
          <w:ilvl w:val="0"/>
          <w:numId w:val="14"/>
        </w:numPr>
        <w:shd w:val="clear" w:color="auto" w:fill="auto"/>
        <w:tabs>
          <w:tab w:val="left" w:pos="260"/>
        </w:tabs>
        <w:spacing w:before="0"/>
        <w:ind w:left="260" w:hanging="260"/>
        <w:jc w:val="both"/>
      </w:pPr>
      <w:r>
        <w:rPr>
          <w:rStyle w:val="Zkladntext285ptTun"/>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85ptTun"/>
        </w:rPr>
        <w:t>dveře plné</w:t>
      </w:r>
      <w:r>
        <w:t>, opatřené bezpečnostním vícebodovým</w:t>
      </w:r>
      <w:r>
        <w:t xml:space="preserve"> rozvorovým zámkem, zábranami proti vysazení a vyražení nebo je jejich uzávěr řešen jako rozvorový, ovládaný bezpečnostním uzamykacím systémem. Za bezpečnostní dveře jsou považována i vrata (vjezdy apod.) dostatečně tuhé a pevné konstrukce, zhotovená z pln</w:t>
      </w:r>
      <w:r>
        <w:t>ého plechu o min. tloušťce 3 mm s rámem z ocelového profilu o min. tloušťce 5 mm, která jsou odolná proti vysazení a vyražení, s rozvorovým uzávěrem ovládaným bezpečnostním uzamykacím systémem, u dvoukřídlých vrat musí být instalovány ochrany zástrčí proti</w:t>
      </w:r>
      <w:r>
        <w:t xml:space="preserve"> jejich vyháčkování (např. visacím zámkem, příčnou závorou apod.).</w:t>
      </w:r>
    </w:p>
    <w:p w:rsidR="00F44273" w:rsidRDefault="0042025D">
      <w:pPr>
        <w:pStyle w:val="Zkladntext20"/>
        <w:numPr>
          <w:ilvl w:val="0"/>
          <w:numId w:val="14"/>
        </w:numPr>
        <w:shd w:val="clear" w:color="auto" w:fill="auto"/>
        <w:tabs>
          <w:tab w:val="left" w:pos="260"/>
        </w:tabs>
        <w:spacing w:before="0"/>
        <w:ind w:left="260" w:hanging="260"/>
        <w:jc w:val="both"/>
      </w:pPr>
      <w:r>
        <w:rPr>
          <w:rStyle w:val="Zkladntext285ptTun"/>
        </w:rPr>
        <w:t xml:space="preserve">Bezpečnostní kování </w:t>
      </w:r>
      <w:r>
        <w:t>je kování, které chrání cylindrickou vložku před rozlomením a vytržením. Vnější štít bezpečnostního kování nesmí být demontovatelný z vnější strany dveří. Cylindrická vl</w:t>
      </w:r>
      <w:r>
        <w:t>ožka nesmí vyčnívat z kování více než 3 mm.</w:t>
      </w:r>
    </w:p>
    <w:p w:rsidR="00F44273" w:rsidRDefault="0042025D">
      <w:pPr>
        <w:pStyle w:val="Zkladntext20"/>
        <w:numPr>
          <w:ilvl w:val="0"/>
          <w:numId w:val="14"/>
        </w:numPr>
        <w:shd w:val="clear" w:color="auto" w:fill="auto"/>
        <w:tabs>
          <w:tab w:val="left" w:pos="265"/>
        </w:tabs>
        <w:spacing w:before="0"/>
        <w:ind w:left="260" w:hanging="260"/>
        <w:jc w:val="both"/>
      </w:pPr>
      <w:r>
        <w:rPr>
          <w:rStyle w:val="Zkladntext285ptTun"/>
        </w:rPr>
        <w:t xml:space="preserve">Bezpečnostní kufřík </w:t>
      </w:r>
      <w:r>
        <w:t>je kufřík nebo kontejner, který je určen k přenosu nebo převozu cenností a cenných věcí, je profesionálně zhotoven atestovaným výrobcem, má pevné stěny s rukojetí a je vybaven bezpečnostními d</w:t>
      </w:r>
      <w:r>
        <w:t>oplňky (např. siréna, dýmovnice, barvicí moduly).</w:t>
      </w:r>
    </w:p>
    <w:p w:rsidR="00F44273" w:rsidRDefault="0042025D">
      <w:pPr>
        <w:pStyle w:val="Zkladntext20"/>
        <w:numPr>
          <w:ilvl w:val="0"/>
          <w:numId w:val="14"/>
        </w:numPr>
        <w:shd w:val="clear" w:color="auto" w:fill="auto"/>
        <w:tabs>
          <w:tab w:val="left" w:pos="265"/>
        </w:tabs>
        <w:spacing w:before="0"/>
        <w:ind w:left="260" w:hanging="260"/>
        <w:jc w:val="both"/>
      </w:pPr>
      <w:r>
        <w:rPr>
          <w:rStyle w:val="Zkladntext285ptTun"/>
        </w:rPr>
        <w:t xml:space="preserve">Bezpečnostní přídavný zámek </w:t>
      </w:r>
      <w:r>
        <w:t>je doplňkový zámek s bezpečnostní cylindrickou vložkou a štítem, který zabraňuje rozlomení a odvrtání vložky, např. vrchní přídavný bezpečnostní zámek, dveřní závora. Přídavný zá</w:t>
      </w:r>
      <w:r>
        <w:t>mek uzamyká dveře v jiném místě než hlavní zadlabací zámek a musí být připevněn z vnitřní strany dveří. U prosklených dveří musí být instalován takový přídavný zámek, který nelze z vnitřní strany ovládat bezklíčovým způsobem.</w:t>
      </w:r>
    </w:p>
    <w:p w:rsidR="00F44273" w:rsidRDefault="0042025D">
      <w:pPr>
        <w:pStyle w:val="Zkladntext20"/>
        <w:numPr>
          <w:ilvl w:val="0"/>
          <w:numId w:val="14"/>
        </w:numPr>
        <w:shd w:val="clear" w:color="auto" w:fill="auto"/>
        <w:tabs>
          <w:tab w:val="left" w:pos="265"/>
        </w:tabs>
        <w:spacing w:before="0"/>
        <w:ind w:left="260" w:hanging="260"/>
        <w:jc w:val="both"/>
      </w:pPr>
      <w:r>
        <w:rPr>
          <w:rStyle w:val="Zkladntext285ptTun"/>
        </w:rPr>
        <w:t xml:space="preserve">Bezpečnostní visací zámek </w:t>
      </w:r>
      <w:r>
        <w:t>je v</w:t>
      </w:r>
      <w:r>
        <w:t>isací zámek s tvrzeným třmenem, s bezpečnostní cylindrickou vložkou nebo s uzamykacím mechanismem odolným proti vyhmatání. Petlice i oka, jimiž procházejí třmeny visacích zámků, musí vykazovat mechanickou odolnost proti vloupání minimálně shodnou jako třme</w:t>
      </w:r>
      <w:r>
        <w:t>ny visacích zámků. Petlice a oka musí být z vnější přístupové strany upevněny nerozebíratelným spojem.</w:t>
      </w:r>
    </w:p>
    <w:p w:rsidR="00F44273" w:rsidRDefault="0042025D">
      <w:pPr>
        <w:pStyle w:val="Zkladntext20"/>
        <w:shd w:val="clear" w:color="auto" w:fill="auto"/>
        <w:spacing w:before="0"/>
        <w:ind w:left="260" w:firstLine="0"/>
        <w:jc w:val="both"/>
      </w:pPr>
      <w:r>
        <w:t>Je-li požadován bezpečnostní visací zámek se zvýšenou ochranou třmenu, musí být instalován bezpečnostní visací zámek konstrukčně zhotovený tak, že vlastn</w:t>
      </w:r>
      <w:r>
        <w:t>í těleso zámku chrání třmen před jeho napadením (třmen ukrytý v tělese zámku), nebo je instalován speciální ocelový kryt, chránící třmen i samotné těleso zámku.</w:t>
      </w:r>
    </w:p>
    <w:p w:rsidR="00F44273" w:rsidRDefault="0042025D">
      <w:pPr>
        <w:pStyle w:val="Zkladntext20"/>
        <w:numPr>
          <w:ilvl w:val="0"/>
          <w:numId w:val="14"/>
        </w:numPr>
        <w:shd w:val="clear" w:color="auto" w:fill="auto"/>
        <w:tabs>
          <w:tab w:val="left" w:pos="265"/>
        </w:tabs>
        <w:spacing w:before="0"/>
        <w:ind w:left="260" w:hanging="260"/>
        <w:jc w:val="both"/>
      </w:pPr>
      <w:r>
        <w:rPr>
          <w:rStyle w:val="Zkladntext285ptTun"/>
        </w:rPr>
        <w:t xml:space="preserve">Bezpečnostní uzamykací systém </w:t>
      </w:r>
      <w:r>
        <w:t xml:space="preserve">je komplet, který tvoří bezpečnostní stavební (zadlabací) zámek, </w:t>
      </w:r>
      <w:r>
        <w:t>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w:t>
      </w:r>
      <w:r>
        <w:t xml:space="preserve"> proti překonání uvedené v tomto odstavci.</w:t>
      </w:r>
    </w:p>
    <w:p w:rsidR="00F44273" w:rsidRDefault="0042025D">
      <w:pPr>
        <w:pStyle w:val="Zkladntext20"/>
        <w:numPr>
          <w:ilvl w:val="0"/>
          <w:numId w:val="14"/>
        </w:numPr>
        <w:shd w:val="clear" w:color="auto" w:fill="auto"/>
        <w:tabs>
          <w:tab w:val="left" w:pos="265"/>
        </w:tabs>
        <w:spacing w:before="0"/>
        <w:ind w:left="260" w:hanging="260"/>
        <w:jc w:val="both"/>
      </w:pPr>
      <w:r>
        <w:rPr>
          <w:rStyle w:val="Zkladntext285ptTun"/>
        </w:rPr>
        <w:t xml:space="preserve">Dozickým zámkem </w:t>
      </w:r>
      <w:r>
        <w:t>se rozumí zadlabací zámek, jehož uzamykací mechanismus je tvořen min. čtyřmi stavítky, která jsou ovládána jednostranně ozubeným klíčem.</w:t>
      </w:r>
    </w:p>
    <w:p w:rsidR="00F44273" w:rsidRDefault="0042025D">
      <w:pPr>
        <w:pStyle w:val="Zkladntext20"/>
        <w:numPr>
          <w:ilvl w:val="0"/>
          <w:numId w:val="14"/>
        </w:numPr>
        <w:shd w:val="clear" w:color="auto" w:fill="auto"/>
        <w:spacing w:before="0"/>
        <w:ind w:left="260" w:hanging="260"/>
        <w:jc w:val="both"/>
      </w:pPr>
      <w:r>
        <w:t xml:space="preserve"> </w:t>
      </w:r>
      <w:r>
        <w:rPr>
          <w:rStyle w:val="Zkladntext285ptTun"/>
        </w:rPr>
        <w:t xml:space="preserve">Dveřmi plnými </w:t>
      </w:r>
      <w:r>
        <w:t>se rozumí dveře, vrata, vjezdy (dále jen dveř</w:t>
      </w:r>
      <w:r>
        <w:t xml:space="preserve">e) pevné konstrukce, zhotovené z materiálu odolného proti vloupání (dřevo, plast, kov, sklo a jejich kombinace) o minimální tloušťce </w:t>
      </w:r>
      <w:r>
        <w:rPr>
          <w:rStyle w:val="Zkladntext285ptTun"/>
        </w:rPr>
        <w:t xml:space="preserve">40 mm </w:t>
      </w:r>
      <w:r>
        <w:t>nebo dveře BT 2 podle ČSN P ENV 1627. Dveře, které nevykazují dostatečnou odolnost proti vloupání (např. sololitové s</w:t>
      </w:r>
      <w:r>
        <w:t xml:space="preserve"> výplní z papírové voštiny, dveře s výplní zhotovenou z palubek), musí být z vnitřní strany dodatečně zpevněny (např. celoplošně plechem o min. tloušťce 1 mm, ocelovými výztuhami, dodatečnou montáží další mechanicky odolné vrstvy), instalací mříže apod. Je</w:t>
      </w:r>
      <w:r>
        <w:t>-li výplň kovová, musí být zhotovena z ocelového plechu min. tloušťky 1mm. Prosklené dveře v případě požadavku pojistitele na zabezpečení jejich prosklených částí musí být zabezpečeny ve smyslu odst. 23.</w:t>
      </w:r>
      <w:r>
        <w:br w:type="page"/>
      </w:r>
    </w:p>
    <w:p w:rsidR="00F44273" w:rsidRDefault="0042025D">
      <w:pPr>
        <w:pStyle w:val="Zkladntext20"/>
        <w:shd w:val="clear" w:color="auto" w:fill="auto"/>
        <w:spacing w:before="0"/>
        <w:ind w:left="260" w:firstLine="0"/>
        <w:jc w:val="both"/>
      </w:pPr>
      <w:r>
        <w:lastRenderedPageBreak/>
        <w:t>Dvoukřídlé dveře musí být zajištěny tak, aby obě kř</w:t>
      </w:r>
      <w:r>
        <w:t>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w:t>
      </w:r>
      <w:r>
        <w:t>vně zakotvené do dveřního rámu nebo zdiva, instalace příčné závory, instalace vzpěry neotvíraného křídla apod.).</w:t>
      </w:r>
    </w:p>
    <w:p w:rsidR="00F44273" w:rsidRDefault="0042025D">
      <w:pPr>
        <w:pStyle w:val="Zkladntext20"/>
        <w:shd w:val="clear" w:color="auto" w:fill="auto"/>
        <w:spacing w:before="0"/>
        <w:ind w:left="260" w:firstLine="0"/>
        <w:jc w:val="both"/>
      </w:pPr>
      <w:r>
        <w:t>Dveřní rámy (zárubně) musí být spolehlivě ukotveny ve zdivu. Pokud dveře nejsou zapuštěny do zárubně, musí být opatřeny zábranami proti vysazen</w:t>
      </w:r>
      <w:r>
        <w:t>í.</w:t>
      </w:r>
    </w:p>
    <w:p w:rsidR="00F44273" w:rsidRDefault="0042025D">
      <w:pPr>
        <w:pStyle w:val="Zkladntext20"/>
        <w:numPr>
          <w:ilvl w:val="0"/>
          <w:numId w:val="14"/>
        </w:numPr>
        <w:shd w:val="clear" w:color="auto" w:fill="auto"/>
        <w:tabs>
          <w:tab w:val="left" w:pos="361"/>
        </w:tabs>
        <w:spacing w:before="0"/>
        <w:ind w:left="260" w:hanging="260"/>
        <w:jc w:val="both"/>
      </w:pPr>
      <w:r>
        <w:rPr>
          <w:rStyle w:val="Zkladntext285ptTun"/>
        </w:rPr>
        <w:t xml:space="preserve">Funkční elektrickou zabezpečovací signalizací </w:t>
      </w:r>
      <w:r>
        <w:t>(dále jen „EZS“) se rozumí systém, který splňuje následující podmínky:</w:t>
      </w:r>
    </w:p>
    <w:p w:rsidR="00F44273" w:rsidRDefault="0042025D">
      <w:pPr>
        <w:pStyle w:val="Zkladntext20"/>
        <w:numPr>
          <w:ilvl w:val="0"/>
          <w:numId w:val="15"/>
        </w:numPr>
        <w:shd w:val="clear" w:color="auto" w:fill="auto"/>
        <w:tabs>
          <w:tab w:val="left" w:pos="665"/>
        </w:tabs>
        <w:spacing w:before="0"/>
        <w:ind w:left="560" w:hanging="160"/>
        <w:jc w:val="both"/>
      </w:pPr>
      <w: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Zkladntext285ptTun"/>
        </w:rPr>
        <w:t>„ČAP"</w:t>
      </w:r>
      <w:r>
        <w:t xml:space="preserve">) </w:t>
      </w:r>
      <w:r>
        <w:rPr>
          <w:rStyle w:val="Zkladntext2Sylfaen85ptKurzva"/>
        </w:rPr>
        <w:t>nebo</w:t>
      </w:r>
      <w:r>
        <w:t xml:space="preserve"> certifikačním </w:t>
      </w:r>
      <w:r>
        <w:t>orgánem akreditovaným CIA.</w:t>
      </w:r>
    </w:p>
    <w:p w:rsidR="00F44273" w:rsidRDefault="0042025D">
      <w:pPr>
        <w:pStyle w:val="Zkladntext20"/>
        <w:numPr>
          <w:ilvl w:val="0"/>
          <w:numId w:val="15"/>
        </w:numPr>
        <w:shd w:val="clear" w:color="auto" w:fill="auto"/>
        <w:tabs>
          <w:tab w:val="left" w:pos="670"/>
        </w:tabs>
        <w:spacing w:before="0"/>
        <w:ind w:left="560" w:hanging="160"/>
        <w:jc w:val="both"/>
      </w:pPr>
      <w:r>
        <w:t>Projekt a montáž EZS musí být provedeny firmou registrovanou CI ČAP; pokud montáž neprovedla registrovaná firma nebo není znám stupeň podle normy, může být uznána za vyhovující i EZS, jejíž technický stav a funkčnost individuálně</w:t>
      </w:r>
      <w:r>
        <w:t xml:space="preserve"> posoudila odborná osoba určená pojistitelem.</w:t>
      </w:r>
    </w:p>
    <w:p w:rsidR="00F44273" w:rsidRDefault="0042025D">
      <w:pPr>
        <w:pStyle w:val="Zkladntext20"/>
        <w:numPr>
          <w:ilvl w:val="0"/>
          <w:numId w:val="15"/>
        </w:numPr>
        <w:shd w:val="clear" w:color="auto" w:fill="auto"/>
        <w:tabs>
          <w:tab w:val="left" w:pos="670"/>
        </w:tabs>
        <w:spacing w:before="0"/>
        <w:ind w:left="560" w:hanging="160"/>
        <w:jc w:val="both"/>
      </w:pPr>
      <w:r>
        <w:t xml:space="preserve">Pokud je výstupní signál z EZS vyveden na </w:t>
      </w:r>
      <w:r>
        <w:rPr>
          <w:rStyle w:val="Zkladntext285ptTun"/>
        </w:rPr>
        <w:t>akustický hlásič</w:t>
      </w:r>
      <w:r>
        <w:t>, připouští se pouze instalace tzv. inteligentního hlásiče s vlastním zálohováním. Je-li umístěný na fasádě, pak v takové výši, aby byl obtížně napadnut</w:t>
      </w:r>
      <w:r>
        <w:t>elný, min. 3 m vysoko, chráněný před klimatickými vlivy, současně však dobře slyšitelný. Přívodní vodiče musí být chráněny před napadnutím (instalace pod fasádou, chránička apod.).</w:t>
      </w:r>
    </w:p>
    <w:p w:rsidR="00F44273" w:rsidRDefault="0042025D">
      <w:pPr>
        <w:pStyle w:val="Zkladntext20"/>
        <w:shd w:val="clear" w:color="auto" w:fill="auto"/>
        <w:spacing w:before="0"/>
        <w:ind w:left="260" w:firstLine="0"/>
        <w:jc w:val="both"/>
      </w:pPr>
      <w:r>
        <w:t>Pojištěný je dále povinen zabezpečit, aby provoz, údržba, kontroly a revize</w:t>
      </w:r>
      <w:r>
        <w:t xml:space="preserve"> EZS byly prováděny v souladu s návodem k obsluze a údržbě; pokud není stanoveno jinak, musí být minimálně jedenkrát za rok provedena prokazatelným způsobem komplexní kontrola EZS výrobcem nebo jím pověřenou servisní organizací.</w:t>
      </w:r>
    </w:p>
    <w:p w:rsidR="00F44273" w:rsidRDefault="0042025D">
      <w:pPr>
        <w:pStyle w:val="Zkladntext20"/>
        <w:shd w:val="clear" w:color="auto" w:fill="auto"/>
        <w:spacing w:before="0"/>
        <w:ind w:left="260" w:firstLine="0"/>
        <w:jc w:val="both"/>
      </w:pPr>
      <w:r>
        <w:t>Při nesplnění uvedených pov</w:t>
      </w:r>
      <w:r>
        <w:t>inností má pojistitel právo považovat EZS za nefunkční.</w:t>
      </w:r>
    </w:p>
    <w:p w:rsidR="00F44273" w:rsidRDefault="0042025D">
      <w:pPr>
        <w:pStyle w:val="Zkladntext20"/>
        <w:numPr>
          <w:ilvl w:val="0"/>
          <w:numId w:val="14"/>
        </w:numPr>
        <w:shd w:val="clear" w:color="auto" w:fill="auto"/>
        <w:tabs>
          <w:tab w:val="left" w:pos="361"/>
        </w:tabs>
        <w:spacing w:before="0"/>
        <w:ind w:left="260" w:hanging="260"/>
        <w:jc w:val="both"/>
      </w:pPr>
      <w:r>
        <w:rPr>
          <w:rStyle w:val="Zkladntext285ptTun"/>
        </w:rPr>
        <w:t xml:space="preserve">Funkčním oplocením </w:t>
      </w:r>
      <w:r>
        <w:t>se rozumí oplocení, které má ve všech místech požadovanou min. výšku (tedy i v místech, kde prochází oplocením např. potrubí vedené na povrchu), s maximálními otvory 6 x 6 cm a s př</w:t>
      </w:r>
      <w:r>
        <w:t>ípadnou vrcholovou ochranou podle požadavku. Vzdálenost pevných opor (sloupů), jejich ukotvení a samotná montáž oplocení musí zabraňovat volnému vstupu, snadnému prolomení, podkopání a podlezení.</w:t>
      </w:r>
    </w:p>
    <w:p w:rsidR="00F44273" w:rsidRDefault="0042025D">
      <w:pPr>
        <w:pStyle w:val="Zkladntext20"/>
        <w:numPr>
          <w:ilvl w:val="0"/>
          <w:numId w:val="14"/>
        </w:numPr>
        <w:shd w:val="clear" w:color="auto" w:fill="auto"/>
        <w:tabs>
          <w:tab w:val="left" w:pos="361"/>
        </w:tabs>
        <w:spacing w:before="0"/>
        <w:ind w:left="260" w:hanging="260"/>
        <w:jc w:val="both"/>
      </w:pPr>
      <w:r>
        <w:rPr>
          <w:rStyle w:val="Zkladntext285ptTun"/>
        </w:rPr>
        <w:t xml:space="preserve">Fyzickou ostrahou </w:t>
      </w:r>
      <w:r>
        <w:t>je osoba starší 21 let, způsobilá k právní</w:t>
      </w:r>
      <w:r>
        <w:t>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w:t>
      </w:r>
      <w:r>
        <w:t xml:space="preserve">avená vhodným </w:t>
      </w:r>
      <w:r>
        <w:rPr>
          <w:rStyle w:val="Zkladntext285ptTun"/>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w:t>
      </w:r>
      <w:r>
        <w: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w:t>
      </w:r>
      <w:r>
        <w:t>nnosti a cenné věci, pak nesmí mít klíče od trezoru ani od místnosti, v níž je trezor umístěn, popř. nesmí znát uzamykací kód trezoru.</w:t>
      </w:r>
    </w:p>
    <w:p w:rsidR="00F44273" w:rsidRDefault="0042025D">
      <w:pPr>
        <w:pStyle w:val="Zkladntext20"/>
        <w:numPr>
          <w:ilvl w:val="0"/>
          <w:numId w:val="14"/>
        </w:numPr>
        <w:shd w:val="clear" w:color="auto" w:fill="auto"/>
        <w:tabs>
          <w:tab w:val="left" w:pos="361"/>
        </w:tabs>
        <w:spacing w:before="0"/>
        <w:ind w:left="260" w:hanging="260"/>
        <w:jc w:val="both"/>
      </w:pPr>
      <w:r>
        <w:rPr>
          <w:rStyle w:val="Zkladntext285ptTun"/>
        </w:rPr>
        <w:t xml:space="preserve">Místem s nepřetržitou službou </w:t>
      </w:r>
      <w:r>
        <w:t>se rozumí pracoviště s vyvedeným poplachovým signálem EZS (světelný, akustický) ze střežené</w:t>
      </w:r>
      <w:r>
        <w:t>ho prostoru. Na pracovišti musí být trvale přítomen pracovník určený k ostraze, který na základě aktivovaného poplachového signálu musí provést nebo zabezpečit zásah proti narušiteli.</w:t>
      </w:r>
    </w:p>
    <w:p w:rsidR="00F44273" w:rsidRDefault="0042025D">
      <w:pPr>
        <w:pStyle w:val="Zkladntext20"/>
        <w:shd w:val="clear" w:color="auto" w:fill="auto"/>
        <w:spacing w:before="0"/>
        <w:ind w:left="260" w:hanging="260"/>
        <w:jc w:val="both"/>
      </w:pPr>
      <w:r>
        <w:t>14.</w:t>
      </w:r>
      <w:r>
        <w:rPr>
          <w:rStyle w:val="Zkladntext285ptTun"/>
        </w:rPr>
        <w:t xml:space="preserve">Obranným prostředkem </w:t>
      </w:r>
      <w:r>
        <w:t>je zařízení, které slouží k osobní ochraně neozb</w:t>
      </w:r>
      <w:r>
        <w:t>rojeným způsobem a má pachatele odradit od útoku nebo ho paralyzovat (např. sprej, el. paralyzér).</w:t>
      </w:r>
    </w:p>
    <w:p w:rsidR="00F44273" w:rsidRDefault="0042025D">
      <w:pPr>
        <w:pStyle w:val="Zkladntext20"/>
        <w:shd w:val="clear" w:color="auto" w:fill="auto"/>
        <w:spacing w:before="0"/>
        <w:ind w:left="260" w:hanging="260"/>
        <w:jc w:val="both"/>
      </w:pPr>
      <w:r>
        <w:t>15.</w:t>
      </w:r>
      <w:r>
        <w:rPr>
          <w:rStyle w:val="Zkladntext285ptTun"/>
        </w:rPr>
        <w:t xml:space="preserve">Oploceným prostranstvím </w:t>
      </w:r>
      <w:r>
        <w:t xml:space="preserve">se rozumí volné prostranství (areál, místo pojištění) celistvě ohraničené </w:t>
      </w:r>
      <w:r>
        <w:rPr>
          <w:rStyle w:val="Zkladntext285ptTun"/>
        </w:rPr>
        <w:t>funkčním oplocením či pevnou bariérou</w:t>
      </w:r>
      <w:r>
        <w:t>; vstupy (dveře, vr</w:t>
      </w:r>
      <w:r>
        <w:t xml:space="preserve">ata, vjezdy apod.) mají min. stejnou výšku jako požadované oplocení. Za věci uložené na oploceném prostranství se považují i věci uložené ve skladovacích halách, jejich plášť je tvořen z lehkých konstrukcí, které neodpovídají </w:t>
      </w:r>
      <w:r>
        <w:rPr>
          <w:rStyle w:val="Zkladntext285ptTun"/>
        </w:rPr>
        <w:t xml:space="preserve">uzavřenému prostoru typu A, B </w:t>
      </w:r>
      <w:r>
        <w:rPr>
          <w:rStyle w:val="Zkladntext285ptTun"/>
        </w:rPr>
        <w:t xml:space="preserve">nebo C </w:t>
      </w:r>
      <w:r>
        <w:t>(např. plášť montovaný z plechů tloušťky do 0,6 mm, pláště plachtového typu - polyetylenové, z PVC, z gumotextilních materiálů apod.).</w:t>
      </w:r>
    </w:p>
    <w:p w:rsidR="00F44273" w:rsidRDefault="0042025D">
      <w:pPr>
        <w:pStyle w:val="Zkladntext20"/>
        <w:shd w:val="clear" w:color="auto" w:fill="auto"/>
        <w:spacing w:before="0"/>
        <w:ind w:left="260" w:hanging="260"/>
        <w:jc w:val="both"/>
      </w:pPr>
      <w:r>
        <w:t>16.</w:t>
      </w:r>
      <w:r>
        <w:rPr>
          <w:rStyle w:val="Zkladntext285ptTun"/>
        </w:rPr>
        <w:t xml:space="preserve">Osobou doprovázející </w:t>
      </w:r>
      <w:r>
        <w:t xml:space="preserve">se rozumí osoba starší 21 let, způsobilá k právním úkonům, bezúhonná, spolehlivá, fyzicky </w:t>
      </w:r>
      <w:r>
        <w:t>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w:t>
      </w:r>
      <w:r>
        <w:t xml:space="preserve"> podle požadavku pojistitele.</w:t>
      </w:r>
    </w:p>
    <w:p w:rsidR="00F44273" w:rsidRDefault="0042025D">
      <w:pPr>
        <w:pStyle w:val="Zkladntext20"/>
        <w:numPr>
          <w:ilvl w:val="0"/>
          <w:numId w:val="16"/>
        </w:numPr>
        <w:shd w:val="clear" w:color="auto" w:fill="auto"/>
        <w:tabs>
          <w:tab w:val="left" w:pos="361"/>
        </w:tabs>
        <w:spacing w:before="0"/>
        <w:ind w:left="260" w:hanging="260"/>
        <w:jc w:val="both"/>
      </w:pPr>
      <w:r>
        <w:rPr>
          <w:rStyle w:val="Zkladntext285pt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jejich </w:t>
      </w:r>
      <w:r>
        <w:t>ukotvení a samotná montáž oplocení musí zabraňovat volnému vstupu, snadnému prolomení, podkopání a podlezení.</w:t>
      </w:r>
    </w:p>
    <w:p w:rsidR="00F44273" w:rsidRDefault="0042025D">
      <w:pPr>
        <w:pStyle w:val="Zkladntext20"/>
        <w:numPr>
          <w:ilvl w:val="0"/>
          <w:numId w:val="16"/>
        </w:numPr>
        <w:shd w:val="clear" w:color="auto" w:fill="auto"/>
        <w:tabs>
          <w:tab w:val="left" w:pos="361"/>
        </w:tabs>
        <w:spacing w:before="0"/>
        <w:ind w:left="260" w:hanging="260"/>
        <w:jc w:val="both"/>
      </w:pPr>
      <w:r>
        <w:rPr>
          <w:rStyle w:val="Zkladntext285ptTun"/>
        </w:rPr>
        <w:t xml:space="preserve">Pult centralizované ochrany </w:t>
      </w:r>
      <w:r>
        <w:t xml:space="preserve">(dále jen </w:t>
      </w:r>
      <w:r>
        <w:rPr>
          <w:rStyle w:val="Zkladntext285ptTun"/>
        </w:rPr>
        <w:t>„PCO"</w:t>
      </w:r>
      <w:r>
        <w:t xml:space="preserve">) je nepřetržitě obsluhované zařízení, které pomocí linek telekomunikační sítě, rádiově sítě, GSM či </w:t>
      </w:r>
      <w:r>
        <w:t xml:space="preserve">ISDN sítě nebo jiného obdobného přenosu přijímá hlášení od EZS o narušení zabezpečených prostor, zobrazuje, vyhodnocuje a archivuje poplachové informace. Musí být trvale provozováno policií nebo koncesovanou soukromou bezpečnostní službou, mající pro tuto </w:t>
      </w:r>
      <w:r>
        <w:t>činnost oprávnění, která zajišťuje zásah v místě střeženého objektu s dobou dojezdu do 10 minut. Provozovatel PCO by měl splňovat požadavky aplikační směrnice CI ČAP - P103.</w:t>
      </w:r>
    </w:p>
    <w:p w:rsidR="00F44273" w:rsidRDefault="0042025D">
      <w:pPr>
        <w:pStyle w:val="Zkladntext20"/>
        <w:shd w:val="clear" w:color="auto" w:fill="auto"/>
        <w:spacing w:before="0"/>
        <w:ind w:left="260" w:hanging="260"/>
        <w:jc w:val="both"/>
      </w:pPr>
      <w:r>
        <w:t>19.</w:t>
      </w:r>
      <w:r>
        <w:rPr>
          <w:rStyle w:val="Zkladntext285ptTun"/>
        </w:rPr>
        <w:t xml:space="preserve">Schránkou </w:t>
      </w:r>
      <w:r>
        <w:t>se rozumí těžký kus nábytku, který je uzamčen cylindrickým nebo dozic</w:t>
      </w:r>
      <w:r>
        <w:t>kým zámkem. Schránkou se rovněž rozumí příruční pokladna nebo bezpečnostní schránka, které jsou připevněny k těžkému kusu nábytku nebo k podlaze či ke zdi a které lze demontovat jen po jejich odemčení.</w:t>
      </w:r>
    </w:p>
    <w:p w:rsidR="00F44273" w:rsidRDefault="0042025D">
      <w:pPr>
        <w:pStyle w:val="Zkladntext20"/>
        <w:numPr>
          <w:ilvl w:val="0"/>
          <w:numId w:val="17"/>
        </w:numPr>
        <w:shd w:val="clear" w:color="auto" w:fill="auto"/>
        <w:spacing w:before="0"/>
        <w:ind w:left="260" w:hanging="260"/>
        <w:jc w:val="both"/>
      </w:pPr>
      <w:r>
        <w:rPr>
          <w:rStyle w:val="Zkladntext285ptTun"/>
        </w:rPr>
        <w:t xml:space="preserve">Trezorem </w:t>
      </w:r>
      <w:r>
        <w:t>se rozumí speciální úschovné objekty, jejichž</w:t>
      </w:r>
      <w:r>
        <w:t xml:space="preserve"> odolnost proti vloupání je vyjádřena bezpečnostní třídou danou certifikátem shody s platnou normou ČSN EN 1143-1 a norem s ní souvisejících, který vydal certifikační orgán akreditovaný CIA. Za trezor se nepovažuje ohnivzdorná skříň.</w:t>
      </w:r>
    </w:p>
    <w:p w:rsidR="00F44273" w:rsidRDefault="0042025D">
      <w:pPr>
        <w:pStyle w:val="Zkladntext20"/>
        <w:shd w:val="clear" w:color="auto" w:fill="auto"/>
        <w:spacing w:before="0"/>
        <w:ind w:left="260" w:firstLine="0"/>
        <w:jc w:val="both"/>
      </w:pPr>
      <w:r>
        <w:t xml:space="preserve">Trezor o hmotnosti do </w:t>
      </w:r>
      <w:r>
        <w:t>100 kg musí být pevně zabudovaný do zdiva, podlahy nebo nábytku takovým způsobem, že jej lze odnést pouze po jeho otevření nebo po vybourání ze zdi či podlahy. Trezor musí být ukotven či zazděn v souladu s pokyny výrobce.</w:t>
      </w:r>
    </w:p>
    <w:p w:rsidR="00F44273" w:rsidRDefault="0042025D">
      <w:pPr>
        <w:pStyle w:val="Zkladntext20"/>
        <w:shd w:val="clear" w:color="auto" w:fill="auto"/>
        <w:spacing w:before="0"/>
        <w:ind w:left="260" w:firstLine="0"/>
        <w:jc w:val="both"/>
        <w:sectPr w:rsidR="00F44273">
          <w:headerReference w:type="default" r:id="rId9"/>
          <w:pgSz w:w="11900" w:h="16840"/>
          <w:pgMar w:top="951" w:right="961" w:bottom="436" w:left="897" w:header="0" w:footer="3" w:gutter="0"/>
          <w:cols w:space="720"/>
          <w:noEndnote/>
          <w:titlePg/>
          <w:docGrid w:linePitch="360"/>
        </w:sectPr>
      </w:pPr>
      <w:r>
        <w:t>Za uzamykací mechanismus se považuje mechanický klíčový zámek, mechanický kódový zámek, elektronický klíčový zámek nebo elektronický kódový zámek.</w:t>
      </w:r>
    </w:p>
    <w:p w:rsidR="00F44273" w:rsidRDefault="0042025D">
      <w:pPr>
        <w:pStyle w:val="Zkladntext20"/>
        <w:numPr>
          <w:ilvl w:val="0"/>
          <w:numId w:val="17"/>
        </w:numPr>
        <w:shd w:val="clear" w:color="auto" w:fill="auto"/>
        <w:tabs>
          <w:tab w:val="left" w:pos="361"/>
        </w:tabs>
        <w:spacing w:before="0" w:after="60"/>
        <w:ind w:left="260" w:hanging="260"/>
        <w:jc w:val="both"/>
      </w:pPr>
      <w:r>
        <w:rPr>
          <w:rStyle w:val="Zkladntext285ptTun"/>
        </w:rPr>
        <w:lastRenderedPageBreak/>
        <w:t xml:space="preserve">Uzavřená kabela nebo kufřík </w:t>
      </w:r>
      <w:r>
        <w:t>musí být opatřena minimálně jedním uzávěrem nebo zámkem a nesmí být zhotovena z Látky, silonu a obdobných měkkých materiálů.</w:t>
      </w:r>
    </w:p>
    <w:p w:rsidR="00F44273" w:rsidRDefault="0042025D">
      <w:pPr>
        <w:pStyle w:val="Zkladntext20"/>
        <w:numPr>
          <w:ilvl w:val="0"/>
          <w:numId w:val="17"/>
        </w:numPr>
        <w:shd w:val="clear" w:color="auto" w:fill="auto"/>
        <w:tabs>
          <w:tab w:val="left" w:pos="361"/>
        </w:tabs>
        <w:spacing w:before="0" w:after="60"/>
        <w:ind w:left="260" w:hanging="260"/>
        <w:jc w:val="both"/>
      </w:pPr>
      <w:r>
        <w:t xml:space="preserve">Za </w:t>
      </w:r>
      <w:r>
        <w:rPr>
          <w:rStyle w:val="Zkladntext285ptTun"/>
        </w:rPr>
        <w:t xml:space="preserve">uzavřený osobní automobil </w:t>
      </w:r>
      <w:r>
        <w:t>je považován automobil s uzavřenou kovovou karoserií (kromě prosklených čá</w:t>
      </w:r>
      <w:r>
        <w:t>stí). Plátěné či výměnné střechy se nepřipouští. Během přepravy jsou všechna otevíratelná okna uzavřena a dveře uzamčeny.</w:t>
      </w:r>
    </w:p>
    <w:p w:rsidR="00F44273" w:rsidRDefault="0042025D">
      <w:pPr>
        <w:pStyle w:val="Zkladntext20"/>
        <w:numPr>
          <w:ilvl w:val="0"/>
          <w:numId w:val="17"/>
        </w:numPr>
        <w:shd w:val="clear" w:color="auto" w:fill="auto"/>
        <w:tabs>
          <w:tab w:val="left" w:pos="361"/>
        </w:tabs>
        <w:spacing w:before="0"/>
        <w:ind w:left="260" w:hanging="260"/>
        <w:jc w:val="both"/>
      </w:pPr>
      <w:r>
        <w:rPr>
          <w:rStyle w:val="Zkladntext285ptTun"/>
        </w:rPr>
        <w:t xml:space="preserve">Zabezpečením prosklených částí oken, dveří a jiných technických otvorů </w:t>
      </w:r>
      <w:r>
        <w:t>s plochou větší než 600 cm2 se rozumí, že jakákoli okna, proskl</w:t>
      </w:r>
      <w:r>
        <w:t>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w:t>
      </w:r>
      <w:r>
        <w:t>ného prostoru apod.), jsou zabezpečeny některým z dále uvedených způsobů:</w:t>
      </w:r>
    </w:p>
    <w:p w:rsidR="00F44273" w:rsidRDefault="0042025D">
      <w:pPr>
        <w:pStyle w:val="Zkladntext20"/>
        <w:numPr>
          <w:ilvl w:val="0"/>
          <w:numId w:val="18"/>
        </w:numPr>
        <w:shd w:val="clear" w:color="auto" w:fill="auto"/>
        <w:tabs>
          <w:tab w:val="left" w:pos="685"/>
        </w:tabs>
        <w:spacing w:before="0"/>
        <w:ind w:left="560" w:hanging="140"/>
        <w:jc w:val="both"/>
      </w:pPr>
      <w:r>
        <w:rPr>
          <w:rStyle w:val="Zkladntext28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w:t>
      </w:r>
      <w:r>
        <w:t>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w:t>
      </w:r>
      <w:r>
        <w:t>řipevněna) ve zdi nebo neotevíratelném rámu okna (či jiného otvoru) minimálně ve čtyřech kotevních bodech do hloubky min. 80 mm. V případě odnímatelné mříže musí být mříž uzamčena čtyřmi bezpečnostními visacími zámky (víz odst. 6.) Mříž opatřená dveřními z</w:t>
      </w:r>
      <w:r>
        <w:t xml:space="preserve">ávěsy nebo mříž navíjecí musí být uzamčena jedním bezpečnostním uzamykacím systémem (viz odst. 7.) </w:t>
      </w:r>
      <w:r>
        <w:rPr>
          <w:rStyle w:val="Zkladntext2Sylfaen85ptKurzva"/>
        </w:rPr>
        <w:t>nebo</w:t>
      </w:r>
      <w:r>
        <w:t xml:space="preserve"> dvěma bezpečnostními visacími zámky (viz odst. 6) nebo je navíjecí mříž vybavena mechanismem (např. u elektricky ovládané), který zabraňuje neoprávněné </w:t>
      </w:r>
      <w:r>
        <w:t>manipulaci a jejímu nadzvednutí. Mříž a její příslušenství lze z vnější strany demontovat pouze hrubým násilím (kladivo, sekáč, pilka na železo, rozbrušovačka apod.).</w:t>
      </w:r>
    </w:p>
    <w:p w:rsidR="00F44273" w:rsidRDefault="0042025D">
      <w:pPr>
        <w:pStyle w:val="Zkladntext20"/>
        <w:shd w:val="clear" w:color="auto" w:fill="auto"/>
        <w:spacing w:before="0"/>
        <w:ind w:left="560" w:firstLine="0"/>
        <w:jc w:val="both"/>
      </w:pPr>
      <w:r>
        <w:t>Nebude-li mříž splňovat výše uvedené požadavky, bude pojistitel za funkční mříž považovat</w:t>
      </w:r>
      <w:r>
        <w:t xml:space="preserve"> pouze takovou mříž, která má mechanickou odolnost proti vloupání doloženou certifikátem a bude splňovat požadavky min. BT3 podle ČSN P ENV 1627.</w:t>
      </w:r>
    </w:p>
    <w:p w:rsidR="00F44273" w:rsidRDefault="0042025D">
      <w:pPr>
        <w:pStyle w:val="Zkladntext20"/>
        <w:shd w:val="clear" w:color="auto" w:fill="auto"/>
        <w:spacing w:before="0"/>
        <w:ind w:left="560" w:firstLine="0"/>
        <w:jc w:val="both"/>
      </w:pPr>
      <w:r>
        <w:t>Výše uvedené požadavky platí i pro mříže instalované v prostoru vstupních otvorů (dveří).</w:t>
      </w:r>
    </w:p>
    <w:p w:rsidR="00F44273" w:rsidRDefault="0042025D">
      <w:pPr>
        <w:pStyle w:val="Zkladntext20"/>
        <w:numPr>
          <w:ilvl w:val="0"/>
          <w:numId w:val="18"/>
        </w:numPr>
        <w:shd w:val="clear" w:color="auto" w:fill="auto"/>
        <w:tabs>
          <w:tab w:val="left" w:pos="690"/>
        </w:tabs>
        <w:spacing w:before="0"/>
        <w:ind w:left="560" w:hanging="140"/>
        <w:jc w:val="both"/>
      </w:pPr>
      <w:r>
        <w:rPr>
          <w:rStyle w:val="Zkladntext285ptTun"/>
        </w:rPr>
        <w:t xml:space="preserve">Funkční roletou </w:t>
      </w:r>
      <w:r>
        <w:t>z vl</w:t>
      </w:r>
      <w:r>
        <w:t>nitého plechu nebo z ocelových či hliníkových lamel v bezpečnostním provedení doloženém certifikátem, jež bude splňovat požadavky min. BT3 podle ČSN P ENV 1627. Požadavky na uzamčení rolety jsou shodné jako u výše uvedené mříže. Roletu a její příslušenství</w:t>
      </w:r>
      <w:r>
        <w:t xml:space="preserve"> lze z vnější strany demontovat pouze hrubým násilím (kladivo, sekáč, pilka na železo, rozbrušovačka apod.).</w:t>
      </w:r>
    </w:p>
    <w:p w:rsidR="00F44273" w:rsidRDefault="0042025D">
      <w:pPr>
        <w:pStyle w:val="Zkladntext20"/>
        <w:numPr>
          <w:ilvl w:val="0"/>
          <w:numId w:val="18"/>
        </w:numPr>
        <w:shd w:val="clear" w:color="auto" w:fill="auto"/>
        <w:tabs>
          <w:tab w:val="left" w:pos="690"/>
        </w:tabs>
        <w:spacing w:before="0"/>
        <w:ind w:left="560" w:hanging="140"/>
        <w:jc w:val="both"/>
      </w:pPr>
      <w:r>
        <w:rPr>
          <w:rStyle w:val="Zkladntext285ptTun"/>
        </w:rPr>
        <w:t xml:space="preserve">Funkční okenicí </w:t>
      </w:r>
      <w:r>
        <w:t xml:space="preserve">zajištěnou z vnitřního prostoru uzavíracími mechanismy včetně zabezpečení proti vyháčkování. Ukotvení závěsů včetně jejich vlastní </w:t>
      </w:r>
      <w:r>
        <w:t>konstrukce, pokud jsou použity, musí být nerozebíratelné z vnější strany, zhotoveno z mechanicky pevné, tvrdé konstrukce. Okenici lze překonat z vnější strany pouze hrubým násilím (kladivo, sekáč, pilka, rozbrušovačka apod.).</w:t>
      </w:r>
    </w:p>
    <w:p w:rsidR="00F44273" w:rsidRDefault="0042025D">
      <w:pPr>
        <w:pStyle w:val="Zkladntext20"/>
        <w:numPr>
          <w:ilvl w:val="0"/>
          <w:numId w:val="18"/>
        </w:numPr>
        <w:shd w:val="clear" w:color="auto" w:fill="auto"/>
        <w:tabs>
          <w:tab w:val="left" w:pos="694"/>
        </w:tabs>
        <w:spacing w:before="0"/>
        <w:ind w:left="560" w:hanging="140"/>
        <w:jc w:val="both"/>
      </w:pPr>
      <w:r>
        <w:rPr>
          <w:rStyle w:val="Zkladntext285ptTun"/>
        </w:rPr>
        <w:t xml:space="preserve">Bezpečnostním zasklením </w:t>
      </w:r>
      <w:r>
        <w:t>(vrstveným sklem, sklem s drátěnou vložkou), které musí vykazovat kategorii odolnosti, pokud není požadováno jinak, min. třídy P2A podle ČSN EN 356. Bezpečnostní úroveň výrobku musí být ověřena zkušební laboratoří akreditovanou CIA a vydáním příslušného os</w:t>
      </w:r>
      <w:r>
        <w:t>vědčení (protokol o zkoušce).</w:t>
      </w:r>
    </w:p>
    <w:p w:rsidR="00F44273" w:rsidRDefault="0042025D">
      <w:pPr>
        <w:pStyle w:val="Zkladntext20"/>
        <w:numPr>
          <w:ilvl w:val="0"/>
          <w:numId w:val="18"/>
        </w:numPr>
        <w:shd w:val="clear" w:color="auto" w:fill="auto"/>
        <w:tabs>
          <w:tab w:val="left" w:pos="694"/>
        </w:tabs>
        <w:spacing w:before="0"/>
        <w:ind w:left="560" w:hanging="140"/>
        <w:jc w:val="both"/>
      </w:pPr>
      <w:r>
        <w:rPr>
          <w:rStyle w:val="Zkladntext285ptTun"/>
        </w:rPr>
        <w:t xml:space="preserve">Bezpečnostní fólií </w:t>
      </w:r>
      <w:r>
        <w:t>instalovanou na skle s min. tloušťkou 4 mm. Po montáži fólie na sklo musí sklo vykazovat kategorii odolnosti, pokud není požadováno jinak, min. třídy P2A dle ČSN EN 356. Fólii musí na sklo odborně instalovat</w:t>
      </w:r>
      <w:r>
        <w:t xml:space="preserve"> firma, která má k této činnosti oprávnění. Fólie musí být nalepena na vnitřní stranu skla a musí zasahovat až na jeho okraj. Bezpečnostní úroveň výrobku musí být ověřena zkušební laboratoří akreditovanou CIA a doložena příslušným osvědčením (protokol o zk</w:t>
      </w:r>
      <w:r>
        <w:t>oušce).</w:t>
      </w:r>
    </w:p>
    <w:p w:rsidR="00F44273" w:rsidRDefault="0042025D">
      <w:pPr>
        <w:pStyle w:val="Zkladntext20"/>
        <w:numPr>
          <w:ilvl w:val="0"/>
          <w:numId w:val="18"/>
        </w:numPr>
        <w:shd w:val="clear" w:color="auto" w:fill="auto"/>
        <w:tabs>
          <w:tab w:val="left" w:pos="694"/>
        </w:tabs>
        <w:spacing w:before="0" w:after="637"/>
        <w:ind w:left="560" w:hanging="140"/>
        <w:jc w:val="both"/>
      </w:pPr>
      <w:r>
        <w:rPr>
          <w:rStyle w:val="Zkladntext285ptTun"/>
        </w:rPr>
        <w:t xml:space="preserve">Funkční EZS </w:t>
      </w:r>
      <w:r>
        <w:t>s čidly reagujícími na rozbití skla (akustický detektor). Není-li u příslušného limitu plnění požadována současně i instalace EZS, musí být instalována EZS min. s vývodem poplachového signálu na akustický hlásič umístěný min. 3 m nad ok</w:t>
      </w:r>
      <w:r>
        <w:t>olním terénem. EZS musí splňovat požadavky uvedené v odst. 10.</w:t>
      </w:r>
    </w:p>
    <w:p w:rsidR="00F44273" w:rsidRDefault="0042025D">
      <w:pPr>
        <w:pStyle w:val="Zkladntext90"/>
        <w:shd w:val="clear" w:color="auto" w:fill="auto"/>
        <w:spacing w:before="0" w:after="52" w:line="170" w:lineRule="exact"/>
        <w:ind w:firstLine="0"/>
      </w:pPr>
      <w:r>
        <w:t xml:space="preserve">Doložka DOZ8 - Předepsané způsoby zabezpečení mobilních pracovních strojů proti odcizení - </w:t>
      </w:r>
      <w:r>
        <w:rPr>
          <w:rStyle w:val="Zkladntext98ptNetun"/>
        </w:rPr>
        <w:t>Upřesnění</w:t>
      </w:r>
    </w:p>
    <w:p w:rsidR="00F44273" w:rsidRDefault="0042025D">
      <w:pPr>
        <w:pStyle w:val="Zkladntext20"/>
        <w:shd w:val="clear" w:color="auto" w:fill="auto"/>
        <w:spacing w:before="0" w:after="39" w:line="160" w:lineRule="exact"/>
        <w:ind w:firstLine="0"/>
        <w:jc w:val="both"/>
      </w:pPr>
      <w:r>
        <w:t>Tato doložka stanoví způsoby zabezpečení v návaznosti na ustanovení DPP P - 310 / 08 - pro a</w:t>
      </w:r>
      <w:r>
        <w:t>ll risks pojištění mobilních</w:t>
      </w:r>
    </w:p>
    <w:p w:rsidR="00F44273" w:rsidRDefault="0042025D">
      <w:pPr>
        <w:pStyle w:val="Zkladntext20"/>
        <w:shd w:val="clear" w:color="auto" w:fill="auto"/>
        <w:spacing w:before="0" w:line="160" w:lineRule="exact"/>
        <w:ind w:firstLine="0"/>
        <w:jc w:val="both"/>
      </w:pPr>
      <w:r>
        <w:t>pracovních strojů, podrobněji specifikuje zabezpečení pojištěných strojů proti krádeži.</w:t>
      </w:r>
    </w:p>
    <w:p w:rsidR="00F44273" w:rsidRDefault="0042025D">
      <w:pPr>
        <w:pStyle w:val="Zkladntext20"/>
        <w:numPr>
          <w:ilvl w:val="0"/>
          <w:numId w:val="19"/>
        </w:numPr>
        <w:shd w:val="clear" w:color="auto" w:fill="auto"/>
        <w:tabs>
          <w:tab w:val="left" w:pos="288"/>
        </w:tabs>
        <w:spacing w:before="0" w:after="60" w:line="221" w:lineRule="exact"/>
        <w:ind w:left="420" w:hanging="420"/>
      </w:pPr>
      <w:r>
        <w:t xml:space="preserve">Pojistník a pojištěný jsou povinni zajistit, aby v době pojistné události nastalé na pojištěném stroji uloženém v </w:t>
      </w:r>
      <w:r>
        <w:rPr>
          <w:rStyle w:val="Zkladntext285ptTun"/>
        </w:rPr>
        <w:t xml:space="preserve">uzavřeném prostoru </w:t>
      </w:r>
      <w:r>
        <w:t>byly s</w:t>
      </w:r>
      <w:r>
        <w:t>plněny následující podmínky:</w:t>
      </w:r>
    </w:p>
    <w:p w:rsidR="00F44273" w:rsidRDefault="0042025D">
      <w:pPr>
        <w:pStyle w:val="Zkladntext20"/>
        <w:numPr>
          <w:ilvl w:val="0"/>
          <w:numId w:val="20"/>
        </w:numPr>
        <w:shd w:val="clear" w:color="auto" w:fill="auto"/>
        <w:tabs>
          <w:tab w:val="left" w:pos="780"/>
        </w:tabs>
        <w:spacing w:before="0" w:after="64" w:line="221" w:lineRule="exact"/>
        <w:ind w:left="800" w:hanging="380"/>
        <w:jc w:val="both"/>
      </w:pPr>
      <w:r>
        <w:t>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F44273" w:rsidRDefault="0042025D">
      <w:pPr>
        <w:pStyle w:val="Zkladntext20"/>
        <w:numPr>
          <w:ilvl w:val="0"/>
          <w:numId w:val="20"/>
        </w:numPr>
        <w:shd w:val="clear" w:color="auto" w:fill="auto"/>
        <w:tabs>
          <w:tab w:val="left" w:pos="780"/>
        </w:tabs>
        <w:spacing w:before="0" w:after="64"/>
        <w:ind w:left="800" w:hanging="380"/>
        <w:jc w:val="both"/>
      </w:pPr>
      <w:r>
        <w:t>klíče od dveří a vstupů a klíče od spínacích skříněk mobilních pracovních strojů případně další zabezpečující prvky umožňující oprávněným osobám manipulace s těmito stroji (osobní čipy apod.) byly uloženy (uschovány) na jin</w:t>
      </w:r>
      <w:r>
        <w:t>ém bezpečném místě (ne volně nebo viditelně) v uzamčené schránce nebo tyto klíče měla oprávněná osoba u sebe nebo při sobě.</w:t>
      </w:r>
    </w:p>
    <w:p w:rsidR="00F44273" w:rsidRDefault="0042025D">
      <w:pPr>
        <w:pStyle w:val="Zkladntext20"/>
        <w:numPr>
          <w:ilvl w:val="0"/>
          <w:numId w:val="20"/>
        </w:numPr>
        <w:shd w:val="clear" w:color="auto" w:fill="auto"/>
        <w:tabs>
          <w:tab w:val="left" w:pos="780"/>
        </w:tabs>
        <w:spacing w:before="0" w:after="52" w:line="211" w:lineRule="exact"/>
        <w:ind w:left="800" w:hanging="380"/>
        <w:jc w:val="both"/>
      </w:pPr>
      <w:r>
        <w:t>v případě ztráty nebo odcizení klíče od dveří a vstupů nebo případného dalšího zabezpečovacího prvku uzavřeného prostoru byla proved</w:t>
      </w:r>
      <w:r>
        <w:t>ena výměna zámku nebo přestavení příslušného prvku zabezpečení.</w:t>
      </w:r>
    </w:p>
    <w:p w:rsidR="00F44273" w:rsidRDefault="0042025D">
      <w:pPr>
        <w:pStyle w:val="Zkladntext20"/>
        <w:numPr>
          <w:ilvl w:val="0"/>
          <w:numId w:val="19"/>
        </w:numPr>
        <w:shd w:val="clear" w:color="auto" w:fill="auto"/>
        <w:tabs>
          <w:tab w:val="left" w:pos="288"/>
        </w:tabs>
        <w:spacing w:before="0" w:after="64" w:line="221" w:lineRule="exact"/>
        <w:ind w:left="420" w:hanging="420"/>
      </w:pPr>
      <w:r>
        <w:t xml:space="preserve">Pojistník a pojištěný jsou povinni zajistit, aby v době pojistné události nastalé na pojištěném stroji uloženém v </w:t>
      </w:r>
      <w:r>
        <w:rPr>
          <w:rStyle w:val="Zkladntext285ptTun"/>
        </w:rPr>
        <w:t xml:space="preserve">oploceném prostranství </w:t>
      </w:r>
      <w:r>
        <w:t>byly splněny následující podmínky:</w:t>
      </w:r>
    </w:p>
    <w:p w:rsidR="00F44273" w:rsidRDefault="0042025D">
      <w:pPr>
        <w:pStyle w:val="Zkladntext20"/>
        <w:numPr>
          <w:ilvl w:val="0"/>
          <w:numId w:val="21"/>
        </w:numPr>
        <w:shd w:val="clear" w:color="auto" w:fill="auto"/>
        <w:tabs>
          <w:tab w:val="left" w:pos="780"/>
        </w:tabs>
        <w:spacing w:before="0" w:after="60"/>
        <w:ind w:left="800" w:hanging="380"/>
        <w:jc w:val="both"/>
      </w:pPr>
      <w:r>
        <w:t>klíče od dveří a vst</w:t>
      </w:r>
      <w:r>
        <w: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w:t>
      </w:r>
      <w:r>
        <w:t>né schránce nebo tyto klíče měla oprávněná osoba u sebe nebo při sobě.</w:t>
      </w:r>
    </w:p>
    <w:p w:rsidR="00F44273" w:rsidRDefault="00F44273">
      <w:pPr>
        <w:pStyle w:val="Zkladntext20"/>
        <w:shd w:val="clear" w:color="auto" w:fill="auto"/>
        <w:spacing w:before="0" w:after="60"/>
        <w:ind w:firstLine="0"/>
        <w:jc w:val="both"/>
      </w:pPr>
      <w:r>
        <w:pict>
          <v:shape id="_x0000_s1031" type="#_x0000_t202" style="position:absolute;left:0;text-align:left;margin-left:19.7pt;margin-top:-2.15pt;width:9.6pt;height:12.15pt;z-index:-125829372;mso-wrap-distance-left:5pt;mso-wrap-distance-right:9.35pt;mso-wrap-distance-bottom:6.65pt;mso-position-horizontal-relative:margin" filled="f" stroked="f">
            <v:textbox style="mso-fit-shape-to-text:t" inset="0,0,0,0">
              <w:txbxContent>
                <w:p w:rsidR="00F44273" w:rsidRDefault="0042025D">
                  <w:pPr>
                    <w:pStyle w:val="Zkladntext20"/>
                    <w:shd w:val="clear" w:color="auto" w:fill="auto"/>
                    <w:spacing w:before="0" w:line="160" w:lineRule="exact"/>
                    <w:ind w:firstLine="0"/>
                  </w:pPr>
                  <w:r>
                    <w:rPr>
                      <w:rStyle w:val="Zkladntext2Exact"/>
                    </w:rPr>
                    <w:t>b)</w:t>
                  </w:r>
                </w:p>
              </w:txbxContent>
            </v:textbox>
            <w10:wrap type="square" side="right" anchorx="margin"/>
          </v:shape>
        </w:pict>
      </w:r>
      <w:r w:rsidR="0042025D">
        <w:t xml:space="preserve">v případě ztráty nebo odcizení klíče od dveří a vstupů nebo případného dalšího zabezpečovacího prvku oploceného prostranství byla provedena výměna zámku nebo přestavení </w:t>
      </w:r>
      <w:r w:rsidR="0042025D">
        <w:t>příslušného prvku zabezpečení.</w:t>
      </w:r>
    </w:p>
    <w:p w:rsidR="00F44273" w:rsidRDefault="0042025D">
      <w:pPr>
        <w:pStyle w:val="Zkladntext20"/>
        <w:shd w:val="clear" w:color="auto" w:fill="auto"/>
        <w:spacing w:before="0"/>
        <w:ind w:left="420" w:firstLine="0"/>
        <w:jc w:val="both"/>
      </w:pPr>
      <w:r>
        <w:t xml:space="preserve">Pojistník a pojištěný jsou povinni zajistit, aby v době pojistné události na pojištěném stroji uloženém mimo </w:t>
      </w:r>
      <w:r>
        <w:rPr>
          <w:rStyle w:val="Zkladntext285ptTun"/>
        </w:rPr>
        <w:t xml:space="preserve">uzavřený </w:t>
      </w:r>
      <w:r>
        <w:t xml:space="preserve">prostor nebo </w:t>
      </w:r>
      <w:r>
        <w:rPr>
          <w:rStyle w:val="Zkladntext285ptTun"/>
        </w:rPr>
        <w:t xml:space="preserve">oplocené prostranství </w:t>
      </w:r>
      <w:r>
        <w:t>byly splněny následující podmínky:</w:t>
      </w:r>
      <w:r>
        <w:br w:type="page"/>
      </w:r>
    </w:p>
    <w:p w:rsidR="00F44273" w:rsidRDefault="0042025D">
      <w:pPr>
        <w:pStyle w:val="Zkladntext20"/>
        <w:numPr>
          <w:ilvl w:val="0"/>
          <w:numId w:val="22"/>
        </w:numPr>
        <w:shd w:val="clear" w:color="auto" w:fill="auto"/>
        <w:tabs>
          <w:tab w:val="left" w:pos="805"/>
        </w:tabs>
        <w:spacing w:before="0"/>
        <w:ind w:left="800" w:hanging="360"/>
        <w:jc w:val="both"/>
      </w:pPr>
      <w:r>
        <w:lastRenderedPageBreak/>
        <w:t xml:space="preserve">klíče od dveří pojištěných strojů a </w:t>
      </w:r>
      <w:r>
        <w:t>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w:t>
      </w:r>
      <w:r>
        <w:t>ránce nebo tyto klíče měla oprávněná osoba u sebe nebo při sobě.</w:t>
      </w:r>
    </w:p>
    <w:p w:rsidR="00F44273" w:rsidRDefault="0042025D">
      <w:pPr>
        <w:pStyle w:val="Zkladntext20"/>
        <w:numPr>
          <w:ilvl w:val="0"/>
          <w:numId w:val="1"/>
        </w:numPr>
        <w:shd w:val="clear" w:color="auto" w:fill="auto"/>
        <w:tabs>
          <w:tab w:val="left" w:pos="362"/>
        </w:tabs>
        <w:spacing w:before="0" w:line="221" w:lineRule="exact"/>
        <w:ind w:left="440" w:hanging="440"/>
      </w:pPr>
      <w:r>
        <w:t>Pojistitel může vyžadovat způsob zabezpečení vyššího stupně, pokud usoudí, že jde o vyšší riziko vzhledem k charakteru a hodnotě uloženého majetku.</w:t>
      </w:r>
    </w:p>
    <w:p w:rsidR="00F44273" w:rsidRDefault="0042025D">
      <w:pPr>
        <w:pStyle w:val="Zkladntext20"/>
        <w:numPr>
          <w:ilvl w:val="0"/>
          <w:numId w:val="1"/>
        </w:numPr>
        <w:shd w:val="clear" w:color="auto" w:fill="auto"/>
        <w:tabs>
          <w:tab w:val="left" w:pos="362"/>
        </w:tabs>
        <w:spacing w:before="0" w:line="221" w:lineRule="exact"/>
        <w:ind w:left="440" w:hanging="440"/>
      </w:pPr>
      <w:r>
        <w:t>Mobilní pracovní stroje musí být řádně uzav</w:t>
      </w:r>
      <w:r>
        <w:t>řeny a uzamčeny, zabezpečeny proti samovolnému pohybu a všechny instalované bezpečnostní systémy v aktivním stavu.</w:t>
      </w:r>
    </w:p>
    <w:p w:rsidR="00F44273" w:rsidRDefault="0042025D">
      <w:pPr>
        <w:pStyle w:val="Zkladntext20"/>
        <w:numPr>
          <w:ilvl w:val="0"/>
          <w:numId w:val="1"/>
        </w:numPr>
        <w:shd w:val="clear" w:color="auto" w:fill="auto"/>
        <w:tabs>
          <w:tab w:val="left" w:pos="362"/>
        </w:tabs>
        <w:spacing w:before="0" w:after="39" w:line="160" w:lineRule="exact"/>
        <w:ind w:firstLine="0"/>
        <w:jc w:val="both"/>
      </w:pPr>
      <w:r>
        <w:t>Požadavky na další zabezpečení pojištěných strojů jsou uvedeny dále v tabulkách č. 1-5.</w:t>
      </w:r>
    </w:p>
    <w:p w:rsidR="00F44273" w:rsidRDefault="0042025D">
      <w:pPr>
        <w:pStyle w:val="Zkladntext20"/>
        <w:numPr>
          <w:ilvl w:val="0"/>
          <w:numId w:val="1"/>
        </w:numPr>
        <w:shd w:val="clear" w:color="auto" w:fill="auto"/>
        <w:tabs>
          <w:tab w:val="left" w:pos="362"/>
        </w:tabs>
        <w:spacing w:before="0" w:after="568" w:line="160" w:lineRule="exact"/>
        <w:ind w:firstLine="0"/>
        <w:jc w:val="both"/>
      </w:pPr>
      <w:r>
        <w:t>Nedílnou součástí této doložky je výklad pojmů uveden</w:t>
      </w:r>
      <w:r>
        <w:t>ý v doložce DOZ5.</w:t>
      </w:r>
    </w:p>
    <w:p w:rsidR="00F44273" w:rsidRDefault="0042025D">
      <w:pPr>
        <w:pStyle w:val="Titulektabulky30"/>
        <w:framePr w:w="9082" w:wrap="notBeside" w:vAnchor="text" w:hAnchor="text" w:y="1"/>
        <w:shd w:val="clear" w:color="auto" w:fill="auto"/>
        <w:tabs>
          <w:tab w:val="left" w:leader="underscore" w:pos="7219"/>
        </w:tabs>
      </w:pPr>
      <w:r>
        <w:t xml:space="preserve">Požadavky na způsoby zabezpečení mobilních pracovních strojů (kromě přípojných strojů) </w:t>
      </w:r>
      <w:r>
        <w:rPr>
          <w:rStyle w:val="Titulektabulky31"/>
          <w:b/>
          <w:bCs/>
        </w:rPr>
        <w:t xml:space="preserve">Tab. č. 1 </w:t>
      </w:r>
      <w:r>
        <w:rPr>
          <w:rStyle w:val="Titulektabulky38ptNetun"/>
        </w:rPr>
        <w:t>Mobilní pracovní stroje s provozní hmotností do 1 000 kg</w:t>
      </w:r>
      <w:r>
        <w:rPr>
          <w:rStyle w:val="Titulektabulky38ptNetun0"/>
        </w:rPr>
        <w:tab/>
      </w:r>
    </w:p>
    <w:tbl>
      <w:tblPr>
        <w:tblOverlap w:val="never"/>
        <w:tblW w:w="0" w:type="auto"/>
        <w:tblLayout w:type="fixed"/>
        <w:tblCellMar>
          <w:left w:w="10" w:type="dxa"/>
          <w:right w:w="10" w:type="dxa"/>
        </w:tblCellMar>
        <w:tblLook w:val="04A0"/>
      </w:tblPr>
      <w:tblGrid>
        <w:gridCol w:w="1301"/>
        <w:gridCol w:w="2558"/>
        <w:gridCol w:w="5222"/>
      </w:tblGrid>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Požadovaný minimální způsob zabezpečení</w:t>
            </w:r>
          </w:p>
        </w:tc>
      </w:tr>
      <w:tr w:rsidR="00F44273">
        <w:tblPrEx>
          <w:tblCellMar>
            <w:top w:w="0" w:type="dxa"/>
            <w:bottom w:w="0" w:type="dxa"/>
          </w:tblCellMar>
        </w:tblPrEx>
        <w:trPr>
          <w:trHeight w:hRule="exact" w:val="869"/>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jc w:val="both"/>
            </w:pPr>
            <w:r>
              <w:rPr>
                <w:rStyle w:val="Zkladntext275pt"/>
              </w:rPr>
              <w:t xml:space="preserve">Kvalita prvku </w:t>
            </w:r>
            <w:r>
              <w:rPr>
                <w:rStyle w:val="Zkladntext275pt"/>
              </w:rPr>
              <w:t>zabezpečení</w:t>
            </w:r>
          </w:p>
        </w:tc>
      </w:tr>
      <w:tr w:rsidR="00F4427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xml:space="preserve">■ </w:t>
            </w:r>
            <w:r>
              <w:rPr>
                <w:rStyle w:val="Zkladntext275pt"/>
              </w:rPr>
              <w:t>plné</w:t>
            </w:r>
          </w:p>
        </w:tc>
      </w:tr>
      <w:tr w:rsidR="00F4427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3"/>
              </w:numPr>
              <w:shd w:val="clear" w:color="auto" w:fill="auto"/>
              <w:tabs>
                <w:tab w:val="left" w:pos="206"/>
              </w:tabs>
              <w:spacing w:before="0" w:line="192" w:lineRule="exact"/>
              <w:ind w:firstLine="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23"/>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oplocené</w:t>
            </w:r>
          </w:p>
          <w:p w:rsidR="00F44273" w:rsidRDefault="0042025D">
            <w:pPr>
              <w:pStyle w:val="Zkladntext20"/>
              <w:framePr w:w="9082" w:wrap="notBeside" w:vAnchor="text" w:hAnchor="text" w:y="1"/>
              <w:shd w:val="clear" w:color="auto" w:fill="auto"/>
              <w:spacing w:before="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oplocení</w:t>
            </w:r>
          </w:p>
        </w:tc>
        <w:tc>
          <w:tcPr>
            <w:tcW w:w="5222" w:type="dxa"/>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výška oplocení 180 cm</w:t>
            </w:r>
          </w:p>
        </w:tc>
      </w:tr>
      <w:tr w:rsidR="00F4427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4"/>
              </w:numPr>
              <w:shd w:val="clear" w:color="auto" w:fill="auto"/>
              <w:tabs>
                <w:tab w:val="left" w:pos="206"/>
              </w:tabs>
              <w:spacing w:before="0" w:line="192" w:lineRule="exact"/>
              <w:ind w:firstLine="0"/>
              <w:jc w:val="both"/>
            </w:pPr>
            <w:r>
              <w:rPr>
                <w:rStyle w:val="Zkladntext295ptTun"/>
              </w:rPr>
              <w:t xml:space="preserve">zámek s </w:t>
            </w:r>
            <w:r>
              <w:rPr>
                <w:rStyle w:val="Zkladntext275pt"/>
              </w:rPr>
              <w:t xml:space="preserve">bezpečnostní cylindrickou </w:t>
            </w:r>
            <w:r>
              <w:rPr>
                <w:rStyle w:val="Zkladntext275pt"/>
              </w:rPr>
              <w:t>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24"/>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shd w:val="clear" w:color="auto" w:fill="auto"/>
              <w:spacing w:before="0" w:line="192" w:lineRule="exact"/>
              <w:ind w:left="300" w:hanging="300"/>
            </w:pPr>
            <w:r>
              <w:rPr>
                <w:rStyle w:val="Zkladntext295ptTun"/>
              </w:rPr>
              <w:t xml:space="preserve">■ stroje připevněny řetězem nebo lanem k předmětům pevně spojeným se zemí nebo dalšímu stroji o hmotnosti nad 1 000 kg, uzamčení provedeno </w:t>
            </w:r>
            <w:r>
              <w:rPr>
                <w:rStyle w:val="Zkladntext275pt"/>
              </w:rPr>
              <w:t>bezpečnostním visacím zámkem</w:t>
            </w:r>
          </w:p>
        </w:tc>
      </w:tr>
    </w:tbl>
    <w:p w:rsidR="00F44273" w:rsidRDefault="0042025D">
      <w:pPr>
        <w:pStyle w:val="Titulektabulky0"/>
        <w:framePr w:w="9082" w:wrap="notBeside" w:vAnchor="text" w:hAnchor="text" w:y="1"/>
        <w:shd w:val="clear" w:color="auto" w:fill="auto"/>
      </w:pPr>
      <w:r>
        <w:t xml:space="preserve">Na mobilní pracovní stroje </w:t>
      </w:r>
      <w:r>
        <w:t>s provozní hmotností do 1 000 kg uložené mimo uzavřený prostor nebo oplocené prostranství se pojistné nebezpečí pro případ odcizení nevztahuje.</w:t>
      </w:r>
    </w:p>
    <w:p w:rsidR="00F44273" w:rsidRDefault="00F44273">
      <w:pPr>
        <w:framePr w:w="9082" w:wrap="notBeside" w:vAnchor="text" w:hAnchor="text" w:y="1"/>
        <w:rPr>
          <w:sz w:val="2"/>
          <w:szCs w:val="2"/>
        </w:rPr>
      </w:pPr>
    </w:p>
    <w:p w:rsidR="00F44273" w:rsidRDefault="00F44273">
      <w:pPr>
        <w:spacing w:line="1500" w:lineRule="exact"/>
      </w:pPr>
    </w:p>
    <w:p w:rsidR="00F44273" w:rsidRDefault="0042025D">
      <w:pPr>
        <w:pStyle w:val="Titulektabulky0"/>
        <w:framePr w:w="9082" w:wrap="notBeside" w:vAnchor="text" w:hAnchor="text" w:y="1"/>
        <w:shd w:val="clear" w:color="auto" w:fill="auto"/>
        <w:spacing w:line="170" w:lineRule="exact"/>
        <w:jc w:val="left"/>
      </w:pPr>
      <w:r>
        <w:rPr>
          <w:rStyle w:val="Titulektabulky85ptTun"/>
        </w:rPr>
        <w:t xml:space="preserve">Tab. č. 2 </w:t>
      </w:r>
      <w:r>
        <w:rPr>
          <w:rStyle w:val="Titulektabulky1"/>
        </w:rPr>
        <w:t>Mobilní pracovní stroje s provozní 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 xml:space="preserve">Požadovaný minimální </w:t>
            </w:r>
            <w:r>
              <w:rPr>
                <w:rStyle w:val="Zkladntext275pt"/>
              </w:rPr>
              <w:t>způsob zabezpečení</w:t>
            </w:r>
          </w:p>
        </w:tc>
      </w:tr>
      <w:tr w:rsidR="00F44273">
        <w:tblPrEx>
          <w:tblCellMar>
            <w:top w:w="0" w:type="dxa"/>
            <w:bottom w:w="0" w:type="dxa"/>
          </w:tblCellMar>
        </w:tblPrEx>
        <w:trPr>
          <w:trHeight w:hRule="exact" w:val="874"/>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hanging="300"/>
              <w:jc w:val="both"/>
            </w:pPr>
            <w:r>
              <w:rPr>
                <w:rStyle w:val="Zkladntext275pt"/>
              </w:rPr>
              <w:t>Kvalita prvku zabezpečení</w:t>
            </w:r>
          </w:p>
        </w:tc>
      </w:tr>
      <w:tr w:rsidR="00F4427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shd w:val="clear" w:color="auto" w:fill="auto"/>
              <w:spacing w:before="0" w:line="190" w:lineRule="exact"/>
              <w:ind w:hanging="300"/>
              <w:jc w:val="both"/>
            </w:pPr>
            <w:r>
              <w:rPr>
                <w:rStyle w:val="Zkladntext295ptTun"/>
              </w:rPr>
              <w:t xml:space="preserve">■ </w:t>
            </w:r>
            <w:r>
              <w:rPr>
                <w:rStyle w:val="Zkladntext275pt"/>
              </w:rPr>
              <w:t>plné</w:t>
            </w:r>
          </w:p>
        </w:tc>
      </w:tr>
      <w:tr w:rsidR="00F4427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5"/>
              </w:numPr>
              <w:shd w:val="clear" w:color="auto" w:fill="auto"/>
              <w:tabs>
                <w:tab w:val="left" w:pos="-94"/>
              </w:tabs>
              <w:spacing w:before="0" w:line="192" w:lineRule="exact"/>
              <w:ind w:hanging="30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F44273" w:rsidRDefault="0042025D">
            <w:pPr>
              <w:pStyle w:val="Zkladntext20"/>
              <w:framePr w:w="9082" w:wrap="notBeside" w:vAnchor="text" w:hAnchor="text" w:y="1"/>
              <w:numPr>
                <w:ilvl w:val="0"/>
                <w:numId w:val="25"/>
              </w:numPr>
              <w:shd w:val="clear" w:color="auto" w:fill="auto"/>
              <w:tabs>
                <w:tab w:val="left" w:pos="-89"/>
              </w:tabs>
              <w:spacing w:before="0" w:line="192" w:lineRule="exact"/>
              <w:ind w:hanging="300"/>
              <w:jc w:val="both"/>
            </w:pPr>
            <w:r>
              <w:rPr>
                <w:rStyle w:val="Zkladntext275pt"/>
              </w:rPr>
              <w:t>bezpečnostní visací zámek</w:t>
            </w:r>
          </w:p>
        </w:tc>
      </w:tr>
      <w:tr w:rsidR="00F4427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oplocené</w:t>
            </w:r>
          </w:p>
          <w:p w:rsidR="00F44273" w:rsidRDefault="0042025D">
            <w:pPr>
              <w:pStyle w:val="Zkladntext20"/>
              <w:framePr w:w="9082" w:wrap="notBeside" w:vAnchor="text" w:hAnchor="text" w:y="1"/>
              <w:shd w:val="clear" w:color="auto" w:fill="auto"/>
              <w:spacing w:before="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oplocení</w:t>
            </w:r>
          </w:p>
        </w:tc>
        <w:tc>
          <w:tcPr>
            <w:tcW w:w="5222" w:type="dxa"/>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hanging="300"/>
              <w:jc w:val="both"/>
            </w:pPr>
            <w:r>
              <w:rPr>
                <w:rStyle w:val="Zkladntext295ptTun"/>
              </w:rPr>
              <w:t>■ výška oplocení 180 cm</w:t>
            </w:r>
          </w:p>
        </w:tc>
      </w:tr>
      <w:tr w:rsidR="00F4427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6"/>
              </w:numPr>
              <w:shd w:val="clear" w:color="auto" w:fill="auto"/>
              <w:tabs>
                <w:tab w:val="left" w:pos="-94"/>
              </w:tabs>
              <w:spacing w:before="0" w:line="192" w:lineRule="exact"/>
              <w:ind w:hanging="30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F44273" w:rsidRDefault="0042025D">
            <w:pPr>
              <w:pStyle w:val="Zkladntext20"/>
              <w:framePr w:w="9082" w:wrap="notBeside" w:vAnchor="text" w:hAnchor="text" w:y="1"/>
              <w:numPr>
                <w:ilvl w:val="0"/>
                <w:numId w:val="26"/>
              </w:numPr>
              <w:shd w:val="clear" w:color="auto" w:fill="auto"/>
              <w:tabs>
                <w:tab w:val="left" w:pos="-89"/>
              </w:tabs>
              <w:spacing w:before="0" w:line="192" w:lineRule="exact"/>
              <w:ind w:hanging="300"/>
              <w:jc w:val="both"/>
            </w:pPr>
            <w:r>
              <w:rPr>
                <w:rStyle w:val="Zkladntext275pt"/>
              </w:rPr>
              <w:t>bezpečnostní visací zámek</w:t>
            </w:r>
          </w:p>
        </w:tc>
      </w:tr>
      <w:tr w:rsidR="00F44273">
        <w:tblPrEx>
          <w:tblCellMar>
            <w:top w:w="0" w:type="dxa"/>
            <w:bottom w:w="0" w:type="dxa"/>
          </w:tblCellMar>
        </w:tblPrEx>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2" w:lineRule="exact"/>
              <w:ind w:firstLine="0"/>
            </w:pPr>
            <w:r>
              <w:rPr>
                <w:rStyle w:val="Zkladntext295ptTun"/>
              </w:rPr>
              <w:t xml:space="preserve">mimo </w:t>
            </w:r>
            <w:r>
              <w:rPr>
                <w:rStyle w:val="Zkladntext275pt"/>
              </w:rPr>
              <w:t xml:space="preserve">uzavřený prostor </w:t>
            </w:r>
            <w:r>
              <w:rPr>
                <w:rStyle w:val="Zkladntext295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7"/>
              </w:numPr>
              <w:shd w:val="clear" w:color="auto" w:fill="auto"/>
              <w:tabs>
                <w:tab w:val="left" w:pos="-89"/>
              </w:tabs>
              <w:spacing w:before="0" w:line="192" w:lineRule="exact"/>
              <w:ind w:hanging="300"/>
              <w:jc w:val="both"/>
            </w:pPr>
            <w:r>
              <w:rPr>
                <w:rStyle w:val="Zkladntext295ptTun"/>
              </w:rPr>
              <w:t xml:space="preserve">stroje zabezpečeny vybavením instalovaným výrobcem a zároveň mechanickým zabezpečením blokujícím </w:t>
            </w:r>
            <w:r>
              <w:rPr>
                <w:rStyle w:val="Zkladntext295ptTun"/>
              </w:rPr>
              <w:t>řadící páku, převodovku, ovládání funkcí motoru, řízení nainstalované autorizovanou firmou</w:t>
            </w:r>
          </w:p>
          <w:p w:rsidR="00F44273" w:rsidRDefault="0042025D">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F44273" w:rsidRDefault="0042025D">
            <w:pPr>
              <w:pStyle w:val="Zkladntext20"/>
              <w:framePr w:w="9082" w:wrap="notBeside" w:vAnchor="text" w:hAnchor="text" w:y="1"/>
              <w:numPr>
                <w:ilvl w:val="0"/>
                <w:numId w:val="27"/>
              </w:numPr>
              <w:shd w:val="clear" w:color="auto" w:fill="auto"/>
              <w:tabs>
                <w:tab w:val="left" w:pos="211"/>
              </w:tabs>
              <w:spacing w:before="0" w:line="192" w:lineRule="exact"/>
              <w:ind w:left="300" w:hanging="300"/>
            </w:pPr>
            <w:r>
              <w:rPr>
                <w:rStyle w:val="Zkladntext295ptTun"/>
              </w:rPr>
              <w:t>stroje zabezpečeny vybavením instalovaným výrobcem a zároveň vybaveny imobilizérem blokujícím alespoň dva okruhy funkce motoru a pracujícím na bázi identifikace</w:t>
            </w:r>
            <w:r>
              <w:rPr>
                <w:rStyle w:val="Zkladntext295ptTun"/>
              </w:rPr>
              <w:t xml:space="preserve"> osobním čipem obsluhy nainstalované autorizovanou firmou</w:t>
            </w:r>
          </w:p>
          <w:p w:rsidR="00F44273" w:rsidRDefault="0042025D">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F44273" w:rsidRDefault="0042025D">
            <w:pPr>
              <w:pStyle w:val="Zkladntext20"/>
              <w:framePr w:w="9082" w:wrap="notBeside" w:vAnchor="text" w:hAnchor="text" w:y="1"/>
              <w:numPr>
                <w:ilvl w:val="0"/>
                <w:numId w:val="27"/>
              </w:numPr>
              <w:shd w:val="clear" w:color="auto" w:fill="auto"/>
              <w:tabs>
                <w:tab w:val="left" w:pos="211"/>
              </w:tabs>
              <w:spacing w:before="0" w:line="192" w:lineRule="exact"/>
              <w:ind w:left="300" w:hanging="300"/>
            </w:pPr>
            <w:r>
              <w:rPr>
                <w:rStyle w:val="Zkladntext295ptTun"/>
              </w:rPr>
              <w:t xml:space="preserve">stroje zabezpečeny vybavením instalovaným výrobcem a zároveň mimo pracovní dobu střežené min. jednočlennou </w:t>
            </w:r>
            <w:r>
              <w:rPr>
                <w:rStyle w:val="Zkladntext275pt"/>
              </w:rPr>
              <w:t>fyzickou ostrahou</w:t>
            </w:r>
          </w:p>
        </w:tc>
      </w:tr>
    </w:tbl>
    <w:p w:rsidR="00F44273" w:rsidRDefault="0042025D">
      <w:pPr>
        <w:pStyle w:val="Titulektabulky0"/>
        <w:framePr w:w="9082" w:wrap="notBeside" w:vAnchor="text" w:hAnchor="text" w:y="1"/>
        <w:shd w:val="clear" w:color="auto" w:fill="auto"/>
        <w:spacing w:line="160" w:lineRule="exact"/>
        <w:jc w:val="left"/>
      </w:pPr>
      <w:r>
        <w:t xml:space="preserve">Mobilní pracovní stroje s provozní hmotností nad 7 000 kg budou </w:t>
      </w:r>
      <w:r>
        <w:t>zabezpečeny podle bodu 5 této doložky.</w:t>
      </w:r>
    </w:p>
    <w:p w:rsidR="00F44273" w:rsidRDefault="00F44273">
      <w:pPr>
        <w:framePr w:w="9082" w:wrap="notBeside" w:vAnchor="text" w:hAnchor="text" w:y="1"/>
        <w:rPr>
          <w:sz w:val="2"/>
          <w:szCs w:val="2"/>
        </w:rPr>
      </w:pPr>
    </w:p>
    <w:p w:rsidR="00F44273" w:rsidRDefault="00F44273">
      <w:pPr>
        <w:rPr>
          <w:sz w:val="2"/>
          <w:szCs w:val="2"/>
        </w:rPr>
      </w:pPr>
    </w:p>
    <w:p w:rsidR="00F44273" w:rsidRDefault="0042025D">
      <w:pPr>
        <w:pStyle w:val="Zkladntext90"/>
        <w:shd w:val="clear" w:color="auto" w:fill="auto"/>
        <w:spacing w:before="0" w:line="216" w:lineRule="exact"/>
        <w:ind w:firstLine="0"/>
      </w:pPr>
      <w:r>
        <w:t>Požadavky na způsoby zabezpečení přípojných mobilních pracovních strojů</w:t>
      </w:r>
    </w:p>
    <w:p w:rsidR="00F44273" w:rsidRDefault="0042025D">
      <w:pPr>
        <w:pStyle w:val="Zkladntext20"/>
        <w:shd w:val="clear" w:color="auto" w:fill="auto"/>
        <w:spacing w:before="0"/>
        <w:ind w:firstLine="0"/>
        <w:jc w:val="both"/>
      </w:pPr>
      <w:r>
        <w:t>Přípojné mobilní pracovní stroje musí být vybaveny zámky tažných ok přívěsů a tažných čepů návěsů splňujícími min. BT 3 dle ČSN P ENV 1627.</w:t>
      </w:r>
    </w:p>
    <w:p w:rsidR="00F44273" w:rsidRDefault="0042025D">
      <w:pPr>
        <w:pStyle w:val="Titulektabulky0"/>
        <w:framePr w:w="9082" w:wrap="notBeside" w:vAnchor="text" w:hAnchor="text" w:y="1"/>
        <w:shd w:val="clear" w:color="auto" w:fill="auto"/>
        <w:spacing w:line="170" w:lineRule="exact"/>
        <w:jc w:val="left"/>
      </w:pPr>
      <w:r>
        <w:rPr>
          <w:rStyle w:val="Titulektabulky85ptTun"/>
        </w:rPr>
        <w:lastRenderedPageBreak/>
        <w:t>Tab</w:t>
      </w:r>
      <w:r>
        <w:rPr>
          <w:rStyle w:val="Titulektabulky85ptTun"/>
        </w:rPr>
        <w:t xml:space="preserve">. č. 3 </w:t>
      </w:r>
      <w:r>
        <w:rPr>
          <w:rStyle w:val="Titulektabulky1"/>
        </w:rPr>
        <w:t>Přípojné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Požadovaný minimální způsob zabezpečení</w:t>
            </w:r>
          </w:p>
        </w:tc>
      </w:tr>
      <w:tr w:rsidR="00F44273">
        <w:tblPrEx>
          <w:tblCellMar>
            <w:top w:w="0" w:type="dxa"/>
            <w:bottom w:w="0" w:type="dxa"/>
          </w:tblCellMar>
        </w:tblPrEx>
        <w:trPr>
          <w:trHeight w:hRule="exact" w:val="869"/>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jc w:val="both"/>
            </w:pPr>
            <w:r>
              <w:rPr>
                <w:rStyle w:val="Zkladntext275pt"/>
              </w:rPr>
              <w:t>Kvalita prvku zabezpečení</w:t>
            </w:r>
          </w:p>
        </w:tc>
      </w:tr>
      <w:tr w:rsidR="00F4427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xml:space="preserve">■ </w:t>
            </w:r>
            <w:r>
              <w:rPr>
                <w:rStyle w:val="Zkladntext275pt"/>
              </w:rPr>
              <w:t>plné</w:t>
            </w:r>
          </w:p>
        </w:tc>
      </w:tr>
      <w:tr w:rsidR="00F4427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8"/>
              </w:numPr>
              <w:shd w:val="clear" w:color="auto" w:fill="auto"/>
              <w:tabs>
                <w:tab w:val="left" w:pos="206"/>
              </w:tabs>
              <w:spacing w:before="0" w:line="192" w:lineRule="exact"/>
              <w:ind w:firstLine="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28"/>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oplocené</w:t>
            </w:r>
          </w:p>
          <w:p w:rsidR="00F44273" w:rsidRDefault="0042025D">
            <w:pPr>
              <w:pStyle w:val="Zkladntext20"/>
              <w:framePr w:w="9082" w:wrap="notBeside" w:vAnchor="text" w:hAnchor="text" w:y="1"/>
              <w:shd w:val="clear" w:color="auto" w:fill="auto"/>
              <w:spacing w:before="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oplocení</w:t>
            </w:r>
          </w:p>
        </w:tc>
        <w:tc>
          <w:tcPr>
            <w:tcW w:w="5222" w:type="dxa"/>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výška oplocení 180 cm</w:t>
            </w:r>
          </w:p>
        </w:tc>
      </w:tr>
      <w:tr w:rsidR="00F4427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29"/>
              </w:numPr>
              <w:shd w:val="clear" w:color="auto" w:fill="auto"/>
              <w:tabs>
                <w:tab w:val="left" w:pos="206"/>
              </w:tabs>
              <w:spacing w:before="0" w:line="192" w:lineRule="exact"/>
              <w:ind w:firstLine="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29"/>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0"/>
              </w:numPr>
              <w:shd w:val="clear" w:color="auto" w:fill="auto"/>
              <w:tabs>
                <w:tab w:val="left" w:pos="211"/>
              </w:tabs>
              <w:spacing w:before="0" w:line="192" w:lineRule="exact"/>
              <w:ind w:left="300" w:hanging="300"/>
            </w:pPr>
            <w:r>
              <w:rPr>
                <w:rStyle w:val="Zkladntext295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0"/>
              </w:numPr>
              <w:shd w:val="clear" w:color="auto" w:fill="auto"/>
              <w:tabs>
                <w:tab w:val="left" w:pos="211"/>
              </w:tabs>
              <w:spacing w:before="0" w:line="192" w:lineRule="exact"/>
              <w:ind w:firstLine="0"/>
              <w:jc w:val="both"/>
            </w:pPr>
            <w:r>
              <w:rPr>
                <w:rStyle w:val="Zkladntext295ptTun"/>
              </w:rPr>
              <w:t>stroje přitlačeny k zemi pohyblivým ramenem stroje</w:t>
            </w:r>
          </w:p>
        </w:tc>
      </w:tr>
      <w:tr w:rsidR="00F44273">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2" w:lineRule="exact"/>
              <w:ind w:firstLine="0"/>
            </w:pPr>
            <w:r>
              <w:rPr>
                <w:rStyle w:val="Zkladntext295ptTun"/>
              </w:rPr>
              <w:t xml:space="preserve">mimo </w:t>
            </w:r>
            <w:r>
              <w:rPr>
                <w:rStyle w:val="Zkladntext275pt"/>
              </w:rPr>
              <w:t xml:space="preserve">uzavřený prostor </w:t>
            </w:r>
            <w:r>
              <w:rPr>
                <w:rStyle w:val="Zkladntext295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1"/>
              </w:numPr>
              <w:shd w:val="clear" w:color="auto" w:fill="auto"/>
              <w:tabs>
                <w:tab w:val="left" w:pos="211"/>
              </w:tabs>
              <w:spacing w:before="0" w:line="192" w:lineRule="exact"/>
              <w:ind w:left="300" w:hanging="300"/>
            </w:pPr>
            <w:r>
              <w:rPr>
                <w:rStyle w:val="Zkladntext295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1"/>
              </w:numPr>
              <w:shd w:val="clear" w:color="auto" w:fill="auto"/>
              <w:tabs>
                <w:tab w:val="left" w:pos="211"/>
              </w:tabs>
              <w:spacing w:before="0" w:line="192" w:lineRule="exact"/>
              <w:ind w:firstLine="0"/>
              <w:jc w:val="both"/>
            </w:pPr>
            <w:r>
              <w:rPr>
                <w:rStyle w:val="Zkladntext295ptTun"/>
              </w:rPr>
              <w:t xml:space="preserve">stroje přitlačeny k zemi </w:t>
            </w:r>
            <w:r>
              <w:rPr>
                <w:rStyle w:val="Zkladntext295ptTun"/>
              </w:rPr>
              <w:t>pohyblivým ramenem stroje</w:t>
            </w:r>
          </w:p>
        </w:tc>
      </w:tr>
    </w:tbl>
    <w:p w:rsidR="00F44273" w:rsidRDefault="0042025D">
      <w:pPr>
        <w:pStyle w:val="Titulektabulky0"/>
        <w:framePr w:w="9082" w:wrap="notBeside" w:vAnchor="text" w:hAnchor="text" w:y="1"/>
        <w:shd w:val="clear" w:color="auto" w:fill="auto"/>
        <w:spacing w:line="216" w:lineRule="exact"/>
      </w:pPr>
      <w:r>
        <w:t>* Na přípojné mobilní pracovní stroje s provozní hmotností do 1 000 kg uložené mimo uzavřený prostor nebo oplocené prostranství se pojistné nebezpečí pro případ odcizení nevztahuje.</w:t>
      </w:r>
    </w:p>
    <w:p w:rsidR="00F44273" w:rsidRDefault="00F44273">
      <w:pPr>
        <w:framePr w:w="9082" w:wrap="notBeside" w:vAnchor="text" w:hAnchor="text" w:y="1"/>
        <w:rPr>
          <w:sz w:val="2"/>
          <w:szCs w:val="2"/>
        </w:rPr>
      </w:pPr>
    </w:p>
    <w:p w:rsidR="00F44273" w:rsidRDefault="00F44273">
      <w:pPr>
        <w:spacing w:line="540" w:lineRule="exact"/>
      </w:pPr>
    </w:p>
    <w:p w:rsidR="00F44273" w:rsidRDefault="0042025D">
      <w:pPr>
        <w:pStyle w:val="Titulektabulky30"/>
        <w:framePr w:w="9082" w:wrap="notBeside" w:vAnchor="text" w:hAnchor="text" w:y="1"/>
        <w:shd w:val="clear" w:color="auto" w:fill="auto"/>
        <w:spacing w:line="216" w:lineRule="exact"/>
      </w:pPr>
      <w:r>
        <w:t xml:space="preserve">Požadavky na způsoby zabezpečení příslušenství mobilních pracovních strojů </w:t>
      </w:r>
      <w:r>
        <w:rPr>
          <w:rStyle w:val="Titulektabulky31"/>
          <w:b/>
          <w:bCs/>
        </w:rPr>
        <w:t xml:space="preserve">Tab. č. 4 </w:t>
      </w:r>
      <w:r>
        <w:rPr>
          <w:rStyle w:val="Titulektabulky38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Uložení</w:t>
            </w:r>
          </w:p>
        </w:tc>
        <w:tc>
          <w:tcPr>
            <w:tcW w:w="7780" w:type="dxa"/>
            <w:gridSpan w:val="3"/>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Požadovaný minimální způsob zabezpečení</w:t>
            </w:r>
          </w:p>
        </w:tc>
      </w:tr>
      <w:tr w:rsidR="00F44273">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1296"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2" w:lineRule="exact"/>
              <w:ind w:firstLine="0"/>
            </w:pPr>
            <w:r>
              <w:rPr>
                <w:rStyle w:val="Zkladntext275pt"/>
              </w:rPr>
              <w:t>Limit plnění pro</w:t>
            </w:r>
          </w:p>
          <w:p w:rsidR="00F44273" w:rsidRDefault="0042025D">
            <w:pPr>
              <w:pStyle w:val="Zkladntext20"/>
              <w:framePr w:w="9082" w:wrap="notBeside" w:vAnchor="text" w:hAnchor="text" w:y="1"/>
              <w:shd w:val="clear" w:color="auto" w:fill="auto"/>
              <w:spacing w:before="0" w:line="192" w:lineRule="exact"/>
              <w:ind w:firstLine="0"/>
            </w:pPr>
            <w:r>
              <w:rPr>
                <w:rStyle w:val="Zkladntext275pt"/>
              </w:rPr>
              <w:t>příslušenství stroje (Kč)</w:t>
            </w:r>
          </w:p>
        </w:tc>
        <w:tc>
          <w:tcPr>
            <w:tcW w:w="1262"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Prvek</w:t>
            </w:r>
          </w:p>
          <w:p w:rsidR="00F44273" w:rsidRDefault="0042025D">
            <w:pPr>
              <w:pStyle w:val="Zkladntext20"/>
              <w:framePr w:w="9082" w:wrap="notBeside" w:vAnchor="text" w:hAnchor="text" w:y="1"/>
              <w:shd w:val="clear" w:color="auto" w:fill="auto"/>
              <w:spacing w:before="0" w:line="150" w:lineRule="exact"/>
              <w:ind w:firstLine="0"/>
            </w:pPr>
            <w:r>
              <w:rPr>
                <w:rStyle w:val="Zkladntext275pt"/>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jc w:val="both"/>
            </w:pPr>
            <w:r>
              <w:rPr>
                <w:rStyle w:val="Zkladntext275pt"/>
              </w:rPr>
              <w:t>Kvalita prvku zabezpečení</w:t>
            </w:r>
          </w:p>
        </w:tc>
      </w:tr>
      <w:tr w:rsidR="00F4427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2" w:lineRule="exact"/>
              <w:ind w:firstLine="0"/>
            </w:pPr>
            <w:r>
              <w:rPr>
                <w:rStyle w:val="Zkladntext275pt"/>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do 500 000</w:t>
            </w:r>
          </w:p>
        </w:tc>
        <w:tc>
          <w:tcPr>
            <w:tcW w:w="1262"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dveře</w:t>
            </w:r>
          </w:p>
        </w:tc>
        <w:tc>
          <w:tcPr>
            <w:tcW w:w="5222" w:type="dxa"/>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xml:space="preserve">■ </w:t>
            </w:r>
            <w:r>
              <w:rPr>
                <w:rStyle w:val="Zkladntext275pt"/>
              </w:rPr>
              <w:t>plné</w:t>
            </w:r>
          </w:p>
        </w:tc>
      </w:tr>
      <w:tr w:rsidR="00F4427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1296" w:type="dxa"/>
            <w:vMerge/>
            <w:tcBorders>
              <w:left w:val="single" w:sz="4" w:space="0" w:color="auto"/>
            </w:tcBorders>
            <w:shd w:val="clear" w:color="auto" w:fill="FFFFFF"/>
            <w:vAlign w:val="center"/>
          </w:tcPr>
          <w:p w:rsidR="00F44273" w:rsidRDefault="00F44273">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2"/>
              </w:numPr>
              <w:shd w:val="clear" w:color="auto" w:fill="auto"/>
              <w:tabs>
                <w:tab w:val="left" w:pos="206"/>
              </w:tabs>
              <w:spacing w:before="0" w:line="192" w:lineRule="exact"/>
              <w:ind w:firstLine="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2"/>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F44273" w:rsidRDefault="00F44273">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Individuálně ujednaný způsob zabezpečení</w:t>
            </w:r>
          </w:p>
        </w:tc>
      </w:tr>
    </w:tbl>
    <w:p w:rsidR="00F44273" w:rsidRDefault="00F44273">
      <w:pPr>
        <w:framePr w:w="9082" w:wrap="notBeside" w:vAnchor="text" w:hAnchor="text" w:y="1"/>
        <w:rPr>
          <w:sz w:val="2"/>
          <w:szCs w:val="2"/>
        </w:rPr>
      </w:pPr>
    </w:p>
    <w:p w:rsidR="00F44273" w:rsidRDefault="00F44273">
      <w:pPr>
        <w:spacing w:line="540" w:lineRule="exact"/>
      </w:pPr>
    </w:p>
    <w:p w:rsidR="00F44273" w:rsidRDefault="0042025D">
      <w:pPr>
        <w:pStyle w:val="Titulektabulky0"/>
        <w:framePr w:w="9082" w:wrap="notBeside" w:vAnchor="text" w:hAnchor="text" w:y="1"/>
        <w:shd w:val="clear" w:color="auto" w:fill="auto"/>
        <w:tabs>
          <w:tab w:val="left" w:leader="underscore" w:pos="8995"/>
        </w:tabs>
      </w:pPr>
      <w:r>
        <w:rPr>
          <w:rStyle w:val="Titulektabulky85ptTun0"/>
        </w:rPr>
        <w:t xml:space="preserve">Tab. č. 5 </w:t>
      </w:r>
      <w:r>
        <w:t xml:space="preserve">Příslušenství mobilních pracovních strojů uložené v oploceném prostranství, mimo uzavřený prostor nebo oplocené </w:t>
      </w:r>
      <w:r>
        <w:rPr>
          <w:rStyle w:val="Titulektabulky1"/>
        </w:rPr>
        <w:t>prostranství (tzv.volné prostranství)</w:t>
      </w:r>
      <w:r>
        <w:tab/>
      </w:r>
    </w:p>
    <w:tbl>
      <w:tblPr>
        <w:tblOverlap w:val="never"/>
        <w:tblW w:w="0" w:type="auto"/>
        <w:tblLayout w:type="fixed"/>
        <w:tblCellMar>
          <w:left w:w="10" w:type="dxa"/>
          <w:right w:w="10" w:type="dxa"/>
        </w:tblCellMar>
        <w:tblLook w:val="04A0"/>
      </w:tblPr>
      <w:tblGrid>
        <w:gridCol w:w="1301"/>
        <w:gridCol w:w="2558"/>
        <w:gridCol w:w="5222"/>
      </w:tblGrid>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Uložení</w:t>
            </w:r>
          </w:p>
        </w:tc>
        <w:tc>
          <w:tcPr>
            <w:tcW w:w="7780" w:type="dxa"/>
            <w:gridSpan w:val="2"/>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Požadovaný minimální způsob zabezpečení</w:t>
            </w:r>
          </w:p>
        </w:tc>
      </w:tr>
      <w:tr w:rsidR="00F44273">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jc w:val="both"/>
            </w:pPr>
            <w:r>
              <w:rPr>
                <w:rStyle w:val="Zkladntext275pt"/>
              </w:rPr>
              <w:t>Kvalita prvku zabezpečení</w:t>
            </w:r>
          </w:p>
        </w:tc>
      </w:tr>
      <w:tr w:rsidR="00F4427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50" w:lineRule="exact"/>
              <w:ind w:firstLine="0"/>
            </w:pPr>
            <w:r>
              <w:rPr>
                <w:rStyle w:val="Zkladntext275pt"/>
              </w:rPr>
              <w:t>oplocené</w:t>
            </w:r>
          </w:p>
          <w:p w:rsidR="00F44273" w:rsidRDefault="0042025D">
            <w:pPr>
              <w:pStyle w:val="Zkladntext20"/>
              <w:framePr w:w="9082" w:wrap="notBeside" w:vAnchor="text" w:hAnchor="text" w:y="1"/>
              <w:shd w:val="clear" w:color="auto" w:fill="auto"/>
              <w:spacing w:before="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oplocení</w:t>
            </w:r>
          </w:p>
        </w:tc>
        <w:tc>
          <w:tcPr>
            <w:tcW w:w="5222" w:type="dxa"/>
            <w:tcBorders>
              <w:top w:val="single" w:sz="4" w:space="0" w:color="auto"/>
              <w:left w:val="single" w:sz="4" w:space="0" w:color="auto"/>
              <w:right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0" w:lineRule="exact"/>
              <w:ind w:firstLine="0"/>
              <w:jc w:val="both"/>
            </w:pPr>
            <w:r>
              <w:rPr>
                <w:rStyle w:val="Zkladntext295ptTun"/>
              </w:rPr>
              <w:t>■ výška oplocení 180 cm</w:t>
            </w:r>
          </w:p>
        </w:tc>
      </w:tr>
      <w:tr w:rsidR="00F4427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3"/>
              </w:numPr>
              <w:shd w:val="clear" w:color="auto" w:fill="auto"/>
              <w:tabs>
                <w:tab w:val="left" w:pos="206"/>
              </w:tabs>
              <w:spacing w:before="0" w:line="192" w:lineRule="exact"/>
              <w:ind w:firstLine="0"/>
              <w:jc w:val="both"/>
            </w:pPr>
            <w:r>
              <w:rPr>
                <w:rStyle w:val="Zkladntext295ptTun"/>
              </w:rPr>
              <w:t xml:space="preserve">zámek s </w:t>
            </w:r>
            <w:r>
              <w:rPr>
                <w:rStyle w:val="Zkladntext275pt"/>
              </w:rPr>
              <w:t>bezpečnostní cylindrickou vložkou</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3"/>
              </w:numPr>
              <w:shd w:val="clear" w:color="auto" w:fill="auto"/>
              <w:tabs>
                <w:tab w:val="left" w:pos="211"/>
              </w:tabs>
              <w:spacing w:before="0" w:line="192" w:lineRule="exact"/>
              <w:ind w:firstLine="0"/>
              <w:jc w:val="both"/>
            </w:pPr>
            <w:r>
              <w:rPr>
                <w:rStyle w:val="Zkladntext275pt"/>
              </w:rPr>
              <w:t>bezpečnostní visací zámek</w:t>
            </w:r>
          </w:p>
        </w:tc>
      </w:tr>
      <w:tr w:rsidR="00F44273">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F44273" w:rsidRDefault="00F4427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4"/>
              </w:numPr>
              <w:shd w:val="clear" w:color="auto" w:fill="auto"/>
              <w:tabs>
                <w:tab w:val="left" w:pos="211"/>
              </w:tabs>
              <w:spacing w:before="0" w:line="192" w:lineRule="exact"/>
              <w:ind w:left="300" w:hanging="300"/>
            </w:pPr>
            <w:r>
              <w:rPr>
                <w:rStyle w:val="Zkladntext295ptTun"/>
              </w:rPr>
              <w:t xml:space="preserve">příslušenství stroje připevněno řetězem nebo lanem k předmětům pevně spojeným se zemí nebo stroji o hmotnosti nad 1 000 kg, uzamčení provedeno </w:t>
            </w:r>
            <w:r>
              <w:rPr>
                <w:rStyle w:val="Zkladntext275pt"/>
              </w:rPr>
              <w:t>bezpečnostním visacím zámkem</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4"/>
              </w:numPr>
              <w:shd w:val="clear" w:color="auto" w:fill="auto"/>
              <w:tabs>
                <w:tab w:val="left" w:pos="211"/>
              </w:tabs>
              <w:spacing w:before="0" w:line="192" w:lineRule="exact"/>
              <w:ind w:firstLine="0"/>
              <w:jc w:val="both"/>
            </w:pPr>
            <w:r>
              <w:rPr>
                <w:rStyle w:val="Zkladntext295ptTun"/>
              </w:rPr>
              <w:t>stroje přitlačeny k zemi pohyblivým ramenem stroje</w:t>
            </w:r>
          </w:p>
        </w:tc>
      </w:tr>
      <w:tr w:rsidR="00F44273">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F44273" w:rsidRDefault="0042025D">
            <w:pPr>
              <w:pStyle w:val="Zkladntext20"/>
              <w:framePr w:w="9082" w:wrap="notBeside" w:vAnchor="text" w:hAnchor="text" w:y="1"/>
              <w:shd w:val="clear" w:color="auto" w:fill="auto"/>
              <w:spacing w:before="0" w:line="192" w:lineRule="exact"/>
              <w:ind w:firstLine="0"/>
            </w:pPr>
            <w:r>
              <w:rPr>
                <w:rStyle w:val="Zkladntext295ptTun"/>
              </w:rPr>
              <w:t xml:space="preserve">mimo </w:t>
            </w:r>
            <w:r>
              <w:rPr>
                <w:rStyle w:val="Zkladntext275pt"/>
              </w:rPr>
              <w:t xml:space="preserve">uzavřený prostor </w:t>
            </w:r>
            <w:r>
              <w:rPr>
                <w:rStyle w:val="Zkladntext295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F44273" w:rsidRDefault="0042025D">
            <w:pPr>
              <w:pStyle w:val="Zkladntext20"/>
              <w:framePr w:w="9082" w:wrap="notBeside" w:vAnchor="text" w:hAnchor="text" w:y="1"/>
              <w:shd w:val="clear" w:color="auto" w:fill="auto"/>
              <w:spacing w:before="0" w:line="190" w:lineRule="exact"/>
              <w:ind w:firstLine="0"/>
            </w:pPr>
            <w:r>
              <w:rPr>
                <w:rStyle w:val="Zkladntext295ptTun"/>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F44273" w:rsidRDefault="0042025D">
            <w:pPr>
              <w:pStyle w:val="Zkladntext20"/>
              <w:framePr w:w="9082" w:wrap="notBeside" w:vAnchor="text" w:hAnchor="text" w:y="1"/>
              <w:numPr>
                <w:ilvl w:val="0"/>
                <w:numId w:val="35"/>
              </w:numPr>
              <w:shd w:val="clear" w:color="auto" w:fill="auto"/>
              <w:tabs>
                <w:tab w:val="left" w:pos="211"/>
              </w:tabs>
              <w:spacing w:before="0" w:line="192" w:lineRule="exact"/>
              <w:ind w:left="300" w:hanging="300"/>
            </w:pPr>
            <w:r>
              <w:rPr>
                <w:rStyle w:val="Zkladntext295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F44273" w:rsidRDefault="0042025D">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F44273" w:rsidRDefault="0042025D">
            <w:pPr>
              <w:pStyle w:val="Zkladntext20"/>
              <w:framePr w:w="9082" w:wrap="notBeside" w:vAnchor="text" w:hAnchor="text" w:y="1"/>
              <w:numPr>
                <w:ilvl w:val="0"/>
                <w:numId w:val="35"/>
              </w:numPr>
              <w:shd w:val="clear" w:color="auto" w:fill="auto"/>
              <w:tabs>
                <w:tab w:val="left" w:pos="211"/>
              </w:tabs>
              <w:spacing w:before="0" w:line="192" w:lineRule="exact"/>
              <w:ind w:firstLine="0"/>
              <w:jc w:val="both"/>
            </w:pPr>
            <w:r>
              <w:rPr>
                <w:rStyle w:val="Zkladntext295ptTun"/>
              </w:rPr>
              <w:t>stroje přitlačeny k zemi poh</w:t>
            </w:r>
            <w:r>
              <w:rPr>
                <w:rStyle w:val="Zkladntext295ptTun"/>
              </w:rPr>
              <w:t>yblivým ramenem stroje</w:t>
            </w:r>
          </w:p>
        </w:tc>
      </w:tr>
    </w:tbl>
    <w:p w:rsidR="00F44273" w:rsidRDefault="0042025D">
      <w:pPr>
        <w:pStyle w:val="Titulektabulky0"/>
        <w:framePr w:w="9082" w:wrap="notBeside" w:vAnchor="text" w:hAnchor="text" w:y="1"/>
        <w:shd w:val="clear" w:color="auto" w:fill="auto"/>
        <w:spacing w:line="216" w:lineRule="exact"/>
      </w:pPr>
      <w:r>
        <w:t>* Na příslušenství mobilních pracovních strojů s hmotností do 1 000 kg uložené mimo uzavřený prostor nebo oplocené prostranství se pojistné nebezpečí pro případ odcizení nevztahuje.</w:t>
      </w:r>
    </w:p>
    <w:p w:rsidR="00F44273" w:rsidRDefault="00F44273">
      <w:pPr>
        <w:framePr w:w="9082" w:wrap="notBeside" w:vAnchor="text" w:hAnchor="text" w:y="1"/>
        <w:rPr>
          <w:sz w:val="2"/>
          <w:szCs w:val="2"/>
        </w:rPr>
      </w:pPr>
    </w:p>
    <w:p w:rsidR="00F44273" w:rsidRDefault="00F44273">
      <w:pPr>
        <w:rPr>
          <w:sz w:val="2"/>
          <w:szCs w:val="2"/>
        </w:rPr>
      </w:pPr>
    </w:p>
    <w:p w:rsidR="00F44273" w:rsidRDefault="00F44273">
      <w:pPr>
        <w:rPr>
          <w:sz w:val="2"/>
          <w:szCs w:val="2"/>
        </w:rPr>
        <w:sectPr w:rsidR="00F44273">
          <w:headerReference w:type="default" r:id="rId10"/>
          <w:headerReference w:type="first" r:id="rId11"/>
          <w:footerReference w:type="first" r:id="rId12"/>
          <w:pgSz w:w="11900" w:h="16840"/>
          <w:pgMar w:top="833" w:right="956" w:bottom="227" w:left="865" w:header="0" w:footer="3" w:gutter="0"/>
          <w:cols w:space="720"/>
          <w:noEndnote/>
          <w:titlePg/>
          <w:docGrid w:linePitch="360"/>
        </w:sectPr>
      </w:pPr>
    </w:p>
    <w:p w:rsidR="00F44273" w:rsidRDefault="0042025D">
      <w:pPr>
        <w:pStyle w:val="Zkladntext90"/>
        <w:shd w:val="clear" w:color="auto" w:fill="auto"/>
        <w:spacing w:before="0" w:line="216" w:lineRule="exact"/>
        <w:ind w:left="300"/>
      </w:pPr>
      <w:r>
        <w:lastRenderedPageBreak/>
        <w:t xml:space="preserve">Doložka obecných ustanovení DOB1 - Elektronická rizika </w:t>
      </w:r>
      <w:r>
        <w:rPr>
          <w:rStyle w:val="Zkladntext98ptNetun"/>
        </w:rPr>
        <w:t>- Výluka</w:t>
      </w:r>
    </w:p>
    <w:p w:rsidR="00F44273" w:rsidRDefault="0042025D">
      <w:pPr>
        <w:pStyle w:val="Zkladntext20"/>
        <w:shd w:val="clear" w:color="auto" w:fill="auto"/>
        <w:spacing w:before="0"/>
        <w:ind w:firstLine="0"/>
      </w:pPr>
      <w:r>
        <w:t>Smluvní strany se dohodly, že se pojištění nevztahuje na jakákoli poškození, následné škody, náklady, nároky a výdaje prevent</w:t>
      </w:r>
      <w:r>
        <w:t>ivní i jiné, jakékoli povahy přímo i nepřímo plynoucí nebo způsobené, ať plně nebo částečně:</w:t>
      </w:r>
    </w:p>
    <w:p w:rsidR="00F44273" w:rsidRDefault="0042025D">
      <w:pPr>
        <w:pStyle w:val="Zkladntext20"/>
        <w:numPr>
          <w:ilvl w:val="0"/>
          <w:numId w:val="36"/>
        </w:numPr>
        <w:shd w:val="clear" w:color="auto" w:fill="auto"/>
        <w:tabs>
          <w:tab w:val="left" w:pos="743"/>
        </w:tabs>
        <w:spacing w:before="0"/>
        <w:ind w:left="600" w:hanging="160"/>
        <w:jc w:val="both"/>
      </w:pPr>
      <w:r>
        <w:t>užíváním nebo zneužitím Internetu nebo podobného zařízení či služby, kterékoli vnitřní nebo soukromé sítě;</w:t>
      </w:r>
    </w:p>
    <w:p w:rsidR="00F44273" w:rsidRDefault="0042025D">
      <w:pPr>
        <w:pStyle w:val="Zkladntext20"/>
        <w:numPr>
          <w:ilvl w:val="0"/>
          <w:numId w:val="36"/>
        </w:numPr>
        <w:shd w:val="clear" w:color="auto" w:fill="auto"/>
        <w:tabs>
          <w:tab w:val="left" w:pos="748"/>
        </w:tabs>
        <w:spacing w:before="0"/>
        <w:ind w:left="600" w:hanging="160"/>
        <w:jc w:val="both"/>
      </w:pPr>
      <w:r>
        <w:t>jakýmkoli elektronickým přenosem dat nebo jiných informa</w:t>
      </w:r>
      <w:r>
        <w:t>cí;</w:t>
      </w:r>
    </w:p>
    <w:p w:rsidR="00F44273" w:rsidRDefault="0042025D">
      <w:pPr>
        <w:pStyle w:val="Zkladntext20"/>
        <w:numPr>
          <w:ilvl w:val="0"/>
          <w:numId w:val="36"/>
        </w:numPr>
        <w:shd w:val="clear" w:color="auto" w:fill="auto"/>
        <w:tabs>
          <w:tab w:val="left" w:pos="748"/>
        </w:tabs>
        <w:spacing w:before="0"/>
        <w:ind w:left="600" w:hanging="160"/>
        <w:jc w:val="both"/>
      </w:pPr>
      <w:r>
        <w:t>projevem jakéhokoli počítačového viru nebo obdobného programu;</w:t>
      </w:r>
    </w:p>
    <w:p w:rsidR="00F44273" w:rsidRDefault="0042025D">
      <w:pPr>
        <w:pStyle w:val="Zkladntext20"/>
        <w:numPr>
          <w:ilvl w:val="0"/>
          <w:numId w:val="36"/>
        </w:numPr>
        <w:shd w:val="clear" w:color="auto" w:fill="auto"/>
        <w:tabs>
          <w:tab w:val="left" w:pos="758"/>
        </w:tabs>
        <w:spacing w:before="0"/>
        <w:ind w:left="600" w:hanging="160"/>
        <w:jc w:val="both"/>
      </w:pPr>
      <w:r>
        <w:t>užíváním nebo zneužitím internetové adresy, internetové stránky nebo podobného zařízení či služby;</w:t>
      </w:r>
    </w:p>
    <w:p w:rsidR="00F44273" w:rsidRDefault="0042025D">
      <w:pPr>
        <w:pStyle w:val="Zkladntext20"/>
        <w:numPr>
          <w:ilvl w:val="0"/>
          <w:numId w:val="36"/>
        </w:numPr>
        <w:shd w:val="clear" w:color="auto" w:fill="auto"/>
        <w:tabs>
          <w:tab w:val="left" w:pos="758"/>
        </w:tabs>
        <w:spacing w:before="0"/>
        <w:ind w:left="600" w:hanging="160"/>
        <w:jc w:val="both"/>
      </w:pPr>
      <w:r>
        <w:t xml:space="preserve">jakýmikoli daty nebo jinými informacemi umístěnými na internetové stránce nebo podobném </w:t>
      </w:r>
      <w:r>
        <w:t>zařízení;</w:t>
      </w:r>
    </w:p>
    <w:p w:rsidR="00F44273" w:rsidRDefault="0042025D">
      <w:pPr>
        <w:pStyle w:val="Zkladntext20"/>
        <w:numPr>
          <w:ilvl w:val="0"/>
          <w:numId w:val="36"/>
        </w:numPr>
        <w:shd w:val="clear" w:color="auto" w:fill="auto"/>
        <w:tabs>
          <w:tab w:val="left" w:pos="758"/>
        </w:tabs>
        <w:spacing w:before="0"/>
        <w:ind w:left="600" w:hanging="160"/>
        <w:jc w:val="both"/>
      </w:pPr>
      <w:r>
        <w:t>jakýmkoli porušením, zničením, zkreslením, vymazáním nebo jinou ztrátou či poškozením dat, programového vybavení, programovacího souboru či souboru instrukcí jakéhokoli druhu (pokud taková škoda na předmětu pojištění není způsobena některým z nás</w:t>
      </w:r>
      <w:r>
        <w:t>ledujících rizik: „požár", „povodeň", „vichřice", „sesuv", „vodovod", „náraz" a pokud předmět pojištění je proti takovému riziku v pojistné smlouvě pojištěn);</w:t>
      </w:r>
    </w:p>
    <w:p w:rsidR="00F44273" w:rsidRDefault="0042025D">
      <w:pPr>
        <w:pStyle w:val="Zkladntext20"/>
        <w:numPr>
          <w:ilvl w:val="0"/>
          <w:numId w:val="36"/>
        </w:numPr>
        <w:shd w:val="clear" w:color="auto" w:fill="auto"/>
        <w:tabs>
          <w:tab w:val="left" w:pos="762"/>
        </w:tabs>
        <w:spacing w:before="0"/>
        <w:ind w:left="600" w:hanging="160"/>
        <w:jc w:val="both"/>
      </w:pPr>
      <w:r>
        <w:t>fungováním nebo selháním Internetu nebo podobného zařízení či služby, či internetové adresy, inte</w:t>
      </w:r>
      <w:r>
        <w:t>rnetové stránky nebo podobného zařízení (pokud taková škoda na předmětu pojištění není způsobena některým z následujících rizik: „požár", „povodeň", „vichřice", „sesuv", „vodovod", „náraz" a pokud předmět pojištění je proti takovému riziku v pojistné smlou</w:t>
      </w:r>
      <w:r>
        <w:t>vě pojištěn);</w:t>
      </w:r>
    </w:p>
    <w:p w:rsidR="00F44273" w:rsidRDefault="0042025D">
      <w:pPr>
        <w:pStyle w:val="Zkladntext20"/>
        <w:numPr>
          <w:ilvl w:val="0"/>
          <w:numId w:val="36"/>
        </w:numPr>
        <w:shd w:val="clear" w:color="auto" w:fill="auto"/>
        <w:tabs>
          <w:tab w:val="left" w:pos="762"/>
        </w:tabs>
        <w:spacing w:before="0"/>
        <w:ind w:left="600" w:hanging="160"/>
        <w:jc w:val="both"/>
      </w:pPr>
      <w:r>
        <w:t>ztrátou možnosti využívání nebo funkčnosti dat, kódování, programů, programového vybavení jakéhokoli počítače či počítačového systému nebo jiného zařízení závislého na jakémkoli mikročipu nebo vestavěném logickém obvodu, včetně výpadku činnos</w:t>
      </w:r>
      <w:r>
        <w:t>ti na straně pojištěného nebo</w:t>
      </w:r>
    </w:p>
    <w:p w:rsidR="00F44273" w:rsidRDefault="0042025D">
      <w:pPr>
        <w:pStyle w:val="Zkladntext20"/>
        <w:numPr>
          <w:ilvl w:val="0"/>
          <w:numId w:val="36"/>
        </w:numPr>
        <w:shd w:val="clear" w:color="auto" w:fill="auto"/>
        <w:tabs>
          <w:tab w:val="left" w:pos="762"/>
        </w:tabs>
        <w:spacing w:before="0" w:after="637"/>
        <w:ind w:left="600" w:hanging="160"/>
        <w:jc w:val="both"/>
      </w:pPr>
      <w:r>
        <w:t>jakýmkoli porušením, ať úmyslným nebo neúmyslným, duševních majetkových práv (např. ochranné známky, autorského práva, patentu apod.).</w:t>
      </w:r>
    </w:p>
    <w:p w:rsidR="00F44273" w:rsidRDefault="0042025D">
      <w:pPr>
        <w:pStyle w:val="Zkladntext20"/>
        <w:shd w:val="clear" w:color="auto" w:fill="auto"/>
        <w:spacing w:before="0" w:line="170" w:lineRule="exact"/>
        <w:ind w:left="300" w:hanging="300"/>
        <w:jc w:val="both"/>
      </w:pPr>
      <w:r>
        <w:rPr>
          <w:rStyle w:val="Zkladntext285ptTun"/>
        </w:rPr>
        <w:t xml:space="preserve">Doložka obecných ustanovení DOB 3 - </w:t>
      </w:r>
      <w:r>
        <w:t>Výklad pojmů pro účely pojistné smlouvy</w:t>
      </w:r>
    </w:p>
    <w:p w:rsidR="00F44273" w:rsidRDefault="0042025D">
      <w:pPr>
        <w:pStyle w:val="Zkladntext20"/>
        <w:numPr>
          <w:ilvl w:val="0"/>
          <w:numId w:val="37"/>
        </w:numPr>
        <w:shd w:val="clear" w:color="auto" w:fill="auto"/>
        <w:tabs>
          <w:tab w:val="left" w:pos="298"/>
        </w:tabs>
        <w:spacing w:before="0"/>
        <w:ind w:left="300" w:right="280" w:hanging="300"/>
        <w:jc w:val="both"/>
      </w:pPr>
      <w:r>
        <w:rPr>
          <w:rStyle w:val="Zkladntext285ptTun"/>
        </w:rPr>
        <w:t xml:space="preserve">Aerodynamickým </w:t>
      </w:r>
      <w:r>
        <w:rPr>
          <w:rStyle w:val="Zkladntext285ptTun"/>
        </w:rPr>
        <w:t xml:space="preserve">třeskem </w:t>
      </w:r>
      <w:r>
        <w:t>se rozumí hlukem doprovázená ničivá tlaková vlna vyvolaná letícím tělesem při překročení hranice rychlosti zvuku.</w:t>
      </w:r>
    </w:p>
    <w:p w:rsidR="00F44273" w:rsidRDefault="0042025D">
      <w:pPr>
        <w:pStyle w:val="Zkladntext20"/>
        <w:numPr>
          <w:ilvl w:val="0"/>
          <w:numId w:val="37"/>
        </w:numPr>
        <w:shd w:val="clear" w:color="auto" w:fill="auto"/>
        <w:tabs>
          <w:tab w:val="left" w:pos="298"/>
        </w:tabs>
        <w:spacing w:before="0" w:line="221" w:lineRule="exact"/>
        <w:ind w:left="300" w:right="280" w:hanging="300"/>
        <w:jc w:val="both"/>
      </w:pPr>
      <w:r>
        <w:rPr>
          <w:rStyle w:val="Zkladntext285ptTun"/>
        </w:rPr>
        <w:t xml:space="preserve">Agregovaná pojistná částka </w:t>
      </w:r>
      <w:r>
        <w:t xml:space="preserve">je údaj, který vyjadřuje pojistnou hodnotu souboru pojišťovaných věcí. Má odpovídat součtu pojistných </w:t>
      </w:r>
      <w:r>
        <w:t>částek jednotlivých věcí tvořících soubor.</w:t>
      </w:r>
    </w:p>
    <w:p w:rsidR="00F44273" w:rsidRDefault="0042025D">
      <w:pPr>
        <w:pStyle w:val="Zkladntext20"/>
        <w:numPr>
          <w:ilvl w:val="0"/>
          <w:numId w:val="37"/>
        </w:numPr>
        <w:shd w:val="clear" w:color="auto" w:fill="auto"/>
        <w:tabs>
          <w:tab w:val="left" w:pos="298"/>
        </w:tabs>
        <w:spacing w:before="0" w:line="221" w:lineRule="exact"/>
        <w:ind w:left="300" w:right="280" w:hanging="300"/>
        <w:jc w:val="both"/>
      </w:pPr>
      <w:r>
        <w:rPr>
          <w:rStyle w:val="Zkladntext285ptTun"/>
        </w:rPr>
        <w:t xml:space="preserve">Celkovou pojistnou částku </w:t>
      </w:r>
      <w:r>
        <w:t>tvoří součet pojistných částek jednotlivých věcí. Celková pojistná částka je horní hranicí plnění pojistitele.</w:t>
      </w:r>
    </w:p>
    <w:p w:rsidR="00F44273" w:rsidRDefault="0042025D">
      <w:pPr>
        <w:pStyle w:val="Zkladntext20"/>
        <w:numPr>
          <w:ilvl w:val="0"/>
          <w:numId w:val="37"/>
        </w:numPr>
        <w:shd w:val="clear" w:color="auto" w:fill="auto"/>
        <w:tabs>
          <w:tab w:val="left" w:pos="303"/>
        </w:tabs>
        <w:spacing w:before="0"/>
        <w:ind w:left="300" w:hanging="300"/>
        <w:jc w:val="both"/>
      </w:pPr>
      <w:r>
        <w:t xml:space="preserve">Za </w:t>
      </w:r>
      <w:r>
        <w:rPr>
          <w:rStyle w:val="Zkladntext285ptTun"/>
        </w:rPr>
        <w:t xml:space="preserve">cennosti </w:t>
      </w:r>
      <w:r>
        <w:t>se považují cenné věci a cennosti:</w:t>
      </w:r>
    </w:p>
    <w:p w:rsidR="00F44273" w:rsidRDefault="0042025D">
      <w:pPr>
        <w:pStyle w:val="Zkladntext20"/>
        <w:numPr>
          <w:ilvl w:val="0"/>
          <w:numId w:val="38"/>
        </w:numPr>
        <w:shd w:val="clear" w:color="auto" w:fill="auto"/>
        <w:tabs>
          <w:tab w:val="left" w:pos="608"/>
        </w:tabs>
        <w:spacing w:before="0"/>
        <w:ind w:left="300" w:firstLine="0"/>
        <w:jc w:val="both"/>
      </w:pPr>
      <w:r>
        <w:t>drahé kovy, perly a drahokamy</w:t>
      </w:r>
      <w:r>
        <w:t xml:space="preserve"> a předměty z nich vyrobené,</w:t>
      </w:r>
    </w:p>
    <w:p w:rsidR="00F44273" w:rsidRDefault="0042025D">
      <w:pPr>
        <w:pStyle w:val="Zkladntext20"/>
        <w:numPr>
          <w:ilvl w:val="0"/>
          <w:numId w:val="38"/>
        </w:numPr>
        <w:shd w:val="clear" w:color="auto" w:fill="auto"/>
        <w:tabs>
          <w:tab w:val="left" w:pos="613"/>
        </w:tabs>
        <w:spacing w:before="0"/>
        <w:ind w:left="300" w:firstLine="0"/>
        <w:jc w:val="both"/>
      </w:pPr>
      <w:r>
        <w:t>peníze, tj. platné tuzemské i cizozemské bankovky a mince,</w:t>
      </w:r>
    </w:p>
    <w:p w:rsidR="00F44273" w:rsidRDefault="0042025D">
      <w:pPr>
        <w:pStyle w:val="Zkladntext20"/>
        <w:numPr>
          <w:ilvl w:val="0"/>
          <w:numId w:val="38"/>
        </w:numPr>
        <w:shd w:val="clear" w:color="auto" w:fill="auto"/>
        <w:tabs>
          <w:tab w:val="left" w:pos="613"/>
        </w:tabs>
        <w:spacing w:before="0"/>
        <w:ind w:left="300" w:firstLine="0"/>
        <w:jc w:val="both"/>
      </w:pPr>
      <w:r>
        <w:t>ceniny, tj. poštovní známky, kolky, losy, jízdenky a kupony MHD, dobíjecí kupony do mobilních telefonů, dálniční známky,</w:t>
      </w:r>
    </w:p>
    <w:p w:rsidR="00F44273" w:rsidRDefault="0042025D">
      <w:pPr>
        <w:pStyle w:val="Zkladntext20"/>
        <w:shd w:val="clear" w:color="auto" w:fill="auto"/>
        <w:spacing w:before="0"/>
        <w:ind w:left="600" w:firstLine="0"/>
      </w:pPr>
      <w:r>
        <w:t>stravenky apod.,</w:t>
      </w:r>
    </w:p>
    <w:p w:rsidR="00F44273" w:rsidRDefault="0042025D">
      <w:pPr>
        <w:pStyle w:val="Zkladntext20"/>
        <w:numPr>
          <w:ilvl w:val="0"/>
          <w:numId w:val="38"/>
        </w:numPr>
        <w:shd w:val="clear" w:color="auto" w:fill="auto"/>
        <w:tabs>
          <w:tab w:val="left" w:pos="558"/>
        </w:tabs>
        <w:spacing w:before="0"/>
        <w:ind w:left="200" w:firstLine="0"/>
        <w:jc w:val="both"/>
      </w:pPr>
      <w:r>
        <w:t>vkladní a šekové knížky, plate</w:t>
      </w:r>
      <w:r>
        <w:t>bní karty a jiné obdobné dokumenty, cenné papíry.</w:t>
      </w:r>
    </w:p>
    <w:p w:rsidR="00F44273" w:rsidRDefault="0042025D">
      <w:pPr>
        <w:pStyle w:val="Zkladntext20"/>
        <w:numPr>
          <w:ilvl w:val="0"/>
          <w:numId w:val="37"/>
        </w:numPr>
        <w:shd w:val="clear" w:color="auto" w:fill="auto"/>
        <w:tabs>
          <w:tab w:val="left" w:pos="289"/>
        </w:tabs>
        <w:spacing w:before="0" w:line="170" w:lineRule="exact"/>
        <w:ind w:left="300" w:hanging="300"/>
        <w:jc w:val="both"/>
      </w:pPr>
      <w:r>
        <w:rPr>
          <w:rStyle w:val="Zkladntext285ptTun"/>
        </w:rPr>
        <w:t xml:space="preserve">Cizí věci převzaté </w:t>
      </w:r>
      <w:r>
        <w:t>jsou movité věci, které pojištěný smluvně převzal, aby vykonal objednanou činnost či poskytl jiné služby.</w:t>
      </w:r>
    </w:p>
    <w:p w:rsidR="00F44273" w:rsidRDefault="0042025D">
      <w:pPr>
        <w:pStyle w:val="Zkladntext20"/>
        <w:numPr>
          <w:ilvl w:val="0"/>
          <w:numId w:val="37"/>
        </w:numPr>
        <w:shd w:val="clear" w:color="auto" w:fill="auto"/>
        <w:tabs>
          <w:tab w:val="left" w:pos="294"/>
        </w:tabs>
        <w:spacing w:before="0" w:line="170" w:lineRule="exact"/>
        <w:ind w:left="300" w:hanging="300"/>
        <w:jc w:val="both"/>
      </w:pPr>
      <w:r>
        <w:rPr>
          <w:rStyle w:val="Zkladntext285ptTun"/>
        </w:rPr>
        <w:t xml:space="preserve">Data </w:t>
      </w:r>
      <w:r>
        <w:t>jsou automatizovaně zpracovatelné informace.</w:t>
      </w:r>
    </w:p>
    <w:p w:rsidR="00F44273" w:rsidRDefault="0042025D">
      <w:pPr>
        <w:pStyle w:val="Zkladntext20"/>
        <w:shd w:val="clear" w:color="auto" w:fill="auto"/>
        <w:spacing w:before="0"/>
        <w:ind w:left="300" w:right="280" w:hanging="300"/>
        <w:jc w:val="both"/>
      </w:pPr>
      <w:r>
        <w:t xml:space="preserve">7. </w:t>
      </w:r>
      <w:r>
        <w:rPr>
          <w:rStyle w:val="Zkladntext285ptTun"/>
        </w:rPr>
        <w:t xml:space="preserve">Data potřebná pro základní funkce pojištěné věci </w:t>
      </w:r>
      <w:r>
        <w:t>jsou systémové programy provozních systémů nebo programy či data jim rovnocenná.</w:t>
      </w:r>
    </w:p>
    <w:p w:rsidR="00F44273" w:rsidRDefault="0042025D">
      <w:pPr>
        <w:pStyle w:val="Zkladntext20"/>
        <w:numPr>
          <w:ilvl w:val="0"/>
          <w:numId w:val="1"/>
        </w:numPr>
        <w:shd w:val="clear" w:color="auto" w:fill="auto"/>
        <w:spacing w:before="0"/>
        <w:ind w:left="300" w:right="280" w:hanging="300"/>
        <w:jc w:val="both"/>
      </w:pPr>
      <w:r>
        <w:t xml:space="preserve"> </w:t>
      </w:r>
      <w:r>
        <w:rPr>
          <w:rStyle w:val="Zkladntext285ptTun"/>
        </w:rPr>
        <w:t xml:space="preserve">Dopravní nehoda </w:t>
      </w:r>
      <w:r>
        <w:t>je událost v provozu na pozemních komunikacích, například havárie nebo srážka, která se stala nebo byla započ</w:t>
      </w:r>
      <w:r>
        <w:t>ata na pozemní komunikaci a při níž dojde k usmrcení nebo zranění osoby nebo ke škodě na majetku v přímé souvislosti s provozem vozidla v pohybu.</w:t>
      </w:r>
    </w:p>
    <w:p w:rsidR="00F44273" w:rsidRDefault="0042025D">
      <w:pPr>
        <w:pStyle w:val="Zkladntext20"/>
        <w:numPr>
          <w:ilvl w:val="0"/>
          <w:numId w:val="1"/>
        </w:numPr>
        <w:shd w:val="clear" w:color="auto" w:fill="auto"/>
        <w:tabs>
          <w:tab w:val="left" w:pos="303"/>
        </w:tabs>
        <w:spacing w:before="0" w:line="170" w:lineRule="exact"/>
        <w:ind w:left="300" w:hanging="300"/>
        <w:jc w:val="both"/>
      </w:pPr>
      <w:r>
        <w:rPr>
          <w:rStyle w:val="Zkladntext285ptTun"/>
        </w:rPr>
        <w:t xml:space="preserve">Dopravní prostředek </w:t>
      </w:r>
      <w:r>
        <w:t>je motorové nebo nemotorové vozidlo určené k přepravě osob nebo materiálu.</w:t>
      </w:r>
    </w:p>
    <w:p w:rsidR="00F44273" w:rsidRDefault="0042025D">
      <w:pPr>
        <w:pStyle w:val="Zkladntext20"/>
        <w:numPr>
          <w:ilvl w:val="0"/>
          <w:numId w:val="1"/>
        </w:numPr>
        <w:shd w:val="clear" w:color="auto" w:fill="auto"/>
        <w:tabs>
          <w:tab w:val="left" w:pos="399"/>
        </w:tabs>
        <w:spacing w:before="0"/>
        <w:ind w:left="300" w:right="280" w:hanging="300"/>
        <w:jc w:val="both"/>
      </w:pPr>
      <w:r>
        <w:rPr>
          <w:rStyle w:val="Zkladntext285ptTun"/>
        </w:rPr>
        <w:t xml:space="preserve">Dotační box </w:t>
      </w:r>
      <w:r>
        <w:t xml:space="preserve">je </w:t>
      </w:r>
      <w:r>
        <w:t>zařízení trezorového typu, které slouží k nakládce a vykládce peněz a musí splňovat požadavky minimálně BT III podle ČSN 1143-1.</w:t>
      </w:r>
    </w:p>
    <w:p w:rsidR="00F44273" w:rsidRDefault="0042025D">
      <w:pPr>
        <w:pStyle w:val="Zkladntext20"/>
        <w:numPr>
          <w:ilvl w:val="0"/>
          <w:numId w:val="1"/>
        </w:numPr>
        <w:shd w:val="clear" w:color="auto" w:fill="auto"/>
        <w:tabs>
          <w:tab w:val="left" w:pos="399"/>
        </w:tabs>
        <w:spacing w:before="0" w:line="221" w:lineRule="exact"/>
        <w:ind w:left="300" w:right="280" w:hanging="300"/>
        <w:jc w:val="both"/>
      </w:pPr>
      <w:r>
        <w:rPr>
          <w:rStyle w:val="Zkladntext285ptTun"/>
        </w:rPr>
        <w:t xml:space="preserve">Elektronické zařízení </w:t>
      </w:r>
      <w:r>
        <w:t xml:space="preserve">je zařízení určené k zpracovávání informací pomocí elektronických prvků a k dalšímu případnému využití </w:t>
      </w:r>
      <w:r>
        <w:t>těchto dat.</w:t>
      </w:r>
    </w:p>
    <w:p w:rsidR="00F44273" w:rsidRDefault="0042025D">
      <w:pPr>
        <w:pStyle w:val="Zkladntext20"/>
        <w:numPr>
          <w:ilvl w:val="0"/>
          <w:numId w:val="1"/>
        </w:numPr>
        <w:shd w:val="clear" w:color="auto" w:fill="auto"/>
        <w:tabs>
          <w:tab w:val="left" w:pos="394"/>
        </w:tabs>
        <w:spacing w:before="0"/>
        <w:ind w:left="300" w:right="280" w:hanging="300"/>
        <w:jc w:val="both"/>
      </w:pPr>
      <w:r>
        <w:rPr>
          <w:rStyle w:val="Zkladntext285pt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w:t>
      </w:r>
      <w:r>
        <w:t>ě v provozu.</w:t>
      </w:r>
    </w:p>
    <w:p w:rsidR="00F44273" w:rsidRDefault="0042025D">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Franšíza integrální </w:t>
      </w:r>
      <w:r>
        <w:t>se od plnění neodečítá, do její výše se však plnění neposkytuje.</w:t>
      </w:r>
    </w:p>
    <w:p w:rsidR="00F44273" w:rsidRDefault="0042025D">
      <w:pPr>
        <w:pStyle w:val="Zkladntext20"/>
        <w:numPr>
          <w:ilvl w:val="0"/>
          <w:numId w:val="1"/>
        </w:numPr>
        <w:shd w:val="clear" w:color="auto" w:fill="auto"/>
        <w:tabs>
          <w:tab w:val="left" w:pos="399"/>
        </w:tabs>
        <w:spacing w:before="0" w:line="274" w:lineRule="exact"/>
        <w:ind w:left="300" w:hanging="300"/>
        <w:jc w:val="both"/>
      </w:pPr>
      <w:r>
        <w:t xml:space="preserve">Za </w:t>
      </w:r>
      <w:r>
        <w:rPr>
          <w:rStyle w:val="Zkladntext285ptTun"/>
        </w:rPr>
        <w:t xml:space="preserve">kapalinu z vodovodních zařízení </w:t>
      </w:r>
      <w:r>
        <w:t>se považuje voda, topná, klimatizační a hasicí média.</w:t>
      </w:r>
    </w:p>
    <w:p w:rsidR="00F44273" w:rsidRDefault="0042025D">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Kouř </w:t>
      </w:r>
      <w:r>
        <w:t>je směs plynných a v ní rozptýlených tuhých produktů hoření.</w:t>
      </w:r>
    </w:p>
    <w:p w:rsidR="00F44273" w:rsidRDefault="0042025D">
      <w:pPr>
        <w:pStyle w:val="Zkladntext20"/>
        <w:numPr>
          <w:ilvl w:val="0"/>
          <w:numId w:val="1"/>
        </w:numPr>
        <w:shd w:val="clear" w:color="auto" w:fill="auto"/>
        <w:tabs>
          <w:tab w:val="left" w:pos="399"/>
        </w:tabs>
        <w:spacing w:before="0" w:line="274" w:lineRule="exact"/>
        <w:ind w:left="300" w:hanging="300"/>
        <w:jc w:val="both"/>
      </w:pPr>
      <w:r>
        <w:rPr>
          <w:rStyle w:val="Zkladntext285ptTun"/>
        </w:rPr>
        <w:t>Kru</w:t>
      </w:r>
      <w:r>
        <w:rPr>
          <w:rStyle w:val="Zkladntext285ptTun"/>
        </w:rPr>
        <w:t xml:space="preserve">pobitím </w:t>
      </w:r>
      <w:r>
        <w:t>se rozumí pád kousků ledu vytvořených v atmosféře.</w:t>
      </w:r>
    </w:p>
    <w:p w:rsidR="00F44273" w:rsidRDefault="0042025D">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Limitem plnění </w:t>
      </w:r>
      <w:r>
        <w:t>se rozumí dohodnutá horní hranice plnění. Sjednat lze:</w:t>
      </w:r>
    </w:p>
    <w:p w:rsidR="00F44273" w:rsidRDefault="0042025D">
      <w:pPr>
        <w:pStyle w:val="Zkladntext20"/>
        <w:numPr>
          <w:ilvl w:val="0"/>
          <w:numId w:val="39"/>
        </w:numPr>
        <w:shd w:val="clear" w:color="auto" w:fill="auto"/>
        <w:tabs>
          <w:tab w:val="left" w:pos="743"/>
        </w:tabs>
        <w:spacing w:before="0" w:line="160" w:lineRule="exact"/>
        <w:ind w:left="600" w:hanging="160"/>
        <w:jc w:val="both"/>
      </w:pPr>
      <w:r>
        <w:t>maximální limit plnění pro všechny pojistné události nastalé v jednom pojistném roce na daném předmětu pojištění,</w:t>
      </w:r>
    </w:p>
    <w:p w:rsidR="00F44273" w:rsidRDefault="0042025D">
      <w:pPr>
        <w:pStyle w:val="Zkladntext20"/>
        <w:numPr>
          <w:ilvl w:val="0"/>
          <w:numId w:val="39"/>
        </w:numPr>
        <w:shd w:val="clear" w:color="auto" w:fill="auto"/>
        <w:tabs>
          <w:tab w:val="left" w:pos="748"/>
        </w:tabs>
        <w:spacing w:before="0" w:line="160" w:lineRule="exact"/>
        <w:ind w:left="600" w:hanging="160"/>
        <w:jc w:val="both"/>
      </w:pPr>
      <w:r>
        <w:t xml:space="preserve">limit plnění </w:t>
      </w:r>
      <w:r>
        <w:t>pro jednu pojistnou událost.</w:t>
      </w:r>
    </w:p>
    <w:p w:rsidR="00F44273" w:rsidRDefault="0042025D">
      <w:pPr>
        <w:pStyle w:val="Zkladntext20"/>
        <w:numPr>
          <w:ilvl w:val="0"/>
          <w:numId w:val="1"/>
        </w:numPr>
        <w:shd w:val="clear" w:color="auto" w:fill="auto"/>
        <w:tabs>
          <w:tab w:val="left" w:pos="399"/>
        </w:tabs>
        <w:spacing w:before="0"/>
        <w:ind w:left="300" w:right="280" w:hanging="300"/>
        <w:jc w:val="both"/>
      </w:pPr>
      <w:r>
        <w:rPr>
          <w:rStyle w:val="Zkladntext285ptTun"/>
        </w:rPr>
        <w:t xml:space="preserve">Volnou kapacitou maximálního ročního limitu plnění </w:t>
      </w:r>
      <w:r>
        <w:t>(aktuální</w:t>
      </w:r>
      <w:r>
        <w:rPr>
          <w:rStyle w:val="Zkladntext285ptTun"/>
        </w:rPr>
        <w:t xml:space="preserve">) </w:t>
      </w:r>
      <w:r>
        <w:t xml:space="preserve">se rozumí rozdíl mezi maximálním ročním limitem plnění sjednaným pro předmět pojištění a celkovou výší plnění týkající se tohoto předmětu pojištění vyplaceného za </w:t>
      </w:r>
      <w:r>
        <w:t>všechny pojistné události v jednom pojistném roce.</w:t>
      </w:r>
    </w:p>
    <w:p w:rsidR="00F44273" w:rsidRDefault="0042025D">
      <w:pPr>
        <w:pStyle w:val="Zkladntext20"/>
        <w:numPr>
          <w:ilvl w:val="0"/>
          <w:numId w:val="1"/>
        </w:numPr>
        <w:shd w:val="clear" w:color="auto" w:fill="auto"/>
        <w:tabs>
          <w:tab w:val="left" w:pos="399"/>
        </w:tabs>
        <w:spacing w:before="0"/>
        <w:ind w:left="300" w:right="280" w:hanging="300"/>
        <w:jc w:val="both"/>
      </w:pPr>
      <w:r>
        <w:rPr>
          <w:rStyle w:val="Zkladntext285ptTun"/>
        </w:rPr>
        <w:t xml:space="preserve">Mobilní elektronické zařízení </w:t>
      </w:r>
      <w:r>
        <w:t>je elektronické zařízení namontované ve vozidle a určené k měření geografických, fyzikálních nebo chemických parametrů v terénu.</w:t>
      </w:r>
    </w:p>
    <w:p w:rsidR="00F44273" w:rsidRDefault="0042025D">
      <w:pPr>
        <w:pStyle w:val="Zkladntext20"/>
        <w:numPr>
          <w:ilvl w:val="0"/>
          <w:numId w:val="1"/>
        </w:numPr>
        <w:shd w:val="clear" w:color="auto" w:fill="auto"/>
        <w:tabs>
          <w:tab w:val="left" w:pos="399"/>
        </w:tabs>
        <w:spacing w:before="0"/>
        <w:ind w:left="300" w:right="280" w:hanging="300"/>
        <w:jc w:val="both"/>
      </w:pPr>
      <w:r>
        <w:rPr>
          <w:rStyle w:val="Zkladntext285ptTun"/>
        </w:rPr>
        <w:t xml:space="preserve">Motorovými vozidly </w:t>
      </w:r>
      <w:r>
        <w:t xml:space="preserve">jsou osobní a nákladní </w:t>
      </w:r>
      <w:r>
        <w:t>motorová vozidla s přidělenou státní poznávací nebo registrační značkou, jakož i návěsy a přívěsy k těmto vozidlům s přidělenou státní poznávací značkou nebo registrační značkou.</w:t>
      </w:r>
    </w:p>
    <w:p w:rsidR="00F44273" w:rsidRDefault="0042025D">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Nádrž </w:t>
      </w:r>
      <w:r>
        <w:t xml:space="preserve">je zčásti otevřený nebo uzavřený prostor o obsahu nejméně 200 L určený </w:t>
      </w:r>
      <w:r>
        <w:t>ke skladování tekutin nebo sypkých hmot.</w:t>
      </w:r>
    </w:p>
    <w:p w:rsidR="00F44273" w:rsidRDefault="0042025D">
      <w:pPr>
        <w:pStyle w:val="Zkladntext20"/>
        <w:numPr>
          <w:ilvl w:val="0"/>
          <w:numId w:val="1"/>
        </w:numPr>
        <w:shd w:val="clear" w:color="auto" w:fill="auto"/>
        <w:tabs>
          <w:tab w:val="left" w:pos="363"/>
        </w:tabs>
        <w:spacing w:before="0" w:line="221" w:lineRule="exact"/>
        <w:ind w:left="260" w:hanging="260"/>
        <w:jc w:val="both"/>
      </w:pPr>
      <w:r>
        <w:rPr>
          <w:rStyle w:val="Zkladntext285ptTun"/>
        </w:rPr>
        <w:t xml:space="preserve">Nárazem nebo zřícením letadla </w:t>
      </w:r>
      <w:r>
        <w:t>se rozumí dopad pilotovaného dopravního prostředku, jeho části nebo nákladu na pojištěnou věc.</w:t>
      </w:r>
    </w:p>
    <w:p w:rsidR="00F44273" w:rsidRDefault="0042025D">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Následná škoda </w:t>
      </w:r>
      <w:r>
        <w:t>je škoda vzniklá přerušením nebo omezením provozu způsobenými věcnou škodou</w:t>
      </w:r>
      <w:r>
        <w:t>.</w:t>
      </w:r>
    </w:p>
    <w:p w:rsidR="00F44273" w:rsidRDefault="0042025D">
      <w:pPr>
        <w:pStyle w:val="Zkladntext20"/>
        <w:numPr>
          <w:ilvl w:val="0"/>
          <w:numId w:val="1"/>
        </w:numPr>
        <w:shd w:val="clear" w:color="auto" w:fill="auto"/>
        <w:tabs>
          <w:tab w:val="left" w:pos="363"/>
        </w:tabs>
        <w:spacing w:before="0"/>
        <w:ind w:left="260" w:hanging="260"/>
        <w:jc w:val="both"/>
      </w:pPr>
      <w:r>
        <w:rPr>
          <w:rStyle w:val="Zkladntext285pt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F44273" w:rsidRDefault="0042025D">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Neoprávněným </w:t>
      </w:r>
      <w:r>
        <w:rPr>
          <w:rStyle w:val="Zkladntext285ptTun"/>
        </w:rPr>
        <w:t xml:space="preserve">užíváním cizí věci </w:t>
      </w:r>
      <w:r>
        <w:t>se rozumí neoprávněné zmocnění se pojištěné věci v úmyslu ji přechodně užívat</w:t>
      </w:r>
      <w:r>
        <w:rPr>
          <w:rStyle w:val="Zkladntext285ptTun"/>
        </w:rPr>
        <w:t>.</w:t>
      </w:r>
    </w:p>
    <w:p w:rsidR="00F44273" w:rsidRDefault="0042025D">
      <w:pPr>
        <w:pStyle w:val="Zkladntext20"/>
        <w:numPr>
          <w:ilvl w:val="0"/>
          <w:numId w:val="1"/>
        </w:numPr>
        <w:shd w:val="clear" w:color="auto" w:fill="auto"/>
        <w:tabs>
          <w:tab w:val="left" w:pos="363"/>
        </w:tabs>
        <w:spacing w:before="0"/>
        <w:ind w:left="260" w:hanging="260"/>
        <w:jc w:val="both"/>
      </w:pPr>
      <w:r>
        <w:rPr>
          <w:rStyle w:val="Zkladntext285ptTun"/>
        </w:rPr>
        <w:t xml:space="preserve">Neprodejný výstavní exponát </w:t>
      </w:r>
      <w:r>
        <w:t>je taková věc, která nenavazuje na běžný program výrobce, nebude jako taková dále prodávána a není servisně zajištěna.</w:t>
      </w:r>
    </w:p>
    <w:p w:rsidR="00F44273" w:rsidRDefault="0042025D">
      <w:pPr>
        <w:pStyle w:val="Zkladntext20"/>
        <w:numPr>
          <w:ilvl w:val="0"/>
          <w:numId w:val="1"/>
        </w:numPr>
        <w:shd w:val="clear" w:color="auto" w:fill="auto"/>
        <w:tabs>
          <w:tab w:val="left" w:pos="363"/>
        </w:tabs>
        <w:spacing w:before="0"/>
        <w:ind w:left="260" w:hanging="260"/>
        <w:jc w:val="both"/>
      </w:pPr>
      <w:r>
        <w:rPr>
          <w:rStyle w:val="Zkladntext285ptTun"/>
        </w:rPr>
        <w:t xml:space="preserve">Neprodejný </w:t>
      </w:r>
      <w:r>
        <w:rPr>
          <w:rStyle w:val="Zkladntext285ptTun"/>
        </w:rPr>
        <w:t xml:space="preserve">vzorek </w:t>
      </w:r>
      <w:r>
        <w:t xml:space="preserve">je takový výrobek nebo soubor výrobků, které nejsou ve srovnatelné podobě dostupné na trhu, takže není stanovena </w:t>
      </w:r>
      <w:r>
        <w:lastRenderedPageBreak/>
        <w:t>jejich cena.</w:t>
      </w:r>
    </w:p>
    <w:p w:rsidR="00F44273" w:rsidRDefault="0042025D">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Nosiče dat </w:t>
      </w:r>
      <w:r>
        <w:t>jsou paměti na strojně zpracovatelné informace.</w:t>
      </w:r>
    </w:p>
    <w:p w:rsidR="00F44273" w:rsidRDefault="0042025D">
      <w:pPr>
        <w:pStyle w:val="Zkladntext20"/>
        <w:shd w:val="clear" w:color="auto" w:fill="auto"/>
        <w:spacing w:before="0"/>
        <w:ind w:left="260" w:hanging="260"/>
        <w:jc w:val="both"/>
      </w:pPr>
      <w:r>
        <w:t>29.</w:t>
      </w:r>
      <w:r>
        <w:rPr>
          <w:rStyle w:val="Zkladntext285ptTun"/>
        </w:rPr>
        <w:t xml:space="preserve">Objednanou činností </w:t>
      </w:r>
      <w:r>
        <w:t xml:space="preserve">se rozumí zejména zpracování, oprava, </w:t>
      </w:r>
      <w:r>
        <w:t>úprava, prodej, úschova, uskladnění věci nebo poskytnutí odborné pomoci.</w:t>
      </w:r>
    </w:p>
    <w:p w:rsidR="00F44273" w:rsidRDefault="0042025D">
      <w:pPr>
        <w:pStyle w:val="Zkladntext20"/>
        <w:shd w:val="clear" w:color="auto" w:fill="auto"/>
        <w:spacing w:before="0" w:line="221" w:lineRule="exact"/>
        <w:ind w:left="260" w:hanging="260"/>
        <w:jc w:val="both"/>
      </w:pPr>
      <w:r>
        <w:t>30.</w:t>
      </w:r>
      <w:r>
        <w:rPr>
          <w:rStyle w:val="Zkladntext285ptTun"/>
        </w:rPr>
        <w:t xml:space="preserve">Obranný prostředek </w:t>
      </w:r>
      <w:r>
        <w:t>je zařízení, které slouží k osobní ochraně pověřené osoby neozbrojeným způsobem a má pachatele odradit od útoku nebo paralyzovat (např. sprej, paralyzér).</w:t>
      </w:r>
    </w:p>
    <w:p w:rsidR="00F44273" w:rsidRDefault="0042025D">
      <w:pPr>
        <w:pStyle w:val="Zkladntext20"/>
        <w:shd w:val="clear" w:color="auto" w:fill="auto"/>
        <w:spacing w:before="0"/>
        <w:ind w:left="260" w:hanging="260"/>
        <w:jc w:val="both"/>
      </w:pPr>
      <w:r>
        <w:t>31.</w:t>
      </w:r>
      <w:r>
        <w:rPr>
          <w:rStyle w:val="Zkladntext285ptTun"/>
        </w:rPr>
        <w:t>Och</w:t>
      </w:r>
      <w:r>
        <w:rPr>
          <w:rStyle w:val="Zkladntext285ptTun"/>
        </w:rPr>
        <w:t xml:space="preserve">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w:t>
      </w:r>
      <w:r>
        <w:t>těný nemohl zabránit.</w:t>
      </w:r>
    </w:p>
    <w:p w:rsidR="00F44273" w:rsidRDefault="0042025D">
      <w:pPr>
        <w:pStyle w:val="Zkladntext20"/>
        <w:shd w:val="clear" w:color="auto" w:fill="auto"/>
        <w:spacing w:before="0"/>
        <w:ind w:left="260" w:hanging="260"/>
        <w:jc w:val="both"/>
      </w:pPr>
      <w:r>
        <w:t>32.</w:t>
      </w:r>
      <w:r>
        <w:rPr>
          <w:rStyle w:val="Zkladntext285ptTun"/>
        </w:rPr>
        <w:t xml:space="preserve">Oplocení </w:t>
      </w:r>
      <w:r>
        <w:t>je stavba sloužící k ohraničení daného prostoru. Jeho funkcí je bránit pohybu osob a věcí z daného prostoru ven a dovnitř nebo může mít pouze funkci okrasnou.</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 xml:space="preserve">Pancéřový automobil </w:t>
      </w:r>
      <w:r>
        <w:t>je speciální vozidlo určené k přepravě peně</w:t>
      </w:r>
      <w:r>
        <w:t>z, cenin a cenností, přičemž pancéřování jeho průhledných i neprůhledných ploch splňuje odolnost příslušné třídy podle DIN 52290.</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 xml:space="preserve">Poddolováním </w:t>
      </w:r>
      <w:r>
        <w:t>se rozumí lidská činnost spočívající v hloubení podzemních štol, šachet, tunelů a obdobných podzemních staveb.</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Po</w:t>
      </w:r>
      <w:r>
        <w:rPr>
          <w:rStyle w:val="Zkladntext285ptTun"/>
        </w:rPr>
        <w:t xml:space="preserve">dvodem </w:t>
      </w:r>
      <w:r>
        <w:t>se rozumí obohacení sebe nebo jiného ke škodě cizího majetku tím, že pachatel uvede někoho v omyl, zamlčí podstatné skutečnosti nebo něčího omylu využije.</w:t>
      </w:r>
    </w:p>
    <w:p w:rsidR="00F44273" w:rsidRDefault="0042025D">
      <w:pPr>
        <w:pStyle w:val="Zkladntext20"/>
        <w:numPr>
          <w:ilvl w:val="0"/>
          <w:numId w:val="40"/>
        </w:numPr>
        <w:shd w:val="clear" w:color="auto" w:fill="auto"/>
        <w:spacing w:before="0"/>
        <w:ind w:left="260" w:hanging="260"/>
        <w:jc w:val="both"/>
      </w:pPr>
      <w:r>
        <w:t xml:space="preserve"> </w:t>
      </w:r>
      <w:r>
        <w:rPr>
          <w:rStyle w:val="Zkladntext285ptTun"/>
        </w:rPr>
        <w:t xml:space="preserve">Povodní </w:t>
      </w:r>
      <w:r>
        <w:t>se rozumí přechodné výrazné zvýšení hladiny vodních toků nebo jiných povrchových vod,</w:t>
      </w:r>
      <w:r>
        <w:t xml:space="preserve">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w:t>
      </w:r>
      <w:r>
        <w:t>ch vod.</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 xml:space="preserve">Požár </w:t>
      </w:r>
      <w:r>
        <w:t>je oheň, který vznikl mimo určené ohniště nebo který určené ohniště opustil a který se vlastní silou rozšířil nebo byl pachatelem úmyslně rozšířen. Požárem není působení užitkového ohně a jeho tepla, žhnutí a doutnání s omezeným přístupem vzd</w:t>
      </w:r>
      <w:r>
        <w:t>uchu ani působení tepla při zkratu v elektrickém vedení nebo el. zařízení, pokud se plamen vzniklý zkratem dále nerozšířil.</w:t>
      </w:r>
    </w:p>
    <w:p w:rsidR="00F44273" w:rsidRDefault="0042025D">
      <w:pPr>
        <w:pStyle w:val="Zkladntext20"/>
        <w:numPr>
          <w:ilvl w:val="0"/>
          <w:numId w:val="40"/>
        </w:numPr>
        <w:shd w:val="clear" w:color="auto" w:fill="auto"/>
        <w:tabs>
          <w:tab w:val="left" w:pos="363"/>
        </w:tabs>
        <w:spacing w:before="0" w:line="221" w:lineRule="exact"/>
        <w:ind w:left="260" w:hanging="260"/>
        <w:jc w:val="both"/>
      </w:pPr>
      <w:r>
        <w:rPr>
          <w:rStyle w:val="Zkladntext285ptTun"/>
        </w:rPr>
        <w:t xml:space="preserve">Proporcionální vícenáklady </w:t>
      </w:r>
      <w:r>
        <w:t>jsou vícenáklady vznikající při výpadku zařízení, které přetrvávají po celou dobu ručení (např. nájemné z</w:t>
      </w:r>
      <w:r>
        <w:t>a techniku či najaté prostory, zvláštní mzdové náklady za práci přesčas, o svátcích a za zvláštní personál).</w:t>
      </w:r>
    </w:p>
    <w:p w:rsidR="00F44273" w:rsidRDefault="0042025D">
      <w:pPr>
        <w:pStyle w:val="Zkladntext20"/>
        <w:numPr>
          <w:ilvl w:val="0"/>
          <w:numId w:val="40"/>
        </w:numPr>
        <w:shd w:val="clear" w:color="auto" w:fill="auto"/>
        <w:tabs>
          <w:tab w:val="left" w:pos="363"/>
        </w:tabs>
        <w:spacing w:before="0" w:after="3" w:line="170" w:lineRule="exact"/>
        <w:ind w:left="260" w:hanging="260"/>
        <w:jc w:val="both"/>
      </w:pPr>
      <w:r>
        <w:rPr>
          <w:rStyle w:val="Zkladntext285ptTun"/>
        </w:rPr>
        <w:t xml:space="preserve">Prototyp </w:t>
      </w:r>
      <w:r>
        <w:t>je první výrobek zhotovený pro ověření skutečné funkčnosti předpokládané projektem, který není určen k prodeji.</w:t>
      </w:r>
    </w:p>
    <w:p w:rsidR="00F44273" w:rsidRDefault="0042025D">
      <w:pPr>
        <w:pStyle w:val="Zkladntext20"/>
        <w:numPr>
          <w:ilvl w:val="0"/>
          <w:numId w:val="40"/>
        </w:numPr>
        <w:shd w:val="clear" w:color="auto" w:fill="auto"/>
        <w:tabs>
          <w:tab w:val="left" w:pos="363"/>
        </w:tabs>
        <w:spacing w:before="0" w:line="221" w:lineRule="exact"/>
        <w:ind w:left="260" w:hanging="260"/>
        <w:jc w:val="both"/>
      </w:pPr>
      <w:r>
        <w:rPr>
          <w:rStyle w:val="Zkladntext285ptTun"/>
        </w:rPr>
        <w:t xml:space="preserve">Provozuschopný stav </w:t>
      </w:r>
      <w:r>
        <w:t>nastává tehdy, jakmile je po ukončení zkušebního provozu (je-li vyžadován) věc na místě pojištění připravena k zahájení provozu nebo se na místě pojištění již v provozu nachází.</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 xml:space="preserve">Předčasné opotřebení </w:t>
      </w:r>
      <w:r>
        <w:t>věci nastává tehdy, je-li věc provozována v rozporu s tec</w:t>
      </w:r>
      <w:r>
        <w:t>hnickými podmínkami pro její provoz (např. trvalé neseřízení) nebo užívána k účelu, pro který není určena.</w:t>
      </w:r>
    </w:p>
    <w:p w:rsidR="00F44273" w:rsidRDefault="0042025D">
      <w:pPr>
        <w:pStyle w:val="Zkladntext20"/>
        <w:numPr>
          <w:ilvl w:val="0"/>
          <w:numId w:val="40"/>
        </w:numPr>
        <w:shd w:val="clear" w:color="auto" w:fill="auto"/>
        <w:tabs>
          <w:tab w:val="left" w:pos="363"/>
        </w:tabs>
        <w:spacing w:before="0"/>
        <w:ind w:left="260" w:hanging="260"/>
        <w:jc w:val="both"/>
      </w:pPr>
      <w:r>
        <w:rPr>
          <w:rStyle w:val="Zkladntext285ptTun"/>
        </w:rPr>
        <w:t xml:space="preserve">Přenosným elektronickým zařízením </w:t>
      </w:r>
      <w:r>
        <w:t>se rozumí takové zařízení, které je určeno převážně pro práci v terénu a je buď přenosné, nebo odnímatelně instalov</w:t>
      </w:r>
      <w:r>
        <w:t>ané ve vozidle. Za přenosné zařízení se nepovažují kalkulátory, diáře, mobilní telefony, pagery, kamery a fotoaparáty.</w:t>
      </w:r>
    </w:p>
    <w:p w:rsidR="00F44273" w:rsidRDefault="0042025D">
      <w:pPr>
        <w:pStyle w:val="Zkladntext20"/>
        <w:numPr>
          <w:ilvl w:val="0"/>
          <w:numId w:val="40"/>
        </w:numPr>
        <w:shd w:val="clear" w:color="auto" w:fill="auto"/>
        <w:tabs>
          <w:tab w:val="left" w:pos="363"/>
        </w:tabs>
        <w:spacing w:before="0" w:line="226" w:lineRule="exact"/>
        <w:ind w:left="260" w:hanging="260"/>
        <w:jc w:val="both"/>
      </w:pPr>
      <w:r>
        <w:rPr>
          <w:rStyle w:val="Zkladntext285ptTun"/>
        </w:rPr>
        <w:t xml:space="preserve">Přepravní kontejner pro přepravu peněz </w:t>
      </w:r>
      <w:r>
        <w:t>je zařízení trezorového typu, které splňuje požadavky minimálně BT III podle ČSN 1143-1.</w:t>
      </w:r>
    </w:p>
    <w:p w:rsidR="00F44273" w:rsidRDefault="0042025D">
      <w:pPr>
        <w:pStyle w:val="Zkladntext20"/>
        <w:numPr>
          <w:ilvl w:val="0"/>
          <w:numId w:val="40"/>
        </w:numPr>
        <w:shd w:val="clear" w:color="auto" w:fill="auto"/>
        <w:tabs>
          <w:tab w:val="left" w:pos="363"/>
        </w:tabs>
        <w:spacing w:before="0" w:line="170" w:lineRule="exact"/>
        <w:ind w:left="260" w:hanging="260"/>
        <w:jc w:val="both"/>
      </w:pPr>
      <w:r>
        <w:rPr>
          <w:rStyle w:val="Zkladntext285ptTun"/>
        </w:rPr>
        <w:t>Přepravní</w:t>
      </w:r>
      <w:r>
        <w:rPr>
          <w:rStyle w:val="Zkladntext285ptTun"/>
        </w:rPr>
        <w:t xml:space="preserve">mi smlouvami </w:t>
      </w:r>
      <w:r>
        <w:t>se rozumí smlouva o přepravě, smlouva o přepravě věci a zasílatelská smlouva.</w:t>
      </w:r>
    </w:p>
    <w:p w:rsidR="00F44273" w:rsidRDefault="0042025D">
      <w:pPr>
        <w:pStyle w:val="Zkladntext20"/>
        <w:numPr>
          <w:ilvl w:val="0"/>
          <w:numId w:val="40"/>
        </w:numPr>
        <w:shd w:val="clear" w:color="auto" w:fill="auto"/>
        <w:tabs>
          <w:tab w:val="left" w:pos="368"/>
        </w:tabs>
        <w:spacing w:before="0"/>
        <w:ind w:left="260" w:hanging="260"/>
        <w:jc w:val="both"/>
      </w:pPr>
      <w:r>
        <w:rPr>
          <w:rStyle w:val="Zkladntext285ptTun"/>
        </w:rPr>
        <w:t xml:space="preserve">Příslušenstvím stroje </w:t>
      </w:r>
      <w:r>
        <w:t xml:space="preserve">jsou pomocná zařízení, pomocné přístroje a prostředky se strojem pevně spojené, které jsou po technické stránce nezbytné pro činnost stroje </w:t>
      </w:r>
      <w:r>
        <w:t>podle jeho účelu.</w:t>
      </w:r>
    </w:p>
    <w:p w:rsidR="00F44273" w:rsidRDefault="0042025D">
      <w:pPr>
        <w:pStyle w:val="Zkladntext20"/>
        <w:numPr>
          <w:ilvl w:val="0"/>
          <w:numId w:val="40"/>
        </w:numPr>
        <w:shd w:val="clear" w:color="auto" w:fill="auto"/>
        <w:tabs>
          <w:tab w:val="left" w:pos="368"/>
        </w:tabs>
        <w:spacing w:before="0" w:line="170" w:lineRule="exact"/>
        <w:ind w:left="260" w:hanging="260"/>
        <w:jc w:val="both"/>
      </w:pPr>
      <w:r>
        <w:rPr>
          <w:rStyle w:val="Zkladntext285ptTun"/>
        </w:rPr>
        <w:t xml:space="preserve">Příslušenstvím věci </w:t>
      </w:r>
      <w:r>
        <w:t>jsou věci, které patří vlastníku věci hlavní a jsou jím určeny k tomu, aby se s hlavní věcí trvale užívaly.</w:t>
      </w:r>
    </w:p>
    <w:p w:rsidR="00F44273" w:rsidRDefault="0042025D">
      <w:pPr>
        <w:pStyle w:val="Zkladntext20"/>
        <w:shd w:val="clear" w:color="auto" w:fill="auto"/>
        <w:spacing w:before="0"/>
        <w:ind w:left="260" w:hanging="260"/>
        <w:jc w:val="both"/>
      </w:pPr>
      <w:r>
        <w:t>47.</w:t>
      </w:r>
      <w:r>
        <w:rPr>
          <w:rStyle w:val="Zkladntext285ptTun"/>
        </w:rPr>
        <w:t xml:space="preserve">Sesedáním půdy </w:t>
      </w:r>
      <w:r>
        <w:t xml:space="preserve">se rozumí klesání zemského povrchu směrem do středu Země v důsledku působení přírodních sil </w:t>
      </w:r>
      <w:r>
        <w:t>nebo lidské činnosti.</w:t>
      </w:r>
    </w:p>
    <w:p w:rsidR="00F44273" w:rsidRDefault="0042025D">
      <w:pPr>
        <w:pStyle w:val="Zkladntext20"/>
        <w:shd w:val="clear" w:color="auto" w:fill="auto"/>
        <w:spacing w:before="0" w:line="221" w:lineRule="exact"/>
        <w:ind w:left="260" w:hanging="260"/>
        <w:jc w:val="both"/>
      </w:pPr>
      <w:r>
        <w:t xml:space="preserve">48.Za </w:t>
      </w:r>
      <w:r>
        <w:rPr>
          <w:rStyle w:val="Zkladntext285ptTun"/>
        </w:rPr>
        <w:t xml:space="preserve">„sesuv” </w:t>
      </w:r>
      <w:r>
        <w:t>se považuje: sesouvání půdy, zřícení skal nebo zemin, sesouvání nebo zřícení lavin, zemětřesení, a je-li pojištěnou věcí budova, též tíha sněhu nebo námrazy.</w:t>
      </w:r>
    </w:p>
    <w:p w:rsidR="00F44273" w:rsidRDefault="0042025D">
      <w:pPr>
        <w:pStyle w:val="Zkladntext20"/>
        <w:shd w:val="clear" w:color="auto" w:fill="auto"/>
        <w:spacing w:before="0" w:line="170" w:lineRule="exact"/>
        <w:ind w:left="260" w:hanging="260"/>
        <w:jc w:val="both"/>
      </w:pPr>
      <w:r>
        <w:t>49.</w:t>
      </w:r>
      <w:r>
        <w:rPr>
          <w:rStyle w:val="Zkladntext285ptTun"/>
        </w:rPr>
        <w:t xml:space="preserve">Sesouváním nebo zřícením lavin </w:t>
      </w:r>
      <w:r>
        <w:t xml:space="preserve">se rozumí jev, kdy se masa </w:t>
      </w:r>
      <w:r>
        <w:t>sněhu nebo ledu náhle uvede do pohybu a řítí se do údolí.</w:t>
      </w:r>
    </w:p>
    <w:p w:rsidR="00F44273" w:rsidRDefault="0042025D">
      <w:pPr>
        <w:pStyle w:val="Zkladntext20"/>
        <w:shd w:val="clear" w:color="auto" w:fill="auto"/>
        <w:spacing w:before="0"/>
        <w:ind w:left="260" w:hanging="260"/>
        <w:jc w:val="both"/>
      </w:pPr>
      <w:r>
        <w:t>50.</w:t>
      </w:r>
      <w:r>
        <w:rPr>
          <w:rStyle w:val="Zkladntext285ptTun"/>
        </w:rPr>
        <w:t xml:space="preserve">Sesouváním půdy, zřícením skal nebo zemin </w:t>
      </w:r>
      <w:r>
        <w:t>se rozumí pohyb hornin z vyšších poloh svahu do nižších, ke kterému</w:t>
      </w:r>
    </w:p>
    <w:p w:rsidR="00F44273" w:rsidRDefault="0042025D">
      <w:pPr>
        <w:pStyle w:val="Zkladntext20"/>
        <w:shd w:val="clear" w:color="auto" w:fill="auto"/>
        <w:spacing w:before="0"/>
        <w:ind w:left="260" w:firstLine="0"/>
      </w:pPr>
      <w:r>
        <w:t>dochází působením přírodních sil nebo lidské činnosti při porušení podmínek rovnováhy</w:t>
      </w:r>
      <w:r>
        <w:t xml:space="preserve">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w:t>
      </w:r>
      <w:r>
        <w:t>podmáčením půdy bez porušení rovnováhy svahu.</w:t>
      </w:r>
    </w:p>
    <w:p w:rsidR="00F44273" w:rsidRDefault="0042025D">
      <w:pPr>
        <w:pStyle w:val="Zkladntext20"/>
        <w:shd w:val="clear" w:color="auto" w:fill="auto"/>
        <w:spacing w:before="0" w:line="170" w:lineRule="exact"/>
        <w:ind w:left="260" w:hanging="260"/>
        <w:jc w:val="both"/>
      </w:pPr>
      <w:r>
        <w:t>51.</w:t>
      </w:r>
      <w:r>
        <w:rPr>
          <w:rStyle w:val="Zkladntext285ptTun"/>
        </w:rPr>
        <w:t xml:space="preserve">Součástí věci </w:t>
      </w:r>
      <w:r>
        <w:t>je všechno, co k ní podle její povahy patří a nemůže být odděleno bez toho, aniž se tím věc znehodnotí.</w:t>
      </w:r>
    </w:p>
    <w:p w:rsidR="00F44273" w:rsidRDefault="0042025D">
      <w:pPr>
        <w:pStyle w:val="Zkladntext20"/>
        <w:shd w:val="clear" w:color="auto" w:fill="auto"/>
        <w:spacing w:before="0"/>
        <w:ind w:left="300" w:hanging="300"/>
        <w:jc w:val="both"/>
      </w:pPr>
      <w:r>
        <w:t>52.</w:t>
      </w:r>
      <w:r>
        <w:rPr>
          <w:rStyle w:val="Zkladntext285ptTun"/>
        </w:rPr>
        <w:t xml:space="preserve">Společníkem </w:t>
      </w:r>
      <w:r>
        <w:t xml:space="preserve">se rozumí společník obchodní společností, který je zapsán v obchodním </w:t>
      </w:r>
      <w:r>
        <w:t>rejstříku (např. společník veřejné obchodní společností, komanditní společností a společností s ručením omezeným).</w:t>
      </w:r>
    </w:p>
    <w:p w:rsidR="00F44273" w:rsidRDefault="0042025D">
      <w:pPr>
        <w:pStyle w:val="Zkladntext20"/>
        <w:shd w:val="clear" w:color="auto" w:fill="auto"/>
        <w:spacing w:before="0" w:line="221" w:lineRule="exact"/>
        <w:ind w:left="300" w:hanging="300"/>
        <w:jc w:val="both"/>
      </w:pPr>
      <w:r>
        <w:t>53.</w:t>
      </w:r>
      <w:r>
        <w:rPr>
          <w:rStyle w:val="Zkladntext285ptTun"/>
        </w:rPr>
        <w:t xml:space="preserve">Sportovní profesionální činností </w:t>
      </w:r>
      <w:r>
        <w:t xml:space="preserve">se rozumí jakákoli sportovní činnost, kterou sportovci vykonávají za úplatu, jakož i jakákoli příprava k </w:t>
      </w:r>
      <w:r>
        <w:t>této čínností.</w:t>
      </w:r>
    </w:p>
    <w:p w:rsidR="00F44273" w:rsidRDefault="0042025D">
      <w:pPr>
        <w:pStyle w:val="Zkladntext20"/>
        <w:shd w:val="clear" w:color="auto" w:fill="auto"/>
        <w:spacing w:before="0"/>
        <w:ind w:left="300" w:hanging="300"/>
        <w:jc w:val="both"/>
      </w:pPr>
      <w:r>
        <w:t>54.</w:t>
      </w:r>
      <w:r>
        <w:rPr>
          <w:rStyle w:val="Zkladntext285ptTun"/>
        </w:rPr>
        <w:t xml:space="preserve">Stavebně-montážní činností </w:t>
      </w:r>
      <w:r>
        <w:t>se rozumí činnost vedoucí k vybudování stavebního nebo montážního díla, vykonávaná na základě stavebního povolení, projektové dokumentace a uzavřeného kontraktu. Stavebně-montážní činností se dále rozumí jakékol</w:t>
      </w:r>
      <w:r>
        <w:t>i trhací, razicí, vrtací práce nebo činnosti vedoucí k vybudování rozvodných sítí sídelních útvarů (kanalizace, vodovod, elektrické sítě, rozvody tepla, plynojemy, telekomunikační sítě), dopravních sítí (dráhy, místní komunikace, letiště), vodohospodářskýc</w:t>
      </w:r>
      <w:r>
        <w:t>h a výškových staveb, mostů a tunelů.</w:t>
      </w:r>
    </w:p>
    <w:p w:rsidR="00F44273" w:rsidRDefault="0042025D">
      <w:pPr>
        <w:pStyle w:val="Zkladntext20"/>
        <w:shd w:val="clear" w:color="auto" w:fill="auto"/>
        <w:spacing w:before="0" w:line="221" w:lineRule="exact"/>
        <w:ind w:left="300" w:hanging="300"/>
        <w:jc w:val="both"/>
      </w:pPr>
      <w:r>
        <w:t>55.</w:t>
      </w:r>
      <w:r>
        <w:rPr>
          <w:rStyle w:val="Zkladntext285ptTun"/>
        </w:rPr>
        <w:t xml:space="preserve">Strojní zařízení </w:t>
      </w:r>
      <w:r>
        <w:t>je souhrn několika vzájemně (technologicky a konstrukčně) spojených strojů a mechanismů určených na plnění předepsaných funkcí.</w:t>
      </w:r>
    </w:p>
    <w:p w:rsidR="00F44273" w:rsidRDefault="0042025D">
      <w:pPr>
        <w:pStyle w:val="Zkladntext20"/>
        <w:numPr>
          <w:ilvl w:val="0"/>
          <w:numId w:val="41"/>
        </w:numPr>
        <w:shd w:val="clear" w:color="auto" w:fill="auto"/>
        <w:tabs>
          <w:tab w:val="left" w:pos="351"/>
        </w:tabs>
        <w:spacing w:before="0" w:line="221" w:lineRule="exact"/>
        <w:ind w:left="300" w:hanging="300"/>
        <w:jc w:val="both"/>
      </w:pPr>
      <w:r>
        <w:rPr>
          <w:rStyle w:val="Zkladntext285ptTun"/>
        </w:rPr>
        <w:t xml:space="preserve">Škoda způsobena úmyslně </w:t>
      </w:r>
      <w:r>
        <w:t>je taková škoda, která byla způsobena úmyslným</w:t>
      </w:r>
      <w:r>
        <w:t xml:space="preserve"> jednáním nebo úmyslným opomenutím. Při dodávkách věcí nebo při dodávkách prací je škoda způsobena úmyslně také tehdy, jestliže pojištěný věděl o vadách věci nebo práce.</w:t>
      </w:r>
    </w:p>
    <w:p w:rsidR="00F44273" w:rsidRDefault="0042025D">
      <w:pPr>
        <w:pStyle w:val="Zkladntext20"/>
        <w:numPr>
          <w:ilvl w:val="0"/>
          <w:numId w:val="41"/>
        </w:numPr>
        <w:shd w:val="clear" w:color="auto" w:fill="auto"/>
        <w:tabs>
          <w:tab w:val="left" w:pos="351"/>
        </w:tabs>
        <w:spacing w:before="0"/>
        <w:ind w:left="300" w:hanging="300"/>
        <w:jc w:val="both"/>
      </w:pPr>
      <w:r>
        <w:rPr>
          <w:rStyle w:val="Zkladntext285ptTun"/>
        </w:rPr>
        <w:t xml:space="preserve">Škodní průběh </w:t>
      </w:r>
      <w:r>
        <w:t>je poměr mezi vyplaceným plněním a zaplaceným pojistným za hodnocené obd</w:t>
      </w:r>
      <w:r>
        <w:t>obí specifikované v pojistné smlouvě vyjádřený v procentech. Od vyplaceného plnění pojistitel odečítá přijaté regresy.</w:t>
      </w:r>
    </w:p>
    <w:p w:rsidR="00F44273" w:rsidRDefault="0042025D">
      <w:pPr>
        <w:pStyle w:val="Zkladntext20"/>
        <w:numPr>
          <w:ilvl w:val="0"/>
          <w:numId w:val="41"/>
        </w:numPr>
        <w:shd w:val="clear" w:color="auto" w:fill="auto"/>
        <w:tabs>
          <w:tab w:val="left" w:pos="351"/>
        </w:tabs>
        <w:spacing w:before="0" w:line="221" w:lineRule="exact"/>
        <w:ind w:left="300" w:hanging="300"/>
        <w:jc w:val="both"/>
      </w:pPr>
      <w:r>
        <w:rPr>
          <w:rStyle w:val="Zkladntext285ptTun"/>
        </w:rPr>
        <w:t xml:space="preserve">Škodou způsobenou vadně vykonanou prací </w:t>
      </w:r>
      <w:r>
        <w:t>(duševní i manuální) se rozumí následek chyby nebo opomenutí, který se projevil po dokončení prác</w:t>
      </w:r>
      <w:r>
        <w:t>e.</w:t>
      </w:r>
    </w:p>
    <w:p w:rsidR="00F44273" w:rsidRDefault="0042025D">
      <w:pPr>
        <w:pStyle w:val="Zkladntext90"/>
        <w:numPr>
          <w:ilvl w:val="0"/>
          <w:numId w:val="41"/>
        </w:numPr>
        <w:shd w:val="clear" w:color="auto" w:fill="auto"/>
        <w:tabs>
          <w:tab w:val="left" w:pos="351"/>
        </w:tabs>
        <w:spacing w:before="0" w:line="216" w:lineRule="exact"/>
        <w:ind w:left="300"/>
      </w:pPr>
      <w:r>
        <w:t xml:space="preserve">Škody způsobené jadernými riziky </w:t>
      </w:r>
      <w:r>
        <w:rPr>
          <w:rStyle w:val="Zkladntext98ptNetun"/>
        </w:rPr>
        <w:t>jsou škody vzniklé:</w:t>
      </w:r>
    </w:p>
    <w:p w:rsidR="00F44273" w:rsidRDefault="0042025D">
      <w:pPr>
        <w:pStyle w:val="Zkladntext20"/>
        <w:numPr>
          <w:ilvl w:val="0"/>
          <w:numId w:val="42"/>
        </w:numPr>
        <w:shd w:val="clear" w:color="auto" w:fill="auto"/>
        <w:tabs>
          <w:tab w:val="left" w:pos="705"/>
        </w:tabs>
        <w:spacing w:before="0"/>
        <w:ind w:left="600" w:hanging="160"/>
      </w:pPr>
      <w:r>
        <w:t>z ionizujícího zařízení nebo kontaminacemi radioaktivitou z jakéhokoli jaderného paliva nebo jaderného odpadu anebo ze spalování jaderného paliva,</w:t>
      </w:r>
    </w:p>
    <w:p w:rsidR="00F44273" w:rsidRDefault="0042025D">
      <w:pPr>
        <w:pStyle w:val="Zkladntext20"/>
        <w:numPr>
          <w:ilvl w:val="0"/>
          <w:numId w:val="42"/>
        </w:numPr>
        <w:shd w:val="clear" w:color="auto" w:fill="auto"/>
        <w:tabs>
          <w:tab w:val="left" w:pos="710"/>
        </w:tabs>
        <w:spacing w:before="0"/>
        <w:ind w:left="600" w:hanging="160"/>
      </w:pPr>
      <w:r>
        <w:t xml:space="preserve">z radioaktivního, toxického, kontaminujícího nebo </w:t>
      </w:r>
      <w:r>
        <w:t>jiného působení jakéhokoli nukleárního zařízení, reaktoru nebo nukleární montáže nebo nukleárního komponentu,</w:t>
      </w:r>
    </w:p>
    <w:p w:rsidR="00F44273" w:rsidRDefault="0042025D">
      <w:pPr>
        <w:pStyle w:val="Zkladntext20"/>
        <w:numPr>
          <w:ilvl w:val="0"/>
          <w:numId w:val="42"/>
        </w:numPr>
        <w:shd w:val="clear" w:color="auto" w:fill="auto"/>
        <w:tabs>
          <w:tab w:val="left" w:pos="710"/>
        </w:tabs>
        <w:spacing w:before="0"/>
        <w:ind w:left="600" w:hanging="160"/>
      </w:pPr>
      <w:r>
        <w:t>z působení jakékoli zbraně využívající atomové nebo nukleární štěpení, syntézu nebo jinou podobnou reakci, radioaktivní síly nebo materiály.</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Taven</w:t>
      </w:r>
      <w:r>
        <w:rPr>
          <w:rStyle w:val="Zkladntext285ptTun"/>
        </w:rPr>
        <w:t xml:space="preserve">inou </w:t>
      </w:r>
      <w:r>
        <w:t>se stává jakákoli hmotná substance, která je při běžných teplotách v tuhém stavu a působením tepla přechází do stavu tekutého (např. sklo, kovy, litina, ocel, čedič).</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Tíhou sněhu nebo námrazy </w:t>
      </w:r>
      <w:r>
        <w:t>se rozumí destruktivní působení jejich nadměrné hmotnosti n</w:t>
      </w:r>
      <w:r>
        <w:t>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w:t>
      </w:r>
      <w:r>
        <w:t>edu.</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lastRenderedPageBreak/>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w:t>
      </w:r>
      <w:r>
        <w:t>sti uložena. Úderem blesku není dočasné přepětí v elektrorozvodné nebo komunikační síti, k němuž došlo v důsledku působení blesku na tato vedení.</w:t>
      </w:r>
    </w:p>
    <w:p w:rsidR="00F44273" w:rsidRDefault="0042025D">
      <w:pPr>
        <w:pStyle w:val="Zkladntext20"/>
        <w:numPr>
          <w:ilvl w:val="0"/>
          <w:numId w:val="41"/>
        </w:numPr>
        <w:shd w:val="clear" w:color="auto" w:fill="auto"/>
        <w:tabs>
          <w:tab w:val="left" w:pos="356"/>
        </w:tabs>
        <w:spacing w:before="0" w:line="170" w:lineRule="exact"/>
        <w:ind w:left="300" w:hanging="300"/>
        <w:jc w:val="both"/>
      </w:pPr>
      <w:r>
        <w:rPr>
          <w:rStyle w:val="Zkladntext285ptTun"/>
        </w:rPr>
        <w:t xml:space="preserve">Ukončením činnosti pojištěného </w:t>
      </w:r>
      <w:r>
        <w:t>se rozumí zánik jeho oprávnění k podnikatelské činnosti.</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Užíváním věci </w:t>
      </w:r>
      <w:r>
        <w:t>se rozum</w:t>
      </w:r>
      <w:r>
        <w:t>í stav, kdy pojistník nebo pojištěný uvedený v pojistné smlouvě má movitou věc (nikoli nemovitou) po právu ve své moci a je oprávněn využívat její užitné vlastnosti.</w:t>
      </w:r>
    </w:p>
    <w:p w:rsidR="00F44273" w:rsidRDefault="0042025D">
      <w:pPr>
        <w:pStyle w:val="Zkladntext20"/>
        <w:numPr>
          <w:ilvl w:val="0"/>
          <w:numId w:val="41"/>
        </w:numPr>
        <w:shd w:val="clear" w:color="auto" w:fill="auto"/>
        <w:tabs>
          <w:tab w:val="left" w:pos="356"/>
        </w:tabs>
        <w:spacing w:before="0" w:line="170" w:lineRule="exact"/>
        <w:ind w:left="300" w:hanging="300"/>
        <w:jc w:val="both"/>
      </w:pPr>
      <w:r>
        <w:rPr>
          <w:rStyle w:val="Zkladntext285ptTun"/>
        </w:rPr>
        <w:t xml:space="preserve">Věcí sloužící provozu </w:t>
      </w:r>
      <w:r>
        <w:t>se rozumí hmotný a nehmotný majetek užívaný pojištěným k podnikatels</w:t>
      </w:r>
      <w:r>
        <w:t>ké činnosti.</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F44273" w:rsidRDefault="0042025D">
      <w:pPr>
        <w:pStyle w:val="Zkladntext20"/>
        <w:numPr>
          <w:ilvl w:val="0"/>
          <w:numId w:val="41"/>
        </w:numPr>
        <w:shd w:val="clear" w:color="auto" w:fill="auto"/>
        <w:tabs>
          <w:tab w:val="left" w:pos="356"/>
        </w:tabs>
        <w:spacing w:before="0" w:line="170" w:lineRule="exact"/>
        <w:ind w:left="300" w:hanging="300"/>
        <w:jc w:val="both"/>
      </w:pPr>
      <w:r>
        <w:rPr>
          <w:rStyle w:val="Zkladntext285ptTun"/>
        </w:rPr>
        <w:t xml:space="preserve">Výbavou </w:t>
      </w:r>
      <w:r>
        <w:t>se rozumí základní výbava dodáv</w:t>
      </w:r>
      <w:r>
        <w:t>aná k danému typu stroje výrobcem, jakož i výbava předepsaná právní normou.</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Výbuchem </w:t>
      </w:r>
      <w:r>
        <w:t>se rozumí náhlý ničivý projev tlakové síly spočívající v rozpínavosti plynů nebo par. Výbuchem se dále rozumí prudké vyrovnání tlaku (imploze). Výbuchem není aerodynamický</w:t>
      </w:r>
      <w:r>
        <w:t xml:space="preserve"> třesk nebo výbuch ve spalovacím prostoru spalovacího motoru a jiných zařízení, ve kterých se energie výbuchu cílevědomě využívá.</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Výměnné nosiče dat </w:t>
      </w:r>
      <w:r>
        <w:t>jsou nosiče dat, které nejsou pevnou součástí zařízení výpočetní techniky, např. diskety, optické disky, vý</w:t>
      </w:r>
      <w:r>
        <w:t>měnné disky, magnetooptické disky, magnetické pásky.</w:t>
      </w:r>
    </w:p>
    <w:p w:rsidR="00F44273" w:rsidRDefault="0042025D">
      <w:pPr>
        <w:pStyle w:val="Zkladntext20"/>
        <w:numPr>
          <w:ilvl w:val="0"/>
          <w:numId w:val="41"/>
        </w:numPr>
        <w:shd w:val="clear" w:color="auto" w:fill="auto"/>
        <w:tabs>
          <w:tab w:val="left" w:pos="356"/>
        </w:tabs>
        <w:spacing w:before="0" w:line="170" w:lineRule="exact"/>
        <w:ind w:left="300" w:hanging="300"/>
        <w:jc w:val="both"/>
      </w:pPr>
      <w:r>
        <w:rPr>
          <w:rStyle w:val="Zkladntext285ptTun"/>
        </w:rPr>
        <w:t xml:space="preserve">Záplavou </w:t>
      </w:r>
      <w:r>
        <w:t>se rozumí vytvoření souvislé vodní plochy, která po určitou dobu stojí nebo proudí v místě pojištění.</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Zatajením věci </w:t>
      </w:r>
      <w:r>
        <w:t>se rozumí přivlastnění si věci, která se dostala do moci pachatele nálezem, o</w:t>
      </w:r>
      <w:r>
        <w:t>mylem nebo jinak bez svolení pojistníka nebo pojištěného uvedeného v pojistné smlouvě.</w:t>
      </w:r>
    </w:p>
    <w:p w:rsidR="00F44273" w:rsidRDefault="0042025D">
      <w:pPr>
        <w:pStyle w:val="Zkladntext20"/>
        <w:numPr>
          <w:ilvl w:val="0"/>
          <w:numId w:val="41"/>
        </w:numPr>
        <w:shd w:val="clear" w:color="auto" w:fill="auto"/>
        <w:tabs>
          <w:tab w:val="left" w:pos="356"/>
        </w:tabs>
        <w:spacing w:before="0"/>
        <w:ind w:left="300" w:hanging="300"/>
        <w:jc w:val="both"/>
      </w:pPr>
      <w:r>
        <w:rPr>
          <w:rStyle w:val="Zkladntext285ptTun"/>
        </w:rPr>
        <w:t xml:space="preserve">Znečištěním životního prostředí </w:t>
      </w:r>
      <w:r>
        <w:t xml:space="preserve">se rozumí poškození životního prostředí či jeho složek (např. kontaminace půdy, hornin, ovzduší, povrchových a podzemních vod, živých </w:t>
      </w:r>
      <w:r>
        <w:t xml:space="preserve">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w:t>
      </w:r>
      <w:r>
        <w:t>v důsledku kontaminace půdy). Kontaminací se rozumí jakékoli zamoření, znečištění či jiné zhoršení jakosti, bonity, kvality jednotlivých složek životního prostředí.</w:t>
      </w:r>
    </w:p>
    <w:p w:rsidR="00F44273" w:rsidRDefault="0042025D">
      <w:pPr>
        <w:pStyle w:val="Zkladntext20"/>
        <w:numPr>
          <w:ilvl w:val="0"/>
          <w:numId w:val="41"/>
        </w:numPr>
        <w:shd w:val="clear" w:color="auto" w:fill="auto"/>
        <w:tabs>
          <w:tab w:val="left" w:pos="361"/>
        </w:tabs>
        <w:spacing w:before="0"/>
        <w:ind w:left="300" w:hanging="300"/>
        <w:jc w:val="both"/>
      </w:pPr>
      <w:r>
        <w:rPr>
          <w:rStyle w:val="Zkladntext285ptTun"/>
        </w:rPr>
        <w:t xml:space="preserve">Znovuzřízením věci </w:t>
      </w:r>
      <w:r>
        <w:t xml:space="preserve">se rozumí dosažení stavu, v jakém se věc nacházela před pojistnou </w:t>
      </w:r>
      <w:r>
        <w:t>událostí. Za odpovídající náklad se považuje:</w:t>
      </w:r>
    </w:p>
    <w:p w:rsidR="00F44273" w:rsidRDefault="0042025D">
      <w:pPr>
        <w:pStyle w:val="Zkladntext20"/>
        <w:numPr>
          <w:ilvl w:val="0"/>
          <w:numId w:val="43"/>
        </w:numPr>
        <w:shd w:val="clear" w:color="auto" w:fill="auto"/>
        <w:tabs>
          <w:tab w:val="left" w:pos="705"/>
        </w:tabs>
        <w:spacing w:before="0"/>
        <w:ind w:left="600" w:hanging="160"/>
      </w:pPr>
      <w:r>
        <w:t>u staveb částka, kterou je třeba obvykle vynaložit k vybudování novostavby téhož druhu, rozsahu a kvality v daném místě, včetně nákladů na zpracování projektové dokumentace,</w:t>
      </w:r>
    </w:p>
    <w:p w:rsidR="00F44273" w:rsidRDefault="0042025D">
      <w:pPr>
        <w:pStyle w:val="Zkladntext20"/>
        <w:numPr>
          <w:ilvl w:val="0"/>
          <w:numId w:val="43"/>
        </w:numPr>
        <w:shd w:val="clear" w:color="auto" w:fill="auto"/>
        <w:tabs>
          <w:tab w:val="left" w:pos="710"/>
        </w:tabs>
        <w:spacing w:before="0"/>
        <w:ind w:left="600" w:hanging="160"/>
      </w:pPr>
      <w:r>
        <w:t>u movitých věcí částka, kterou je tř</w:t>
      </w:r>
      <w:r>
        <w:t>eba vynaložit na obnovu věci nebo částka, kterou je třeba vynaložit na výrobu nové věci stejného druhu a kvality v daném místě; určující je ta částka, která je ze zjištěných částek nižší.</w:t>
      </w:r>
    </w:p>
    <w:p w:rsidR="00F44273" w:rsidRDefault="0042025D">
      <w:pPr>
        <w:pStyle w:val="Zkladntext20"/>
        <w:numPr>
          <w:ilvl w:val="0"/>
          <w:numId w:val="41"/>
        </w:numPr>
        <w:shd w:val="clear" w:color="auto" w:fill="auto"/>
        <w:tabs>
          <w:tab w:val="left" w:pos="361"/>
        </w:tabs>
        <w:spacing w:before="0" w:line="170" w:lineRule="exact"/>
        <w:ind w:left="300" w:hanging="300"/>
        <w:jc w:val="both"/>
      </w:pPr>
      <w:r>
        <w:rPr>
          <w:rStyle w:val="Zkladntext285ptTun"/>
        </w:rPr>
        <w:t xml:space="preserve">Zpronevěrou </w:t>
      </w:r>
      <w:r>
        <w:t>se rozumí přivlastnění si svěřené pojištěné věci.</w:t>
      </w:r>
    </w:p>
    <w:p w:rsidR="00F44273" w:rsidRDefault="0042025D">
      <w:pPr>
        <w:pStyle w:val="Zkladntext20"/>
        <w:numPr>
          <w:ilvl w:val="0"/>
          <w:numId w:val="41"/>
        </w:numPr>
        <w:shd w:val="clear" w:color="auto" w:fill="auto"/>
        <w:tabs>
          <w:tab w:val="left" w:pos="361"/>
        </w:tabs>
        <w:spacing w:before="0" w:line="170" w:lineRule="exact"/>
        <w:ind w:left="300" w:hanging="300"/>
        <w:jc w:val="both"/>
      </w:pPr>
      <w:r>
        <w:rPr>
          <w:rStyle w:val="Zkladntext285ptTun"/>
        </w:rPr>
        <w:t>Zřícen</w:t>
      </w:r>
      <w:r>
        <w:rPr>
          <w:rStyle w:val="Zkladntext285ptTun"/>
        </w:rPr>
        <w:t xml:space="preserve">ím skal nebo zemin </w:t>
      </w:r>
      <w:r>
        <w:t>se rozumí pohyb skalních bloků, částí hornin nebo masy zeminy.</w:t>
      </w:r>
    </w:p>
    <w:p w:rsidR="00F44273" w:rsidRDefault="0042025D">
      <w:pPr>
        <w:pStyle w:val="Zkladntext90"/>
        <w:shd w:val="clear" w:color="auto" w:fill="auto"/>
        <w:spacing w:before="0" w:line="170" w:lineRule="exact"/>
        <w:ind w:firstLine="0"/>
      </w:pPr>
      <w:r>
        <w:t>DOB5 - Tíha sněhu, námraza - vymezení podmínek</w:t>
      </w:r>
    </w:p>
    <w:p w:rsidR="00F44273" w:rsidRDefault="0042025D">
      <w:pPr>
        <w:pStyle w:val="Zkladntext20"/>
        <w:numPr>
          <w:ilvl w:val="0"/>
          <w:numId w:val="44"/>
        </w:numPr>
        <w:shd w:val="clear" w:color="auto" w:fill="auto"/>
        <w:tabs>
          <w:tab w:val="left" w:pos="432"/>
        </w:tabs>
        <w:spacing w:before="0" w:after="60"/>
        <w:ind w:left="520"/>
        <w:jc w:val="both"/>
      </w:pPr>
      <w:r>
        <w:t>Pojištění sjednané pro pojistné nebezpečí tíha sněhu nebo námraza se nevztahuje na poškození nebo zničení nosné konstrukce stře</w:t>
      </w:r>
      <w:r>
        <w:t>ch budov a/nebo krytiny, která plní funkci protiexplozivního opatření např. při zpracování výbušnin.</w:t>
      </w:r>
    </w:p>
    <w:p w:rsidR="00F44273" w:rsidRDefault="0042025D">
      <w:pPr>
        <w:pStyle w:val="Zkladntext20"/>
        <w:numPr>
          <w:ilvl w:val="0"/>
          <w:numId w:val="44"/>
        </w:numPr>
        <w:shd w:val="clear" w:color="auto" w:fill="auto"/>
        <w:tabs>
          <w:tab w:val="left" w:pos="432"/>
        </w:tabs>
        <w:spacing w:before="0" w:after="60"/>
        <w:ind w:left="520"/>
        <w:jc w:val="both"/>
      </w:pPr>
      <w:r>
        <w:t xml:space="preserve">Pojistitel je oprávněn snížit pojistné plnění v případě pojistné události, ke které dojde na zcela či z části zchátralých, shnilých nebo jinak poškozených </w:t>
      </w:r>
      <w:r>
        <w:t>nosných konstrukcí střech budov nebo krytinách a/nebo s přispěním takového stavu nosných konstrukcí střech budov nebo krytin ke vzniku škodné události.</w:t>
      </w:r>
    </w:p>
    <w:p w:rsidR="00F44273" w:rsidRDefault="0042025D">
      <w:pPr>
        <w:pStyle w:val="Zkladntext20"/>
        <w:numPr>
          <w:ilvl w:val="0"/>
          <w:numId w:val="44"/>
        </w:numPr>
        <w:shd w:val="clear" w:color="auto" w:fill="auto"/>
        <w:tabs>
          <w:tab w:val="left" w:pos="432"/>
        </w:tabs>
        <w:spacing w:before="0" w:after="60"/>
        <w:ind w:left="520"/>
        <w:jc w:val="both"/>
      </w:pPr>
      <w:r>
        <w:t>Pojistitel je dále oprávněn snížit pojistné plnění v případě, kdy v době vzniku škodné události výška sn</w:t>
      </w:r>
      <w:r>
        <w:t>ěhové vrstvy kdekoli na ploše střechy pojištěné budovy přesahovala výšku 40cm. Toto ustanovení se týká pouze střech plochých a střech se sklonem střešních rovin do 15-ti stupňů.</w:t>
      </w:r>
    </w:p>
    <w:p w:rsidR="00F44273" w:rsidRDefault="0042025D">
      <w:pPr>
        <w:pStyle w:val="Zkladntext20"/>
        <w:shd w:val="clear" w:color="auto" w:fill="auto"/>
        <w:spacing w:before="0"/>
        <w:ind w:firstLine="0"/>
        <w:jc w:val="both"/>
      </w:pPr>
      <w:r>
        <w:t>Střecha, nebo také střešní konstrukce, patří mezi obvodové konstrukce objektu.</w:t>
      </w:r>
      <w:r>
        <w:t xml:space="preserve"> Dělí se na střešní plášť a na nosnou konstrukci střech.</w:t>
      </w:r>
    </w:p>
    <w:p w:rsidR="00F44273" w:rsidRDefault="0042025D">
      <w:pPr>
        <w:pStyle w:val="Zkladntext20"/>
        <w:shd w:val="clear" w:color="auto" w:fill="auto"/>
        <w:spacing w:before="0"/>
        <w:ind w:firstLine="0"/>
        <w:jc w:val="both"/>
      </w:pPr>
      <w:r>
        <w:t>Nosná konstrukce střech je část střechy, která přenáší zatížení od vlastní hmotnosti, hmotnosti střešního pláště, od klimatických vnějších vlivů (sníh, vítr, voda), zatížení od provozu zařízení, do o</w:t>
      </w:r>
      <w:r>
        <w:t>statních nosných systémů objektu.</w:t>
      </w:r>
    </w:p>
    <w:p w:rsidR="00F44273" w:rsidRDefault="0042025D">
      <w:pPr>
        <w:pStyle w:val="Zkladntext20"/>
        <w:shd w:val="clear" w:color="auto" w:fill="auto"/>
        <w:spacing w:before="0" w:after="877"/>
        <w:ind w:firstLine="0"/>
        <w:jc w:val="both"/>
      </w:pPr>
      <w:r>
        <w:t>Střešní plášť je část střechy, která kromě základní nosné vrstvy a krytiny může obsahovat řadu doplňkových vrstev (např. tepelná izolace).</w:t>
      </w:r>
    </w:p>
    <w:p w:rsidR="00F44273" w:rsidRDefault="0042025D">
      <w:pPr>
        <w:pStyle w:val="Zkladntext90"/>
        <w:shd w:val="clear" w:color="auto" w:fill="auto"/>
        <w:spacing w:before="0" w:line="170" w:lineRule="exact"/>
        <w:ind w:firstLine="0"/>
      </w:pPr>
      <w:r>
        <w:t>DOB7 - Definice jedné pojistné události pro pojistná nebezpečí povodeň, záplava, vi</w:t>
      </w:r>
      <w:r>
        <w:t>chřice, krupobití</w:t>
      </w:r>
    </w:p>
    <w:p w:rsidR="00F44273" w:rsidRDefault="0042025D">
      <w:pPr>
        <w:pStyle w:val="Zkladntext20"/>
        <w:shd w:val="clear" w:color="auto" w:fill="auto"/>
        <w:spacing w:before="0"/>
        <w:ind w:firstLine="0"/>
        <w:jc w:val="both"/>
      </w:pPr>
      <w:r>
        <w:t>Ujednává se, že škody způsobené katastrofickými pojistnými nebezpečími povodeň nebo záplava nastalé z jedné příčiny během 72 hodin , vichřicí nebo krupobitím nastalé z jedné příčiny během 48 hodin se považují za jednu pojistnou událost. N</w:t>
      </w:r>
      <w:r>
        <w:t>etýká se pojištění přerušení nebo omezení provozu .</w:t>
      </w:r>
    </w:p>
    <w:sectPr w:rsidR="00F44273" w:rsidSect="00F44273">
      <w:pgSz w:w="11900" w:h="16840"/>
      <w:pgMar w:top="972" w:right="768" w:bottom="373" w:left="8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73" w:rsidRDefault="00F44273" w:rsidP="00F44273">
      <w:r>
        <w:separator/>
      </w:r>
    </w:p>
  </w:endnote>
  <w:endnote w:type="continuationSeparator" w:id="0">
    <w:p w:rsidR="00F44273" w:rsidRDefault="00F44273" w:rsidP="00F4427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73" w:rsidRDefault="00F44273">
    <w:pPr>
      <w:rPr>
        <w:sz w:val="2"/>
        <w:szCs w:val="2"/>
      </w:rPr>
    </w:pPr>
    <w:r w:rsidRPr="00F44273">
      <w:pict>
        <v:shapetype id="_x0000_t202" coordsize="21600,21600" o:spt="202" path="m,l,21600r21600,l21600,xe">
          <v:stroke joinstyle="miter"/>
          <v:path gradientshapeok="t" o:connecttype="rect"/>
        </v:shapetype>
        <v:shape id="_x0000_s2049" type="#_x0000_t202" style="position:absolute;margin-left:46.1pt;margin-top:802.75pt;width:6pt;height:6.7pt;z-index:-188744061;mso-wrap-style:none;mso-wrap-distance-left:5pt;mso-wrap-distance-right:5pt;mso-position-horizontal-relative:page;mso-position-vertical-relative:page" wrapcoords="0 0" filled="f" stroked="f">
          <v:textbox style="mso-fit-shape-to-text:t" inset="0,0,0,0">
            <w:txbxContent>
              <w:p w:rsidR="00F44273" w:rsidRDefault="0042025D">
                <w:pPr>
                  <w:pStyle w:val="ZhlavneboZpat0"/>
                  <w:shd w:val="clear" w:color="auto" w:fill="auto"/>
                  <w:spacing w:line="240" w:lineRule="auto"/>
                </w:pPr>
                <w:r>
                  <w:rPr>
                    <w:rStyle w:val="ZhlavneboZpat1"/>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73" w:rsidRDefault="00F44273"/>
  </w:footnote>
  <w:footnote w:type="continuationSeparator" w:id="0">
    <w:p w:rsidR="00F44273" w:rsidRDefault="00F442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73" w:rsidRDefault="00F44273">
    <w:pPr>
      <w:rPr>
        <w:sz w:val="2"/>
        <w:szCs w:val="2"/>
      </w:rPr>
    </w:pPr>
    <w:r w:rsidRPr="00F44273">
      <w:pict>
        <v:shapetype id="_x0000_t202" coordsize="21600,21600" o:spt="202" path="m,l,21600r21600,l21600,xe">
          <v:stroke joinstyle="miter"/>
          <v:path gradientshapeok="t" o:connecttype="rect"/>
        </v:shapetype>
        <v:shape id="_x0000_s2052" type="#_x0000_t202" style="position:absolute;margin-left:511.7pt;margin-top:36.6pt;width:36.7pt;height:7.2pt;z-index:-188744064;mso-wrap-style:none;mso-wrap-distance-left:5pt;mso-wrap-distance-right:5pt;mso-position-horizontal-relative:page;mso-position-vertical-relative:page" wrapcoords="0 0" filled="f" stroked="f">
          <v:textbox style="mso-fit-shape-to-text:t" inset="0,0,0,0">
            <w:txbxContent>
              <w:p w:rsidR="00F44273" w:rsidRDefault="0042025D">
                <w:pPr>
                  <w:pStyle w:val="ZhlavneboZpat0"/>
                  <w:shd w:val="clear" w:color="auto" w:fill="auto"/>
                  <w:spacing w:line="240" w:lineRule="auto"/>
                </w:pPr>
                <w:r>
                  <w:rPr>
                    <w:rStyle w:val="ZhlavneboZpat1"/>
                  </w:rPr>
                  <w:t xml:space="preserve">Strana </w:t>
                </w:r>
                <w:fldSimple w:instr=" PAGE \* MERGEFORMAT ">
                  <w:r w:rsidRPr="0042025D">
                    <w:rPr>
                      <w:rStyle w:val="ZhlavneboZpat1"/>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73" w:rsidRDefault="00F44273">
    <w:pPr>
      <w:rPr>
        <w:sz w:val="2"/>
        <w:szCs w:val="2"/>
      </w:rPr>
    </w:pPr>
    <w:r w:rsidRPr="00F44273">
      <w:pict>
        <v:shapetype id="_x0000_t202" coordsize="21600,21600" o:spt="202" path="m,l,21600r21600,l21600,xe">
          <v:stroke joinstyle="miter"/>
          <v:path gradientshapeok="t" o:connecttype="rect"/>
        </v:shapetype>
        <v:shape id="_x0000_s2051" type="#_x0000_t202" style="position:absolute;margin-left:511.7pt;margin-top:36.6pt;width:36.7pt;height:7.2pt;z-index:-188744063;mso-wrap-style:none;mso-wrap-distance-left:5pt;mso-wrap-distance-right:5pt;mso-position-horizontal-relative:page;mso-position-vertical-relative:page" wrapcoords="0 0" filled="f" stroked="f">
          <v:textbox style="mso-fit-shape-to-text:t" inset="0,0,0,0">
            <w:txbxContent>
              <w:p w:rsidR="00F44273" w:rsidRDefault="0042025D">
                <w:pPr>
                  <w:pStyle w:val="ZhlavneboZpat0"/>
                  <w:shd w:val="clear" w:color="auto" w:fill="auto"/>
                  <w:spacing w:line="240" w:lineRule="auto"/>
                </w:pPr>
                <w:r>
                  <w:rPr>
                    <w:rStyle w:val="ZhlavneboZpat1"/>
                  </w:rPr>
                  <w:t xml:space="preserve">Strana </w:t>
                </w:r>
                <w:fldSimple w:instr=" PAGE \* MERGEFORMAT ">
                  <w:r w:rsidRPr="0042025D">
                    <w:rPr>
                      <w:rStyle w:val="ZhlavneboZpat1"/>
                      <w:noProof/>
                    </w:rPr>
                    <w:t>13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73" w:rsidRDefault="00F44273">
    <w:pPr>
      <w:rPr>
        <w:sz w:val="2"/>
        <w:szCs w:val="2"/>
      </w:rPr>
    </w:pPr>
    <w:r w:rsidRPr="00F44273">
      <w:pict>
        <v:shapetype id="_x0000_t202" coordsize="21600,21600" o:spt="202" path="m,l,21600r21600,l21600,xe">
          <v:stroke joinstyle="miter"/>
          <v:path gradientshapeok="t" o:connecttype="rect"/>
        </v:shapetype>
        <v:shape id="_x0000_s2050" type="#_x0000_t202" style="position:absolute;margin-left:511pt;margin-top:39.05pt;width:31.7pt;height:7.2pt;z-index:-188744062;mso-wrap-style:none;mso-wrap-distance-left:5pt;mso-wrap-distance-right:5pt;mso-position-horizontal-relative:page;mso-position-vertical-relative:page" wrapcoords="0 0" filled="f" stroked="f">
          <v:textbox style="mso-fit-shape-to-text:t" inset="0,0,0,0">
            <w:txbxContent>
              <w:p w:rsidR="00F44273" w:rsidRDefault="0042025D">
                <w:pPr>
                  <w:pStyle w:val="ZhlavneboZpat0"/>
                  <w:shd w:val="clear" w:color="auto" w:fill="auto"/>
                  <w:spacing w:line="240" w:lineRule="auto"/>
                </w:pPr>
                <w:r>
                  <w:rPr>
                    <w:rStyle w:val="ZhlavneboZpat1"/>
                  </w:rPr>
                  <w:t xml:space="preserve">Strana </w:t>
                </w:r>
                <w:fldSimple w:instr=" PAGE \* MERGEFORMAT ">
                  <w:r w:rsidRPr="0042025D">
                    <w:rPr>
                      <w:rStyle w:val="ZhlavneboZpat1"/>
                      <w:noProof/>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7C1"/>
    <w:multiLevelType w:val="multilevel"/>
    <w:tmpl w:val="E154D3F8"/>
    <w:lvl w:ilvl="0">
      <w:start w:val="1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B3C19"/>
    <w:multiLevelType w:val="multilevel"/>
    <w:tmpl w:val="9FDE9EEC"/>
    <w:lvl w:ilvl="0">
      <w:start w:val="1"/>
      <w:numFmt w:val="decimal"/>
      <w:lvlText w:val="2.5.%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1308C"/>
    <w:multiLevelType w:val="multilevel"/>
    <w:tmpl w:val="6316A8EA"/>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F4C08"/>
    <w:multiLevelType w:val="multilevel"/>
    <w:tmpl w:val="1D7EAE7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A3D05"/>
    <w:multiLevelType w:val="multilevel"/>
    <w:tmpl w:val="74C6505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34EB1"/>
    <w:multiLevelType w:val="multilevel"/>
    <w:tmpl w:val="250A5CCA"/>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C7E20"/>
    <w:multiLevelType w:val="multilevel"/>
    <w:tmpl w:val="DD44F8C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583D8E"/>
    <w:multiLevelType w:val="multilevel"/>
    <w:tmpl w:val="6636877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D45AD9"/>
    <w:multiLevelType w:val="multilevel"/>
    <w:tmpl w:val="0138066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137E2"/>
    <w:multiLevelType w:val="multilevel"/>
    <w:tmpl w:val="50AA174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2092E"/>
    <w:multiLevelType w:val="multilevel"/>
    <w:tmpl w:val="D9C05CD0"/>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01A2E"/>
    <w:multiLevelType w:val="multilevel"/>
    <w:tmpl w:val="F6E8D1DE"/>
    <w:lvl w:ilvl="0">
      <w:start w:val="2"/>
      <w:numFmt w:val="decimal"/>
      <w:lvlText w:val="2.6.%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00426"/>
    <w:multiLevelType w:val="multilevel"/>
    <w:tmpl w:val="89286A14"/>
    <w:lvl w:ilvl="0">
      <w:start w:val="1"/>
      <w:numFmt w:val="decimal"/>
      <w:lvlText w:val="2.4.%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760559"/>
    <w:multiLevelType w:val="multilevel"/>
    <w:tmpl w:val="CE4AACE0"/>
    <w:lvl w:ilvl="0">
      <w:start w:val="1"/>
      <w:numFmt w:val="decimal"/>
      <w:lvlText w:val="2.2.%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F2848"/>
    <w:multiLevelType w:val="multilevel"/>
    <w:tmpl w:val="15720D4A"/>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53125"/>
    <w:multiLevelType w:val="multilevel"/>
    <w:tmpl w:val="4EE8846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B2E08"/>
    <w:multiLevelType w:val="multilevel"/>
    <w:tmpl w:val="3F3E98BA"/>
    <w:lvl w:ilvl="0">
      <w:start w:val="2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C921CA"/>
    <w:multiLevelType w:val="multilevel"/>
    <w:tmpl w:val="D4E60630"/>
    <w:lvl w:ilvl="0">
      <w:start w:val="3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F4531D"/>
    <w:multiLevelType w:val="multilevel"/>
    <w:tmpl w:val="90D0F87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142A0"/>
    <w:multiLevelType w:val="multilevel"/>
    <w:tmpl w:val="8D020BC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1D64D3"/>
    <w:multiLevelType w:val="multilevel"/>
    <w:tmpl w:val="6006425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E50E5"/>
    <w:multiLevelType w:val="multilevel"/>
    <w:tmpl w:val="5CF6A3D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C5B67"/>
    <w:multiLevelType w:val="multilevel"/>
    <w:tmpl w:val="6E1C8DD8"/>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9D7B2E"/>
    <w:multiLevelType w:val="multilevel"/>
    <w:tmpl w:val="CC24017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2248E3"/>
    <w:multiLevelType w:val="multilevel"/>
    <w:tmpl w:val="CBA62E4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A35CD"/>
    <w:multiLevelType w:val="multilevel"/>
    <w:tmpl w:val="4DA64A76"/>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536EF7"/>
    <w:multiLevelType w:val="multilevel"/>
    <w:tmpl w:val="977C122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6B046D"/>
    <w:multiLevelType w:val="multilevel"/>
    <w:tmpl w:val="077A2346"/>
    <w:lvl w:ilvl="0">
      <w:start w:val="640"/>
      <w:numFmt w:val="decimal"/>
      <w:lvlText w:val="225.%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16A16"/>
    <w:multiLevelType w:val="multilevel"/>
    <w:tmpl w:val="4474969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EF6B0E"/>
    <w:multiLevelType w:val="multilevel"/>
    <w:tmpl w:val="9462E10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1221AB"/>
    <w:multiLevelType w:val="multilevel"/>
    <w:tmpl w:val="A06CCE12"/>
    <w:lvl w:ilvl="0">
      <w:start w:val="640"/>
      <w:numFmt w:val="decimal"/>
      <w:lvlText w:val="225.%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539E6"/>
    <w:multiLevelType w:val="multilevel"/>
    <w:tmpl w:val="F4D0843A"/>
    <w:lvl w:ilvl="0">
      <w:start w:val="5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7F4076"/>
    <w:multiLevelType w:val="multilevel"/>
    <w:tmpl w:val="6644BC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81485A"/>
    <w:multiLevelType w:val="multilevel"/>
    <w:tmpl w:val="C542F7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C16C11"/>
    <w:multiLevelType w:val="multilevel"/>
    <w:tmpl w:val="362CB39E"/>
    <w:lvl w:ilvl="0">
      <w:start w:val="1"/>
      <w:numFmt w:val="decimal"/>
      <w:lvlText w:val="2.3.%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A654FF"/>
    <w:multiLevelType w:val="multilevel"/>
    <w:tmpl w:val="E5FEFDE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5D3A93"/>
    <w:multiLevelType w:val="multilevel"/>
    <w:tmpl w:val="9D7AC10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BB34EC"/>
    <w:multiLevelType w:val="multilevel"/>
    <w:tmpl w:val="F440E24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333720"/>
    <w:multiLevelType w:val="multilevel"/>
    <w:tmpl w:val="F752B6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8A69C5"/>
    <w:multiLevelType w:val="multilevel"/>
    <w:tmpl w:val="E3BE7EA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AD4C80"/>
    <w:multiLevelType w:val="multilevel"/>
    <w:tmpl w:val="2D0EBE7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5F7EA1"/>
    <w:multiLevelType w:val="multilevel"/>
    <w:tmpl w:val="6A60513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D120B6"/>
    <w:multiLevelType w:val="multilevel"/>
    <w:tmpl w:val="2A0ECC40"/>
    <w:lvl w:ilvl="0">
      <w:start w:val="1"/>
      <w:numFmt w:val="decimal"/>
      <w:lvlText w:val="2.1.%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04212A"/>
    <w:multiLevelType w:val="multilevel"/>
    <w:tmpl w:val="0F545D0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5"/>
  </w:num>
  <w:num w:numId="3">
    <w:abstractNumId w:val="42"/>
  </w:num>
  <w:num w:numId="4">
    <w:abstractNumId w:val="13"/>
  </w:num>
  <w:num w:numId="5">
    <w:abstractNumId w:val="34"/>
  </w:num>
  <w:num w:numId="6">
    <w:abstractNumId w:val="12"/>
  </w:num>
  <w:num w:numId="7">
    <w:abstractNumId w:val="1"/>
  </w:num>
  <w:num w:numId="8">
    <w:abstractNumId w:val="11"/>
  </w:num>
  <w:num w:numId="9">
    <w:abstractNumId w:val="37"/>
  </w:num>
  <w:num w:numId="10">
    <w:abstractNumId w:val="33"/>
  </w:num>
  <w:num w:numId="11">
    <w:abstractNumId w:val="27"/>
  </w:num>
  <w:num w:numId="12">
    <w:abstractNumId w:val="30"/>
  </w:num>
  <w:num w:numId="13">
    <w:abstractNumId w:val="43"/>
  </w:num>
  <w:num w:numId="14">
    <w:abstractNumId w:val="19"/>
  </w:num>
  <w:num w:numId="15">
    <w:abstractNumId w:val="18"/>
  </w:num>
  <w:num w:numId="16">
    <w:abstractNumId w:val="0"/>
  </w:num>
  <w:num w:numId="17">
    <w:abstractNumId w:val="16"/>
  </w:num>
  <w:num w:numId="18">
    <w:abstractNumId w:val="28"/>
  </w:num>
  <w:num w:numId="19">
    <w:abstractNumId w:val="24"/>
  </w:num>
  <w:num w:numId="20">
    <w:abstractNumId w:val="21"/>
  </w:num>
  <w:num w:numId="21">
    <w:abstractNumId w:val="26"/>
  </w:num>
  <w:num w:numId="22">
    <w:abstractNumId w:val="41"/>
  </w:num>
  <w:num w:numId="23">
    <w:abstractNumId w:val="14"/>
  </w:num>
  <w:num w:numId="24">
    <w:abstractNumId w:val="4"/>
  </w:num>
  <w:num w:numId="25">
    <w:abstractNumId w:val="2"/>
  </w:num>
  <w:num w:numId="26">
    <w:abstractNumId w:val="23"/>
  </w:num>
  <w:num w:numId="27">
    <w:abstractNumId w:val="40"/>
  </w:num>
  <w:num w:numId="28">
    <w:abstractNumId w:val="25"/>
  </w:num>
  <w:num w:numId="29">
    <w:abstractNumId w:val="5"/>
  </w:num>
  <w:num w:numId="30">
    <w:abstractNumId w:val="6"/>
  </w:num>
  <w:num w:numId="31">
    <w:abstractNumId w:val="20"/>
  </w:num>
  <w:num w:numId="32">
    <w:abstractNumId w:val="10"/>
  </w:num>
  <w:num w:numId="33">
    <w:abstractNumId w:val="3"/>
  </w:num>
  <w:num w:numId="34">
    <w:abstractNumId w:val="35"/>
  </w:num>
  <w:num w:numId="35">
    <w:abstractNumId w:val="22"/>
  </w:num>
  <w:num w:numId="36">
    <w:abstractNumId w:val="7"/>
  </w:num>
  <w:num w:numId="37">
    <w:abstractNumId w:val="38"/>
  </w:num>
  <w:num w:numId="38">
    <w:abstractNumId w:val="8"/>
  </w:num>
  <w:num w:numId="39">
    <w:abstractNumId w:val="39"/>
  </w:num>
  <w:num w:numId="40">
    <w:abstractNumId w:val="17"/>
  </w:num>
  <w:num w:numId="41">
    <w:abstractNumId w:val="31"/>
  </w:num>
  <w:num w:numId="42">
    <w:abstractNumId w:val="9"/>
  </w:num>
  <w:num w:numId="43">
    <w:abstractNumId w:val="29"/>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
  <w:rsids>
    <w:rsidRoot w:val="00F44273"/>
    <w:rsid w:val="0042025D"/>
    <w:rsid w:val="00F442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4427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44273"/>
    <w:rPr>
      <w:color w:val="0066CC"/>
      <w:u w:val="single"/>
    </w:rPr>
  </w:style>
  <w:style w:type="character" w:customStyle="1" w:styleId="Zkladntext4Exact">
    <w:name w:val="Základní text (4) Exact"/>
    <w:basedOn w:val="Standardnpsmoodstavce"/>
    <w:rsid w:val="00F44273"/>
    <w:rPr>
      <w:rFonts w:ascii="Book Antiqua" w:eastAsia="Book Antiqua" w:hAnsi="Book Antiqua" w:cs="Book Antiqua"/>
      <w:b w:val="0"/>
      <w:bCs w:val="0"/>
      <w:i w:val="0"/>
      <w:iCs w:val="0"/>
      <w:smallCaps w:val="0"/>
      <w:strike w:val="0"/>
      <w:sz w:val="19"/>
      <w:szCs w:val="19"/>
      <w:u w:val="none"/>
    </w:rPr>
  </w:style>
  <w:style w:type="character" w:customStyle="1" w:styleId="Nadpis1">
    <w:name w:val="Nadpis #1_"/>
    <w:basedOn w:val="Standardnpsmoodstavce"/>
    <w:link w:val="Nadpis10"/>
    <w:rsid w:val="00F44273"/>
    <w:rPr>
      <w:rFonts w:ascii="Segoe UI" w:eastAsia="Segoe UI" w:hAnsi="Segoe UI" w:cs="Segoe UI"/>
      <w:b/>
      <w:bCs/>
      <w:i w:val="0"/>
      <w:iCs w:val="0"/>
      <w:smallCaps w:val="0"/>
      <w:strike w:val="0"/>
      <w:spacing w:val="-10"/>
      <w:sz w:val="48"/>
      <w:szCs w:val="48"/>
      <w:u w:val="none"/>
    </w:rPr>
  </w:style>
  <w:style w:type="character" w:customStyle="1" w:styleId="Nadpis11">
    <w:name w:val="Nadpis #1"/>
    <w:basedOn w:val="Nadpis1"/>
    <w:rsid w:val="00F44273"/>
    <w:rPr>
      <w:color w:val="000000"/>
      <w:w w:val="100"/>
      <w:position w:val="0"/>
      <w:u w:val="single"/>
      <w:lang w:val="cs-CZ" w:eastAsia="cs-CZ" w:bidi="cs-CZ"/>
    </w:rPr>
  </w:style>
  <w:style w:type="character" w:customStyle="1" w:styleId="Zkladntext3">
    <w:name w:val="Základní text (3)_"/>
    <w:basedOn w:val="Standardnpsmoodstavce"/>
    <w:link w:val="Zkladntext30"/>
    <w:rsid w:val="00F44273"/>
    <w:rPr>
      <w:rFonts w:ascii="Segoe UI" w:eastAsia="Segoe UI" w:hAnsi="Segoe UI" w:cs="Segoe UI"/>
      <w:b/>
      <w:bCs/>
      <w:i w:val="0"/>
      <w:iCs w:val="0"/>
      <w:smallCaps w:val="0"/>
      <w:strike w:val="0"/>
      <w:sz w:val="22"/>
      <w:szCs w:val="22"/>
      <w:u w:val="none"/>
      <w:lang w:val="en-US" w:eastAsia="en-US" w:bidi="en-US"/>
    </w:rPr>
  </w:style>
  <w:style w:type="character" w:customStyle="1" w:styleId="Zkladntext3Malpsmena">
    <w:name w:val="Základní text (3) + Malá písmena"/>
    <w:basedOn w:val="Zkladntext3"/>
    <w:rsid w:val="00F44273"/>
    <w:rPr>
      <w:smallCaps/>
      <w:color w:val="000000"/>
      <w:spacing w:val="0"/>
      <w:w w:val="100"/>
      <w:position w:val="0"/>
    </w:rPr>
  </w:style>
  <w:style w:type="character" w:customStyle="1" w:styleId="Nadpis3">
    <w:name w:val="Nadpis #3_"/>
    <w:basedOn w:val="Standardnpsmoodstavce"/>
    <w:link w:val="Nadpis30"/>
    <w:rsid w:val="00F44273"/>
    <w:rPr>
      <w:rFonts w:ascii="Book Antiqua" w:eastAsia="Book Antiqua" w:hAnsi="Book Antiqua" w:cs="Book Antiqua"/>
      <w:b/>
      <w:bCs/>
      <w:i w:val="0"/>
      <w:iCs w:val="0"/>
      <w:smallCaps w:val="0"/>
      <w:strike w:val="0"/>
      <w:sz w:val="22"/>
      <w:szCs w:val="22"/>
      <w:u w:val="none"/>
    </w:rPr>
  </w:style>
  <w:style w:type="character" w:customStyle="1" w:styleId="Nadpis2">
    <w:name w:val="Nadpis #2_"/>
    <w:basedOn w:val="Standardnpsmoodstavce"/>
    <w:link w:val="Nadpis20"/>
    <w:rsid w:val="00F44273"/>
    <w:rPr>
      <w:rFonts w:ascii="Book Antiqua" w:eastAsia="Book Antiqua" w:hAnsi="Book Antiqua" w:cs="Book Antiqua"/>
      <w:b/>
      <w:bCs/>
      <w:i w:val="0"/>
      <w:iCs w:val="0"/>
      <w:smallCaps w:val="0"/>
      <w:strike w:val="0"/>
      <w:sz w:val="28"/>
      <w:szCs w:val="28"/>
      <w:u w:val="none"/>
    </w:rPr>
  </w:style>
  <w:style w:type="character" w:customStyle="1" w:styleId="Zkladntext4">
    <w:name w:val="Základní text (4)_"/>
    <w:basedOn w:val="Standardnpsmoodstavce"/>
    <w:link w:val="Zkladntext40"/>
    <w:rsid w:val="00F44273"/>
    <w:rPr>
      <w:rFonts w:ascii="Book Antiqua" w:eastAsia="Book Antiqua" w:hAnsi="Book Antiqua" w:cs="Book Antiqua"/>
      <w:b w:val="0"/>
      <w:bCs w:val="0"/>
      <w:i w:val="0"/>
      <w:iCs w:val="0"/>
      <w:smallCaps w:val="0"/>
      <w:strike w:val="0"/>
      <w:sz w:val="19"/>
      <w:szCs w:val="19"/>
      <w:u w:val="none"/>
    </w:rPr>
  </w:style>
  <w:style w:type="character" w:customStyle="1" w:styleId="Zkladntext49ptTun">
    <w:name w:val="Základní text (4) + 9 pt;Tučné"/>
    <w:basedOn w:val="Zkladntext4"/>
    <w:rsid w:val="00F44273"/>
    <w:rPr>
      <w:b/>
      <w:bCs/>
      <w:color w:val="000000"/>
      <w:spacing w:val="0"/>
      <w:w w:val="100"/>
      <w:position w:val="0"/>
      <w:sz w:val="18"/>
      <w:szCs w:val="18"/>
      <w:lang w:val="cs-CZ" w:eastAsia="cs-CZ" w:bidi="cs-CZ"/>
    </w:rPr>
  </w:style>
  <w:style w:type="character" w:customStyle="1" w:styleId="Zkladntext5">
    <w:name w:val="Základní text (5)_"/>
    <w:basedOn w:val="Standardnpsmoodstavce"/>
    <w:link w:val="Zkladntext50"/>
    <w:rsid w:val="00F44273"/>
    <w:rPr>
      <w:rFonts w:ascii="Sylfaen" w:eastAsia="Sylfaen" w:hAnsi="Sylfaen" w:cs="Sylfaen"/>
      <w:b/>
      <w:bCs/>
      <w:i w:val="0"/>
      <w:iCs w:val="0"/>
      <w:smallCaps w:val="0"/>
      <w:strike w:val="0"/>
      <w:sz w:val="28"/>
      <w:szCs w:val="28"/>
      <w:u w:val="none"/>
      <w:lang w:val="en-US" w:eastAsia="en-US" w:bidi="en-US"/>
    </w:rPr>
  </w:style>
  <w:style w:type="character" w:customStyle="1" w:styleId="Zkladntext6">
    <w:name w:val="Základní text (6)_"/>
    <w:basedOn w:val="Standardnpsmoodstavce"/>
    <w:link w:val="Zkladntext60"/>
    <w:rsid w:val="00F44273"/>
    <w:rPr>
      <w:rFonts w:ascii="Book Antiqua" w:eastAsia="Book Antiqua" w:hAnsi="Book Antiqua" w:cs="Book Antiqua"/>
      <w:b/>
      <w:bCs/>
      <w:i w:val="0"/>
      <w:iCs w:val="0"/>
      <w:smallCaps w:val="0"/>
      <w:strike w:val="0"/>
      <w:sz w:val="18"/>
      <w:szCs w:val="18"/>
      <w:u w:val="none"/>
    </w:rPr>
  </w:style>
  <w:style w:type="character" w:customStyle="1" w:styleId="Zkladntext695ptNetun">
    <w:name w:val="Základní text (6) + 9;5 pt;Ne tučné"/>
    <w:basedOn w:val="Zkladntext6"/>
    <w:rsid w:val="00F44273"/>
    <w:rPr>
      <w:b/>
      <w:bCs/>
      <w:color w:val="000000"/>
      <w:spacing w:val="0"/>
      <w:w w:val="100"/>
      <w:position w:val="0"/>
      <w:sz w:val="19"/>
      <w:szCs w:val="19"/>
      <w:lang w:val="cs-CZ" w:eastAsia="cs-CZ" w:bidi="cs-CZ"/>
    </w:rPr>
  </w:style>
  <w:style w:type="character" w:customStyle="1" w:styleId="Nadpis4">
    <w:name w:val="Nadpis #4_"/>
    <w:basedOn w:val="Standardnpsmoodstavce"/>
    <w:link w:val="Nadpis40"/>
    <w:rsid w:val="00F44273"/>
    <w:rPr>
      <w:rFonts w:ascii="Book Antiqua" w:eastAsia="Book Antiqua" w:hAnsi="Book Antiqua" w:cs="Book Antiqua"/>
      <w:b/>
      <w:bCs/>
      <w:i w:val="0"/>
      <w:iCs w:val="0"/>
      <w:smallCaps w:val="0"/>
      <w:strike w:val="0"/>
      <w:sz w:val="18"/>
      <w:szCs w:val="18"/>
      <w:u w:val="none"/>
    </w:rPr>
  </w:style>
  <w:style w:type="character" w:customStyle="1" w:styleId="ZhlavneboZpat">
    <w:name w:val="Záhlaví nebo Zápatí_"/>
    <w:basedOn w:val="Standardnpsmoodstavce"/>
    <w:link w:val="ZhlavneboZpat0"/>
    <w:rsid w:val="00F44273"/>
    <w:rPr>
      <w:rFonts w:ascii="Book Antiqua" w:eastAsia="Book Antiqua" w:hAnsi="Book Antiqua" w:cs="Book Antiqua"/>
      <w:b w:val="0"/>
      <w:bCs w:val="0"/>
      <w:i w:val="0"/>
      <w:iCs w:val="0"/>
      <w:smallCaps w:val="0"/>
      <w:strike w:val="0"/>
      <w:sz w:val="17"/>
      <w:szCs w:val="17"/>
      <w:u w:val="none"/>
    </w:rPr>
  </w:style>
  <w:style w:type="character" w:customStyle="1" w:styleId="ZhlavneboZpat1">
    <w:name w:val="Záhlaví nebo Zápatí"/>
    <w:basedOn w:val="ZhlavneboZpat"/>
    <w:rsid w:val="00F44273"/>
    <w:rPr>
      <w:color w:val="000000"/>
      <w:spacing w:val="0"/>
      <w:w w:val="100"/>
      <w:position w:val="0"/>
      <w:lang w:val="cs-CZ" w:eastAsia="cs-CZ" w:bidi="cs-CZ"/>
    </w:rPr>
  </w:style>
  <w:style w:type="character" w:customStyle="1" w:styleId="Zkladntext7">
    <w:name w:val="Základní text (7)_"/>
    <w:basedOn w:val="Standardnpsmoodstavce"/>
    <w:link w:val="Zkladntext70"/>
    <w:rsid w:val="00F44273"/>
    <w:rPr>
      <w:rFonts w:ascii="Book Antiqua" w:eastAsia="Book Antiqua" w:hAnsi="Book Antiqua" w:cs="Book Antiqua"/>
      <w:b/>
      <w:bCs/>
      <w:i w:val="0"/>
      <w:iCs w:val="0"/>
      <w:smallCaps w:val="0"/>
      <w:strike w:val="0"/>
      <w:sz w:val="19"/>
      <w:szCs w:val="19"/>
      <w:u w:val="none"/>
    </w:rPr>
  </w:style>
  <w:style w:type="character" w:customStyle="1" w:styleId="Zkladntext79pt">
    <w:name w:val="Základní text (7) + 9 pt"/>
    <w:basedOn w:val="Zkladntext7"/>
    <w:rsid w:val="00F44273"/>
    <w:rPr>
      <w:color w:val="000000"/>
      <w:spacing w:val="0"/>
      <w:w w:val="100"/>
      <w:position w:val="0"/>
      <w:sz w:val="18"/>
      <w:szCs w:val="18"/>
      <w:lang w:val="cs-CZ" w:eastAsia="cs-CZ" w:bidi="cs-CZ"/>
    </w:rPr>
  </w:style>
  <w:style w:type="character" w:customStyle="1" w:styleId="Zkladntext695pt">
    <w:name w:val="Základní text (6) + 9;5 pt"/>
    <w:basedOn w:val="Zkladntext6"/>
    <w:rsid w:val="00F44273"/>
    <w:rPr>
      <w:color w:val="000000"/>
      <w:spacing w:val="0"/>
      <w:w w:val="100"/>
      <w:position w:val="0"/>
      <w:sz w:val="19"/>
      <w:szCs w:val="19"/>
      <w:lang w:val="cs-CZ" w:eastAsia="cs-CZ" w:bidi="cs-CZ"/>
    </w:rPr>
  </w:style>
  <w:style w:type="character" w:customStyle="1" w:styleId="Titulektabulky2">
    <w:name w:val="Titulek tabulky (2)_"/>
    <w:basedOn w:val="Standardnpsmoodstavce"/>
    <w:link w:val="Titulektabulky20"/>
    <w:rsid w:val="00F44273"/>
    <w:rPr>
      <w:rFonts w:ascii="Book Antiqua" w:eastAsia="Book Antiqua" w:hAnsi="Book Antiqua" w:cs="Book Antiqua"/>
      <w:b/>
      <w:bCs/>
      <w:i w:val="0"/>
      <w:iCs w:val="0"/>
      <w:smallCaps w:val="0"/>
      <w:strike w:val="0"/>
      <w:sz w:val="18"/>
      <w:szCs w:val="18"/>
      <w:u w:val="none"/>
    </w:rPr>
  </w:style>
  <w:style w:type="character" w:customStyle="1" w:styleId="Titulektabulky21">
    <w:name w:val="Titulek tabulky (2)"/>
    <w:basedOn w:val="Titulektabulky2"/>
    <w:rsid w:val="00F44273"/>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F44273"/>
    <w:rPr>
      <w:rFonts w:ascii="Book Antiqua" w:eastAsia="Book Antiqua" w:hAnsi="Book Antiqua" w:cs="Book Antiqua"/>
      <w:b w:val="0"/>
      <w:bCs w:val="0"/>
      <w:i w:val="0"/>
      <w:iCs w:val="0"/>
      <w:smallCaps w:val="0"/>
      <w:strike w:val="0"/>
      <w:sz w:val="16"/>
      <w:szCs w:val="16"/>
      <w:u w:val="none"/>
    </w:rPr>
  </w:style>
  <w:style w:type="character" w:customStyle="1" w:styleId="Zkladntext29ptTun">
    <w:name w:val="Základní text (2) + 9 pt;Tučné"/>
    <w:basedOn w:val="Zkladntext2"/>
    <w:rsid w:val="00F44273"/>
    <w:rPr>
      <w:b/>
      <w:bCs/>
      <w:color w:val="000000"/>
      <w:spacing w:val="0"/>
      <w:w w:val="100"/>
      <w:position w:val="0"/>
      <w:sz w:val="18"/>
      <w:szCs w:val="18"/>
      <w:lang w:val="cs-CZ" w:eastAsia="cs-CZ" w:bidi="cs-CZ"/>
    </w:rPr>
  </w:style>
  <w:style w:type="character" w:customStyle="1" w:styleId="Zkladntext295ptTun">
    <w:name w:val="Základní text (2) + 9;5 pt;Tučné"/>
    <w:basedOn w:val="Zkladntext2"/>
    <w:rsid w:val="00F44273"/>
    <w:rPr>
      <w:b/>
      <w:bCs/>
      <w:color w:val="000000"/>
      <w:spacing w:val="0"/>
      <w:w w:val="100"/>
      <w:position w:val="0"/>
      <w:sz w:val="19"/>
      <w:szCs w:val="19"/>
      <w:lang w:val="cs-CZ" w:eastAsia="cs-CZ" w:bidi="cs-CZ"/>
    </w:rPr>
  </w:style>
  <w:style w:type="character" w:customStyle="1" w:styleId="Zkladntext255pt">
    <w:name w:val="Základní text (2) + 5;5 pt"/>
    <w:basedOn w:val="Zkladntext2"/>
    <w:rsid w:val="00F44273"/>
    <w:rPr>
      <w:color w:val="000000"/>
      <w:spacing w:val="0"/>
      <w:w w:val="100"/>
      <w:position w:val="0"/>
      <w:sz w:val="11"/>
      <w:szCs w:val="11"/>
      <w:lang w:val="cs-CZ" w:eastAsia="cs-CZ" w:bidi="cs-CZ"/>
    </w:rPr>
  </w:style>
  <w:style w:type="character" w:customStyle="1" w:styleId="Zkladntext21">
    <w:name w:val="Základní text (2)"/>
    <w:basedOn w:val="Zkladntext2"/>
    <w:rsid w:val="00F44273"/>
    <w:rPr>
      <w:color w:val="000000"/>
      <w:spacing w:val="0"/>
      <w:w w:val="100"/>
      <w:position w:val="0"/>
      <w:u w:val="single"/>
      <w:lang w:val="cs-CZ" w:eastAsia="cs-CZ" w:bidi="cs-CZ"/>
    </w:rPr>
  </w:style>
  <w:style w:type="character" w:customStyle="1" w:styleId="Nadpis21">
    <w:name w:val="Nadpis #2"/>
    <w:basedOn w:val="Nadpis2"/>
    <w:rsid w:val="00F44273"/>
    <w:rPr>
      <w:color w:val="000000"/>
      <w:spacing w:val="0"/>
      <w:w w:val="100"/>
      <w:position w:val="0"/>
      <w:u w:val="single"/>
      <w:lang w:val="cs-CZ" w:eastAsia="cs-CZ" w:bidi="cs-CZ"/>
    </w:rPr>
  </w:style>
  <w:style w:type="character" w:customStyle="1" w:styleId="Zkladntext8">
    <w:name w:val="Základní text (8)_"/>
    <w:basedOn w:val="Standardnpsmoodstavce"/>
    <w:link w:val="Zkladntext80"/>
    <w:rsid w:val="00F44273"/>
    <w:rPr>
      <w:rFonts w:ascii="Segoe UI" w:eastAsia="Segoe UI" w:hAnsi="Segoe UI" w:cs="Segoe UI"/>
      <w:b/>
      <w:bCs/>
      <w:i w:val="0"/>
      <w:iCs w:val="0"/>
      <w:smallCaps w:val="0"/>
      <w:strike w:val="0"/>
      <w:sz w:val="18"/>
      <w:szCs w:val="18"/>
      <w:u w:val="none"/>
    </w:rPr>
  </w:style>
  <w:style w:type="character" w:customStyle="1" w:styleId="Zkladntext8Malpsmena">
    <w:name w:val="Základní text (8) + Malá písmena"/>
    <w:basedOn w:val="Zkladntext8"/>
    <w:rsid w:val="00F44273"/>
    <w:rPr>
      <w:smallCaps/>
      <w:color w:val="000000"/>
      <w:spacing w:val="0"/>
      <w:w w:val="100"/>
      <w:position w:val="0"/>
      <w:lang w:val="cs-CZ" w:eastAsia="cs-CZ" w:bidi="cs-CZ"/>
    </w:rPr>
  </w:style>
  <w:style w:type="character" w:customStyle="1" w:styleId="Zkladntext9">
    <w:name w:val="Základní text (9)_"/>
    <w:basedOn w:val="Standardnpsmoodstavce"/>
    <w:link w:val="Zkladntext90"/>
    <w:rsid w:val="00F44273"/>
    <w:rPr>
      <w:rFonts w:ascii="Book Antiqua" w:eastAsia="Book Antiqua" w:hAnsi="Book Antiqua" w:cs="Book Antiqua"/>
      <w:b/>
      <w:bCs/>
      <w:i w:val="0"/>
      <w:iCs w:val="0"/>
      <w:smallCaps w:val="0"/>
      <w:strike w:val="0"/>
      <w:sz w:val="17"/>
      <w:szCs w:val="17"/>
      <w:u w:val="none"/>
    </w:rPr>
  </w:style>
  <w:style w:type="character" w:customStyle="1" w:styleId="Zkladntext98ptNetun">
    <w:name w:val="Základní text (9) + 8 pt;Ne tučné"/>
    <w:basedOn w:val="Zkladntext9"/>
    <w:rsid w:val="00F44273"/>
    <w:rPr>
      <w:b/>
      <w:bCs/>
      <w:color w:val="000000"/>
      <w:spacing w:val="0"/>
      <w:w w:val="100"/>
      <w:position w:val="0"/>
      <w:sz w:val="16"/>
      <w:szCs w:val="16"/>
      <w:lang w:val="cs-CZ" w:eastAsia="cs-CZ" w:bidi="cs-CZ"/>
    </w:rPr>
  </w:style>
  <w:style w:type="character" w:customStyle="1" w:styleId="Zkladntext285ptTun">
    <w:name w:val="Základní text (2) + 8;5 pt;Tučné"/>
    <w:basedOn w:val="Zkladntext2"/>
    <w:rsid w:val="00F44273"/>
    <w:rPr>
      <w:b/>
      <w:bCs/>
      <w:color w:val="000000"/>
      <w:spacing w:val="0"/>
      <w:w w:val="100"/>
      <w:position w:val="0"/>
      <w:sz w:val="17"/>
      <w:szCs w:val="17"/>
      <w:lang w:val="cs-CZ" w:eastAsia="cs-CZ" w:bidi="cs-CZ"/>
    </w:rPr>
  </w:style>
  <w:style w:type="character" w:customStyle="1" w:styleId="Zkladntext2Sylfaen85ptKurzva">
    <w:name w:val="Základní text (2) + Sylfaen;8;5 pt;Kurzíva"/>
    <w:basedOn w:val="Zkladntext2"/>
    <w:rsid w:val="00F44273"/>
    <w:rPr>
      <w:rFonts w:ascii="Sylfaen" w:eastAsia="Sylfaen" w:hAnsi="Sylfaen" w:cs="Sylfaen"/>
      <w:i/>
      <w:iCs/>
      <w:color w:val="000000"/>
      <w:spacing w:val="0"/>
      <w:w w:val="100"/>
      <w:position w:val="0"/>
      <w:sz w:val="17"/>
      <w:szCs w:val="17"/>
      <w:lang w:val="cs-CZ" w:eastAsia="cs-CZ" w:bidi="cs-CZ"/>
    </w:rPr>
  </w:style>
  <w:style w:type="character" w:customStyle="1" w:styleId="Zkladntext2Exact">
    <w:name w:val="Základní text (2) Exact"/>
    <w:basedOn w:val="Standardnpsmoodstavce"/>
    <w:rsid w:val="00F44273"/>
    <w:rPr>
      <w:rFonts w:ascii="Book Antiqua" w:eastAsia="Book Antiqua" w:hAnsi="Book Antiqua" w:cs="Book Antiqua"/>
      <w:b w:val="0"/>
      <w:bCs w:val="0"/>
      <w:i w:val="0"/>
      <w:iCs w:val="0"/>
      <w:smallCaps w:val="0"/>
      <w:strike w:val="0"/>
      <w:sz w:val="16"/>
      <w:szCs w:val="16"/>
      <w:u w:val="none"/>
    </w:rPr>
  </w:style>
  <w:style w:type="character" w:customStyle="1" w:styleId="Titulektabulky3">
    <w:name w:val="Titulek tabulky (3)_"/>
    <w:basedOn w:val="Standardnpsmoodstavce"/>
    <w:link w:val="Titulektabulky30"/>
    <w:rsid w:val="00F44273"/>
    <w:rPr>
      <w:rFonts w:ascii="Book Antiqua" w:eastAsia="Book Antiqua" w:hAnsi="Book Antiqua" w:cs="Book Antiqua"/>
      <w:b/>
      <w:bCs/>
      <w:i w:val="0"/>
      <w:iCs w:val="0"/>
      <w:smallCaps w:val="0"/>
      <w:strike w:val="0"/>
      <w:sz w:val="17"/>
      <w:szCs w:val="17"/>
      <w:u w:val="none"/>
    </w:rPr>
  </w:style>
  <w:style w:type="character" w:customStyle="1" w:styleId="Titulektabulky31">
    <w:name w:val="Titulek tabulky (3)"/>
    <w:basedOn w:val="Titulektabulky3"/>
    <w:rsid w:val="00F44273"/>
    <w:rPr>
      <w:color w:val="000000"/>
      <w:spacing w:val="0"/>
      <w:w w:val="100"/>
      <w:position w:val="0"/>
      <w:u w:val="single"/>
      <w:lang w:val="cs-CZ" w:eastAsia="cs-CZ" w:bidi="cs-CZ"/>
    </w:rPr>
  </w:style>
  <w:style w:type="character" w:customStyle="1" w:styleId="Titulektabulky38ptNetun">
    <w:name w:val="Titulek tabulky (3) + 8 pt;Ne tučné"/>
    <w:basedOn w:val="Titulektabulky3"/>
    <w:rsid w:val="00F44273"/>
    <w:rPr>
      <w:b/>
      <w:bCs/>
      <w:color w:val="000000"/>
      <w:spacing w:val="0"/>
      <w:w w:val="100"/>
      <w:position w:val="0"/>
      <w:sz w:val="16"/>
      <w:szCs w:val="16"/>
      <w:u w:val="single"/>
      <w:lang w:val="cs-CZ" w:eastAsia="cs-CZ" w:bidi="cs-CZ"/>
    </w:rPr>
  </w:style>
  <w:style w:type="character" w:customStyle="1" w:styleId="Titulektabulky38ptNetun0">
    <w:name w:val="Titulek tabulky (3) + 8 pt;Ne tučné"/>
    <w:basedOn w:val="Titulektabulky3"/>
    <w:rsid w:val="00F44273"/>
    <w:rPr>
      <w:b/>
      <w:bCs/>
      <w:color w:val="000000"/>
      <w:spacing w:val="0"/>
      <w:w w:val="100"/>
      <w:position w:val="0"/>
      <w:sz w:val="16"/>
      <w:szCs w:val="16"/>
    </w:rPr>
  </w:style>
  <w:style w:type="character" w:customStyle="1" w:styleId="Titulektabulky">
    <w:name w:val="Titulek tabulky_"/>
    <w:basedOn w:val="Standardnpsmoodstavce"/>
    <w:link w:val="Titulektabulky0"/>
    <w:rsid w:val="00F44273"/>
    <w:rPr>
      <w:rFonts w:ascii="Book Antiqua" w:eastAsia="Book Antiqua" w:hAnsi="Book Antiqua" w:cs="Book Antiqua"/>
      <w:b w:val="0"/>
      <w:bCs w:val="0"/>
      <w:i w:val="0"/>
      <w:iCs w:val="0"/>
      <w:smallCaps w:val="0"/>
      <w:strike w:val="0"/>
      <w:sz w:val="16"/>
      <w:szCs w:val="16"/>
      <w:u w:val="none"/>
    </w:rPr>
  </w:style>
  <w:style w:type="character" w:customStyle="1" w:styleId="Zkladntext275pt">
    <w:name w:val="Základní text (2) + 7;5 pt"/>
    <w:basedOn w:val="Zkladntext2"/>
    <w:rsid w:val="00F44273"/>
    <w:rPr>
      <w:color w:val="000000"/>
      <w:spacing w:val="0"/>
      <w:w w:val="100"/>
      <w:position w:val="0"/>
      <w:sz w:val="15"/>
      <w:szCs w:val="15"/>
      <w:lang w:val="cs-CZ" w:eastAsia="cs-CZ" w:bidi="cs-CZ"/>
    </w:rPr>
  </w:style>
  <w:style w:type="character" w:customStyle="1" w:styleId="Zkladntext2SegoeUI7ptKurzva">
    <w:name w:val="Základní text (2) + Segoe UI;7 pt;Kurzíva"/>
    <w:basedOn w:val="Zkladntext2"/>
    <w:rsid w:val="00F44273"/>
    <w:rPr>
      <w:rFonts w:ascii="Segoe UI" w:eastAsia="Segoe UI" w:hAnsi="Segoe UI" w:cs="Segoe UI"/>
      <w:i/>
      <w:iCs/>
      <w:color w:val="000000"/>
      <w:spacing w:val="0"/>
      <w:w w:val="100"/>
      <w:position w:val="0"/>
      <w:sz w:val="14"/>
      <w:szCs w:val="14"/>
      <w:lang w:val="cs-CZ" w:eastAsia="cs-CZ" w:bidi="cs-CZ"/>
    </w:rPr>
  </w:style>
  <w:style w:type="character" w:customStyle="1" w:styleId="Zkladntext245ptKurzva">
    <w:name w:val="Základní text (2) + 4;5 pt;Kurzíva"/>
    <w:basedOn w:val="Zkladntext2"/>
    <w:rsid w:val="00F44273"/>
    <w:rPr>
      <w:i/>
      <w:iCs/>
      <w:color w:val="000000"/>
      <w:spacing w:val="0"/>
      <w:w w:val="100"/>
      <w:position w:val="0"/>
      <w:sz w:val="9"/>
      <w:szCs w:val="9"/>
      <w:lang w:val="cs-CZ" w:eastAsia="cs-CZ" w:bidi="cs-CZ"/>
    </w:rPr>
  </w:style>
  <w:style w:type="character" w:customStyle="1" w:styleId="Titulektabulky85ptTun">
    <w:name w:val="Titulek tabulky + 8;5 pt;Tučné"/>
    <w:basedOn w:val="Titulektabulky"/>
    <w:rsid w:val="00F44273"/>
    <w:rPr>
      <w:b/>
      <w:bCs/>
      <w:color w:val="000000"/>
      <w:spacing w:val="0"/>
      <w:w w:val="100"/>
      <w:position w:val="0"/>
      <w:sz w:val="17"/>
      <w:szCs w:val="17"/>
      <w:u w:val="single"/>
      <w:lang w:val="cs-CZ" w:eastAsia="cs-CZ" w:bidi="cs-CZ"/>
    </w:rPr>
  </w:style>
  <w:style w:type="character" w:customStyle="1" w:styleId="Titulektabulky1">
    <w:name w:val="Titulek tabulky"/>
    <w:basedOn w:val="Titulektabulky"/>
    <w:rsid w:val="00F44273"/>
    <w:rPr>
      <w:color w:val="000000"/>
      <w:spacing w:val="0"/>
      <w:w w:val="100"/>
      <w:position w:val="0"/>
      <w:u w:val="single"/>
      <w:lang w:val="cs-CZ" w:eastAsia="cs-CZ" w:bidi="cs-CZ"/>
    </w:rPr>
  </w:style>
  <w:style w:type="character" w:customStyle="1" w:styleId="Titulektabulky85ptTun0">
    <w:name w:val="Titulek tabulky + 8;5 pt;Tučné"/>
    <w:basedOn w:val="Titulektabulky"/>
    <w:rsid w:val="00F44273"/>
    <w:rPr>
      <w:b/>
      <w:bCs/>
      <w:color w:val="000000"/>
      <w:spacing w:val="0"/>
      <w:w w:val="100"/>
      <w:position w:val="0"/>
      <w:sz w:val="17"/>
      <w:szCs w:val="17"/>
      <w:lang w:val="cs-CZ" w:eastAsia="cs-CZ" w:bidi="cs-CZ"/>
    </w:rPr>
  </w:style>
  <w:style w:type="paragraph" w:customStyle="1" w:styleId="Zkladntext40">
    <w:name w:val="Základní text (4)"/>
    <w:basedOn w:val="Normln"/>
    <w:link w:val="Zkladntext4"/>
    <w:rsid w:val="00F44273"/>
    <w:pPr>
      <w:shd w:val="clear" w:color="auto" w:fill="FFFFFF"/>
      <w:spacing w:before="60" w:after="780" w:line="0" w:lineRule="atLeast"/>
      <w:ind w:hanging="880"/>
      <w:jc w:val="both"/>
    </w:pPr>
    <w:rPr>
      <w:rFonts w:ascii="Book Antiqua" w:eastAsia="Book Antiqua" w:hAnsi="Book Antiqua" w:cs="Book Antiqua"/>
      <w:sz w:val="19"/>
      <w:szCs w:val="19"/>
    </w:rPr>
  </w:style>
  <w:style w:type="paragraph" w:customStyle="1" w:styleId="Nadpis10">
    <w:name w:val="Nadpis #1"/>
    <w:basedOn w:val="Normln"/>
    <w:link w:val="Nadpis1"/>
    <w:rsid w:val="00F44273"/>
    <w:pPr>
      <w:shd w:val="clear" w:color="auto" w:fill="FFFFFF"/>
      <w:spacing w:after="180" w:line="0" w:lineRule="atLeast"/>
      <w:outlineLvl w:val="0"/>
    </w:pPr>
    <w:rPr>
      <w:rFonts w:ascii="Segoe UI" w:eastAsia="Segoe UI" w:hAnsi="Segoe UI" w:cs="Segoe UI"/>
      <w:b/>
      <w:bCs/>
      <w:spacing w:val="-10"/>
      <w:sz w:val="48"/>
      <w:szCs w:val="48"/>
    </w:rPr>
  </w:style>
  <w:style w:type="paragraph" w:customStyle="1" w:styleId="Zkladntext30">
    <w:name w:val="Základní text (3)"/>
    <w:basedOn w:val="Normln"/>
    <w:link w:val="Zkladntext3"/>
    <w:rsid w:val="00F44273"/>
    <w:pPr>
      <w:shd w:val="clear" w:color="auto" w:fill="FFFFFF"/>
      <w:spacing w:before="180" w:after="180" w:line="0" w:lineRule="atLeast"/>
      <w:jc w:val="both"/>
    </w:pPr>
    <w:rPr>
      <w:rFonts w:ascii="Segoe UI" w:eastAsia="Segoe UI" w:hAnsi="Segoe UI" w:cs="Segoe UI"/>
      <w:b/>
      <w:bCs/>
      <w:sz w:val="22"/>
      <w:szCs w:val="22"/>
      <w:lang w:val="en-US" w:eastAsia="en-US" w:bidi="en-US"/>
    </w:rPr>
  </w:style>
  <w:style w:type="paragraph" w:customStyle="1" w:styleId="Nadpis30">
    <w:name w:val="Nadpis #3"/>
    <w:basedOn w:val="Normln"/>
    <w:link w:val="Nadpis3"/>
    <w:rsid w:val="00F44273"/>
    <w:pPr>
      <w:shd w:val="clear" w:color="auto" w:fill="FFFFFF"/>
      <w:spacing w:before="180" w:after="660" w:line="0" w:lineRule="atLeast"/>
      <w:jc w:val="both"/>
      <w:outlineLvl w:val="2"/>
    </w:pPr>
    <w:rPr>
      <w:rFonts w:ascii="Book Antiqua" w:eastAsia="Book Antiqua" w:hAnsi="Book Antiqua" w:cs="Book Antiqua"/>
      <w:b/>
      <w:bCs/>
      <w:sz w:val="22"/>
      <w:szCs w:val="22"/>
    </w:rPr>
  </w:style>
  <w:style w:type="paragraph" w:customStyle="1" w:styleId="Nadpis20">
    <w:name w:val="Nadpis #2"/>
    <w:basedOn w:val="Normln"/>
    <w:link w:val="Nadpis2"/>
    <w:rsid w:val="00F44273"/>
    <w:pPr>
      <w:shd w:val="clear" w:color="auto" w:fill="FFFFFF"/>
      <w:spacing w:before="660" w:after="60" w:line="0" w:lineRule="atLeast"/>
      <w:ind w:hanging="260"/>
      <w:jc w:val="both"/>
      <w:outlineLvl w:val="1"/>
    </w:pPr>
    <w:rPr>
      <w:rFonts w:ascii="Book Antiqua" w:eastAsia="Book Antiqua" w:hAnsi="Book Antiqua" w:cs="Book Antiqua"/>
      <w:b/>
      <w:bCs/>
      <w:sz w:val="28"/>
      <w:szCs w:val="28"/>
    </w:rPr>
  </w:style>
  <w:style w:type="paragraph" w:customStyle="1" w:styleId="Zkladntext50">
    <w:name w:val="Základní text (5)"/>
    <w:basedOn w:val="Normln"/>
    <w:link w:val="Zkladntext5"/>
    <w:rsid w:val="00F44273"/>
    <w:pPr>
      <w:shd w:val="clear" w:color="auto" w:fill="FFFFFF"/>
      <w:spacing w:before="60" w:line="288" w:lineRule="exact"/>
    </w:pPr>
    <w:rPr>
      <w:rFonts w:ascii="Sylfaen" w:eastAsia="Sylfaen" w:hAnsi="Sylfaen" w:cs="Sylfaen"/>
      <w:b/>
      <w:bCs/>
      <w:sz w:val="28"/>
      <w:szCs w:val="28"/>
      <w:lang w:val="en-US" w:eastAsia="en-US" w:bidi="en-US"/>
    </w:rPr>
  </w:style>
  <w:style w:type="paragraph" w:customStyle="1" w:styleId="Zkladntext60">
    <w:name w:val="Základní text (6)"/>
    <w:basedOn w:val="Normln"/>
    <w:link w:val="Zkladntext6"/>
    <w:rsid w:val="00F44273"/>
    <w:pPr>
      <w:shd w:val="clear" w:color="auto" w:fill="FFFFFF"/>
      <w:spacing w:after="60" w:line="0" w:lineRule="atLeast"/>
    </w:pPr>
    <w:rPr>
      <w:rFonts w:ascii="Book Antiqua" w:eastAsia="Book Antiqua" w:hAnsi="Book Antiqua" w:cs="Book Antiqua"/>
      <w:b/>
      <w:bCs/>
      <w:sz w:val="18"/>
      <w:szCs w:val="18"/>
    </w:rPr>
  </w:style>
  <w:style w:type="paragraph" w:customStyle="1" w:styleId="Nadpis40">
    <w:name w:val="Nadpis #4"/>
    <w:basedOn w:val="Normln"/>
    <w:link w:val="Nadpis4"/>
    <w:rsid w:val="00F44273"/>
    <w:pPr>
      <w:shd w:val="clear" w:color="auto" w:fill="FFFFFF"/>
      <w:spacing w:before="1800" w:line="226" w:lineRule="exact"/>
      <w:ind w:hanging="460"/>
      <w:outlineLvl w:val="3"/>
    </w:pPr>
    <w:rPr>
      <w:rFonts w:ascii="Book Antiqua" w:eastAsia="Book Antiqua" w:hAnsi="Book Antiqua" w:cs="Book Antiqua"/>
      <w:b/>
      <w:bCs/>
      <w:sz w:val="18"/>
      <w:szCs w:val="18"/>
    </w:rPr>
  </w:style>
  <w:style w:type="paragraph" w:customStyle="1" w:styleId="ZhlavneboZpat0">
    <w:name w:val="Záhlaví nebo Zápatí"/>
    <w:basedOn w:val="Normln"/>
    <w:link w:val="ZhlavneboZpat"/>
    <w:rsid w:val="00F44273"/>
    <w:pPr>
      <w:shd w:val="clear" w:color="auto" w:fill="FFFFFF"/>
      <w:spacing w:line="0" w:lineRule="atLeast"/>
    </w:pPr>
    <w:rPr>
      <w:rFonts w:ascii="Book Antiqua" w:eastAsia="Book Antiqua" w:hAnsi="Book Antiqua" w:cs="Book Antiqua"/>
      <w:sz w:val="17"/>
      <w:szCs w:val="17"/>
    </w:rPr>
  </w:style>
  <w:style w:type="paragraph" w:customStyle="1" w:styleId="Zkladntext70">
    <w:name w:val="Základní text (7)"/>
    <w:basedOn w:val="Normln"/>
    <w:link w:val="Zkladntext7"/>
    <w:rsid w:val="00F44273"/>
    <w:pPr>
      <w:shd w:val="clear" w:color="auto" w:fill="FFFFFF"/>
      <w:spacing w:before="240" w:after="60" w:line="240" w:lineRule="exact"/>
      <w:ind w:hanging="460"/>
      <w:jc w:val="both"/>
    </w:pPr>
    <w:rPr>
      <w:rFonts w:ascii="Book Antiqua" w:eastAsia="Book Antiqua" w:hAnsi="Book Antiqua" w:cs="Book Antiqua"/>
      <w:b/>
      <w:bCs/>
      <w:sz w:val="19"/>
      <w:szCs w:val="19"/>
    </w:rPr>
  </w:style>
  <w:style w:type="paragraph" w:customStyle="1" w:styleId="Titulektabulky20">
    <w:name w:val="Titulek tabulky (2)"/>
    <w:basedOn w:val="Normln"/>
    <w:link w:val="Titulektabulky2"/>
    <w:rsid w:val="00F44273"/>
    <w:pPr>
      <w:shd w:val="clear" w:color="auto" w:fill="FFFFFF"/>
      <w:spacing w:line="0" w:lineRule="atLeast"/>
    </w:pPr>
    <w:rPr>
      <w:rFonts w:ascii="Book Antiqua" w:eastAsia="Book Antiqua" w:hAnsi="Book Antiqua" w:cs="Book Antiqua"/>
      <w:b/>
      <w:bCs/>
      <w:sz w:val="18"/>
      <w:szCs w:val="18"/>
    </w:rPr>
  </w:style>
  <w:style w:type="paragraph" w:customStyle="1" w:styleId="Zkladntext20">
    <w:name w:val="Základní text (2)"/>
    <w:basedOn w:val="Normln"/>
    <w:link w:val="Zkladntext2"/>
    <w:rsid w:val="00F44273"/>
    <w:pPr>
      <w:shd w:val="clear" w:color="auto" w:fill="FFFFFF"/>
      <w:spacing w:before="1080" w:line="216" w:lineRule="exact"/>
      <w:ind w:hanging="520"/>
    </w:pPr>
    <w:rPr>
      <w:rFonts w:ascii="Book Antiqua" w:eastAsia="Book Antiqua" w:hAnsi="Book Antiqua" w:cs="Book Antiqua"/>
      <w:sz w:val="16"/>
      <w:szCs w:val="16"/>
    </w:rPr>
  </w:style>
  <w:style w:type="paragraph" w:customStyle="1" w:styleId="Zkladntext80">
    <w:name w:val="Základní text (8)"/>
    <w:basedOn w:val="Normln"/>
    <w:link w:val="Zkladntext8"/>
    <w:rsid w:val="00F44273"/>
    <w:pPr>
      <w:shd w:val="clear" w:color="auto" w:fill="FFFFFF"/>
      <w:spacing w:before="180" w:line="0" w:lineRule="atLeast"/>
      <w:ind w:hanging="260"/>
      <w:jc w:val="both"/>
    </w:pPr>
    <w:rPr>
      <w:rFonts w:ascii="Segoe UI" w:eastAsia="Segoe UI" w:hAnsi="Segoe UI" w:cs="Segoe UI"/>
      <w:b/>
      <w:bCs/>
      <w:sz w:val="18"/>
      <w:szCs w:val="18"/>
    </w:rPr>
  </w:style>
  <w:style w:type="paragraph" w:customStyle="1" w:styleId="Zkladntext90">
    <w:name w:val="Základní text (9)"/>
    <w:basedOn w:val="Normln"/>
    <w:link w:val="Zkladntext9"/>
    <w:rsid w:val="00F44273"/>
    <w:pPr>
      <w:shd w:val="clear" w:color="auto" w:fill="FFFFFF"/>
      <w:spacing w:before="360" w:line="0" w:lineRule="atLeast"/>
      <w:ind w:hanging="300"/>
      <w:jc w:val="both"/>
    </w:pPr>
    <w:rPr>
      <w:rFonts w:ascii="Book Antiqua" w:eastAsia="Book Antiqua" w:hAnsi="Book Antiqua" w:cs="Book Antiqua"/>
      <w:b/>
      <w:bCs/>
      <w:sz w:val="17"/>
      <w:szCs w:val="17"/>
    </w:rPr>
  </w:style>
  <w:style w:type="paragraph" w:customStyle="1" w:styleId="Titulektabulky30">
    <w:name w:val="Titulek tabulky (3)"/>
    <w:basedOn w:val="Normln"/>
    <w:link w:val="Titulektabulky3"/>
    <w:rsid w:val="00F44273"/>
    <w:pPr>
      <w:shd w:val="clear" w:color="auto" w:fill="FFFFFF"/>
      <w:spacing w:line="278" w:lineRule="exact"/>
      <w:jc w:val="both"/>
    </w:pPr>
    <w:rPr>
      <w:rFonts w:ascii="Book Antiqua" w:eastAsia="Book Antiqua" w:hAnsi="Book Antiqua" w:cs="Book Antiqua"/>
      <w:b/>
      <w:bCs/>
      <w:sz w:val="17"/>
      <w:szCs w:val="17"/>
    </w:rPr>
  </w:style>
  <w:style w:type="paragraph" w:customStyle="1" w:styleId="Titulektabulky0">
    <w:name w:val="Titulek tabulky"/>
    <w:basedOn w:val="Normln"/>
    <w:link w:val="Titulektabulky"/>
    <w:rsid w:val="00F44273"/>
    <w:pPr>
      <w:shd w:val="clear" w:color="auto" w:fill="FFFFFF"/>
      <w:spacing w:line="221" w:lineRule="exact"/>
      <w:jc w:val="both"/>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7685</Words>
  <Characters>45342</Characters>
  <Application>Microsoft Office Word</Application>
  <DocSecurity>0</DocSecurity>
  <Lines>377</Lines>
  <Paragraphs>105</Paragraphs>
  <ScaleCrop>false</ScaleCrop>
  <Company>Údržba silnic Karlovarského kraje, a.s.</Company>
  <LinksUpToDate>false</LinksUpToDate>
  <CharactersWithSpaces>52922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2017-07-25T19:30:00Z</dcterms:created>
  <dcterms:modified xsi:type="dcterms:W3CDTF">2017-07-25T19:31:00Z</dcterms:modified>
</cp:coreProperties>
</file>