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8FB7" w14:textId="77777777" w:rsidR="001522EC" w:rsidRDefault="001522EC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28"/>
          <w:szCs w:val="28"/>
        </w:rPr>
      </w:pPr>
    </w:p>
    <w:p w14:paraId="790C7F06" w14:textId="1D49E80A" w:rsidR="009754A2" w:rsidRPr="00580F08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28"/>
          <w:szCs w:val="28"/>
        </w:rPr>
      </w:pPr>
      <w:r w:rsidRPr="00580F08">
        <w:rPr>
          <w:rFonts w:asciiTheme="minorHAnsi" w:hAnsiTheme="minorHAnsi"/>
          <w:spacing w:val="60"/>
          <w:sz w:val="28"/>
          <w:szCs w:val="28"/>
        </w:rPr>
        <w:t>KUPNÍ SMLOUVA</w:t>
      </w:r>
    </w:p>
    <w:p w14:paraId="6F7208B5" w14:textId="77777777" w:rsidR="009754A2" w:rsidRPr="00580F08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8"/>
          <w:szCs w:val="28"/>
        </w:rPr>
      </w:pPr>
      <w:r w:rsidRPr="00580F08">
        <w:rPr>
          <w:rFonts w:asciiTheme="minorHAnsi" w:hAnsiTheme="minorHAnsi"/>
          <w:sz w:val="28"/>
          <w:szCs w:val="28"/>
        </w:rPr>
        <w:t>po</w:t>
      </w:r>
      <w:r w:rsidR="009754A2" w:rsidRPr="00580F08">
        <w:rPr>
          <w:rFonts w:asciiTheme="minorHAnsi" w:hAnsiTheme="minorHAnsi"/>
          <w:sz w:val="28"/>
          <w:szCs w:val="28"/>
        </w:rPr>
        <w:t>dle §</w:t>
      </w:r>
      <w:r w:rsidRPr="00580F08">
        <w:rPr>
          <w:rFonts w:asciiTheme="minorHAnsi" w:hAnsiTheme="minorHAnsi"/>
          <w:sz w:val="28"/>
          <w:szCs w:val="28"/>
        </w:rPr>
        <w:t>2079</w:t>
      </w:r>
      <w:r w:rsidR="009754A2" w:rsidRPr="00580F08">
        <w:rPr>
          <w:rFonts w:asciiTheme="minorHAnsi" w:hAnsiTheme="minorHAnsi"/>
          <w:sz w:val="28"/>
          <w:szCs w:val="28"/>
        </w:rPr>
        <w:t xml:space="preserve"> a násl. ob</w:t>
      </w:r>
      <w:r w:rsidRPr="00580F08">
        <w:rPr>
          <w:rFonts w:asciiTheme="minorHAnsi" w:hAnsiTheme="minorHAnsi"/>
          <w:sz w:val="28"/>
          <w:szCs w:val="28"/>
        </w:rPr>
        <w:t>čanského z</w:t>
      </w:r>
      <w:r w:rsidR="009754A2" w:rsidRPr="00580F08">
        <w:rPr>
          <w:rFonts w:asciiTheme="minorHAnsi" w:hAnsiTheme="minorHAnsi"/>
          <w:sz w:val="28"/>
          <w:szCs w:val="28"/>
        </w:rPr>
        <w:t>ákoníku č.</w:t>
      </w:r>
      <w:r w:rsidRPr="00580F08">
        <w:rPr>
          <w:rFonts w:asciiTheme="minorHAnsi" w:hAnsiTheme="minorHAnsi"/>
          <w:sz w:val="28"/>
          <w:szCs w:val="28"/>
        </w:rPr>
        <w:t xml:space="preserve"> 89/2012</w:t>
      </w:r>
      <w:r w:rsidR="009754A2" w:rsidRPr="00580F08">
        <w:rPr>
          <w:rFonts w:asciiTheme="minorHAnsi" w:hAnsiTheme="minorHAnsi"/>
          <w:sz w:val="28"/>
          <w:szCs w:val="28"/>
        </w:rPr>
        <w:t xml:space="preserve"> Sb. v platném znění</w:t>
      </w:r>
    </w:p>
    <w:p w14:paraId="04C4E797" w14:textId="77777777" w:rsidR="009754A2" w:rsidRPr="00580F08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8"/>
          <w:szCs w:val="28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580F08" w:rsidRDefault="009754A2" w:rsidP="00AB7563">
      <w:pPr>
        <w:pStyle w:val="Smlouva"/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SMLUVNÍ STRANY</w:t>
      </w:r>
    </w:p>
    <w:p w14:paraId="42664728" w14:textId="77777777" w:rsidR="00580F08" w:rsidRPr="00580F08" w:rsidRDefault="00580F08" w:rsidP="00580F08">
      <w:pPr>
        <w:pStyle w:val="Smlouva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580F08" w14:paraId="71322E9B" w14:textId="77777777" w:rsidTr="002271D2">
        <w:tc>
          <w:tcPr>
            <w:tcW w:w="2055" w:type="dxa"/>
          </w:tcPr>
          <w:p w14:paraId="44ABDDAE" w14:textId="14A353E9" w:rsidR="008D3CC0" w:rsidRPr="00580F08" w:rsidRDefault="00580F08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</w:rPr>
            </w:pPr>
            <w:r w:rsidRPr="00580F08">
              <w:rPr>
                <w:rFonts w:asciiTheme="minorHAnsi" w:hAnsiTheme="minorHAnsi"/>
                <w:b/>
              </w:rPr>
              <w:t>Kupující:</w:t>
            </w:r>
          </w:p>
        </w:tc>
        <w:tc>
          <w:tcPr>
            <w:tcW w:w="7439" w:type="dxa"/>
          </w:tcPr>
          <w:p w14:paraId="10644184" w14:textId="05761515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Mikrobiologický ústav AV ČR, v.</w:t>
            </w:r>
            <w:r w:rsidR="00580F08" w:rsidRPr="00580F08">
              <w:rPr>
                <w:rFonts w:asciiTheme="minorHAnsi" w:hAnsiTheme="minorHAnsi"/>
              </w:rPr>
              <w:t xml:space="preserve"> </w:t>
            </w:r>
            <w:r w:rsidRPr="00580F08">
              <w:rPr>
                <w:rFonts w:asciiTheme="minorHAnsi" w:hAnsiTheme="minorHAnsi"/>
              </w:rPr>
              <w:t>v.</w:t>
            </w:r>
            <w:r w:rsidR="00580F08" w:rsidRPr="00580F08">
              <w:rPr>
                <w:rFonts w:asciiTheme="minorHAnsi" w:hAnsiTheme="minorHAnsi"/>
              </w:rPr>
              <w:t xml:space="preserve"> </w:t>
            </w:r>
            <w:r w:rsidRPr="00580F08">
              <w:rPr>
                <w:rFonts w:asciiTheme="minorHAnsi" w:hAnsiTheme="minorHAnsi"/>
              </w:rPr>
              <w:t>i.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Vídeňská 1083, </w:t>
            </w:r>
            <w:r w:rsidRPr="00580F08">
              <w:rPr>
                <w:rFonts w:ascii="Calibri" w:hAnsi="Calibri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3847578E" w14:textId="12128F28" w:rsidR="008D3CC0" w:rsidRPr="00580F08" w:rsidRDefault="00580F08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IČ: 61388971</w:t>
            </w:r>
            <w:r w:rsidR="008D3CC0" w:rsidRPr="00580F08">
              <w:rPr>
                <w:rFonts w:asciiTheme="minorHAnsi" w:hAnsiTheme="minorHAnsi"/>
              </w:rPr>
              <w:t>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54FA2612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Bankovní spojení: Komerční banka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číslo účtu: </w:t>
            </w:r>
            <w:r w:rsidRPr="00580F08">
              <w:rPr>
                <w:rFonts w:ascii="Calibri" w:hAnsi="Calibri"/>
              </w:rPr>
              <w:t>2866660287</w:t>
            </w:r>
            <w:r w:rsidR="00E232EA" w:rsidRPr="00580F08">
              <w:rPr>
                <w:rFonts w:ascii="Calibri" w:hAnsi="Calibri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2709B95E" w14:textId="1A8EEF76" w:rsidR="008D3CC0" w:rsidRPr="00580F08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Zastoupený: </w:t>
            </w:r>
            <w:r w:rsidR="009662B7" w:rsidRPr="00580F08">
              <w:rPr>
                <w:rFonts w:asciiTheme="minorHAnsi" w:hAnsiTheme="minorHAnsi"/>
              </w:rPr>
              <w:t>Ing. Jiří Hašek, C</w:t>
            </w:r>
            <w:r w:rsidRPr="00580F08">
              <w:rPr>
                <w:rFonts w:asciiTheme="minorHAnsi" w:hAnsiTheme="minorHAnsi"/>
              </w:rPr>
              <w:t>Sc.</w:t>
            </w:r>
            <w:r w:rsidR="00C97D39">
              <w:rPr>
                <w:rFonts w:asciiTheme="minorHAnsi" w:hAnsiTheme="minorHAnsi"/>
              </w:rPr>
              <w:t>,</w:t>
            </w:r>
            <w:r w:rsidRPr="00580F08">
              <w:rPr>
                <w:rFonts w:asciiTheme="minorHAnsi" w:hAnsiTheme="minorHAnsi"/>
              </w:rPr>
              <w:t xml:space="preserve">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0698EB16" w14:textId="77777777" w:rsidR="008D3CC0" w:rsidRPr="00580F08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  <w:p w14:paraId="337F6151" w14:textId="77777777" w:rsidR="009754A2" w:rsidRPr="00580F08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439" w:type="dxa"/>
          </w:tcPr>
          <w:p w14:paraId="38C52E5A" w14:textId="77777777" w:rsidR="009754A2" w:rsidRPr="00580F08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Zapsaný v rejstříku veřejných výzkumných institucí vedených MŠMT</w:t>
            </w:r>
          </w:p>
        </w:tc>
      </w:tr>
      <w:tr w:rsidR="009754A2" w:rsidRPr="00580F08" w14:paraId="006A384A" w14:textId="77777777" w:rsidTr="002271D2">
        <w:tc>
          <w:tcPr>
            <w:tcW w:w="2055" w:type="dxa"/>
          </w:tcPr>
          <w:p w14:paraId="53B3BBA6" w14:textId="77777777" w:rsidR="009754A2" w:rsidRPr="00580F08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  <w:r w:rsidRPr="00580F08">
              <w:rPr>
                <w:rFonts w:ascii="Calibri" w:hAnsi="Calibri"/>
                <w:b/>
              </w:rPr>
              <w:t>Prodávající</w:t>
            </w:r>
            <w:r w:rsidRPr="00580F08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7439" w:type="dxa"/>
          </w:tcPr>
          <w:p w14:paraId="3132AED7" w14:textId="0D43697E" w:rsidR="009754A2" w:rsidRPr="00580F08" w:rsidRDefault="003F23B4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</w:rPr>
            </w:pPr>
            <w:proofErr w:type="spellStart"/>
            <w:r w:rsidRPr="003F23B4">
              <w:rPr>
                <w:rFonts w:asciiTheme="minorHAnsi" w:hAnsiTheme="minorHAnsi"/>
              </w:rPr>
              <w:t>Life</w:t>
            </w:r>
            <w:proofErr w:type="spellEnd"/>
            <w:r w:rsidRPr="003F23B4">
              <w:rPr>
                <w:rFonts w:asciiTheme="minorHAnsi" w:hAnsiTheme="minorHAnsi"/>
              </w:rPr>
              <w:t xml:space="preserve"> M s.r.o.</w:t>
            </w:r>
          </w:p>
        </w:tc>
      </w:tr>
      <w:tr w:rsidR="009754A2" w:rsidRPr="00580F08" w14:paraId="539E4472" w14:textId="77777777" w:rsidTr="002271D2">
        <w:tc>
          <w:tcPr>
            <w:tcW w:w="2055" w:type="dxa"/>
          </w:tcPr>
          <w:p w14:paraId="05FE1B9E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007640BD" w14:textId="03701827" w:rsidR="009754A2" w:rsidRPr="00580F08" w:rsidRDefault="003F23B4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</w:rPr>
            </w:pPr>
            <w:r w:rsidRPr="003F23B4">
              <w:rPr>
                <w:rFonts w:asciiTheme="minorHAnsi" w:hAnsiTheme="minorHAnsi"/>
              </w:rPr>
              <w:t>Voděradská 2552/16, 251 01 Říčany</w:t>
            </w:r>
          </w:p>
        </w:tc>
      </w:tr>
      <w:tr w:rsidR="009754A2" w:rsidRPr="00580F08" w14:paraId="21371AFE" w14:textId="77777777" w:rsidTr="002271D2">
        <w:tc>
          <w:tcPr>
            <w:tcW w:w="2055" w:type="dxa"/>
          </w:tcPr>
          <w:p w14:paraId="79B4A34D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1E9CBAB" w14:textId="17AF6CE8" w:rsidR="009754A2" w:rsidRPr="00580F08" w:rsidRDefault="00E232EA" w:rsidP="003F23B4">
            <w:pPr>
              <w:numPr>
                <w:ilvl w:val="0"/>
                <w:numId w:val="0"/>
              </w:numPr>
              <w:ind w:left="720" w:hanging="432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>IČ</w:t>
            </w:r>
            <w:r w:rsidR="009754A2" w:rsidRPr="00580F08">
              <w:rPr>
                <w:rFonts w:asciiTheme="minorHAnsi" w:hAnsiTheme="minorHAnsi"/>
              </w:rPr>
              <w:t xml:space="preserve">: </w:t>
            </w:r>
            <w:r w:rsidR="003F23B4" w:rsidRPr="003F23B4">
              <w:rPr>
                <w:rFonts w:asciiTheme="minorHAnsi" w:hAnsiTheme="minorHAnsi"/>
              </w:rPr>
              <w:t xml:space="preserve">05081904 </w:t>
            </w:r>
          </w:p>
        </w:tc>
      </w:tr>
      <w:tr w:rsidR="009754A2" w:rsidRPr="00580F08" w14:paraId="7446374C" w14:textId="77777777" w:rsidTr="002271D2">
        <w:tc>
          <w:tcPr>
            <w:tcW w:w="2055" w:type="dxa"/>
          </w:tcPr>
          <w:p w14:paraId="5A133AC5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2EC26FC2" w14:textId="6734F475" w:rsidR="009754A2" w:rsidRPr="00E00090" w:rsidRDefault="009754A2" w:rsidP="003F23B4">
            <w:pPr>
              <w:numPr>
                <w:ilvl w:val="0"/>
                <w:numId w:val="0"/>
              </w:numPr>
              <w:ind w:left="720" w:hanging="432"/>
              <w:jc w:val="both"/>
              <w:rPr>
                <w:rFonts w:asciiTheme="minorHAnsi" w:hAnsiTheme="minorHAnsi"/>
              </w:rPr>
            </w:pPr>
            <w:r w:rsidRPr="00E00090">
              <w:rPr>
                <w:rFonts w:asciiTheme="minorHAnsi" w:hAnsiTheme="minorHAnsi"/>
              </w:rPr>
              <w:t xml:space="preserve">DIČ: </w:t>
            </w:r>
            <w:r w:rsidR="007278C1" w:rsidRPr="00E00090">
              <w:rPr>
                <w:rFonts w:asciiTheme="minorHAnsi" w:hAnsiTheme="minorHAnsi"/>
              </w:rPr>
              <w:t>CZ</w:t>
            </w:r>
            <w:r w:rsidR="003F23B4" w:rsidRPr="00E00090">
              <w:rPr>
                <w:rFonts w:asciiTheme="minorHAnsi" w:hAnsiTheme="minorHAnsi"/>
              </w:rPr>
              <w:t xml:space="preserve">05081904 </w:t>
            </w:r>
          </w:p>
        </w:tc>
      </w:tr>
      <w:tr w:rsidR="009754A2" w:rsidRPr="00580F08" w14:paraId="17E41A5C" w14:textId="77777777" w:rsidTr="002271D2">
        <w:tc>
          <w:tcPr>
            <w:tcW w:w="2055" w:type="dxa"/>
          </w:tcPr>
          <w:p w14:paraId="44C445EF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38BBCE3F" w14:textId="48FD43DF" w:rsidR="009754A2" w:rsidRPr="00E00090" w:rsidRDefault="00E232EA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</w:rPr>
            </w:pPr>
            <w:r w:rsidRPr="00E00090">
              <w:rPr>
                <w:rFonts w:asciiTheme="minorHAnsi" w:hAnsiTheme="minorHAnsi"/>
              </w:rPr>
              <w:t>Bankovní spojení</w:t>
            </w:r>
            <w:r w:rsidR="009754A2" w:rsidRPr="00E00090">
              <w:rPr>
                <w:rFonts w:asciiTheme="minorHAnsi" w:hAnsiTheme="minorHAnsi"/>
              </w:rPr>
              <w:t xml:space="preserve">: </w:t>
            </w:r>
            <w:r w:rsidR="00E00090" w:rsidRPr="00E00090">
              <w:rPr>
                <w:rFonts w:asciiTheme="minorHAnsi" w:hAnsiTheme="minorHAnsi"/>
              </w:rPr>
              <w:t>Komerční banka, a.s.</w:t>
            </w:r>
          </w:p>
        </w:tc>
      </w:tr>
      <w:tr w:rsidR="009754A2" w:rsidRPr="00580F08" w14:paraId="202A8E00" w14:textId="77777777" w:rsidTr="002271D2">
        <w:tc>
          <w:tcPr>
            <w:tcW w:w="2055" w:type="dxa"/>
          </w:tcPr>
          <w:p w14:paraId="24D3FC3D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73806834" w14:textId="4C5B1E20" w:rsidR="009754A2" w:rsidRPr="00E00090" w:rsidRDefault="009754A2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</w:rPr>
            </w:pPr>
            <w:r w:rsidRPr="00E00090">
              <w:rPr>
                <w:rFonts w:asciiTheme="minorHAnsi" w:hAnsiTheme="minorHAnsi"/>
              </w:rPr>
              <w:t xml:space="preserve">č. účtu: </w:t>
            </w:r>
            <w:r w:rsidR="00E00090" w:rsidRPr="00E00090">
              <w:rPr>
                <w:rFonts w:asciiTheme="minorHAnsi" w:hAnsiTheme="minorHAnsi"/>
              </w:rPr>
              <w:t>115-2706230237/0100</w:t>
            </w:r>
          </w:p>
        </w:tc>
      </w:tr>
      <w:tr w:rsidR="009754A2" w:rsidRPr="00580F08" w14:paraId="24B5F72C" w14:textId="77777777" w:rsidTr="002271D2">
        <w:tc>
          <w:tcPr>
            <w:tcW w:w="2055" w:type="dxa"/>
          </w:tcPr>
          <w:p w14:paraId="1B965A43" w14:textId="77777777" w:rsidR="009754A2" w:rsidRPr="00580F08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72118205" w14:textId="1ECF1FBF" w:rsidR="009754A2" w:rsidRPr="00E00090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</w:rPr>
            </w:pPr>
            <w:r w:rsidRPr="00E00090">
              <w:rPr>
                <w:rFonts w:asciiTheme="minorHAnsi" w:hAnsiTheme="minorHAnsi"/>
              </w:rPr>
              <w:t>zastoupený</w:t>
            </w:r>
            <w:r w:rsidRPr="00E00090">
              <w:rPr>
                <w:rFonts w:asciiTheme="minorHAnsi" w:hAnsiTheme="minorHAnsi"/>
                <w:b/>
                <w:bCs/>
              </w:rPr>
              <w:t xml:space="preserve">: </w:t>
            </w:r>
            <w:r w:rsidR="006476A0" w:rsidRPr="00E00090">
              <w:rPr>
                <w:rFonts w:asciiTheme="minorHAnsi" w:hAnsiTheme="minorHAnsi"/>
                <w:bCs/>
              </w:rPr>
              <w:t>David Černohorský,</w:t>
            </w:r>
            <w:r w:rsidR="00590F96" w:rsidRPr="00E00090">
              <w:rPr>
                <w:rFonts w:asciiTheme="minorHAnsi" w:hAnsiTheme="minorHAnsi"/>
                <w:bCs/>
              </w:rPr>
              <w:t xml:space="preserve"> jednatel</w:t>
            </w:r>
          </w:p>
        </w:tc>
      </w:tr>
      <w:tr w:rsidR="00E232EA" w:rsidRPr="00580F08" w14:paraId="782087E1" w14:textId="77777777" w:rsidTr="002271D2">
        <w:tc>
          <w:tcPr>
            <w:tcW w:w="2055" w:type="dxa"/>
          </w:tcPr>
          <w:p w14:paraId="73D8287A" w14:textId="77777777" w:rsidR="00E232EA" w:rsidRPr="00580F08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</w:rPr>
            </w:pPr>
          </w:p>
        </w:tc>
        <w:tc>
          <w:tcPr>
            <w:tcW w:w="7439" w:type="dxa"/>
          </w:tcPr>
          <w:p w14:paraId="4695B3D3" w14:textId="6A454BE5" w:rsidR="00E232EA" w:rsidRPr="00580F08" w:rsidRDefault="00E232EA" w:rsidP="007278C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</w:rPr>
            </w:pPr>
            <w:r w:rsidRPr="00580F08">
              <w:rPr>
                <w:rFonts w:asciiTheme="minorHAnsi" w:hAnsiTheme="minorHAnsi"/>
              </w:rPr>
              <w:t xml:space="preserve">Společnost zapsána v obchodním rejstříku vedeném </w:t>
            </w:r>
            <w:r w:rsidR="007278C1" w:rsidRPr="00580F08">
              <w:rPr>
                <w:rFonts w:asciiTheme="minorHAnsi" w:hAnsiTheme="minorHAnsi"/>
              </w:rPr>
              <w:t>Městským soudem v</w:t>
            </w:r>
            <w:r w:rsidR="00C97D39">
              <w:rPr>
                <w:rFonts w:asciiTheme="minorHAnsi" w:hAnsiTheme="minorHAnsi"/>
              </w:rPr>
              <w:t> </w:t>
            </w:r>
            <w:r w:rsidR="007278C1" w:rsidRPr="00580F08">
              <w:rPr>
                <w:rFonts w:asciiTheme="minorHAnsi" w:hAnsiTheme="minorHAnsi"/>
              </w:rPr>
              <w:t>Praze</w:t>
            </w:r>
            <w:r w:rsidR="00C97D39">
              <w:rPr>
                <w:rFonts w:asciiTheme="minorHAnsi" w:hAnsiTheme="minorHAnsi"/>
              </w:rPr>
              <w:t>,</w:t>
            </w:r>
            <w:r w:rsidR="007278C1" w:rsidRPr="00580F08">
              <w:rPr>
                <w:rFonts w:asciiTheme="minorHAnsi" w:hAnsiTheme="minorHAnsi"/>
              </w:rPr>
              <w:t xml:space="preserve"> oddíl C, vložka </w:t>
            </w:r>
            <w:r w:rsidR="006476A0">
              <w:rPr>
                <w:rFonts w:asciiTheme="minorHAnsi" w:hAnsiTheme="minorHAnsi"/>
              </w:rPr>
              <w:t>257211</w:t>
            </w:r>
          </w:p>
        </w:tc>
      </w:tr>
    </w:tbl>
    <w:p w14:paraId="1309C7F7" w14:textId="77777777" w:rsidR="009754A2" w:rsidRPr="00580F08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</w:rPr>
      </w:pPr>
    </w:p>
    <w:p w14:paraId="794900B4" w14:textId="77777777" w:rsidR="001C6096" w:rsidRPr="00580F08" w:rsidRDefault="001C6096" w:rsidP="009519AC">
      <w:pPr>
        <w:numPr>
          <w:ilvl w:val="0"/>
          <w:numId w:val="0"/>
        </w:numPr>
        <w:ind w:left="1416" w:firstLine="708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580F08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28"/>
          <w:szCs w:val="28"/>
        </w:rPr>
      </w:pPr>
      <w:r w:rsidRPr="00580F08">
        <w:rPr>
          <w:rFonts w:asciiTheme="minorHAnsi" w:hAnsiTheme="minorHAnsi"/>
          <w:b/>
          <w:sz w:val="28"/>
          <w:szCs w:val="28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PŘEDMĚT SMLOUVY</w:t>
      </w:r>
    </w:p>
    <w:p w14:paraId="4624E939" w14:textId="4FAD06D1" w:rsidR="009754A2" w:rsidRPr="00580F08" w:rsidRDefault="009754A2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Předmětem smlouvy je koupě </w:t>
      </w:r>
      <w:r w:rsidR="005F38E5" w:rsidRPr="00580F08">
        <w:rPr>
          <w:rFonts w:asciiTheme="minorHAnsi" w:hAnsiTheme="minorHAnsi"/>
        </w:rPr>
        <w:t xml:space="preserve">nového, nepoužitého </w:t>
      </w:r>
      <w:r w:rsidRPr="00B50D12">
        <w:rPr>
          <w:rFonts w:asciiTheme="minorHAnsi" w:hAnsiTheme="minorHAnsi"/>
        </w:rPr>
        <w:t xml:space="preserve">přístroje </w:t>
      </w:r>
      <w:r w:rsidR="00FB7E8D" w:rsidRPr="00B50D12">
        <w:rPr>
          <w:rFonts w:asciiTheme="minorHAnsi" w:hAnsiTheme="minorHAnsi"/>
        </w:rPr>
        <w:t>–</w:t>
      </w:r>
      <w:r w:rsidR="007278C1" w:rsidRPr="00B50D12">
        <w:rPr>
          <w:rFonts w:asciiTheme="minorHAnsi" w:hAnsiTheme="minorHAnsi"/>
        </w:rPr>
        <w:t xml:space="preserve"> </w:t>
      </w:r>
      <w:r w:rsidR="003F23B4" w:rsidRPr="005A6C19">
        <w:rPr>
          <w:rFonts w:asciiTheme="minorHAnsi" w:hAnsiTheme="minorHAnsi"/>
          <w:b/>
          <w:bCs/>
        </w:rPr>
        <w:t>Centrifuga 5810 R, G chlazená</w:t>
      </w:r>
      <w:r w:rsidR="00967A66" w:rsidRPr="00967A66">
        <w:rPr>
          <w:rFonts w:asciiTheme="minorHAnsi" w:hAnsiTheme="minorHAnsi"/>
        </w:rPr>
        <w:t xml:space="preserve"> </w:t>
      </w:r>
      <w:r w:rsidR="00FB7E8D" w:rsidRPr="00B50D12">
        <w:rPr>
          <w:rFonts w:asciiTheme="minorHAnsi" w:hAnsiTheme="minorHAnsi"/>
        </w:rPr>
        <w:t>včetně příslušenství</w:t>
      </w:r>
      <w:r w:rsidR="00EA71D6" w:rsidRPr="00B50D12">
        <w:rPr>
          <w:rFonts w:asciiTheme="minorHAnsi" w:hAnsiTheme="minorHAnsi"/>
        </w:rPr>
        <w:t xml:space="preserve"> </w:t>
      </w:r>
      <w:r w:rsidR="00FB7E8D" w:rsidRPr="00B50D12">
        <w:rPr>
          <w:rFonts w:asciiTheme="minorHAnsi" w:hAnsiTheme="minorHAnsi"/>
        </w:rPr>
        <w:t>(</w:t>
      </w:r>
      <w:r w:rsidR="00577F9F" w:rsidRPr="00B50D12">
        <w:rPr>
          <w:rFonts w:asciiTheme="minorHAnsi" w:hAnsiTheme="minorHAnsi"/>
        </w:rPr>
        <w:t>dále jen přístroj)</w:t>
      </w:r>
      <w:r w:rsidR="007F4D54" w:rsidRPr="00B50D12">
        <w:rPr>
          <w:rFonts w:asciiTheme="minorHAnsi" w:hAnsiTheme="minorHAnsi"/>
        </w:rPr>
        <w:t>,</w:t>
      </w:r>
      <w:r w:rsidR="00577F9F" w:rsidRPr="00B50D12">
        <w:rPr>
          <w:rFonts w:asciiTheme="minorHAnsi" w:hAnsiTheme="minorHAnsi"/>
        </w:rPr>
        <w:t xml:space="preserve"> </w:t>
      </w:r>
      <w:r w:rsidRPr="00B50D12">
        <w:rPr>
          <w:rFonts w:asciiTheme="minorHAnsi" w:hAnsiTheme="minorHAnsi"/>
        </w:rPr>
        <w:t>dle technické specifikace</w:t>
      </w:r>
      <w:r w:rsidR="007F4D54" w:rsidRPr="00B50D12">
        <w:rPr>
          <w:rFonts w:asciiTheme="minorHAnsi" w:hAnsiTheme="minorHAnsi"/>
        </w:rPr>
        <w:t xml:space="preserve"> (</w:t>
      </w:r>
      <w:r w:rsidR="00B50D12" w:rsidRPr="00B50D12">
        <w:rPr>
          <w:rFonts w:asciiTheme="minorHAnsi" w:hAnsiTheme="minorHAnsi"/>
        </w:rPr>
        <w:t xml:space="preserve">cenová </w:t>
      </w:r>
      <w:r w:rsidR="007F4D54" w:rsidRPr="00B50D12">
        <w:rPr>
          <w:rFonts w:asciiTheme="minorHAnsi" w:hAnsiTheme="minorHAnsi"/>
        </w:rPr>
        <w:t xml:space="preserve">nabídka </w:t>
      </w:r>
      <w:r w:rsidR="00967A66">
        <w:rPr>
          <w:rFonts w:asciiTheme="minorHAnsi" w:hAnsiTheme="minorHAnsi"/>
        </w:rPr>
        <w:t xml:space="preserve">ze dne </w:t>
      </w:r>
      <w:r w:rsidR="003F23B4">
        <w:rPr>
          <w:rFonts w:asciiTheme="minorHAnsi" w:hAnsiTheme="minorHAnsi"/>
        </w:rPr>
        <w:t>2</w:t>
      </w:r>
      <w:r w:rsidR="00967A66">
        <w:rPr>
          <w:rFonts w:asciiTheme="minorHAnsi" w:hAnsiTheme="minorHAnsi"/>
        </w:rPr>
        <w:t xml:space="preserve">. </w:t>
      </w:r>
      <w:r w:rsidR="003F23B4">
        <w:rPr>
          <w:rFonts w:asciiTheme="minorHAnsi" w:hAnsiTheme="minorHAnsi"/>
        </w:rPr>
        <w:t>5</w:t>
      </w:r>
      <w:r w:rsidR="00967A66">
        <w:rPr>
          <w:rFonts w:asciiTheme="minorHAnsi" w:hAnsiTheme="minorHAnsi"/>
        </w:rPr>
        <w:t>. 2024</w:t>
      </w:r>
      <w:r w:rsidR="007F4D54" w:rsidRPr="00B50D12">
        <w:rPr>
          <w:rFonts w:asciiTheme="minorHAnsi" w:hAnsiTheme="minorHAnsi"/>
        </w:rPr>
        <w:t>)</w:t>
      </w:r>
      <w:r w:rsidRPr="00B50D12">
        <w:rPr>
          <w:rFonts w:asciiTheme="minorHAnsi" w:hAnsiTheme="minorHAnsi"/>
        </w:rPr>
        <w:t xml:space="preserve">, která je </w:t>
      </w:r>
      <w:r w:rsidR="001C6096" w:rsidRPr="00B50D12">
        <w:rPr>
          <w:rFonts w:asciiTheme="minorHAnsi" w:hAnsiTheme="minorHAnsi"/>
        </w:rPr>
        <w:t>jako Příloha č.</w:t>
      </w:r>
      <w:r w:rsidR="00FB7E8D" w:rsidRPr="00580F08">
        <w:rPr>
          <w:rFonts w:asciiTheme="minorHAnsi" w:hAnsiTheme="minorHAnsi"/>
        </w:rPr>
        <w:t xml:space="preserve"> </w:t>
      </w:r>
      <w:r w:rsidR="001C6096" w:rsidRPr="00580F08">
        <w:rPr>
          <w:rFonts w:asciiTheme="minorHAnsi" w:hAnsiTheme="minorHAnsi"/>
        </w:rPr>
        <w:t xml:space="preserve">1 </w:t>
      </w:r>
      <w:r w:rsidRPr="00580F08">
        <w:rPr>
          <w:rFonts w:asciiTheme="minorHAnsi" w:hAnsiTheme="minorHAnsi"/>
        </w:rPr>
        <w:t>nedílnou součástí této smlouvy.</w:t>
      </w:r>
    </w:p>
    <w:p w14:paraId="483DB75A" w14:textId="496B896E" w:rsidR="001B7528" w:rsidRPr="00E00090" w:rsidRDefault="00E232EA" w:rsidP="002C0318">
      <w:pPr>
        <w:numPr>
          <w:ilvl w:val="0"/>
          <w:numId w:val="0"/>
        </w:numPr>
        <w:spacing w:before="120" w:after="120" w:line="264" w:lineRule="auto"/>
        <w:ind w:left="567"/>
        <w:jc w:val="both"/>
        <w:rPr>
          <w:rFonts w:asciiTheme="minorHAnsi" w:hAnsiTheme="minorHAnsi"/>
        </w:rPr>
      </w:pPr>
      <w:r w:rsidRPr="00E00090">
        <w:rPr>
          <w:rFonts w:asciiTheme="minorHAnsi" w:hAnsiTheme="minorHAnsi"/>
        </w:rPr>
        <w:t>Prodávající je povinen na své náklady dopravit přístroj do laboratoře určené kupujícím</w:t>
      </w:r>
      <w:r w:rsidR="00E70DCB" w:rsidRPr="00E00090">
        <w:rPr>
          <w:rFonts w:asciiTheme="minorHAnsi" w:hAnsiTheme="minorHAnsi"/>
        </w:rPr>
        <w:t xml:space="preserve"> (</w:t>
      </w:r>
      <w:r w:rsidR="0072192D" w:rsidRPr="00E00090">
        <w:rPr>
          <w:rFonts w:asciiTheme="minorHAnsi" w:hAnsiTheme="minorHAnsi"/>
        </w:rPr>
        <w:t xml:space="preserve">sídlo kupujícího </w:t>
      </w:r>
      <w:r w:rsidR="00155F5D" w:rsidRPr="00E00090">
        <w:rPr>
          <w:rFonts w:asciiTheme="minorHAnsi" w:hAnsiTheme="minorHAnsi"/>
        </w:rPr>
        <w:t>Vídeňská 1083, Praha 4</w:t>
      </w:r>
      <w:r w:rsidR="00E70DCB" w:rsidRPr="00E00090">
        <w:rPr>
          <w:rFonts w:asciiTheme="minorHAnsi" w:hAnsiTheme="minorHAnsi"/>
        </w:rPr>
        <w:t>)</w:t>
      </w:r>
      <w:r w:rsidRPr="00E00090">
        <w:rPr>
          <w:rFonts w:asciiTheme="minorHAnsi" w:hAnsiTheme="minorHAnsi"/>
        </w:rPr>
        <w:t>, přístroj zapojit</w:t>
      </w:r>
      <w:r w:rsidR="00BC3A82" w:rsidRPr="00E00090">
        <w:rPr>
          <w:rFonts w:asciiTheme="minorHAnsi" w:hAnsiTheme="minorHAnsi"/>
        </w:rPr>
        <w:t>, předvést</w:t>
      </w:r>
      <w:r w:rsidRPr="00E00090">
        <w:rPr>
          <w:rFonts w:asciiTheme="minorHAnsi" w:hAnsiTheme="minorHAnsi"/>
        </w:rPr>
        <w:t xml:space="preserve"> a odzkoušet</w:t>
      </w:r>
      <w:r w:rsidR="00BC3A82" w:rsidRPr="00E00090">
        <w:rPr>
          <w:rFonts w:asciiTheme="minorHAnsi" w:hAnsiTheme="minorHAnsi"/>
        </w:rPr>
        <w:t xml:space="preserve"> a </w:t>
      </w:r>
      <w:r w:rsidR="009C2E24" w:rsidRPr="00E00090">
        <w:rPr>
          <w:rFonts w:asciiTheme="minorHAnsi" w:hAnsiTheme="minorHAnsi"/>
        </w:rPr>
        <w:t>za</w:t>
      </w:r>
      <w:r w:rsidR="00BC3A82" w:rsidRPr="00E00090">
        <w:rPr>
          <w:rFonts w:asciiTheme="minorHAnsi" w:hAnsiTheme="minorHAnsi"/>
        </w:rPr>
        <w:t>školit zaměstnance kupujícího s obsluhou přístroje</w:t>
      </w:r>
      <w:r w:rsidR="009754A2" w:rsidRPr="00E00090">
        <w:rPr>
          <w:rFonts w:asciiTheme="minorHAnsi" w:hAnsiTheme="minorHAnsi"/>
        </w:rPr>
        <w:t>.</w:t>
      </w:r>
      <w:r w:rsidR="002C107A" w:rsidRPr="00E00090">
        <w:rPr>
          <w:rFonts w:asciiTheme="minorHAnsi" w:hAnsiTheme="minorHAnsi"/>
        </w:rPr>
        <w:t xml:space="preserve"> </w:t>
      </w:r>
    </w:p>
    <w:p w14:paraId="02AFCAB8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KUPNÍ CENA A PLATEBNÍ PODMÍNKY</w:t>
      </w:r>
    </w:p>
    <w:p w14:paraId="2D00B236" w14:textId="44EA4327" w:rsidR="00C41D29" w:rsidRPr="00580F08" w:rsidRDefault="009754A2" w:rsidP="00340AB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340ABE">
        <w:rPr>
          <w:rFonts w:asciiTheme="minorHAnsi" w:hAnsiTheme="minorHAnsi"/>
        </w:rPr>
        <w:t xml:space="preserve">Kupní cena za </w:t>
      </w:r>
      <w:r w:rsidR="00577F9F" w:rsidRPr="00340ABE">
        <w:rPr>
          <w:rFonts w:asciiTheme="minorHAnsi" w:hAnsiTheme="minorHAnsi"/>
        </w:rPr>
        <w:t>přístroj</w:t>
      </w:r>
      <w:r w:rsidRPr="00340ABE">
        <w:rPr>
          <w:rFonts w:asciiTheme="minorHAnsi" w:hAnsiTheme="minorHAnsi"/>
        </w:rPr>
        <w:t xml:space="preserve"> je stanovena dohodou </w:t>
      </w:r>
      <w:r w:rsidR="00EB2977" w:rsidRPr="00340ABE">
        <w:rPr>
          <w:rFonts w:asciiTheme="minorHAnsi" w:hAnsiTheme="minorHAnsi"/>
        </w:rPr>
        <w:t xml:space="preserve">smluvních stran </w:t>
      </w:r>
      <w:r w:rsidRPr="00340ABE">
        <w:rPr>
          <w:rFonts w:asciiTheme="minorHAnsi" w:hAnsiTheme="minorHAnsi"/>
        </w:rPr>
        <w:t xml:space="preserve">a </w:t>
      </w:r>
      <w:r w:rsidRPr="00196AD0">
        <w:rPr>
          <w:rFonts w:asciiTheme="minorHAnsi" w:hAnsiTheme="minorHAnsi"/>
        </w:rPr>
        <w:t xml:space="preserve">činí </w:t>
      </w:r>
      <w:r w:rsidR="003F23B4" w:rsidRPr="005A6C19">
        <w:rPr>
          <w:rFonts w:asciiTheme="minorHAnsi" w:hAnsiTheme="minorHAnsi"/>
          <w:b/>
          <w:bCs/>
        </w:rPr>
        <w:t>341 510,40 Kč</w:t>
      </w:r>
      <w:r w:rsidR="007F4D54" w:rsidRPr="005A6C19">
        <w:rPr>
          <w:rFonts w:asciiTheme="minorHAnsi" w:hAnsiTheme="minorHAnsi"/>
          <w:b/>
          <w:bCs/>
        </w:rPr>
        <w:t xml:space="preserve"> bez DPH</w:t>
      </w:r>
      <w:r w:rsidR="00A57817" w:rsidRPr="00196AD0">
        <w:rPr>
          <w:rFonts w:asciiTheme="minorHAnsi" w:hAnsiTheme="minorHAnsi"/>
        </w:rPr>
        <w:t xml:space="preserve"> a kupní cena </w:t>
      </w:r>
      <w:r w:rsidR="00A57817" w:rsidRPr="00070662">
        <w:rPr>
          <w:rFonts w:asciiTheme="minorHAnsi" w:hAnsiTheme="minorHAnsi"/>
          <w:b/>
          <w:bCs/>
        </w:rPr>
        <w:t>vč</w:t>
      </w:r>
      <w:r w:rsidR="00070662" w:rsidRPr="00070662">
        <w:rPr>
          <w:rFonts w:asciiTheme="minorHAnsi" w:hAnsiTheme="minorHAnsi"/>
          <w:b/>
          <w:bCs/>
        </w:rPr>
        <w:t>etně</w:t>
      </w:r>
      <w:r w:rsidR="00A57817" w:rsidRPr="00196AD0">
        <w:rPr>
          <w:rFonts w:asciiTheme="minorHAnsi" w:hAnsiTheme="minorHAnsi"/>
        </w:rPr>
        <w:t xml:space="preserve"> </w:t>
      </w:r>
      <w:r w:rsidR="00A57817" w:rsidRPr="00070662">
        <w:rPr>
          <w:rFonts w:asciiTheme="minorHAnsi" w:hAnsiTheme="minorHAnsi"/>
          <w:b/>
          <w:bCs/>
        </w:rPr>
        <w:t>DPH</w:t>
      </w:r>
      <w:r w:rsidR="00EA71D6" w:rsidRPr="00070662">
        <w:rPr>
          <w:rFonts w:asciiTheme="minorHAnsi" w:hAnsiTheme="minorHAnsi"/>
          <w:b/>
          <w:bCs/>
        </w:rPr>
        <w:t xml:space="preserve"> </w:t>
      </w:r>
      <w:r w:rsidR="007F4D54" w:rsidRPr="00070662">
        <w:rPr>
          <w:rFonts w:asciiTheme="minorHAnsi" w:hAnsiTheme="minorHAnsi"/>
          <w:b/>
          <w:bCs/>
        </w:rPr>
        <w:t xml:space="preserve">činí </w:t>
      </w:r>
      <w:r w:rsidR="003F23B4" w:rsidRPr="00070662">
        <w:rPr>
          <w:rFonts w:asciiTheme="minorHAnsi" w:hAnsiTheme="minorHAnsi"/>
          <w:b/>
          <w:bCs/>
        </w:rPr>
        <w:t>413 227,58</w:t>
      </w:r>
      <w:r w:rsidR="00B50D12" w:rsidRPr="00070662">
        <w:rPr>
          <w:rFonts w:asciiTheme="minorHAnsi" w:hAnsiTheme="minorHAnsi"/>
          <w:b/>
          <w:bCs/>
        </w:rPr>
        <w:t xml:space="preserve"> </w:t>
      </w:r>
      <w:r w:rsidR="00FB7E8D" w:rsidRPr="00070662">
        <w:rPr>
          <w:rFonts w:asciiTheme="minorHAnsi" w:hAnsiTheme="minorHAnsi"/>
          <w:b/>
          <w:bCs/>
        </w:rPr>
        <w:t>Kč</w:t>
      </w:r>
      <w:r w:rsidR="00E232EA" w:rsidRPr="00196AD0">
        <w:rPr>
          <w:rFonts w:asciiTheme="minorHAnsi" w:hAnsiTheme="minorHAnsi"/>
        </w:rPr>
        <w:t xml:space="preserve">. </w:t>
      </w:r>
      <w:r w:rsidRPr="00196AD0">
        <w:rPr>
          <w:rFonts w:asciiTheme="minorHAnsi" w:hAnsiTheme="minorHAnsi"/>
        </w:rPr>
        <w:t xml:space="preserve"> Tato cena je konečná, nejvýše přípustná</w:t>
      </w:r>
      <w:r w:rsidR="00C41D29" w:rsidRPr="00196AD0">
        <w:rPr>
          <w:rFonts w:asciiTheme="minorHAnsi" w:hAnsiTheme="minorHAnsi"/>
        </w:rPr>
        <w:t xml:space="preserve"> a zahrnuje veškeré</w:t>
      </w:r>
      <w:r w:rsidR="00C41D29" w:rsidRPr="00340ABE">
        <w:rPr>
          <w:rFonts w:asciiTheme="minorHAnsi" w:hAnsiTheme="minorHAnsi"/>
        </w:rPr>
        <w:t xml:space="preserve"> náklady prodávajícího s</w:t>
      </w:r>
      <w:r w:rsidR="00C41D29" w:rsidRPr="00580F08">
        <w:rPr>
          <w:rFonts w:asciiTheme="minorHAnsi" w:hAnsiTheme="minorHAnsi"/>
        </w:rPr>
        <w:t> dodáním a instala</w:t>
      </w:r>
      <w:r w:rsidR="00E232EA" w:rsidRPr="00580F08">
        <w:rPr>
          <w:rFonts w:asciiTheme="minorHAnsi" w:hAnsiTheme="minorHAnsi"/>
        </w:rPr>
        <w:t xml:space="preserve">cí </w:t>
      </w:r>
      <w:r w:rsidR="00A57817" w:rsidRPr="00580F08">
        <w:rPr>
          <w:rFonts w:asciiTheme="minorHAnsi" w:hAnsiTheme="minorHAnsi"/>
        </w:rPr>
        <w:t>přístroje</w:t>
      </w:r>
      <w:r w:rsidRPr="00580F08">
        <w:rPr>
          <w:rFonts w:asciiTheme="minorHAnsi" w:hAnsiTheme="minorHAnsi"/>
        </w:rPr>
        <w:t xml:space="preserve">. </w:t>
      </w:r>
    </w:p>
    <w:p w14:paraId="0EC19265" w14:textId="77777777" w:rsidR="00E232EA" w:rsidRPr="00580F08" w:rsidRDefault="00E232EA" w:rsidP="00340AB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Datem zdanitelného plnění je podpis </w:t>
      </w:r>
      <w:r w:rsidR="00DB2D1A" w:rsidRPr="00580F08">
        <w:rPr>
          <w:rFonts w:asciiTheme="minorHAnsi" w:hAnsiTheme="minorHAnsi"/>
        </w:rPr>
        <w:t>předávacího</w:t>
      </w:r>
      <w:r w:rsidRPr="00580F08">
        <w:rPr>
          <w:rFonts w:asciiTheme="minorHAnsi" w:hAnsiTheme="minorHAnsi"/>
        </w:rPr>
        <w:t xml:space="preserve"> protokolu kupujícím.</w:t>
      </w:r>
    </w:p>
    <w:p w14:paraId="1B6FF0E8" w14:textId="00F8EAB7" w:rsidR="00580F08" w:rsidRPr="00340ABE" w:rsidRDefault="001C6096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Kupující uhradí kupní cenu na základě faktury prodávajícího po podpisu instalačního protokolu. </w:t>
      </w:r>
      <w:r w:rsidR="009754A2" w:rsidRPr="00580F08">
        <w:rPr>
          <w:rFonts w:asciiTheme="minorHAnsi" w:hAnsiTheme="minorHAnsi"/>
        </w:rPr>
        <w:t>Faktura musí mít všechny potřebné náležitosti</w:t>
      </w:r>
      <w:r w:rsidR="00601BED" w:rsidRPr="00580F08">
        <w:rPr>
          <w:rFonts w:asciiTheme="minorHAnsi" w:hAnsiTheme="minorHAnsi"/>
        </w:rPr>
        <w:t xml:space="preserve"> </w:t>
      </w:r>
      <w:r w:rsidR="00AF50D1" w:rsidRPr="00580F08">
        <w:rPr>
          <w:rFonts w:asciiTheme="minorHAnsi" w:hAnsiTheme="minorHAnsi"/>
        </w:rPr>
        <w:t>podle platných právních předpisů</w:t>
      </w:r>
      <w:r w:rsidR="009754A2" w:rsidRPr="00580F08">
        <w:rPr>
          <w:rFonts w:asciiTheme="minorHAnsi" w:hAnsiTheme="minorHAnsi"/>
        </w:rPr>
        <w:t xml:space="preserve">. </w:t>
      </w:r>
      <w:r w:rsidR="00580F08" w:rsidRPr="00340ABE">
        <w:rPr>
          <w:rFonts w:asciiTheme="minorHAnsi" w:hAnsiTheme="minorHAnsi"/>
        </w:rPr>
        <w:t xml:space="preserve">Fakturu je prodávající oprávněn zaslat také elektronicky na adresu </w:t>
      </w:r>
      <w:hyperlink r:id="rId8" w:history="1">
        <w:r w:rsidR="00580F08" w:rsidRPr="00340ABE">
          <w:rPr>
            <w:rFonts w:asciiTheme="minorHAnsi" w:hAnsiTheme="minorHAnsi"/>
          </w:rPr>
          <w:t>finance@biomed.cas.cz</w:t>
        </w:r>
      </w:hyperlink>
      <w:r w:rsidR="00580F08" w:rsidRPr="00340ABE">
        <w:rPr>
          <w:rFonts w:asciiTheme="minorHAnsi" w:hAnsiTheme="minorHAnsi"/>
        </w:rPr>
        <w:t xml:space="preserve">. Kupující preferuje zaslání elektronické faktury. </w:t>
      </w:r>
    </w:p>
    <w:p w14:paraId="2676A4C2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Kupující bere na vědomí, že prodávající může být ve smyslu § 73 zákona č. 542/2020 Sb. o výrobcích s ukončenou životností, v platném znění, povinen při prodeji nového elektrozařízení uvádět odděleně od ceny elektrozařízení náklady na zpětný odběr, zpracování, využití a odstranění odpadního elektrozařízení, které </w:t>
      </w:r>
      <w:r w:rsidRPr="00580F08">
        <w:rPr>
          <w:rFonts w:asciiTheme="minorHAnsi" w:hAnsiTheme="minorHAnsi"/>
        </w:rPr>
        <w:lastRenderedPageBreak/>
        <w:t>připadají na jeden kus nového elektrozařízení nebo jeden kilogram nových elektrozařízení, a to zejména formou samostatného údaje na daňovém dokladu.</w:t>
      </w:r>
    </w:p>
    <w:p w14:paraId="05126845" w14:textId="77777777" w:rsidR="00E232EA" w:rsidRPr="00580F08" w:rsidRDefault="00E232EA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K ceně bude připočtena daň z přidané hodnoty ve výši platné ke dni vystavení daňového dokladu.</w:t>
      </w:r>
    </w:p>
    <w:p w14:paraId="2E36C0C9" w14:textId="77777777" w:rsidR="00E232EA" w:rsidRPr="00580F08" w:rsidRDefault="00E232EA" w:rsidP="00B50D1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V případě prodlení s úhradou uhradí kupující zákonný úrok z prodlení.</w:t>
      </w:r>
    </w:p>
    <w:p w14:paraId="058EAED2" w14:textId="77777777" w:rsidR="00C41D29" w:rsidRPr="00580F08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</w:rPr>
      </w:pPr>
    </w:p>
    <w:p w14:paraId="4DD572EC" w14:textId="77777777" w:rsidR="009754A2" w:rsidRPr="00580F08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POVINNOSTI PRODÁVAJÍCÍHO</w:t>
      </w:r>
    </w:p>
    <w:p w14:paraId="3E149C42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je povinen dodat přístroj za podmínek stanovených touto smlouvou.</w:t>
      </w:r>
    </w:p>
    <w:p w14:paraId="37BB6F70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je povinen jako součást dodávky přístroje předat kompletní technickou dokumentaci přístroje.</w:t>
      </w:r>
    </w:p>
    <w:p w14:paraId="2CAEDEE6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se zavazuje zabezpečit jako součást dodávky přístroje instalaci, zahrnující umístění přístroje do prostor určených kupujícím, předvedení provozuschopnosti přístroje, zaškolení obsluhy a odzkoušení funkčnosti přístroje.</w:t>
      </w:r>
    </w:p>
    <w:p w14:paraId="4BA9F4C5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522013E4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Prodávající bere na vědomí, že poskytovatel dotace, případně jím pověřené subjekty (a případně i další kontrolní orgány podle platných právních předpisů), má v rámci kontroly právo přístupu, a to po dobu 10 let od finančního ukončení programu k dokumentům souvisejícím s realizací zakázky.</w:t>
      </w:r>
    </w:p>
    <w:p w14:paraId="33A7E201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se zavazuje k strpění výkonu kontroly poskytovatelem dotace či dotčených orgánů, a současně se zavazuje k poskytnutí veškeré nezbytné součinnosti u povinnosti kontroly vykonávaném poskytovatelem dotace či dotčených orgánů ve stejném rozsahu jako je povinen kupující vůči poskytovateli dotace. </w:t>
      </w:r>
    </w:p>
    <w:p w14:paraId="4A96017A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se zavazuje v místě plnění zachovávat čistotu a pořádek. Prodávající nejdéle do podpisu předávacího protokolu odstraní na své náklady vše nepotřebné k provozu (zejména obaly, zkušební vzorky apod.). </w:t>
      </w:r>
    </w:p>
    <w:p w14:paraId="77C3793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5E3E9A48" w14:textId="77777777" w:rsidR="00577F9F" w:rsidRPr="00580F08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22B1AA74" w14:textId="77777777" w:rsidR="00577F9F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POVINNOSTI KUPUJÍCÍHO</w:t>
      </w:r>
    </w:p>
    <w:p w14:paraId="14E4F178" w14:textId="77777777" w:rsidR="00577F9F" w:rsidRPr="00580F08" w:rsidRDefault="00577F9F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2E104D74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42783235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DODACÍ LHŮTA</w:t>
      </w:r>
    </w:p>
    <w:p w14:paraId="182AF7A5" w14:textId="0128C15E" w:rsidR="009754A2" w:rsidRPr="00224DE0" w:rsidRDefault="00224DE0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224DE0">
        <w:rPr>
          <w:rFonts w:asciiTheme="minorHAnsi" w:hAnsiTheme="minorHAnsi"/>
        </w:rPr>
        <w:t>Vzhledem k probíhající rekonstrukci laboratoře kupujícího je p</w:t>
      </w:r>
      <w:r w:rsidR="00375421" w:rsidRPr="00224DE0">
        <w:rPr>
          <w:rFonts w:asciiTheme="minorHAnsi" w:hAnsiTheme="minorHAnsi"/>
        </w:rPr>
        <w:t>rodávající povinen dodat přístroj</w:t>
      </w:r>
      <w:r w:rsidR="002E4951" w:rsidRPr="00224DE0">
        <w:rPr>
          <w:rFonts w:asciiTheme="minorHAnsi" w:hAnsiTheme="minorHAnsi"/>
        </w:rPr>
        <w:t xml:space="preserve"> </w:t>
      </w:r>
      <w:r w:rsidRPr="00224DE0">
        <w:rPr>
          <w:rFonts w:asciiTheme="minorHAnsi" w:hAnsiTheme="minorHAnsi"/>
        </w:rPr>
        <w:t xml:space="preserve">po domluvě s Ing. </w:t>
      </w:r>
      <w:r>
        <w:rPr>
          <w:rFonts w:asciiTheme="minorHAnsi" w:hAnsiTheme="minorHAnsi"/>
        </w:rPr>
        <w:t xml:space="preserve">Alenou </w:t>
      </w:r>
      <w:r w:rsidRPr="00224DE0">
        <w:rPr>
          <w:rFonts w:asciiTheme="minorHAnsi" w:hAnsiTheme="minorHAnsi"/>
        </w:rPr>
        <w:t>Kubátovou (</w:t>
      </w:r>
      <w:proofErr w:type="spellStart"/>
      <w:proofErr w:type="gramStart"/>
      <w:r w:rsidRPr="00224DE0">
        <w:rPr>
          <w:rFonts w:asciiTheme="minorHAnsi" w:hAnsiTheme="minorHAnsi"/>
        </w:rPr>
        <w:t>tel</w:t>
      </w:r>
      <w:r w:rsidR="00A207B9" w:rsidRPr="00A207B9">
        <w:rPr>
          <w:rFonts w:asciiTheme="minorHAnsi" w:hAnsiTheme="minorHAnsi"/>
          <w:highlight w:val="black"/>
        </w:rPr>
        <w:t>.xxxxxxxxxxxxxxxx</w:t>
      </w:r>
      <w:proofErr w:type="spellEnd"/>
      <w:proofErr w:type="gramEnd"/>
      <w:r w:rsidRPr="00224DE0">
        <w:rPr>
          <w:rFonts w:asciiTheme="minorHAnsi" w:hAnsiTheme="minorHAnsi"/>
        </w:rPr>
        <w:t xml:space="preserve">, e-mail: </w:t>
      </w:r>
      <w:proofErr w:type="spellStart"/>
      <w:r w:rsidR="00A207B9" w:rsidRPr="00A207B9">
        <w:rPr>
          <w:rFonts w:asciiTheme="minorHAnsi" w:hAnsiTheme="minorHAnsi"/>
          <w:highlight w:val="black"/>
        </w:rPr>
        <w:t>xxxxxxxxxxxxxxxxxxxxx</w:t>
      </w:r>
      <w:proofErr w:type="spellEnd"/>
      <w:r w:rsidR="003529B5" w:rsidRPr="00224DE0">
        <w:rPr>
          <w:rFonts w:asciiTheme="minorHAnsi" w:hAnsiTheme="minorHAnsi"/>
        </w:rPr>
        <w:t xml:space="preserve"> </w:t>
      </w:r>
      <w:r w:rsidRPr="00224DE0">
        <w:rPr>
          <w:rFonts w:asciiTheme="minorHAnsi" w:hAnsiTheme="minorHAnsi"/>
        </w:rPr>
        <w:t xml:space="preserve">v předpokládaném termínu </w:t>
      </w:r>
      <w:r w:rsidR="00E00090">
        <w:rPr>
          <w:rFonts w:asciiTheme="minorHAnsi" w:hAnsiTheme="minorHAnsi"/>
        </w:rPr>
        <w:t>prosinec</w:t>
      </w:r>
      <w:r w:rsidR="001522EC">
        <w:rPr>
          <w:rFonts w:asciiTheme="minorHAnsi" w:hAnsiTheme="minorHAnsi"/>
        </w:rPr>
        <w:t xml:space="preserve"> </w:t>
      </w:r>
      <w:r w:rsidRPr="00224DE0">
        <w:rPr>
          <w:rFonts w:asciiTheme="minorHAnsi" w:hAnsiTheme="minorHAnsi"/>
        </w:rPr>
        <w:t xml:space="preserve">2024. </w:t>
      </w:r>
    </w:p>
    <w:p w14:paraId="436B26FE" w14:textId="5C79124F" w:rsidR="009754A2" w:rsidRPr="00580F08" w:rsidRDefault="009754A2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Převzetí </w:t>
      </w:r>
      <w:r w:rsidR="00A817DF" w:rsidRPr="00580F08">
        <w:rPr>
          <w:rFonts w:asciiTheme="minorHAnsi" w:hAnsiTheme="minorHAnsi"/>
        </w:rPr>
        <w:t>přístroje</w:t>
      </w:r>
      <w:r w:rsidRPr="00580F08">
        <w:rPr>
          <w:rFonts w:asciiTheme="minorHAnsi" w:hAnsiTheme="minorHAnsi"/>
        </w:rPr>
        <w:t xml:space="preserve"> do užívání se uskuteční podpisem </w:t>
      </w:r>
      <w:r w:rsidR="00AB7563" w:rsidRPr="00580F08">
        <w:rPr>
          <w:rFonts w:asciiTheme="minorHAnsi" w:hAnsiTheme="minorHAnsi"/>
        </w:rPr>
        <w:t>předávacího</w:t>
      </w:r>
      <w:r w:rsidRPr="00580F08">
        <w:rPr>
          <w:rFonts w:asciiTheme="minorHAnsi" w:hAnsiTheme="minorHAnsi"/>
        </w:rPr>
        <w:t xml:space="preserve"> protokolu.</w:t>
      </w:r>
      <w:r w:rsidR="00FB52EA" w:rsidRPr="00FB52EA">
        <w:rPr>
          <w:rFonts w:asciiTheme="minorHAnsi" w:hAnsiTheme="minorHAnsi"/>
        </w:rPr>
        <w:t xml:space="preserve"> Za kupujícího je oprávněn předávací protokol podepsat</w:t>
      </w:r>
      <w:r w:rsidR="003F23B4">
        <w:rPr>
          <w:rFonts w:asciiTheme="minorHAnsi" w:hAnsiTheme="minorHAnsi"/>
        </w:rPr>
        <w:t xml:space="preserve"> </w:t>
      </w:r>
      <w:proofErr w:type="spellStart"/>
      <w:r w:rsidR="00A207B9" w:rsidRPr="00A207B9">
        <w:rPr>
          <w:rFonts w:asciiTheme="minorHAnsi" w:hAnsiTheme="minorHAnsi"/>
          <w:highlight w:val="black"/>
        </w:rPr>
        <w:t>xxxxxxxxxxxxxxxxxxxx</w:t>
      </w:r>
      <w:proofErr w:type="spellEnd"/>
      <w:r w:rsidR="00FB52EA" w:rsidRPr="00FB52EA">
        <w:rPr>
          <w:rFonts w:asciiTheme="minorHAnsi" w:hAnsiTheme="minorHAnsi"/>
        </w:rPr>
        <w:t>, nebude-li kupujícím určena osoba jiná</w:t>
      </w:r>
      <w:r w:rsidR="00FB52EA">
        <w:rPr>
          <w:rFonts w:asciiTheme="minorHAnsi" w:hAnsiTheme="minorHAnsi"/>
        </w:rPr>
        <w:t>.</w:t>
      </w:r>
    </w:p>
    <w:p w14:paraId="00C3C501" w14:textId="77777777" w:rsidR="009754A2" w:rsidRPr="00580F08" w:rsidRDefault="002401F7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Podpisem </w:t>
      </w:r>
      <w:r w:rsidR="00AB7563" w:rsidRPr="00580F08">
        <w:rPr>
          <w:rFonts w:asciiTheme="minorHAnsi" w:hAnsiTheme="minorHAnsi"/>
        </w:rPr>
        <w:t xml:space="preserve">předávacího </w:t>
      </w:r>
      <w:r w:rsidRPr="00580F08">
        <w:rPr>
          <w:rFonts w:asciiTheme="minorHAnsi" w:hAnsiTheme="minorHAnsi"/>
        </w:rPr>
        <w:t xml:space="preserve">protokolu přechází vlastnické právo </w:t>
      </w:r>
      <w:r w:rsidR="00A817DF" w:rsidRPr="00580F08">
        <w:rPr>
          <w:rFonts w:asciiTheme="minorHAnsi" w:hAnsiTheme="minorHAnsi"/>
        </w:rPr>
        <w:t xml:space="preserve">k přístroji </w:t>
      </w:r>
      <w:r w:rsidRPr="00580F08">
        <w:rPr>
          <w:rFonts w:asciiTheme="minorHAnsi" w:hAnsiTheme="minorHAnsi"/>
        </w:rPr>
        <w:t xml:space="preserve">na kupujícího. </w:t>
      </w:r>
    </w:p>
    <w:p w14:paraId="71696BF6" w14:textId="5FB50243" w:rsidR="009754A2" w:rsidRDefault="009754A2" w:rsidP="00B9698E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Pokud bude prodávající v prodlení s</w:t>
      </w:r>
      <w:r w:rsidR="00A817DF" w:rsidRPr="00580F08">
        <w:rPr>
          <w:rFonts w:asciiTheme="minorHAnsi" w:hAnsiTheme="minorHAnsi"/>
        </w:rPr>
        <w:t> </w:t>
      </w:r>
      <w:r w:rsidRPr="00580F08">
        <w:rPr>
          <w:rFonts w:asciiTheme="minorHAnsi" w:hAnsiTheme="minorHAnsi"/>
        </w:rPr>
        <w:t>dodávkou</w:t>
      </w:r>
      <w:r w:rsidR="00A817DF" w:rsidRPr="00580F08">
        <w:rPr>
          <w:rFonts w:asciiTheme="minorHAnsi" w:hAnsiTheme="minorHAnsi"/>
        </w:rPr>
        <w:t xml:space="preserve"> přístroje</w:t>
      </w:r>
      <w:r w:rsidRPr="00580F08">
        <w:rPr>
          <w:rFonts w:asciiTheme="minorHAnsi" w:hAnsiTheme="minorHAnsi"/>
        </w:rPr>
        <w:t xml:space="preserve">, </w:t>
      </w:r>
      <w:r w:rsidR="00A93A29" w:rsidRPr="00580F08">
        <w:rPr>
          <w:rFonts w:asciiTheme="minorHAnsi" w:hAnsiTheme="minorHAnsi"/>
        </w:rPr>
        <w:t xml:space="preserve">uhradí kupujícímu smluvní pokutu ve </w:t>
      </w:r>
      <w:r w:rsidR="0023369B">
        <w:rPr>
          <w:rFonts w:asciiTheme="minorHAnsi" w:hAnsiTheme="minorHAnsi"/>
        </w:rPr>
        <w:t>200</w:t>
      </w:r>
      <w:r w:rsidR="00A93A29" w:rsidRPr="00580F08">
        <w:rPr>
          <w:rFonts w:asciiTheme="minorHAnsi" w:hAnsiTheme="minorHAnsi"/>
        </w:rPr>
        <w:t xml:space="preserve"> Kč </w:t>
      </w:r>
      <w:r w:rsidRPr="00580F08">
        <w:rPr>
          <w:rFonts w:asciiTheme="minorHAnsi" w:hAnsiTheme="minorHAnsi"/>
        </w:rPr>
        <w:t>za každý den prodlení.</w:t>
      </w:r>
    </w:p>
    <w:p w14:paraId="15036AA9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ZÁRUČNÍ PODMÍNKY, SERVIS</w:t>
      </w:r>
    </w:p>
    <w:p w14:paraId="735D627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Záruční lhůta na přístroj činí </w:t>
      </w:r>
      <w:r w:rsidRPr="00580F08">
        <w:rPr>
          <w:rFonts w:asciiTheme="minorHAnsi" w:hAnsiTheme="minorHAnsi" w:cstheme="minorHAnsi"/>
        </w:rPr>
        <w:t>24</w:t>
      </w:r>
      <w:r w:rsidRPr="00580F08">
        <w:t xml:space="preserve"> </w:t>
      </w:r>
      <w:r w:rsidRPr="00580F08">
        <w:rPr>
          <w:rFonts w:asciiTheme="minorHAnsi" w:hAnsiTheme="minorHAnsi"/>
        </w:rPr>
        <w:t>měsíců od data podpisu předávacího protokolu.</w:t>
      </w:r>
    </w:p>
    <w:p w14:paraId="609844A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Záruka se vztahuje na závady způsobené vadou materiálu nebo výrobní vadou. Záruka se nevztahuje na spotřební materiál a závady způsobené nedodržením pokynů uvedených v manuálech k obsluze předmětu </w:t>
      </w:r>
      <w:r w:rsidRPr="00580F08">
        <w:rPr>
          <w:rFonts w:asciiTheme="minorHAnsi" w:hAnsiTheme="minorHAnsi"/>
        </w:rPr>
        <w:lastRenderedPageBreak/>
        <w:t>smlouvy. Náhradním dílem se rozumí taková součást zařízení, u níž se předpokládá stejná životnost jako u základního přístroje; ostatní části jsou považovány za spotřební materiál.</w:t>
      </w:r>
    </w:p>
    <w:p w14:paraId="4C8F9702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Délka záruční doby nemůže být podmíněna požadovanými platbami (např. za preventivní prohlídku, pravidelnou kalibraci přístroje, záruční prohlídku apod.). Za požadovanou platbu se nepovažuje výměna části přístroje v souladu se servisním intervalem stanoveným výrobcem v závislosti na používání přístroje.</w:t>
      </w:r>
    </w:p>
    <w:p w14:paraId="3BA112BA" w14:textId="098CBEF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Záruční i pozáruční servis pro Českou republiku zajišťuje </w:t>
      </w:r>
      <w:r w:rsidR="00196AD0">
        <w:rPr>
          <w:rFonts w:asciiTheme="minorHAnsi" w:hAnsiTheme="minorHAnsi"/>
        </w:rPr>
        <w:t>prodávající.</w:t>
      </w:r>
    </w:p>
    <w:p w14:paraId="7D5020F5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14:paraId="1CA36F88" w14:textId="2BA09DA4" w:rsidR="00A95069" w:rsidRPr="00FB52EA" w:rsidRDefault="00A95069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FB52EA">
        <w:rPr>
          <w:rFonts w:asciiTheme="minorHAnsi" w:hAnsiTheme="minorHAnsi"/>
        </w:rPr>
        <w:t>Poruchy bude kupující hlásit elektronickou poštou na adresu</w:t>
      </w:r>
      <w:r w:rsidR="00196AD0">
        <w:rPr>
          <w:rFonts w:asciiTheme="minorHAnsi" w:hAnsiTheme="minorHAnsi"/>
        </w:rPr>
        <w:t xml:space="preserve"> </w:t>
      </w:r>
      <w:proofErr w:type="spellStart"/>
      <w:r w:rsidR="00A207B9" w:rsidRPr="00A207B9">
        <w:rPr>
          <w:rFonts w:asciiTheme="minorHAnsi" w:hAnsiTheme="minorHAnsi"/>
          <w:highlight w:val="black"/>
        </w:rPr>
        <w:t>xxxxxxxxxxxxxxxxxxxxxx</w:t>
      </w:r>
      <w:proofErr w:type="spellEnd"/>
    </w:p>
    <w:p w14:paraId="6FB92F46" w14:textId="018D83A6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Záruční a pozáruční opravy přístroje provádí </w:t>
      </w:r>
      <w:proofErr w:type="spellStart"/>
      <w:r w:rsidR="003F23B4">
        <w:rPr>
          <w:rFonts w:asciiTheme="minorHAnsi" w:hAnsiTheme="minorHAnsi"/>
        </w:rPr>
        <w:t>Life</w:t>
      </w:r>
      <w:proofErr w:type="spellEnd"/>
      <w:r w:rsidR="003F23B4">
        <w:rPr>
          <w:rFonts w:asciiTheme="minorHAnsi" w:hAnsiTheme="minorHAnsi"/>
        </w:rPr>
        <w:t xml:space="preserve"> M </w:t>
      </w:r>
      <w:r w:rsidRPr="00580F08">
        <w:rPr>
          <w:rFonts w:asciiTheme="minorHAnsi" w:hAnsiTheme="minorHAnsi"/>
        </w:rPr>
        <w:t>s.r.o.</w:t>
      </w:r>
    </w:p>
    <w:p w14:paraId="2E5778A8" w14:textId="4FA87880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Nedohodnou-li se smluvní strany v konkrétním případě jinak, uhradí prodávající v případě nedodržení doby odstranění poruchy v záruční době smluvní pokutu ve výši Kč </w:t>
      </w:r>
      <w:r w:rsidR="00A83E5F">
        <w:rPr>
          <w:rFonts w:asciiTheme="minorHAnsi" w:hAnsiTheme="minorHAnsi"/>
        </w:rPr>
        <w:t>2</w:t>
      </w:r>
      <w:r w:rsidRPr="00580F08">
        <w:rPr>
          <w:rFonts w:asciiTheme="minorHAnsi" w:hAnsiTheme="minorHAnsi"/>
        </w:rPr>
        <w:t>00,- za každ</w:t>
      </w:r>
      <w:r w:rsidR="00A83E5F">
        <w:rPr>
          <w:rFonts w:asciiTheme="minorHAnsi" w:hAnsiTheme="minorHAnsi"/>
        </w:rPr>
        <w:t>ý</w:t>
      </w:r>
      <w:r w:rsidRPr="00580F08">
        <w:rPr>
          <w:rFonts w:asciiTheme="minorHAnsi" w:hAnsiTheme="minorHAnsi"/>
        </w:rPr>
        <w:t xml:space="preserve"> </w:t>
      </w:r>
      <w:r w:rsidR="00A83E5F">
        <w:rPr>
          <w:rFonts w:asciiTheme="minorHAnsi" w:hAnsiTheme="minorHAnsi"/>
        </w:rPr>
        <w:t>den</w:t>
      </w:r>
      <w:r w:rsidRPr="00580F08">
        <w:rPr>
          <w:rFonts w:asciiTheme="minorHAnsi" w:hAnsiTheme="minorHAnsi"/>
        </w:rPr>
        <w:t xml:space="preserve"> prodlení.</w:t>
      </w:r>
    </w:p>
    <w:p w14:paraId="562F50DF" w14:textId="77777777" w:rsidR="009754A2" w:rsidRPr="00580F08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 w:val="20"/>
        </w:rPr>
      </w:pPr>
    </w:p>
    <w:p w14:paraId="703E68EE" w14:textId="77777777" w:rsidR="009754A2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</w:rPr>
      </w:pPr>
      <w:r w:rsidRPr="00580F08">
        <w:rPr>
          <w:rFonts w:asciiTheme="minorHAnsi" w:hAnsiTheme="minorHAnsi"/>
          <w:b/>
        </w:rPr>
        <w:t>ZÁVĚREČNÁ USTANOVENÍ</w:t>
      </w:r>
    </w:p>
    <w:p w14:paraId="7F02ECFA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2E4A1D5F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6C558460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Tato smlouva nabývá platnosti dnem jejího podpisu oběma smluvními stranami a účinnosti dnem uveřejnění v registru smluv.</w:t>
      </w:r>
    </w:p>
    <w:p w14:paraId="27C43FE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Veškeré změny této smlouvy jsou možné pouze písemnými dodatky, podepsanými oprávněnými zástupci obou smluvních stran.</w:t>
      </w:r>
    </w:p>
    <w:p w14:paraId="2ED5340D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 xml:space="preserve">Smlouva je vyhotovena ve dvou výtiscích, z nichž každý má právní sílu originálu a každá smluvní strana </w:t>
      </w:r>
      <w:proofErr w:type="gramStart"/>
      <w:r w:rsidRPr="00580F08">
        <w:rPr>
          <w:rFonts w:asciiTheme="minorHAnsi" w:hAnsiTheme="minorHAnsi"/>
        </w:rPr>
        <w:t>obdrží</w:t>
      </w:r>
      <w:proofErr w:type="gramEnd"/>
      <w:r w:rsidRPr="00580F08">
        <w:rPr>
          <w:rFonts w:asciiTheme="minorHAnsi" w:hAnsiTheme="minorHAnsi"/>
        </w:rPr>
        <w:t xml:space="preserve"> po jednom výtisku nebo je smlouva v elektronické podobě se zaručenými elektronickými podpisy (kvalifikovanými certifikáty) umožňující jednoznačné ověření totožnosti podepsané osoby.</w:t>
      </w:r>
    </w:p>
    <w:p w14:paraId="443A9F1A" w14:textId="77777777" w:rsidR="00580F08" w:rsidRPr="00580F08" w:rsidRDefault="00580F08" w:rsidP="00580F08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asciiTheme="minorHAnsi" w:hAnsiTheme="minorHAnsi"/>
        </w:rPr>
      </w:pPr>
      <w:r w:rsidRPr="00580F08">
        <w:rPr>
          <w:rFonts w:asciiTheme="minorHAnsi" w:hAnsiTheme="minorHAnsi"/>
        </w:rPr>
        <w:t>Smluvní strany prohlašují, že si smlouvu přečetly, s jejím obsahem souhlasí, což na důkaz souhlasu stvrzují svým podpisem.</w:t>
      </w:r>
    </w:p>
    <w:p w14:paraId="4E0A96E6" w14:textId="77777777" w:rsidR="009754A2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7D0154C5" w14:textId="77777777" w:rsidR="001522EC" w:rsidRPr="00580F08" w:rsidRDefault="001522EC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074BD265" w14:textId="77777777" w:rsidR="009754A2" w:rsidRPr="00580F08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  <w:r w:rsidRPr="00580F08">
        <w:rPr>
          <w:rFonts w:asciiTheme="minorHAnsi" w:hAnsiTheme="minorHAnsi"/>
          <w:sz w:val="20"/>
        </w:rPr>
        <w:t xml:space="preserve">V Praze dne </w:t>
      </w:r>
      <w:r w:rsidR="005F355C" w:rsidRPr="00580F08">
        <w:rPr>
          <w:rFonts w:asciiTheme="minorHAnsi" w:hAnsiTheme="minorHAnsi"/>
          <w:sz w:val="20"/>
        </w:rPr>
        <w:t>__________</w:t>
      </w:r>
    </w:p>
    <w:p w14:paraId="02D32232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35EC00FE" w14:textId="77777777" w:rsidR="001B752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031329FA" w14:textId="77777777" w:rsidR="00224DE0" w:rsidRPr="00580F08" w:rsidRDefault="00224DE0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1E2AC59D" w14:textId="77777777" w:rsidR="001B7528" w:rsidRPr="00580F08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</w:p>
    <w:p w14:paraId="69EBDF11" w14:textId="70E45F90" w:rsidR="009754A2" w:rsidRPr="000446E4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 w:val="20"/>
        </w:rPr>
      </w:pPr>
      <w:r w:rsidRPr="000446E4">
        <w:rPr>
          <w:rFonts w:asciiTheme="minorHAnsi" w:hAnsiTheme="minorHAnsi"/>
          <w:sz w:val="20"/>
        </w:rPr>
        <w:t xml:space="preserve">……………………………… </w:t>
      </w:r>
      <w:r w:rsidR="00614AE2" w:rsidRPr="000446E4">
        <w:rPr>
          <w:rFonts w:asciiTheme="minorHAnsi" w:hAnsiTheme="minorHAnsi"/>
          <w:sz w:val="20"/>
        </w:rPr>
        <w:tab/>
      </w:r>
      <w:r w:rsidR="00614AE2" w:rsidRPr="000446E4">
        <w:rPr>
          <w:rFonts w:asciiTheme="minorHAnsi" w:hAnsiTheme="minorHAnsi"/>
          <w:sz w:val="20"/>
        </w:rPr>
        <w:tab/>
      </w:r>
      <w:r w:rsidR="00614AE2" w:rsidRPr="000446E4">
        <w:rPr>
          <w:rFonts w:asciiTheme="minorHAnsi" w:hAnsiTheme="minorHAnsi"/>
          <w:sz w:val="20"/>
        </w:rPr>
        <w:tab/>
      </w:r>
      <w:r w:rsidR="005F355C" w:rsidRPr="000446E4">
        <w:rPr>
          <w:rFonts w:asciiTheme="minorHAnsi" w:hAnsiTheme="minorHAnsi"/>
          <w:sz w:val="20"/>
        </w:rPr>
        <w:tab/>
      </w:r>
      <w:r w:rsidR="005F355C" w:rsidRPr="000446E4">
        <w:rPr>
          <w:rFonts w:asciiTheme="minorHAnsi" w:hAnsiTheme="minorHAnsi"/>
          <w:sz w:val="20"/>
        </w:rPr>
        <w:tab/>
      </w:r>
      <w:r w:rsidR="0090239A" w:rsidRPr="000446E4">
        <w:rPr>
          <w:rFonts w:asciiTheme="minorHAnsi" w:hAnsiTheme="minorHAnsi"/>
          <w:sz w:val="20"/>
        </w:rPr>
        <w:tab/>
      </w:r>
      <w:r w:rsidRPr="000446E4">
        <w:rPr>
          <w:rFonts w:asciiTheme="minorHAnsi" w:hAnsiTheme="minorHAnsi"/>
          <w:sz w:val="20"/>
        </w:rPr>
        <w:t>………………………………………</w:t>
      </w:r>
    </w:p>
    <w:p w14:paraId="6B97F50C" w14:textId="616AC8D0" w:rsidR="0090239A" w:rsidRPr="00E00090" w:rsidRDefault="00070662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 w:val="20"/>
        </w:rPr>
      </w:pPr>
      <w:r w:rsidRPr="00E00090">
        <w:rPr>
          <w:rFonts w:asciiTheme="minorHAnsi" w:hAnsiTheme="minorHAnsi"/>
          <w:bCs/>
          <w:sz w:val="20"/>
        </w:rPr>
        <w:t>David Černohorský</w:t>
      </w:r>
      <w:r w:rsidR="00EA71D6" w:rsidRPr="00E00090">
        <w:rPr>
          <w:rFonts w:asciiTheme="minorHAnsi" w:hAnsiTheme="minorHAnsi"/>
          <w:bCs/>
          <w:sz w:val="20"/>
        </w:rPr>
        <w:tab/>
      </w:r>
      <w:r w:rsidR="00EA71D6" w:rsidRPr="00E00090">
        <w:rPr>
          <w:rFonts w:asciiTheme="minorHAnsi" w:hAnsiTheme="minorHAnsi"/>
          <w:bCs/>
          <w:sz w:val="20"/>
        </w:rPr>
        <w:tab/>
      </w:r>
      <w:r w:rsidR="00EA71D6" w:rsidRPr="00E00090">
        <w:rPr>
          <w:rFonts w:asciiTheme="minorHAnsi" w:hAnsiTheme="minorHAnsi"/>
          <w:bCs/>
          <w:sz w:val="20"/>
        </w:rPr>
        <w:tab/>
      </w:r>
      <w:r w:rsidR="00EA71D6" w:rsidRPr="00E00090">
        <w:rPr>
          <w:rFonts w:asciiTheme="minorHAnsi" w:hAnsiTheme="minorHAnsi"/>
          <w:bCs/>
          <w:sz w:val="20"/>
        </w:rPr>
        <w:tab/>
      </w:r>
      <w:r w:rsidR="00EA71D6" w:rsidRPr="00E00090">
        <w:rPr>
          <w:rFonts w:asciiTheme="minorHAnsi" w:hAnsiTheme="minorHAnsi"/>
          <w:bCs/>
          <w:sz w:val="20"/>
        </w:rPr>
        <w:tab/>
      </w:r>
      <w:r w:rsidR="00EA71D6" w:rsidRPr="00E00090">
        <w:rPr>
          <w:rFonts w:asciiTheme="minorHAnsi" w:hAnsiTheme="minorHAnsi"/>
          <w:bCs/>
          <w:sz w:val="20"/>
        </w:rPr>
        <w:tab/>
        <w:t xml:space="preserve">      Ing. Jiří Hašek, CSc.</w:t>
      </w:r>
      <w:r w:rsidR="0090239A" w:rsidRPr="00E00090">
        <w:rPr>
          <w:rFonts w:asciiTheme="minorHAnsi" w:hAnsiTheme="minorHAnsi"/>
          <w:bCs/>
          <w:sz w:val="20"/>
        </w:rPr>
        <w:tab/>
      </w:r>
    </w:p>
    <w:p w14:paraId="18D97083" w14:textId="1D7DFAF0" w:rsidR="009754A2" w:rsidRPr="00580F08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 w:val="20"/>
        </w:rPr>
      </w:pPr>
      <w:r w:rsidRPr="00E00090">
        <w:rPr>
          <w:rFonts w:asciiTheme="minorHAnsi" w:hAnsiTheme="minorHAnsi"/>
          <w:bCs/>
          <w:sz w:val="20"/>
        </w:rPr>
        <w:t xml:space="preserve">         </w:t>
      </w:r>
      <w:r w:rsidR="00070662" w:rsidRPr="00E00090">
        <w:rPr>
          <w:rFonts w:asciiTheme="minorHAnsi" w:hAnsiTheme="minorHAnsi"/>
          <w:bCs/>
          <w:sz w:val="20"/>
        </w:rPr>
        <w:t>jednatel</w:t>
      </w:r>
      <w:r w:rsidR="00070662" w:rsidRPr="00580F08">
        <w:rPr>
          <w:rFonts w:asciiTheme="minorHAnsi" w:hAnsiTheme="minorHAnsi"/>
          <w:bCs/>
          <w:sz w:val="20"/>
        </w:rPr>
        <w:t xml:space="preserve"> </w:t>
      </w:r>
      <w:r w:rsidR="00070662"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="00196AD0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</w:r>
      <w:r w:rsidRPr="00580F08">
        <w:rPr>
          <w:rFonts w:asciiTheme="minorHAnsi" w:hAnsiTheme="minorHAnsi"/>
          <w:bCs/>
          <w:sz w:val="20"/>
        </w:rPr>
        <w:tab/>
        <w:t xml:space="preserve">   </w:t>
      </w:r>
      <w:r w:rsidR="005F355C" w:rsidRPr="00580F08">
        <w:rPr>
          <w:rFonts w:asciiTheme="minorHAnsi" w:hAnsiTheme="minorHAnsi"/>
          <w:bCs/>
          <w:sz w:val="20"/>
        </w:rPr>
        <w:t>ředitel</w:t>
      </w:r>
    </w:p>
    <w:sectPr w:rsidR="009754A2" w:rsidRPr="00580F08" w:rsidSect="00224DE0">
      <w:headerReference w:type="default" r:id="rId9"/>
      <w:footerReference w:type="even" r:id="rId10"/>
      <w:footerReference w:type="default" r:id="rId11"/>
      <w:pgSz w:w="11906" w:h="16838" w:code="9"/>
      <w:pgMar w:top="1135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A372" w14:textId="77777777" w:rsidR="00875A05" w:rsidRDefault="00875A05">
      <w:r>
        <w:separator/>
      </w:r>
    </w:p>
  </w:endnote>
  <w:endnote w:type="continuationSeparator" w:id="0">
    <w:p w14:paraId="764B2962" w14:textId="77777777" w:rsidR="00875A05" w:rsidRDefault="0087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B9F5" w14:textId="5C98FE92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7226E7">
      <w:rPr>
        <w:b/>
        <w:noProof/>
      </w:rPr>
      <w:t>3</w:t>
    </w:r>
    <w:r w:rsidR="00E908C9">
      <w:rPr>
        <w:b/>
      </w:rPr>
      <w:fldChar w:fldCharType="end"/>
    </w:r>
    <w:r>
      <w:t xml:space="preserve"> z </w:t>
    </w:r>
    <w:r w:rsidR="005446CB">
      <w:rPr>
        <w:b/>
        <w:noProof/>
      </w:rPr>
      <w:fldChar w:fldCharType="begin"/>
    </w:r>
    <w:r w:rsidR="005446CB">
      <w:rPr>
        <w:b/>
        <w:noProof/>
      </w:rPr>
      <w:instrText>NUMPAGES  \* Arabic  \* MERGEFORMAT</w:instrText>
    </w:r>
    <w:r w:rsidR="005446CB">
      <w:rPr>
        <w:b/>
        <w:noProof/>
      </w:rPr>
      <w:fldChar w:fldCharType="separate"/>
    </w:r>
    <w:r w:rsidR="007226E7">
      <w:rPr>
        <w:b/>
        <w:noProof/>
      </w:rPr>
      <w:t>3</w:t>
    </w:r>
    <w:r w:rsidR="005446C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83F0" w14:textId="77777777" w:rsidR="00875A05" w:rsidRDefault="00875A05">
      <w:r>
        <w:separator/>
      </w:r>
    </w:p>
  </w:footnote>
  <w:footnote w:type="continuationSeparator" w:id="0">
    <w:p w14:paraId="6F528A2A" w14:textId="77777777" w:rsidR="00875A05" w:rsidRDefault="0087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447FF3"/>
    <w:multiLevelType w:val="hybridMultilevel"/>
    <w:tmpl w:val="B4DAC1A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935752225">
    <w:abstractNumId w:val="2"/>
  </w:num>
  <w:num w:numId="2" w16cid:durableId="1644967044">
    <w:abstractNumId w:val="7"/>
  </w:num>
  <w:num w:numId="3" w16cid:durableId="691537903">
    <w:abstractNumId w:val="3"/>
  </w:num>
  <w:num w:numId="4" w16cid:durableId="249437783">
    <w:abstractNumId w:val="6"/>
  </w:num>
  <w:num w:numId="5" w16cid:durableId="327944804">
    <w:abstractNumId w:val="0"/>
  </w:num>
  <w:num w:numId="6" w16cid:durableId="399208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091742">
    <w:abstractNumId w:val="5"/>
  </w:num>
  <w:num w:numId="8" w16cid:durableId="1653681553">
    <w:abstractNumId w:val="1"/>
  </w:num>
  <w:num w:numId="9" w16cid:durableId="184512268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c0NLCwNDc2MzJS0lEKTi0uzszPAykwrgUAtPFElCwAAAA="/>
  </w:docVars>
  <w:rsids>
    <w:rsidRoot w:val="00EB5E41"/>
    <w:rsid w:val="00032CFC"/>
    <w:rsid w:val="000446E4"/>
    <w:rsid w:val="00050736"/>
    <w:rsid w:val="000579E3"/>
    <w:rsid w:val="00070662"/>
    <w:rsid w:val="0007479A"/>
    <w:rsid w:val="0008204F"/>
    <w:rsid w:val="00082FB2"/>
    <w:rsid w:val="00083F59"/>
    <w:rsid w:val="00094F44"/>
    <w:rsid w:val="000B2F4A"/>
    <w:rsid w:val="000B51CC"/>
    <w:rsid w:val="000F05AD"/>
    <w:rsid w:val="001023DC"/>
    <w:rsid w:val="00102F93"/>
    <w:rsid w:val="001522EC"/>
    <w:rsid w:val="0015418A"/>
    <w:rsid w:val="00155F5D"/>
    <w:rsid w:val="00170785"/>
    <w:rsid w:val="00184CBB"/>
    <w:rsid w:val="001963D4"/>
    <w:rsid w:val="00196AD0"/>
    <w:rsid w:val="001A7021"/>
    <w:rsid w:val="001B3346"/>
    <w:rsid w:val="001B4040"/>
    <w:rsid w:val="001B7528"/>
    <w:rsid w:val="001C6096"/>
    <w:rsid w:val="001E56F2"/>
    <w:rsid w:val="001E573C"/>
    <w:rsid w:val="00207CEE"/>
    <w:rsid w:val="00211385"/>
    <w:rsid w:val="00222B55"/>
    <w:rsid w:val="00224DE0"/>
    <w:rsid w:val="002271D2"/>
    <w:rsid w:val="0023369B"/>
    <w:rsid w:val="002401F7"/>
    <w:rsid w:val="002550C9"/>
    <w:rsid w:val="00282B13"/>
    <w:rsid w:val="002A3195"/>
    <w:rsid w:val="002C107A"/>
    <w:rsid w:val="002C6039"/>
    <w:rsid w:val="002E4951"/>
    <w:rsid w:val="00303606"/>
    <w:rsid w:val="00303B86"/>
    <w:rsid w:val="00324197"/>
    <w:rsid w:val="00340ABE"/>
    <w:rsid w:val="003424E1"/>
    <w:rsid w:val="00346875"/>
    <w:rsid w:val="003529B5"/>
    <w:rsid w:val="00356A0A"/>
    <w:rsid w:val="00364918"/>
    <w:rsid w:val="00374581"/>
    <w:rsid w:val="00375421"/>
    <w:rsid w:val="00385EC9"/>
    <w:rsid w:val="003925DC"/>
    <w:rsid w:val="003A30BF"/>
    <w:rsid w:val="003D33A4"/>
    <w:rsid w:val="003D4EEE"/>
    <w:rsid w:val="003F23B4"/>
    <w:rsid w:val="003F76B1"/>
    <w:rsid w:val="0040372B"/>
    <w:rsid w:val="00410A1D"/>
    <w:rsid w:val="00426669"/>
    <w:rsid w:val="00427761"/>
    <w:rsid w:val="004643A9"/>
    <w:rsid w:val="00473D67"/>
    <w:rsid w:val="004770D4"/>
    <w:rsid w:val="0048187A"/>
    <w:rsid w:val="00486F69"/>
    <w:rsid w:val="004A35E6"/>
    <w:rsid w:val="004B29B2"/>
    <w:rsid w:val="004B396B"/>
    <w:rsid w:val="004C3CFB"/>
    <w:rsid w:val="004E617D"/>
    <w:rsid w:val="004F4535"/>
    <w:rsid w:val="005400E1"/>
    <w:rsid w:val="005446CB"/>
    <w:rsid w:val="00573B09"/>
    <w:rsid w:val="00577F9F"/>
    <w:rsid w:val="00580F08"/>
    <w:rsid w:val="00581E41"/>
    <w:rsid w:val="00590F96"/>
    <w:rsid w:val="00592D03"/>
    <w:rsid w:val="005A6C19"/>
    <w:rsid w:val="005B40AE"/>
    <w:rsid w:val="005B7912"/>
    <w:rsid w:val="005C4BA9"/>
    <w:rsid w:val="005C776C"/>
    <w:rsid w:val="005D2DAB"/>
    <w:rsid w:val="005F181B"/>
    <w:rsid w:val="005F355C"/>
    <w:rsid w:val="005F38E5"/>
    <w:rsid w:val="00601BED"/>
    <w:rsid w:val="0060551C"/>
    <w:rsid w:val="006118C8"/>
    <w:rsid w:val="00614AE2"/>
    <w:rsid w:val="006476A0"/>
    <w:rsid w:val="00650020"/>
    <w:rsid w:val="00677D1C"/>
    <w:rsid w:val="006965A3"/>
    <w:rsid w:val="006B5F59"/>
    <w:rsid w:val="006C7E49"/>
    <w:rsid w:val="006F6C60"/>
    <w:rsid w:val="0072192D"/>
    <w:rsid w:val="007226E7"/>
    <w:rsid w:val="007278C1"/>
    <w:rsid w:val="00731B5B"/>
    <w:rsid w:val="007671AA"/>
    <w:rsid w:val="00772F14"/>
    <w:rsid w:val="00782FC3"/>
    <w:rsid w:val="00784A57"/>
    <w:rsid w:val="00792E51"/>
    <w:rsid w:val="00796B58"/>
    <w:rsid w:val="007A2A59"/>
    <w:rsid w:val="007B6A16"/>
    <w:rsid w:val="007D769A"/>
    <w:rsid w:val="007E31E7"/>
    <w:rsid w:val="007F399D"/>
    <w:rsid w:val="007F47BA"/>
    <w:rsid w:val="007F4D54"/>
    <w:rsid w:val="0081065C"/>
    <w:rsid w:val="00813D0B"/>
    <w:rsid w:val="00870560"/>
    <w:rsid w:val="00875A05"/>
    <w:rsid w:val="00884012"/>
    <w:rsid w:val="00886350"/>
    <w:rsid w:val="00887A33"/>
    <w:rsid w:val="008A018E"/>
    <w:rsid w:val="008B7062"/>
    <w:rsid w:val="008B7C4E"/>
    <w:rsid w:val="008D3198"/>
    <w:rsid w:val="008D3CC0"/>
    <w:rsid w:val="008D40AC"/>
    <w:rsid w:val="0090239A"/>
    <w:rsid w:val="0092161A"/>
    <w:rsid w:val="00923B46"/>
    <w:rsid w:val="00930212"/>
    <w:rsid w:val="00935F13"/>
    <w:rsid w:val="00947195"/>
    <w:rsid w:val="009519AC"/>
    <w:rsid w:val="00953406"/>
    <w:rsid w:val="009626D8"/>
    <w:rsid w:val="009662B7"/>
    <w:rsid w:val="00967A66"/>
    <w:rsid w:val="009754A2"/>
    <w:rsid w:val="009C2E24"/>
    <w:rsid w:val="009F0586"/>
    <w:rsid w:val="009F2DB9"/>
    <w:rsid w:val="009F4774"/>
    <w:rsid w:val="00A07CD9"/>
    <w:rsid w:val="00A207B9"/>
    <w:rsid w:val="00A51FCE"/>
    <w:rsid w:val="00A52E40"/>
    <w:rsid w:val="00A53560"/>
    <w:rsid w:val="00A57817"/>
    <w:rsid w:val="00A60467"/>
    <w:rsid w:val="00A613EB"/>
    <w:rsid w:val="00A73192"/>
    <w:rsid w:val="00A817DF"/>
    <w:rsid w:val="00A83E5F"/>
    <w:rsid w:val="00A93A29"/>
    <w:rsid w:val="00A95069"/>
    <w:rsid w:val="00A963FC"/>
    <w:rsid w:val="00AA291B"/>
    <w:rsid w:val="00AA2EE1"/>
    <w:rsid w:val="00AB2C33"/>
    <w:rsid w:val="00AB7563"/>
    <w:rsid w:val="00AD6959"/>
    <w:rsid w:val="00AF50D1"/>
    <w:rsid w:val="00B242EB"/>
    <w:rsid w:val="00B273D3"/>
    <w:rsid w:val="00B3385C"/>
    <w:rsid w:val="00B50D12"/>
    <w:rsid w:val="00B7357E"/>
    <w:rsid w:val="00B9698E"/>
    <w:rsid w:val="00BA754B"/>
    <w:rsid w:val="00BC3A82"/>
    <w:rsid w:val="00BC5D1A"/>
    <w:rsid w:val="00BD023A"/>
    <w:rsid w:val="00BE0D69"/>
    <w:rsid w:val="00BF2848"/>
    <w:rsid w:val="00C11DDE"/>
    <w:rsid w:val="00C31640"/>
    <w:rsid w:val="00C41D29"/>
    <w:rsid w:val="00C77F73"/>
    <w:rsid w:val="00C90596"/>
    <w:rsid w:val="00C97D39"/>
    <w:rsid w:val="00CA5B94"/>
    <w:rsid w:val="00CC06A0"/>
    <w:rsid w:val="00CC7E52"/>
    <w:rsid w:val="00CE26A1"/>
    <w:rsid w:val="00CF3E7D"/>
    <w:rsid w:val="00D054FA"/>
    <w:rsid w:val="00D12438"/>
    <w:rsid w:val="00D32D8B"/>
    <w:rsid w:val="00D3342C"/>
    <w:rsid w:val="00D3534E"/>
    <w:rsid w:val="00D64531"/>
    <w:rsid w:val="00DA4826"/>
    <w:rsid w:val="00DA5807"/>
    <w:rsid w:val="00DB254D"/>
    <w:rsid w:val="00DB2D1A"/>
    <w:rsid w:val="00DE4C28"/>
    <w:rsid w:val="00DE7FE1"/>
    <w:rsid w:val="00E00090"/>
    <w:rsid w:val="00E018C8"/>
    <w:rsid w:val="00E232EA"/>
    <w:rsid w:val="00E270A9"/>
    <w:rsid w:val="00E30DB7"/>
    <w:rsid w:val="00E3324A"/>
    <w:rsid w:val="00E55DC0"/>
    <w:rsid w:val="00E70DCB"/>
    <w:rsid w:val="00E767C4"/>
    <w:rsid w:val="00E76C76"/>
    <w:rsid w:val="00E81E51"/>
    <w:rsid w:val="00E879D0"/>
    <w:rsid w:val="00E908C9"/>
    <w:rsid w:val="00E9263F"/>
    <w:rsid w:val="00EA1841"/>
    <w:rsid w:val="00EA71D6"/>
    <w:rsid w:val="00EB2977"/>
    <w:rsid w:val="00EB5E41"/>
    <w:rsid w:val="00EF390D"/>
    <w:rsid w:val="00EF419A"/>
    <w:rsid w:val="00F00E99"/>
    <w:rsid w:val="00F06B04"/>
    <w:rsid w:val="00F402C6"/>
    <w:rsid w:val="00F53317"/>
    <w:rsid w:val="00F7595C"/>
    <w:rsid w:val="00F9796B"/>
    <w:rsid w:val="00FB36D4"/>
    <w:rsid w:val="00FB52EA"/>
    <w:rsid w:val="00FB7E8D"/>
    <w:rsid w:val="00FD2CB0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96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biomed.c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3C19-2B54-4057-9053-FFE3F18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1115</Words>
  <Characters>6914</Characters>
  <Application>Microsoft Office Word</Application>
  <DocSecurity>0</DocSecurity>
  <Lines>150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4</cp:revision>
  <cp:lastPrinted>2018-08-10T13:58:00Z</cp:lastPrinted>
  <dcterms:created xsi:type="dcterms:W3CDTF">2024-10-24T09:02:00Z</dcterms:created>
  <dcterms:modified xsi:type="dcterms:W3CDTF">2024-10-30T13:40:00Z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eca8af277eaca6cd806f9ae78cc74237d753d0b8bbd5ee35000dfaea7772acd6</vt:lpwstr>
  </property>
</Properties>
</file>