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bookmarkStart w:id="0" w:name="bookmark0"/>
      <w:r>
        <w:rPr>
          <w:rStyle w:val="CharStyle5"/>
          <w:b/>
          <w:bCs/>
        </w:rPr>
        <w:t>č.j.: SPU 432531/2024/Vaš UID: spuess920e6c2d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 xml:space="preserve">Sídlo: Husinecká 1024/11 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720"/>
        <w:jc w:val="both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Josef </w:t>
      </w:r>
      <w:r>
        <w:rPr>
          <w:rStyle w:val="CharStyle3"/>
          <w:b/>
          <w:bCs/>
          <w:lang w:val="en-US" w:eastAsia="en-US" w:bidi="en-US"/>
        </w:rPr>
        <w:t xml:space="preserve">Honig, </w:t>
      </w:r>
      <w:r>
        <w:rPr>
          <w:rStyle w:val="CharStyle3"/>
        </w:rPr>
        <w:t>r.č.: xxxxxx/xxxx, IČO. 75014629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Zemědělský podnikatel - fyzická osoba nezapsaná v obchodním rejstříku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Bytem, sídlo: xxxxxxxxx,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Doručovací adresa: 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tento</w:t>
        <w:tab/>
      </w:r>
      <w:r>
        <w:rPr>
          <w:rStyle w:val="CharStyle3"/>
          <w:b/>
          <w:bCs/>
        </w:rPr>
        <w:t>dodatek č. 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 xml:space="preserve">k pachtovní smlouvě </w:t>
      </w: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168N23/38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 xml:space="preserve">kterým se mění předmět pachtu a výše ročního pachtovného u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168N23/38 (dále jen "smlouva") uzavřené dne 30.10.2023.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>Na základě ČI. V pachtovní smlouvy je pachtýř povinen hradit propachtovateli roční pachtovné ve výši 20.249,- Kč.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Na základě několika v současnosti i minulosti zpracovaných analýz a predikcí možného vývoje cen zemědělských pozemků a pachtovného za zemědělské pozemky bylo potvrzeno, že v posledním desetiletí ceny zemědělských pozemků vykazují kontinuální a relativně výrazný růst. Stávající pachtovné/nájemné za pozemky ve vlastnictví státu (příslušnosti hospodařit Státního pozemkového úřadu) náležející do zemědělského půdního fondu již dlouhodobě neodpovídá aktuálním ekonomickým podmínkám v sektoru zemědělství.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 uvedeného důvodu je nezbytným ekonomickým opatřením úprava ročního pachtovného procentní sazbou určenou dle jednotlivých výrobních oblastí z ceny pozemků dle vyhlášky MZe o stanovení seznamu katastrálních území s přiřazenými průměrnými základními cenami zemědělských pozemků platné k aktuálnímu datu.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>Z výše uvedených důvodů Státní pozemkový úřad přistupuje k aktualizaci pachtovného na pachtovní smlouvě 168N23/38.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 xml:space="preserve">Smluvní strany se dohodly, že s ohledem na skutečnosti uvedené včl. II. tohoto dodatku se výše ročního pachtovného aktualizuje na částku </w:t>
      </w:r>
      <w:r>
        <w:rPr>
          <w:rStyle w:val="CharStyle3"/>
          <w:b/>
          <w:bCs/>
        </w:rPr>
        <w:t>12.481,-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20"/>
        <w:jc w:val="both"/>
      </w:pPr>
      <w:r>
        <w:rPr>
          <w:rStyle w:val="CharStyle3"/>
          <w:u w:val="single"/>
        </w:rPr>
        <w:t xml:space="preserve">K </w:t>
      </w:r>
      <w:r>
        <w:rPr>
          <w:rStyle w:val="CharStyle3"/>
          <w:b/>
          <w:bCs/>
          <w:u w:val="single"/>
        </w:rPr>
        <w:t xml:space="preserve">1.10.2025 </w:t>
      </w:r>
      <w:r>
        <w:rPr>
          <w:rStyle w:val="CharStyle3"/>
          <w:u w:val="single"/>
        </w:rPr>
        <w:t xml:space="preserve">je pachtýř povinen zaplatit částku </w:t>
      </w:r>
      <w:r>
        <w:rPr>
          <w:rStyle w:val="CharStyle3"/>
          <w:b/>
          <w:bCs/>
          <w:u w:val="single"/>
        </w:rPr>
        <w:t>13.141,-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třinácttisícstočtyřicetjedna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2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jakékoliv změně údajů týkajících se jejich specifikace jako smluvních stran této smlouvy, a to nejpozději do 30 dnů ode dne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>Ostatní ustanovení smlouvy nejsou tímto dodatkem č. 1 neupravena, zůstávají nezměněna.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9" w:lineRule="auto"/>
        <w:ind w:left="0" w:right="0" w:firstLine="740"/>
        <w:jc w:val="both"/>
      </w:pPr>
      <w:r>
        <w:rPr>
          <w:rStyle w:val="CharStyle3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 o archivnictví a spisové službě a o změně 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3"/>
        </w:rPr>
        <w:t>Tento dodatek nabývá platnosti dnem podpisu smluvními stranami a účinnosti 1.11.2024, nejdříve však dnem uveřejnění v registru smluv dle ustanovení § 6 odst. 1 zákona č. 340/2015 Sb., o zvláštních podmínkách účinnosti některých smluv, uveřejňování těchto smluv a o registru smluv (zákon o registru smluv). Uveřejnění tohoto dodatku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00"/>
        <w:jc w:val="both"/>
      </w:pPr>
      <w:r>
        <w:rPr>
          <w:rStyle w:val="CharStyle3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both"/>
      </w:pPr>
      <w:r>
        <w:rPr>
          <w:rStyle w:val="CharStyle3"/>
        </w:rPr>
        <w:t>V Litoměřicích, dne 30. 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0" w:right="0" w:firstLine="48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12700</wp:posOffset>
                </wp:positionV>
                <wp:extent cx="905510" cy="6559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Josef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Honig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4.10000000000002pt;margin-top:1.pt;width:71.299999999999997pt;height:51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Josef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Honig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propachtovatel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 xml:space="preserve">Tento </w:t>
      </w:r>
      <w:r>
        <w:rPr>
          <w:rStyle w:val="CharStyle3"/>
        </w:rPr>
        <w:t>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4" w:val="left"/>
          <w:tab w:leader="dot" w:pos="3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smlouvy: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4" w:val="left"/>
          <w:tab w:leader="dot" w:pos="3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Registraci provedl: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81" w:val="left"/>
          <w:tab w:leader="dot" w:pos="86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V Litoměřicích dne </w:t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599" w:right="739" w:bottom="946" w:left="627" w:header="171" w:footer="51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4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0050AA46F26A241030110405</dc:title>
  <dc:subject/>
  <dc:creator>vasakovad</dc:creator>
  <cp:keywords/>
</cp:coreProperties>
</file>