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163" w:rsidRDefault="00D01163">
      <w:pPr>
        <w:pStyle w:val="Zkladntext"/>
        <w:spacing w:after="0" w:line="218" w:lineRule="auto"/>
        <w:ind w:firstLine="0"/>
        <w:rPr>
          <w:sz w:val="24"/>
          <w:szCs w:val="24"/>
        </w:rPr>
      </w:pPr>
    </w:p>
    <w:p w:rsidR="00D01163" w:rsidRDefault="00AC4284">
      <w:pPr>
        <w:pStyle w:val="Zkladntext"/>
        <w:spacing w:after="0"/>
        <w:ind w:right="200" w:firstLine="0"/>
        <w:jc w:val="right"/>
        <w:rPr>
          <w:sz w:val="24"/>
          <w:szCs w:val="24"/>
        </w:rPr>
      </w:pPr>
      <w:proofErr w:type="spellStart"/>
      <w:r>
        <w:rPr>
          <w:rStyle w:val="ZkladntextChar"/>
          <w:sz w:val="24"/>
          <w:szCs w:val="24"/>
        </w:rPr>
        <w:t>Č</w:t>
      </w:r>
      <w:r w:rsidR="00000000">
        <w:rPr>
          <w:rStyle w:val="ZkladntextChar"/>
          <w:sz w:val="24"/>
          <w:szCs w:val="24"/>
        </w:rPr>
        <w:t>j</w:t>
      </w:r>
      <w:proofErr w:type="spellEnd"/>
      <w:r>
        <w:rPr>
          <w:rStyle w:val="ZkladntextChar"/>
          <w:sz w:val="24"/>
          <w:szCs w:val="24"/>
        </w:rPr>
        <w:t xml:space="preserve"> </w:t>
      </w:r>
      <w:r w:rsidR="00000000">
        <w:rPr>
          <w:rStyle w:val="ZkladntextChar"/>
          <w:sz w:val="24"/>
          <w:szCs w:val="24"/>
        </w:rPr>
        <w:t>SPU 349697/2020/508203/Ji</w:t>
      </w:r>
    </w:p>
    <w:p w:rsidR="00D01163" w:rsidRDefault="00000000">
      <w:pPr>
        <w:pStyle w:val="Bodytext20"/>
        <w:tabs>
          <w:tab w:val="left" w:pos="2419"/>
          <w:tab w:val="left" w:pos="6427"/>
        </w:tabs>
        <w:spacing w:line="180" w:lineRule="auto"/>
      </w:pPr>
      <w:r>
        <w:rPr>
          <w:rStyle w:val="Bodytext2"/>
        </w:rPr>
        <w:tab/>
      </w:r>
      <w:r>
        <w:rPr>
          <w:rStyle w:val="Bodytext2"/>
        </w:rPr>
        <w:tab/>
      </w:r>
      <w:r>
        <w:rPr>
          <w:rStyle w:val="Bodytext2"/>
          <w:vertAlign w:val="superscript"/>
        </w:rPr>
        <w:t>J</w:t>
      </w:r>
    </w:p>
    <w:p w:rsidR="00D01163" w:rsidRDefault="00000000">
      <w:pPr>
        <w:pStyle w:val="Bodytext20"/>
        <w:tabs>
          <w:tab w:val="left" w:pos="4296"/>
        </w:tabs>
        <w:spacing w:after="160"/>
        <w:rPr>
          <w:sz w:val="32"/>
          <w:szCs w:val="32"/>
        </w:rPr>
      </w:pPr>
      <w:r>
        <w:rPr>
          <w:rStyle w:val="Bodytext2"/>
        </w:rPr>
        <w:tab/>
      </w:r>
      <w:r>
        <w:rPr>
          <w:rStyle w:val="Bodytext2"/>
          <w:b/>
          <w:bCs/>
          <w:sz w:val="32"/>
          <w:szCs w:val="32"/>
        </w:rPr>
        <w:t>DODATEK č. 1</w:t>
      </w:r>
    </w:p>
    <w:p w:rsidR="00D01163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131N17/42</w:t>
      </w:r>
      <w:bookmarkEnd w:id="0"/>
    </w:p>
    <w:p w:rsidR="00D01163" w:rsidRDefault="00000000">
      <w:pPr>
        <w:pStyle w:val="Zkladntext"/>
        <w:spacing w:after="240"/>
        <w:ind w:firstLine="960"/>
      </w:pPr>
      <w:r>
        <w:rPr>
          <w:rStyle w:val="ZkladntextChar"/>
          <w:b/>
          <w:bCs/>
          <w:u w:val="single"/>
        </w:rPr>
        <w:t>Smluvní strany: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IČO: 01312774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DIČ: CZ 01312774</w:t>
      </w:r>
    </w:p>
    <w:p w:rsidR="00D01163" w:rsidRDefault="00000000">
      <w:pPr>
        <w:pStyle w:val="Zkladntext"/>
        <w:spacing w:after="0"/>
        <w:ind w:left="960" w:firstLine="20"/>
      </w:pPr>
      <w:r>
        <w:rPr>
          <w:rStyle w:val="ZkladntextChar"/>
        </w:rPr>
        <w:t>za kterou právně jedná Ing. Vladislava Hartmannová, vedoucí Pobočky Chomutov adresa: Jiráskova 2528, Chomutov, PSČ 430 03,</w:t>
      </w:r>
    </w:p>
    <w:p w:rsidR="00D01163" w:rsidRDefault="00000000">
      <w:pPr>
        <w:pStyle w:val="Zkladntext"/>
        <w:spacing w:after="0"/>
        <w:ind w:left="960" w:firstLine="20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:rsidR="00D01163" w:rsidRDefault="00000000">
      <w:pPr>
        <w:pStyle w:val="Zkladntext"/>
        <w:spacing w:after="0"/>
        <w:ind w:left="960" w:firstLine="20"/>
      </w:pPr>
      <w:r>
        <w:rPr>
          <w:rStyle w:val="ZkladntextChar"/>
        </w:rPr>
        <w:t>bankovní spojení: Česká národní banka</w:t>
      </w:r>
    </w:p>
    <w:p w:rsidR="00D01163" w:rsidRDefault="00000000">
      <w:pPr>
        <w:pStyle w:val="Zkladntext"/>
        <w:spacing w:after="0"/>
        <w:ind w:left="960" w:firstLine="20"/>
      </w:pPr>
      <w:r>
        <w:rPr>
          <w:rStyle w:val="ZkladntextChar"/>
        </w:rPr>
        <w:t>číslo Účtu: 60011-3723001/0710</w:t>
      </w:r>
    </w:p>
    <w:p w:rsidR="00D01163" w:rsidRDefault="00000000">
      <w:pPr>
        <w:pStyle w:val="Zkladntext"/>
        <w:spacing w:after="240"/>
        <w:ind w:left="960" w:firstLine="20"/>
      </w:pPr>
      <w:r>
        <w:rPr>
          <w:rStyle w:val="ZkladntextChar"/>
        </w:rPr>
        <w:t>(dále jen „pronajímatel“)</w:t>
      </w:r>
    </w:p>
    <w:p w:rsidR="00D01163" w:rsidRDefault="00000000">
      <w:pPr>
        <w:pStyle w:val="Zkladntext"/>
        <w:numPr>
          <w:ilvl w:val="0"/>
          <w:numId w:val="1"/>
        </w:numPr>
        <w:tabs>
          <w:tab w:val="left" w:pos="1285"/>
        </w:tabs>
        <w:spacing w:after="0"/>
        <w:ind w:firstLine="960"/>
        <w:jc w:val="both"/>
      </w:pPr>
      <w:r>
        <w:rPr>
          <w:rStyle w:val="ZkladntextChar"/>
        </w:rPr>
        <w:t>na straně jedné -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a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  <w:b/>
          <w:bCs/>
          <w:lang w:val="en-US" w:eastAsia="en-US" w:bidi="en-US"/>
        </w:rPr>
        <w:t xml:space="preserve">Pure </w:t>
      </w:r>
      <w:r>
        <w:rPr>
          <w:rStyle w:val="ZkladntextChar"/>
          <w:b/>
          <w:bCs/>
        </w:rPr>
        <w:t>Bohemia, s. r. o.,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Sídlo: Petrské náměstí 1186/1, Praha 1 - Nové Město, PSČ 110 00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IČO: 243 18 451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</w:rPr>
        <w:t>DIČ: CZ24318451</w:t>
      </w:r>
    </w:p>
    <w:p w:rsidR="00D01163" w:rsidRDefault="00000000">
      <w:pPr>
        <w:pStyle w:val="Zkladntext"/>
        <w:spacing w:after="0"/>
        <w:ind w:firstLine="960"/>
        <w:jc w:val="both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vedeným Městským soudem v Praze, oddíl C, vložka 196039</w:t>
      </w:r>
    </w:p>
    <w:p w:rsidR="00D01163" w:rsidRDefault="00000000">
      <w:pPr>
        <w:pStyle w:val="Zkladntext"/>
        <w:ind w:firstLine="960"/>
      </w:pPr>
      <w:r>
        <w:rPr>
          <w:rStyle w:val="ZkladntextChar"/>
        </w:rPr>
        <w:t>osoba oprávněná jednat za právnickou osobu: Ing. Jiří Turek, jednatel společnosti</w:t>
      </w:r>
    </w:p>
    <w:p w:rsidR="00D01163" w:rsidRDefault="00000000">
      <w:pPr>
        <w:pStyle w:val="Zkladntext"/>
        <w:tabs>
          <w:tab w:val="left" w:pos="5909"/>
        </w:tabs>
        <w:ind w:firstLine="960"/>
      </w:pPr>
      <w:r>
        <w:rPr>
          <w:rStyle w:val="ZkladntextChar"/>
        </w:rPr>
        <w:t>Bankovní spojení: Fio banka a. s.</w:t>
      </w:r>
      <w:r>
        <w:rPr>
          <w:rStyle w:val="ZkladntextChar"/>
        </w:rPr>
        <w:tab/>
        <w:t>číslo účtu: 2600353036/2010</w:t>
      </w:r>
    </w:p>
    <w:p w:rsidR="00D01163" w:rsidRDefault="00000000">
      <w:pPr>
        <w:pStyle w:val="Zkladntext"/>
        <w:spacing w:after="0"/>
        <w:ind w:firstLine="960"/>
      </w:pPr>
      <w:r>
        <w:rPr>
          <w:rStyle w:val="ZkladntextChar"/>
          <w:u w:val="single"/>
        </w:rPr>
        <w:t>Doručovací adresa:</w:t>
      </w:r>
      <w:r>
        <w:rPr>
          <w:rStyle w:val="ZkladntextChar"/>
        </w:rPr>
        <w:t xml:space="preserve"> Průmyslová 937, Louny, PSČ 440 01</w:t>
      </w:r>
    </w:p>
    <w:p w:rsidR="00D01163" w:rsidRDefault="00000000">
      <w:pPr>
        <w:pStyle w:val="Zkladntext"/>
        <w:spacing w:after="240"/>
        <w:ind w:left="960" w:firstLine="20"/>
        <w:jc w:val="both"/>
      </w:pPr>
      <w:r>
        <w:rPr>
          <w:rStyle w:val="ZkladntextChar"/>
        </w:rPr>
        <w:t>(dále jen „nájemce“)</w:t>
      </w:r>
    </w:p>
    <w:p w:rsidR="00D01163" w:rsidRDefault="00000000">
      <w:pPr>
        <w:pStyle w:val="Zkladntext"/>
        <w:numPr>
          <w:ilvl w:val="0"/>
          <w:numId w:val="1"/>
        </w:numPr>
        <w:tabs>
          <w:tab w:val="left" w:pos="1305"/>
        </w:tabs>
        <w:spacing w:after="240"/>
        <w:ind w:left="960" w:firstLine="20"/>
        <w:jc w:val="both"/>
      </w:pPr>
      <w:r>
        <w:rPr>
          <w:rStyle w:val="ZkladntextChar"/>
        </w:rPr>
        <w:t>straně druhé -</w:t>
      </w:r>
    </w:p>
    <w:p w:rsidR="00D01163" w:rsidRDefault="00000000">
      <w:pPr>
        <w:pStyle w:val="Zkladntext"/>
        <w:spacing w:after="240"/>
        <w:ind w:left="960" w:firstLine="20"/>
        <w:jc w:val="both"/>
      </w:pPr>
      <w:r>
        <w:rPr>
          <w:rStyle w:val="ZkladntextChar"/>
        </w:rPr>
        <w:t>uzavírají tento dodatek č. 1 k nájemní smlouvě č. 131N17/42 ze dne 15. 12. 2017 (dále jen „smlouva“), kterým se mění sídlo nájemce, doplňuje doručovací adresa a bankovní spojení a číslo účtu, dále se mění předmět nájmu a výše ročního nájemného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314"/>
        </w:tabs>
        <w:ind w:left="960" w:firstLine="20"/>
        <w:jc w:val="both"/>
      </w:pPr>
      <w:r>
        <w:rPr>
          <w:rStyle w:val="ZkladntextChar"/>
        </w:rPr>
        <w:t>Na základě ČI. V smlouvy je nájemce povinen platit pronajímateli roční nájemné ve výši 5.137 Kč (slovy: pět tisíc jedno sto třicet sedm korun českých).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318"/>
        </w:tabs>
        <w:ind w:left="960" w:firstLine="20"/>
        <w:jc w:val="both"/>
      </w:pPr>
      <w:r>
        <w:rPr>
          <w:rStyle w:val="ZkladntextChar"/>
        </w:rPr>
        <w:t xml:space="preserve">Smluvní strany se dohodly na tom, že nájemné specifikované v bodě 1. tohoto dodatku bude změněno z důvodu rozšíření a zúžení předmětu nájmu o níže uvedené pozemky, na částku 7.581 Kč (slovy: sedm tisíc pět set osmdesát jedna korun českých) - viz. </w:t>
      </w:r>
      <w:proofErr w:type="gramStart"/>
      <w:r>
        <w:rPr>
          <w:rStyle w:val="ZkladntextChar"/>
        </w:rPr>
        <w:t>„ Příloha</w:t>
      </w:r>
      <w:proofErr w:type="gramEnd"/>
      <w:r>
        <w:rPr>
          <w:rStyle w:val="ZkladntextChar"/>
        </w:rPr>
        <w:t xml:space="preserve"> nájemní smlouvy „ :</w:t>
      </w:r>
    </w:p>
    <w:p w:rsidR="00D01163" w:rsidRDefault="00000000">
      <w:pPr>
        <w:pStyle w:val="Zkladntext"/>
        <w:ind w:firstLine="960"/>
      </w:pPr>
      <w:r>
        <w:rPr>
          <w:rStyle w:val="ZkladntextChar"/>
        </w:rPr>
        <w:t>Zúžení předmětu nájmu:</w:t>
      </w:r>
    </w:p>
    <w:p w:rsidR="00D01163" w:rsidRDefault="00000000">
      <w:pPr>
        <w:pStyle w:val="Zkladntext"/>
        <w:ind w:left="960" w:firstLine="20"/>
        <w:jc w:val="both"/>
      </w:pPr>
      <w:r>
        <w:rPr>
          <w:rStyle w:val="ZkladntextChar"/>
        </w:rPr>
        <w:t xml:space="preserve">Dne 10. 7. 2020 jste nabyli vlastnické právo k pozemku p. č. 995/2 v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Březno u Chomutova, obec Březno, druh evidence KN na základě kupní smlouvy č. 1005952042.</w:t>
      </w:r>
    </w:p>
    <w:p w:rsidR="00D01163" w:rsidRDefault="00000000">
      <w:pPr>
        <w:pStyle w:val="Zkladntext"/>
        <w:ind w:left="960" w:firstLine="20"/>
        <w:jc w:val="both"/>
      </w:pPr>
      <w:r>
        <w:rPr>
          <w:rStyle w:val="ZkladntextChar"/>
        </w:rPr>
        <w:t>Ode dne podání návrhu na vklad vlastnického práva do katastru nemovitostí nenáleží pronajímateli nájemné.</w:t>
      </w:r>
    </w:p>
    <w:p w:rsidR="00D01163" w:rsidRDefault="00000000">
      <w:pPr>
        <w:pStyle w:val="Zkladntext"/>
        <w:spacing w:after="160"/>
        <w:ind w:firstLine="960"/>
      </w:pPr>
      <w:r>
        <w:rPr>
          <w:rStyle w:val="ZkladntextChar"/>
        </w:rPr>
        <w:t>Rozšíření předmětu nájmu:</w:t>
      </w:r>
    </w:p>
    <w:p w:rsidR="00D01163" w:rsidRDefault="00000000">
      <w:pPr>
        <w:pStyle w:val="Tablecaption0"/>
        <w:jc w:val="center"/>
      </w:pPr>
      <w:r>
        <w:rPr>
          <w:rStyle w:val="Tablecaption"/>
        </w:rPr>
        <w:t>Smluvní strany se dohodli na rozšíření předmětu nájmu od 1. 10. 2020 o níže uvedený pozemek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357"/>
        <w:gridCol w:w="1176"/>
        <w:gridCol w:w="710"/>
        <w:gridCol w:w="1752"/>
        <w:gridCol w:w="1910"/>
      </w:tblGrid>
      <w:tr w:rsidR="00D0116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Obec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 xml:space="preserve">K. </w:t>
            </w:r>
            <w:proofErr w:type="spellStart"/>
            <w:r>
              <w:rPr>
                <w:rStyle w:val="Other"/>
              </w:rPr>
              <w:t>ú.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Druh ev.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P. č.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výměra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Druh pozemku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Březno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KN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1082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0,4564 ha část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Ostatní plocha</w:t>
            </w:r>
          </w:p>
        </w:tc>
      </w:tr>
    </w:tbl>
    <w:p w:rsidR="00D01163" w:rsidRDefault="00000000">
      <w:pPr>
        <w:spacing w:line="1" w:lineRule="exact"/>
        <w:rPr>
          <w:sz w:val="2"/>
          <w:szCs w:val="2"/>
        </w:rPr>
      </w:pPr>
      <w:r>
        <w:br w:type="page"/>
      </w:r>
    </w:p>
    <w:p w:rsidR="00AC4284" w:rsidRDefault="00AC4284">
      <w:pPr>
        <w:pStyle w:val="Zkladntext"/>
        <w:spacing w:after="280" w:line="226" w:lineRule="auto"/>
        <w:ind w:left="820"/>
        <w:rPr>
          <w:rStyle w:val="ZkladntextChar"/>
        </w:rPr>
      </w:pPr>
    </w:p>
    <w:p w:rsidR="00AC4284" w:rsidRDefault="00AC4284">
      <w:pPr>
        <w:pStyle w:val="Zkladntext"/>
        <w:spacing w:after="280" w:line="226" w:lineRule="auto"/>
        <w:ind w:left="820"/>
        <w:rPr>
          <w:rStyle w:val="ZkladntextChar"/>
        </w:rPr>
      </w:pPr>
    </w:p>
    <w:p w:rsidR="00D01163" w:rsidRDefault="00000000">
      <w:pPr>
        <w:pStyle w:val="Zkladntext"/>
        <w:spacing w:after="280" w:line="226" w:lineRule="auto"/>
        <w:ind w:left="820"/>
      </w:pPr>
      <w:r>
        <w:rPr>
          <w:rStyle w:val="ZkladntextChar"/>
        </w:rPr>
        <w:t>K 1. 10. 2020 (nejbližší následující datum splatnosti) je nájemce povinen zaplatit částku 4-</w:t>
      </w:r>
      <w:r>
        <w:rPr>
          <w:rStyle w:val="ZkladntextChar"/>
          <w:u w:val="single"/>
        </w:rPr>
        <w:t>650 Kč</w:t>
      </w:r>
      <w:r>
        <w:rPr>
          <w:rStyle w:val="ZkladntextChar"/>
        </w:rPr>
        <w:t xml:space="preserve"> (slovy: čtyři tisíce šest set padesát korun českých) - viz. příloha „Výpočet nájmu k dodatku“.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174"/>
        </w:tabs>
        <w:spacing w:after="280" w:line="209" w:lineRule="auto"/>
        <w:ind w:left="820"/>
      </w:pPr>
      <w:r>
        <w:rPr>
          <w:rStyle w:val="ZkladntextChar"/>
        </w:rPr>
        <w:t>Dále se tímto dodatkem mění sídlo nájemce, doplňuje doručovací adresa, bankovní spojení a číslo účtu:</w:t>
      </w:r>
    </w:p>
    <w:p w:rsidR="00D01163" w:rsidRDefault="00000000">
      <w:pPr>
        <w:pStyle w:val="Zkladntext"/>
        <w:spacing w:after="0" w:line="218" w:lineRule="auto"/>
        <w:ind w:firstLine="820"/>
      </w:pPr>
      <w:r>
        <w:rPr>
          <w:rStyle w:val="ZkladntextChar"/>
        </w:rPr>
        <w:t>Původní znění sídla: Revoluční 767/25, Praha 1 - Staré Město, PSČ 410 00</w:t>
      </w:r>
    </w:p>
    <w:p w:rsidR="00D01163" w:rsidRDefault="00000000">
      <w:pPr>
        <w:pStyle w:val="Zkladntext"/>
        <w:spacing w:after="240" w:line="218" w:lineRule="auto"/>
        <w:ind w:firstLine="820"/>
      </w:pPr>
      <w:r>
        <w:rPr>
          <w:rStyle w:val="ZkladntextChar"/>
          <w:u w:val="single"/>
        </w:rPr>
        <w:t>Nové znění:</w:t>
      </w:r>
      <w:r>
        <w:rPr>
          <w:rStyle w:val="ZkladntextChar"/>
        </w:rPr>
        <w:t xml:space="preserve"> Petrské náměstí 1186/1, Praha 1 - Nové Město, PSČ 110 00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174"/>
        </w:tabs>
        <w:spacing w:after="240" w:line="218" w:lineRule="auto"/>
        <w:ind w:firstLine="820"/>
      </w:pPr>
      <w:r>
        <w:rPr>
          <w:rStyle w:val="ZkladntextChar"/>
        </w:rPr>
        <w:t>Ostatní ustanovení smlouvy nejsou tímto dodatkem č. 1 dotčena.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174"/>
        </w:tabs>
        <w:spacing w:after="280" w:line="209" w:lineRule="auto"/>
        <w:ind w:left="820"/>
      </w:pPr>
      <w:r>
        <w:rPr>
          <w:rStyle w:val="ZkladntextChar"/>
        </w:rPr>
        <w:t>Tento dodatek nabývá platnosti dnem podpisu oběma smluvními stranami a účinnosti dnem 1.10.</w:t>
      </w:r>
      <w:r w:rsidR="00AC4284">
        <w:rPr>
          <w:rStyle w:val="ZkladntextChar"/>
        </w:rPr>
        <w:t> </w:t>
      </w:r>
      <w:r>
        <w:rPr>
          <w:rStyle w:val="ZkladntextChar"/>
        </w:rPr>
        <w:t>2020.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174"/>
        </w:tabs>
        <w:spacing w:after="240" w:line="228" w:lineRule="auto"/>
        <w:ind w:left="820"/>
      </w:pPr>
      <w:r>
        <w:rPr>
          <w:rStyle w:val="ZkladntextChar"/>
        </w:rPr>
        <w:t>Tento dodatek je vyhotoven ve 2 stejnopisech, z nichž každý má platnost originálu. Jeden stejnopis přebírá nájemce a jeden je určen pro pronajímatele.</w:t>
      </w:r>
    </w:p>
    <w:p w:rsidR="00D01163" w:rsidRDefault="00000000">
      <w:pPr>
        <w:pStyle w:val="Zkladntext"/>
        <w:numPr>
          <w:ilvl w:val="0"/>
          <w:numId w:val="2"/>
        </w:numPr>
        <w:tabs>
          <w:tab w:val="left" w:pos="1174"/>
        </w:tabs>
        <w:spacing w:after="240"/>
        <w:ind w:left="820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:rsidR="00D01163" w:rsidRDefault="00000000">
      <w:pPr>
        <w:pStyle w:val="Zkladntext"/>
        <w:spacing w:after="2020" w:line="218" w:lineRule="auto"/>
        <w:ind w:firstLine="820"/>
      </w:pPr>
      <w:r>
        <w:rPr>
          <w:rStyle w:val="ZkladntextChar"/>
        </w:rPr>
        <w:t>V Chomutově dne 24. 9. 2020</w:t>
      </w:r>
    </w:p>
    <w:p w:rsidR="00AC4284" w:rsidRDefault="00AC4284" w:rsidP="00AC4284">
      <w:pPr>
        <w:pStyle w:val="Zkladntext"/>
        <w:spacing w:after="0"/>
        <w:ind w:left="822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313690" distL="117475" distR="114300" simplePos="0" relativeHeight="125829378" behindDoc="0" locked="0" layoutInCell="1" allowOverlap="1">
                <wp:simplePos x="0" y="0"/>
                <wp:positionH relativeFrom="page">
                  <wp:posOffset>4400550</wp:posOffset>
                </wp:positionH>
                <wp:positionV relativeFrom="margin">
                  <wp:posOffset>5197475</wp:posOffset>
                </wp:positionV>
                <wp:extent cx="1441450" cy="3384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163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Pure </w:t>
                            </w:r>
                            <w:r>
                              <w:rPr>
                                <w:rStyle w:val="ZkladntextChar"/>
                              </w:rPr>
                              <w:t>Bohemia, s. r. o., Ing. Jiří Turek, jed</w:t>
                            </w:r>
                            <w:r w:rsidR="00AC4284">
                              <w:rPr>
                                <w:rStyle w:val="ZkladntextChar"/>
                              </w:rPr>
                              <w:t>n</w:t>
                            </w:r>
                            <w:r>
                              <w:rPr>
                                <w:rStyle w:val="ZkladntextChar"/>
                              </w:rPr>
                              <w:t>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6.5pt;margin-top:409.25pt;width:113.5pt;height:26.65pt;z-index:125829378;visibility:visible;mso-wrap-style:square;mso-wrap-distance-left:9.25pt;mso-wrap-distance-top:0;mso-wrap-distance-right:9pt;mso-wrap-distance-bottom:24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" filled="f" stroked="f">
                <v:textbox inset="0,0,0,0">
                  <w:txbxContent>
                    <w:p w:rsidR="00D01163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Pure </w:t>
                      </w:r>
                      <w:r>
                        <w:rPr>
                          <w:rStyle w:val="ZkladntextChar"/>
                        </w:rPr>
                        <w:t>Bohemia, s. r. o., Ing. Jiří Turek, jed</w:t>
                      </w:r>
                      <w:r w:rsidR="00AC4284">
                        <w:rPr>
                          <w:rStyle w:val="ZkladntextChar"/>
                        </w:rPr>
                        <w:t>n</w:t>
                      </w:r>
                      <w:r>
                        <w:rPr>
                          <w:rStyle w:val="ZkladntextChar"/>
                        </w:rPr>
                        <w:t>atel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00000">
        <w:rPr>
          <w:rStyle w:val="ZkladntextChar"/>
        </w:rPr>
        <w:t>Ing. Vladislava Hartmannová</w:t>
      </w:r>
    </w:p>
    <w:p w:rsidR="00D01163" w:rsidRDefault="00000000">
      <w:pPr>
        <w:pStyle w:val="Zkladntext"/>
        <w:spacing w:after="240"/>
        <w:ind w:left="820"/>
      </w:pPr>
      <w:r>
        <w:rPr>
          <w:rStyle w:val="ZkladntextChar"/>
        </w:rPr>
        <w:t>vedoucí Pobočky Chomutov</w:t>
      </w:r>
    </w:p>
    <w:p w:rsidR="00D01163" w:rsidRDefault="00AC4284">
      <w:pPr>
        <w:pStyle w:val="Zkladntext"/>
        <w:spacing w:after="540"/>
        <w:ind w:firstLine="820"/>
      </w:pPr>
      <w:r>
        <w:rPr>
          <w:noProof/>
        </w:rPr>
        <mc:AlternateContent>
          <mc:Choice Requires="wps">
            <w:drawing>
              <wp:anchor distT="478790" distB="0" distL="114300" distR="1003935" simplePos="0" relativeHeight="125829380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margin">
                  <wp:posOffset>5771515</wp:posOffset>
                </wp:positionV>
                <wp:extent cx="55499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163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55.25pt;margin-top:454.45pt;width:43.7pt;height:13.7pt;z-index:125829380;visibility:visible;mso-wrap-style:none;mso-wrap-distance-left:9pt;mso-wrap-distance-top:37.7pt;mso-wrap-distance-right:7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" filled="f" stroked="f">
                <v:textbox inset="0,0,0,0">
                  <w:txbxContent>
                    <w:p w:rsidR="00D01163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00000">
        <w:rPr>
          <w:rStyle w:val="ZkladntextChar"/>
        </w:rPr>
        <w:t>pronajímatel</w:t>
      </w:r>
    </w:p>
    <w:p w:rsidR="00AC4284" w:rsidRDefault="00AC4284" w:rsidP="00AC4284">
      <w:pPr>
        <w:pStyle w:val="Zkladntext"/>
        <w:spacing w:after="0"/>
        <w:ind w:left="7620" w:firstLine="0"/>
        <w:rPr>
          <w:rStyle w:val="Bodytext2"/>
        </w:rPr>
      </w:pPr>
    </w:p>
    <w:p w:rsidR="00AC4284" w:rsidRDefault="00AC4284" w:rsidP="00AC4284">
      <w:pPr>
        <w:pStyle w:val="Zkladntext"/>
        <w:spacing w:after="0"/>
        <w:rPr>
          <w:rStyle w:val="Bodytext2"/>
        </w:rPr>
      </w:pPr>
    </w:p>
    <w:p w:rsidR="00AC4284" w:rsidRDefault="00AC4284" w:rsidP="00AC4284">
      <w:pPr>
        <w:pStyle w:val="Zkladntext"/>
        <w:spacing w:after="0"/>
        <w:rPr>
          <w:rStyle w:val="Bodytext2"/>
        </w:rPr>
      </w:pPr>
    </w:p>
    <w:p w:rsidR="00AC4284" w:rsidRDefault="00AC4284" w:rsidP="00AC4284">
      <w:pPr>
        <w:pStyle w:val="Zkladntext"/>
        <w:spacing w:after="0"/>
        <w:rPr>
          <w:rStyle w:val="Bodytext2"/>
        </w:rPr>
      </w:pPr>
    </w:p>
    <w:p w:rsidR="00AC4284" w:rsidRDefault="00AC4284" w:rsidP="00AC4284">
      <w:pPr>
        <w:pStyle w:val="Zkladntext"/>
        <w:spacing w:after="0"/>
        <w:rPr>
          <w:rStyle w:val="Bodytext2"/>
        </w:rPr>
      </w:pPr>
    </w:p>
    <w:p w:rsidR="00AC4284" w:rsidRDefault="00AC4284" w:rsidP="00AC4284">
      <w:pPr>
        <w:pStyle w:val="Zkladntext"/>
        <w:spacing w:after="0"/>
        <w:rPr>
          <w:rStyle w:val="Bodytext2"/>
        </w:rPr>
      </w:pPr>
    </w:p>
    <w:p w:rsidR="00D01163" w:rsidRDefault="00AC4284" w:rsidP="00AC4284">
      <w:pPr>
        <w:pStyle w:val="Zkladntext"/>
        <w:spacing w:after="0"/>
        <w:sectPr w:rsidR="00D01163">
          <w:footerReference w:type="even" r:id="rId7"/>
          <w:footerReference w:type="default" r:id="rId8"/>
          <w:footerReference w:type="first" r:id="rId9"/>
          <w:pgSz w:w="11900" w:h="16840"/>
          <w:pgMar w:top="598" w:right="582" w:bottom="1104" w:left="29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2"/>
        </w:rPr>
        <w:t xml:space="preserve">             </w:t>
      </w:r>
      <w:r w:rsidR="00000000">
        <w:rPr>
          <w:rStyle w:val="Bodytext2"/>
        </w:rPr>
        <w:t>Za správnost: Zdeňka Jiřičková</w:t>
      </w:r>
    </w:p>
    <w:p w:rsidR="00D01163" w:rsidRDefault="00000000">
      <w:pPr>
        <w:jc w:val="center"/>
        <w:rPr>
          <w:sz w:val="2"/>
          <w:szCs w:val="2"/>
        </w:rPr>
        <w:sectPr w:rsidR="00D01163">
          <w:footerReference w:type="even" r:id="rId10"/>
          <w:footerReference w:type="default" r:id="rId11"/>
          <w:pgSz w:w="11900" w:h="16840"/>
          <w:pgMar w:top="66" w:right="296" w:bottom="66" w:left="578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7004050" cy="1044257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004050" cy="1044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163" w:rsidRDefault="00D01163">
      <w:pPr>
        <w:spacing w:line="235" w:lineRule="exact"/>
        <w:rPr>
          <w:sz w:val="19"/>
          <w:szCs w:val="19"/>
        </w:rPr>
      </w:pPr>
    </w:p>
    <w:p w:rsidR="00D01163" w:rsidRDefault="00D01163">
      <w:pPr>
        <w:spacing w:line="1" w:lineRule="exact"/>
        <w:sectPr w:rsidR="00D01163">
          <w:footerReference w:type="even" r:id="rId13"/>
          <w:footerReference w:type="default" r:id="rId14"/>
          <w:pgSz w:w="11900" w:h="16840"/>
          <w:pgMar w:top="1390" w:right="954" w:bottom="6144" w:left="920" w:header="0" w:footer="3" w:gutter="0"/>
          <w:cols w:space="720"/>
          <w:noEndnote/>
          <w:docGrid w:linePitch="360"/>
        </w:sectPr>
      </w:pPr>
    </w:p>
    <w:p w:rsidR="00D01163" w:rsidRDefault="00000000">
      <w:pPr>
        <w:pStyle w:val="Zkladntext"/>
        <w:spacing w:after="160"/>
        <w:ind w:firstLine="480"/>
      </w:pPr>
      <w:r>
        <w:rPr>
          <w:rStyle w:val="ZkladntextChar"/>
          <w:b/>
          <w:bCs/>
        </w:rPr>
        <w:t>Výpočet nájmu k dodatku č. 1 nájemní smlouvy č. 131 NI7/42</w:t>
      </w:r>
    </w:p>
    <w:p w:rsidR="00D01163" w:rsidRDefault="00000000">
      <w:pPr>
        <w:pStyle w:val="Bodytext20"/>
        <w:spacing w:after="500"/>
        <w:ind w:left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12700</wp:posOffset>
                </wp:positionV>
                <wp:extent cx="1478280" cy="149225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163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Datum tisku: 24.9.2020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70.700000000000003pt;margin-top:1.pt;width:116.40000000000001pt;height:11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Datum tisku: 24.9.2020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Spočítáno k datu splátky: 1.10. 2020</w:t>
      </w:r>
    </w:p>
    <w:p w:rsidR="00D01163" w:rsidRDefault="00AC4284">
      <w:pPr>
        <w:pStyle w:val="Tablecaption0"/>
        <w:ind w:left="62"/>
        <w:rPr>
          <w:sz w:val="18"/>
          <w:szCs w:val="18"/>
        </w:rPr>
      </w:pPr>
      <w:r>
        <w:rPr>
          <w:rStyle w:val="Tablecaption"/>
          <w:b/>
          <w:bCs/>
          <w:sz w:val="18"/>
          <w:szCs w:val="18"/>
          <w:u w:val="none"/>
        </w:rPr>
        <w:t xml:space="preserve">                       </w:t>
      </w:r>
      <w:r w:rsidR="00000000">
        <w:rPr>
          <w:rStyle w:val="Tablecaption"/>
          <w:b/>
          <w:bCs/>
          <w:sz w:val="18"/>
          <w:szCs w:val="18"/>
          <w:u w:val="none"/>
        </w:rPr>
        <w:t>Vydané parcely: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754"/>
        <w:gridCol w:w="1018"/>
        <w:gridCol w:w="1080"/>
        <w:gridCol w:w="1056"/>
        <w:gridCol w:w="998"/>
        <w:gridCol w:w="1066"/>
        <w:gridCol w:w="1224"/>
      </w:tblGrid>
      <w:tr w:rsidR="00D0116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314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Poznámka Parcela</w:t>
            </w:r>
          </w:p>
        </w:tc>
        <w:tc>
          <w:tcPr>
            <w:tcW w:w="754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</w:t>
            </w:r>
            <w:r w:rsidR="00AC4284">
              <w:rPr>
                <w:rStyle w:val="Other"/>
                <w:b/>
                <w:bCs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Skup.</w:t>
            </w:r>
          </w:p>
        </w:tc>
        <w:tc>
          <w:tcPr>
            <w:tcW w:w="1080" w:type="dxa"/>
            <w:shd w:val="clear" w:color="auto" w:fill="auto"/>
          </w:tcPr>
          <w:p w:rsidR="00D01163" w:rsidRDefault="00000000">
            <w:pPr>
              <w:pStyle w:val="Other0"/>
              <w:spacing w:after="0" w:line="262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056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Datum zahájení nájmu</w:t>
            </w:r>
          </w:p>
        </w:tc>
        <w:tc>
          <w:tcPr>
            <w:tcW w:w="998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Datum ukončení nájmu</w:t>
            </w:r>
          </w:p>
        </w:tc>
        <w:tc>
          <w:tcPr>
            <w:tcW w:w="1066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Počet dní</w:t>
            </w:r>
          </w:p>
        </w:tc>
        <w:tc>
          <w:tcPr>
            <w:tcW w:w="1224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Nájem [Kč]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Březno u Chomutova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right="200"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995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1060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2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9.7.2020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282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1 633,44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Celkem za katastr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1060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1 633,44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 vydané parcely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1 633,44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Stávající parcely:</w:t>
            </w:r>
          </w:p>
        </w:tc>
        <w:tc>
          <w:tcPr>
            <w:tcW w:w="754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Poznámka Parcela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/ Díl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Skup.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Datum zahájení nájmu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Datum ukončení nájmu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Počet dní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 w:line="257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Nájem [Kč]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Březno u Chomutova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1732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72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479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1.1.2018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958,00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tabs>
                <w:tab w:val="left" w:pos="1666"/>
              </w:tabs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  <w:r>
              <w:rPr>
                <w:rStyle w:val="Other"/>
                <w:sz w:val="17"/>
                <w:szCs w:val="17"/>
              </w:rPr>
              <w:tab/>
              <w:t>1082</w:t>
            </w:r>
          </w:p>
        </w:tc>
        <w:tc>
          <w:tcPr>
            <w:tcW w:w="754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4564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1.10.2020</w:t>
            </w:r>
          </w:p>
        </w:tc>
        <w:tc>
          <w:tcPr>
            <w:tcW w:w="998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right="400"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0,00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Celkem za katastr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7102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3 017,00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 stávající parcely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7102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3 017,00</w:t>
            </w:r>
          </w:p>
        </w:tc>
      </w:tr>
    </w:tbl>
    <w:p w:rsidR="00D01163" w:rsidRDefault="00AC4284">
      <w:pPr>
        <w:pStyle w:val="Tablecaption0"/>
        <w:tabs>
          <w:tab w:val="left" w:pos="8928"/>
        </w:tabs>
        <w:ind w:left="53"/>
        <w:rPr>
          <w:sz w:val="18"/>
          <w:szCs w:val="18"/>
        </w:rPr>
      </w:pPr>
      <w:r>
        <w:rPr>
          <w:rStyle w:val="Tablecaption"/>
          <w:b/>
          <w:bCs/>
          <w:sz w:val="18"/>
          <w:szCs w:val="18"/>
          <w:u w:val="none"/>
        </w:rPr>
        <w:t xml:space="preserve">                       </w:t>
      </w:r>
      <w:r w:rsidR="00000000">
        <w:rPr>
          <w:rStyle w:val="Tablecaption"/>
          <w:b/>
          <w:bCs/>
          <w:sz w:val="18"/>
          <w:szCs w:val="18"/>
          <w:u w:val="none"/>
        </w:rPr>
        <w:t>Celkem</w:t>
      </w:r>
      <w:r w:rsidR="00000000">
        <w:rPr>
          <w:rStyle w:val="Tablecaption"/>
          <w:b/>
          <w:bCs/>
          <w:sz w:val="18"/>
          <w:szCs w:val="18"/>
          <w:u w:val="none"/>
        </w:rPr>
        <w:tab/>
        <w:t>4 650</w:t>
      </w:r>
      <w:r w:rsidR="00000000">
        <w:br w:type="page"/>
      </w:r>
    </w:p>
    <w:p w:rsidR="00D01163" w:rsidRDefault="00AC4284">
      <w:pPr>
        <w:pStyle w:val="Zkladntext"/>
        <w:spacing w:after="80"/>
        <w:ind w:firstLine="160"/>
      </w:pPr>
      <w:r>
        <w:rPr>
          <w:rStyle w:val="ZkladntextChar"/>
          <w:b/>
          <w:bCs/>
        </w:rPr>
        <w:lastRenderedPageBreak/>
        <w:t xml:space="preserve">                 </w:t>
      </w:r>
      <w:r w:rsidR="00000000">
        <w:rPr>
          <w:rStyle w:val="ZkladntextChar"/>
          <w:b/>
          <w:bCs/>
        </w:rPr>
        <w:t>Příloha nájemní smlouvy Č.131N17/42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5669"/>
      </w:tblGrid>
      <w:tr w:rsidR="00D0116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1163" w:rsidRDefault="00000000">
            <w:pPr>
              <w:pStyle w:val="Other0"/>
              <w:tabs>
                <w:tab w:val="left" w:pos="3290"/>
              </w:tabs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13111742</w:t>
            </w:r>
            <w:r>
              <w:rPr>
                <w:rStyle w:val="Other"/>
                <w:sz w:val="19"/>
                <w:szCs w:val="19"/>
              </w:rPr>
              <w:tab/>
              <w:t>Uzavřeno: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163" w:rsidRDefault="00000000">
            <w:pPr>
              <w:pStyle w:val="Other0"/>
              <w:tabs>
                <w:tab w:val="left" w:pos="2995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9"/>
                <w:szCs w:val="19"/>
              </w:rPr>
              <w:t>15.12.2017 Roční nájem:</w:t>
            </w:r>
            <w:r>
              <w:rPr>
                <w:rStyle w:val="Other"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8"/>
                <w:szCs w:val="18"/>
              </w:rPr>
              <w:t>7 581 Kč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163" w:rsidRDefault="00000000">
            <w:pPr>
              <w:pStyle w:val="Other0"/>
              <w:tabs>
                <w:tab w:val="left" w:pos="1888"/>
                <w:tab w:val="left" w:pos="3280"/>
              </w:tabs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24.9.2020</w:t>
            </w:r>
            <w:r>
              <w:rPr>
                <w:rStyle w:val="Other"/>
                <w:sz w:val="19"/>
                <w:szCs w:val="19"/>
              </w:rPr>
              <w:tab/>
              <w:t>Účinná od:</w:t>
            </w:r>
          </w:p>
        </w:tc>
        <w:tc>
          <w:tcPr>
            <w:tcW w:w="5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1.1.2018</w:t>
            </w:r>
          </w:p>
        </w:tc>
      </w:tr>
    </w:tbl>
    <w:p w:rsidR="00D01163" w:rsidRDefault="00AC4284">
      <w:pPr>
        <w:pStyle w:val="Tablecaption0"/>
        <w:ind w:left="10"/>
        <w:rPr>
          <w:sz w:val="18"/>
          <w:szCs w:val="18"/>
        </w:rPr>
      </w:pPr>
      <w:r>
        <w:rPr>
          <w:rStyle w:val="Tablecaption"/>
          <w:b/>
          <w:bCs/>
          <w:sz w:val="18"/>
          <w:szCs w:val="18"/>
          <w:u w:val="none"/>
        </w:rPr>
        <w:t xml:space="preserve">                   </w:t>
      </w:r>
      <w:r w:rsidR="00000000">
        <w:rPr>
          <w:rStyle w:val="Tablecaption"/>
          <w:b/>
          <w:bCs/>
          <w:sz w:val="18"/>
          <w:szCs w:val="18"/>
          <w:u w:val="none"/>
        </w:rPr>
        <w:t>Nájemci:</w:t>
      </w:r>
    </w:p>
    <w:p w:rsidR="00D01163" w:rsidRDefault="00D01163">
      <w:pPr>
        <w:spacing w:after="179" w:line="1" w:lineRule="exact"/>
      </w:pPr>
    </w:p>
    <w:p w:rsidR="00D01163" w:rsidRDefault="00000000">
      <w:pPr>
        <w:pStyle w:val="Bodytext20"/>
        <w:spacing w:after="80"/>
        <w:ind w:firstLine="7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210820" distL="114300" distR="861060" simplePos="0" relativeHeight="125829384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12700</wp:posOffset>
                </wp:positionV>
                <wp:extent cx="374650" cy="146050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163" w:rsidRDefault="00000000">
                            <w:pPr>
                              <w:pStyle w:val="Bodytext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8"/>
                                <w:szCs w:val="18"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8.850000000000001pt;margin-top:1.pt;width:29.5pt;height:11.5pt;z-index:-125829369;mso-wrap-distance-left:9.pt;mso-wrap-distance-right:67.799999999999997pt;mso-wrap-distance-bottom:16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9"/>
                          <w:b/>
                          <w:bCs/>
                          <w:sz w:val="18"/>
                          <w:szCs w:val="18"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010" distB="635" distL="114300" distR="114300" simplePos="0" relativeHeight="125829386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219710</wp:posOffset>
                </wp:positionV>
                <wp:extent cx="1121410" cy="149225"/>
                <wp:effectExtent l="0" t="0" r="0" b="0"/>
                <wp:wrapSquare wrapText="righ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163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en-US" w:eastAsia="en-US" w:bidi="en-US"/>
                              </w:rPr>
                              <w:t xml:space="preserve">Pure </w:t>
                            </w:r>
                            <w:r>
                              <w:rPr>
                                <w:rStyle w:val="Bodytext2"/>
                              </w:rPr>
                              <w:t>Bohemia,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8.850000000000001pt;margin-top:17.300000000000001pt;width:88.299999999999997pt;height:11.75pt;z-index:-125829367;mso-wrap-distance-left:9.pt;mso-wrap-distance-top:16.300000000000001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 xml:space="preserve">Pure </w:t>
                      </w:r>
                      <w:r>
                        <w:rPr>
                          <w:rStyle w:val="CharStyle9"/>
                        </w:rPr>
                        <w:t>Bohemia,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  <w:b/>
          <w:bCs/>
          <w:sz w:val="18"/>
          <w:szCs w:val="18"/>
        </w:rPr>
        <w:t>Adresa</w:t>
      </w:r>
    </w:p>
    <w:p w:rsidR="00D01163" w:rsidRDefault="00000000">
      <w:pPr>
        <w:pStyle w:val="Bodytext20"/>
        <w:spacing w:after="440"/>
        <w:ind w:firstLine="720"/>
      </w:pPr>
      <w:r>
        <w:rPr>
          <w:rStyle w:val="Bodytext2"/>
        </w:rPr>
        <w:t>Perské náměstí 1186/1, 11000 Praha 1</w:t>
      </w:r>
    </w:p>
    <w:p w:rsidR="00D01163" w:rsidRDefault="00AC4284">
      <w:pPr>
        <w:pStyle w:val="Tablecaption0"/>
        <w:ind w:left="58"/>
        <w:rPr>
          <w:sz w:val="18"/>
          <w:szCs w:val="18"/>
        </w:rPr>
      </w:pPr>
      <w:r>
        <w:rPr>
          <w:rStyle w:val="Tablecaption"/>
          <w:b/>
          <w:bCs/>
          <w:sz w:val="18"/>
          <w:szCs w:val="18"/>
          <w:u w:val="none"/>
        </w:rPr>
        <w:t xml:space="preserve">                  </w:t>
      </w:r>
      <w:r w:rsidR="00000000">
        <w:rPr>
          <w:rStyle w:val="Tablecaption"/>
          <w:b/>
          <w:bCs/>
          <w:sz w:val="18"/>
          <w:szCs w:val="18"/>
          <w:u w:val="none"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754"/>
        <w:gridCol w:w="605"/>
        <w:gridCol w:w="533"/>
        <w:gridCol w:w="950"/>
        <w:gridCol w:w="1032"/>
        <w:gridCol w:w="1243"/>
        <w:gridCol w:w="1099"/>
        <w:gridCol w:w="874"/>
        <w:gridCol w:w="1166"/>
      </w:tblGrid>
      <w:tr w:rsidR="00D0116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71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 Parcela</w:t>
            </w:r>
          </w:p>
        </w:tc>
        <w:tc>
          <w:tcPr>
            <w:tcW w:w="754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</w:t>
            </w:r>
            <w:r w:rsidR="00AC4284">
              <w:rPr>
                <w:rStyle w:val="Other"/>
                <w:b/>
                <w:bCs/>
                <w:sz w:val="18"/>
                <w:szCs w:val="18"/>
              </w:rPr>
              <w:t>l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Skp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33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Kult.</w:t>
            </w:r>
          </w:p>
        </w:tc>
        <w:tc>
          <w:tcPr>
            <w:tcW w:w="950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W w:w="1032" w:type="dxa"/>
            <w:shd w:val="clear" w:color="auto" w:fill="auto"/>
          </w:tcPr>
          <w:p w:rsidR="00D01163" w:rsidRDefault="00000000">
            <w:pPr>
              <w:pStyle w:val="Other0"/>
              <w:spacing w:after="0" w:line="223" w:lineRule="auto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W w:w="1243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right="300"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</w:t>
            </w:r>
          </w:p>
          <w:p w:rsidR="00D01163" w:rsidRDefault="00000000">
            <w:pPr>
              <w:pStyle w:val="Other0"/>
              <w:spacing w:after="0"/>
              <w:ind w:right="300"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W w:w="1099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874" w:type="dxa"/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66" w:type="dxa"/>
            <w:shd w:val="clear" w:color="auto" w:fill="auto"/>
          </w:tcPr>
          <w:p w:rsidR="00D01163" w:rsidRDefault="00000000">
            <w:pPr>
              <w:pStyle w:val="Other0"/>
              <w:spacing w:after="0" w:line="257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Nájem [Kč]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02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Březno u Chomutova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3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left="1260"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479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958,00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71" w:type="dxa"/>
            <w:shd w:val="clear" w:color="auto" w:fill="auto"/>
            <w:vAlign w:val="center"/>
          </w:tcPr>
          <w:p w:rsidR="00D01163" w:rsidRDefault="00000000">
            <w:pPr>
              <w:pStyle w:val="Other0"/>
              <w:tabs>
                <w:tab w:val="left" w:pos="1205"/>
              </w:tabs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  <w:r>
              <w:rPr>
                <w:rStyle w:val="Other"/>
                <w:sz w:val="17"/>
                <w:szCs w:val="17"/>
              </w:rPr>
              <w:tab/>
              <w:t>1082</w:t>
            </w:r>
          </w:p>
        </w:tc>
        <w:tc>
          <w:tcPr>
            <w:tcW w:w="754" w:type="dxa"/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3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5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4 564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4 564,00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7 102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7 581,00</w:t>
            </w:r>
          </w:p>
        </w:tc>
      </w:tr>
      <w:tr w:rsidR="00D0116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7 102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163" w:rsidRDefault="00D01163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1163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7 581</w:t>
            </w:r>
          </w:p>
        </w:tc>
      </w:tr>
    </w:tbl>
    <w:p w:rsidR="00D01163" w:rsidRDefault="00D01163">
      <w:pPr>
        <w:spacing w:after="759" w:line="1" w:lineRule="exact"/>
      </w:pPr>
    </w:p>
    <w:p w:rsidR="00D01163" w:rsidRDefault="00AC4284">
      <w:pPr>
        <w:pStyle w:val="Bodytext20"/>
        <w:rPr>
          <w:rStyle w:val="Bodytext2"/>
          <w:vertAlign w:val="superscript"/>
        </w:rPr>
      </w:pPr>
      <w:r>
        <w:rPr>
          <w:rStyle w:val="Bodytext2"/>
          <w:b/>
          <w:bCs/>
          <w:sz w:val="18"/>
          <w:szCs w:val="18"/>
        </w:rPr>
        <w:t xml:space="preserve">                          </w:t>
      </w:r>
      <w:r w:rsidR="00000000">
        <w:rPr>
          <w:rStyle w:val="Bodytext2"/>
          <w:b/>
          <w:bCs/>
          <w:sz w:val="18"/>
          <w:szCs w:val="18"/>
        </w:rPr>
        <w:t xml:space="preserve">Vysvětlivky k typu sazby: </w:t>
      </w:r>
      <w:r w:rsidR="00000000">
        <w:rPr>
          <w:rStyle w:val="Bodytext2"/>
        </w:rPr>
        <w:t xml:space="preserve">ha...za hektar </w:t>
      </w:r>
      <w:proofErr w:type="spellStart"/>
      <w:r w:rsidR="00000000">
        <w:rPr>
          <w:rStyle w:val="Bodytext2"/>
        </w:rPr>
        <w:t>jdn</w:t>
      </w:r>
      <w:proofErr w:type="spellEnd"/>
      <w:r w:rsidR="00000000">
        <w:rPr>
          <w:rStyle w:val="Bodytext2"/>
        </w:rPr>
        <w:t xml:space="preserve">...za jednotku </w:t>
      </w:r>
      <w:proofErr w:type="spellStart"/>
      <w:r w:rsidR="00000000">
        <w:rPr>
          <w:rStyle w:val="Bodytext2"/>
        </w:rPr>
        <w:t>pc</w:t>
      </w:r>
      <w:proofErr w:type="spellEnd"/>
      <w:r w:rsidR="00000000">
        <w:rPr>
          <w:rStyle w:val="Bodytext2"/>
        </w:rPr>
        <w:t>/ha...průměrná cena za hektar m</w:t>
      </w:r>
      <w:r w:rsidR="00000000">
        <w:rPr>
          <w:rStyle w:val="Bodytext2"/>
          <w:vertAlign w:val="superscript"/>
        </w:rPr>
        <w:t>2</w:t>
      </w:r>
      <w:r w:rsidR="00000000">
        <w:rPr>
          <w:rStyle w:val="Bodytext2"/>
        </w:rPr>
        <w:t>...za m</w:t>
      </w:r>
      <w:r w:rsidR="00000000">
        <w:rPr>
          <w:rStyle w:val="Bodytext2"/>
          <w:vertAlign w:val="superscript"/>
        </w:rPr>
        <w:t>2</w:t>
      </w: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AC4284" w:rsidRDefault="00AC4284">
      <w:pPr>
        <w:pStyle w:val="Bodytext20"/>
        <w:rPr>
          <w:rStyle w:val="Bodytext2"/>
          <w:vertAlign w:val="superscript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line="240" w:lineRule="exact"/>
        <w:rPr>
          <w:sz w:val="19"/>
          <w:szCs w:val="19"/>
        </w:rPr>
      </w:pPr>
    </w:p>
    <w:p w:rsidR="00D01163" w:rsidRDefault="00D01163">
      <w:pPr>
        <w:spacing w:before="49" w:after="49" w:line="240" w:lineRule="exact"/>
        <w:rPr>
          <w:sz w:val="19"/>
          <w:szCs w:val="19"/>
        </w:rPr>
      </w:pPr>
    </w:p>
    <w:p w:rsidR="00D01163" w:rsidRDefault="00D01163">
      <w:pPr>
        <w:spacing w:line="1" w:lineRule="exact"/>
        <w:sectPr w:rsidR="00D01163">
          <w:type w:val="continuous"/>
          <w:pgSz w:w="11900" w:h="16840"/>
          <w:pgMar w:top="1390" w:right="0" w:bottom="1151" w:left="0" w:header="0" w:footer="3" w:gutter="0"/>
          <w:cols w:space="720"/>
          <w:noEndnote/>
          <w:docGrid w:linePitch="360"/>
        </w:sectPr>
      </w:pPr>
    </w:p>
    <w:p w:rsidR="00D01163" w:rsidRDefault="00D01163">
      <w:pPr>
        <w:spacing w:line="1" w:lineRule="exact"/>
      </w:pPr>
    </w:p>
    <w:p w:rsidR="00D01163" w:rsidRDefault="00D01163">
      <w:pPr>
        <w:spacing w:line="1" w:lineRule="exact"/>
      </w:pPr>
    </w:p>
    <w:sectPr w:rsidR="00D01163">
      <w:type w:val="continuous"/>
      <w:pgSz w:w="11900" w:h="16840"/>
      <w:pgMar w:top="1390" w:right="954" w:bottom="1151" w:left="9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A2D" w:rsidRDefault="00A90A2D">
      <w:r>
        <w:separator/>
      </w:r>
    </w:p>
  </w:endnote>
  <w:endnote w:type="continuationSeparator" w:id="0">
    <w:p w:rsidR="00A90A2D" w:rsidRDefault="00A9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6150610</wp:posOffset>
              </wp:positionH>
              <wp:positionV relativeFrom="page">
                <wp:posOffset>10246360</wp:posOffset>
              </wp:positionV>
              <wp:extent cx="14922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163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4.30000000000001pt;margin-top:806.80000000000007pt;width:11.75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6150610</wp:posOffset>
              </wp:positionH>
              <wp:positionV relativeFrom="page">
                <wp:posOffset>10246360</wp:posOffset>
              </wp:positionV>
              <wp:extent cx="14922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163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4.30000000000001pt;margin-top:806.80000000000007pt;width:11.75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10041890</wp:posOffset>
              </wp:positionV>
              <wp:extent cx="5815330" cy="5854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5330" cy="585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163" w:rsidRDefault="00000000">
                          <w:pPr>
                            <w:pStyle w:val="Headerorfooter20"/>
                            <w:tabs>
                              <w:tab w:val="right" w:pos="91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1.650000000000006pt;margin-top:790.70000000000005pt;width:457.90000000000003pt;height:46.1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lang w:val="1024"/>
                      </w:rPr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D01163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D01163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562610</wp:posOffset>
              </wp:positionH>
              <wp:positionV relativeFrom="page">
                <wp:posOffset>9831705</wp:posOffset>
              </wp:positionV>
              <wp:extent cx="6187440" cy="6464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646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163" w:rsidRDefault="00000000">
                          <w:pPr>
                            <w:pStyle w:val="Headerorfooter20"/>
                            <w:tabs>
                              <w:tab w:val="right" w:pos="974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4.300000000000004pt;margin-top:774.14999999999998pt;width:487.19999999999999pt;height:50.899999999999999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lang w:val="1024"/>
                      </w:rPr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1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6695440</wp:posOffset>
              </wp:positionH>
              <wp:positionV relativeFrom="page">
                <wp:posOffset>9899015</wp:posOffset>
              </wp:positionV>
              <wp:extent cx="198120" cy="850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163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27.20000000000005pt;margin-top:779.45000000000005pt;width:15.6pt;height:6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A2D" w:rsidRDefault="00A90A2D"/>
  </w:footnote>
  <w:footnote w:type="continuationSeparator" w:id="0">
    <w:p w:rsidR="00A90A2D" w:rsidRDefault="00A90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111A"/>
    <w:multiLevelType w:val="multilevel"/>
    <w:tmpl w:val="A1AE41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206D1"/>
    <w:multiLevelType w:val="multilevel"/>
    <w:tmpl w:val="53320C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1057282">
    <w:abstractNumId w:val="1"/>
  </w:num>
  <w:num w:numId="2" w16cid:durableId="100416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3"/>
    <w:rsid w:val="00A90A2D"/>
    <w:rsid w:val="00AC4284"/>
    <w:rsid w:val="00D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5EC"/>
  <w15:docId w15:val="{6B89C361-DAA4-4942-9FD6-B8210A2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styleId="Zkladntext">
    <w:name w:val="Body Text"/>
    <w:basedOn w:val="Normln"/>
    <w:link w:val="ZkladntextChar"/>
    <w:qFormat/>
    <w:pPr>
      <w:spacing w:after="100"/>
      <w:ind w:firstLine="4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pacing w:after="2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sz w:val="19"/>
      <w:szCs w:val="19"/>
      <w:u w:val="single"/>
    </w:rPr>
  </w:style>
  <w:style w:type="paragraph" w:customStyle="1" w:styleId="Other0">
    <w:name w:val="Other"/>
    <w:basedOn w:val="Normln"/>
    <w:link w:val="Other"/>
    <w:pPr>
      <w:spacing w:after="100"/>
      <w:ind w:firstLine="40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pPr>
      <w:ind w:left="790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742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0050AA43A0BC241030095551</dc:title>
  <dc:subject/>
  <dc:creator>kotikoval</dc:creator>
  <cp:keywords/>
  <cp:lastModifiedBy>Kotíková Lucie</cp:lastModifiedBy>
  <cp:revision>2</cp:revision>
  <dcterms:created xsi:type="dcterms:W3CDTF">2024-10-30T09:06:00Z</dcterms:created>
  <dcterms:modified xsi:type="dcterms:W3CDTF">2024-10-30T09:13:00Z</dcterms:modified>
</cp:coreProperties>
</file>