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9A308" w14:textId="77777777" w:rsidR="00C941C1" w:rsidRPr="00C941C1" w:rsidRDefault="00C941C1" w:rsidP="00C941C1">
      <w:pPr>
        <w:pStyle w:val="Nzev"/>
      </w:pPr>
      <w:r w:rsidRPr="00C941C1">
        <w:t>SMLOUVA O ZAJIŠTĚNÍ KOMPLEXNÍ PODPORY EVIDENČNÍHO SYSTÉMU SBÍRKOVÝCH PŘEDMĚTŮ</w:t>
      </w:r>
    </w:p>
    <w:p w14:paraId="13BC3D51" w14:textId="1738E504" w:rsidR="00CB1B5B" w:rsidRDefault="00CB1B5B" w:rsidP="00CB1B5B">
      <w:pPr>
        <w:pStyle w:val="Nzev"/>
      </w:pPr>
    </w:p>
    <w:p w14:paraId="37890778" w14:textId="5265D03E" w:rsidR="00CB1B5B" w:rsidRDefault="00CB1B5B" w:rsidP="00CB1B5B">
      <w:pPr>
        <w:pStyle w:val="Bezmezer"/>
        <w:jc w:val="center"/>
      </w:pPr>
      <w:r>
        <w:t>Uzavřená dle</w:t>
      </w:r>
      <w:r w:rsidR="00B20DA8" w:rsidRPr="00B20DA8">
        <w:t xml:space="preserve"> § 2358 a násl. zákona č. 89/2012 Sb., občanský zákoník, ve znění pozdějších předpisů (dále jen „</w:t>
      </w:r>
      <w:r w:rsidR="00B20DA8" w:rsidRPr="00B20DA8">
        <w:rPr>
          <w:b/>
        </w:rPr>
        <w:t>občanský zákoník</w:t>
      </w:r>
      <w:r w:rsidR="00B20DA8" w:rsidRPr="00B20DA8">
        <w:t>“)</w:t>
      </w:r>
    </w:p>
    <w:p w14:paraId="1EF06588" w14:textId="77777777" w:rsidR="00CB1B5B" w:rsidRDefault="00CB1B5B" w:rsidP="00CB1B5B">
      <w:pPr>
        <w:pStyle w:val="Bezmezer"/>
        <w:jc w:val="center"/>
      </w:pPr>
      <w:r>
        <w:t>mezi:</w:t>
      </w:r>
    </w:p>
    <w:p w14:paraId="6349D598" w14:textId="77777777" w:rsidR="001508FF" w:rsidRDefault="001508FF" w:rsidP="00CB1B5B">
      <w:pPr>
        <w:pStyle w:val="Bezmezer"/>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5948"/>
      </w:tblGrid>
      <w:tr w:rsidR="001508FF" w14:paraId="7CF00D31" w14:textId="77777777" w:rsidTr="2C11C0DB">
        <w:tc>
          <w:tcPr>
            <w:tcW w:w="1555" w:type="dxa"/>
          </w:tcPr>
          <w:p w14:paraId="7E06C541" w14:textId="2B86210C" w:rsidR="001508FF" w:rsidRPr="001508FF" w:rsidRDefault="001508FF" w:rsidP="00CB1B5B">
            <w:pPr>
              <w:pStyle w:val="Bezmezer"/>
              <w:rPr>
                <w:b/>
                <w:bCs/>
              </w:rPr>
            </w:pPr>
            <w:r w:rsidRPr="001508FF">
              <w:rPr>
                <w:b/>
                <w:bCs/>
              </w:rPr>
              <w:t>Objednatel</w:t>
            </w:r>
          </w:p>
        </w:tc>
        <w:tc>
          <w:tcPr>
            <w:tcW w:w="1559" w:type="dxa"/>
          </w:tcPr>
          <w:p w14:paraId="64CA46F2" w14:textId="51AB46CC" w:rsidR="001508FF" w:rsidRPr="001508FF" w:rsidRDefault="001508FF" w:rsidP="00CB1B5B">
            <w:pPr>
              <w:pStyle w:val="Bezmezer"/>
              <w:rPr>
                <w:b/>
                <w:bCs/>
              </w:rPr>
            </w:pPr>
            <w:r w:rsidRPr="001508FF">
              <w:rPr>
                <w:b/>
                <w:bCs/>
              </w:rPr>
              <w:t>Zlínský kraj</w:t>
            </w:r>
          </w:p>
        </w:tc>
        <w:tc>
          <w:tcPr>
            <w:tcW w:w="5948" w:type="dxa"/>
          </w:tcPr>
          <w:p w14:paraId="3F10A754" w14:textId="77777777" w:rsidR="001508FF" w:rsidRDefault="001508FF" w:rsidP="00CB1B5B">
            <w:pPr>
              <w:pStyle w:val="Bezmezer"/>
            </w:pPr>
          </w:p>
        </w:tc>
      </w:tr>
      <w:tr w:rsidR="001508FF" w14:paraId="65C3AA24" w14:textId="77777777" w:rsidTr="2C11C0DB">
        <w:tc>
          <w:tcPr>
            <w:tcW w:w="1555" w:type="dxa"/>
          </w:tcPr>
          <w:p w14:paraId="2036FC2D" w14:textId="77777777" w:rsidR="001508FF" w:rsidRDefault="001508FF" w:rsidP="00CB1B5B">
            <w:pPr>
              <w:pStyle w:val="Bezmezer"/>
            </w:pPr>
          </w:p>
        </w:tc>
        <w:tc>
          <w:tcPr>
            <w:tcW w:w="1559" w:type="dxa"/>
          </w:tcPr>
          <w:p w14:paraId="47C667CC" w14:textId="7B218AC0" w:rsidR="001508FF" w:rsidRDefault="001508FF" w:rsidP="00CB1B5B">
            <w:pPr>
              <w:pStyle w:val="Bezmezer"/>
            </w:pPr>
            <w:r>
              <w:t>IČO:</w:t>
            </w:r>
          </w:p>
          <w:p w14:paraId="7875090F" w14:textId="2A760E4D" w:rsidR="001508FF" w:rsidRDefault="2C4337D5" w:rsidP="00CB1B5B">
            <w:pPr>
              <w:pStyle w:val="Bezmezer"/>
            </w:pPr>
            <w:r>
              <w:t>DIČ:</w:t>
            </w:r>
          </w:p>
        </w:tc>
        <w:tc>
          <w:tcPr>
            <w:tcW w:w="5948" w:type="dxa"/>
          </w:tcPr>
          <w:p w14:paraId="79818086" w14:textId="5E0E9B6F" w:rsidR="001508FF" w:rsidRDefault="001508FF" w:rsidP="00CB1B5B">
            <w:pPr>
              <w:pStyle w:val="Bezmezer"/>
            </w:pPr>
            <w:r>
              <w:t>70891320</w:t>
            </w:r>
          </w:p>
          <w:p w14:paraId="3CE985ED" w14:textId="13D56043" w:rsidR="001508FF" w:rsidRDefault="437BDF0E" w:rsidP="00CB1B5B">
            <w:pPr>
              <w:pStyle w:val="Bezmezer"/>
            </w:pPr>
            <w:r>
              <w:t>CZ70891320</w:t>
            </w:r>
          </w:p>
        </w:tc>
      </w:tr>
      <w:tr w:rsidR="001508FF" w14:paraId="1E42D906" w14:textId="77777777" w:rsidTr="2C11C0DB">
        <w:tc>
          <w:tcPr>
            <w:tcW w:w="1555" w:type="dxa"/>
          </w:tcPr>
          <w:p w14:paraId="1E630723" w14:textId="77777777" w:rsidR="001508FF" w:rsidRDefault="001508FF" w:rsidP="00CB1B5B">
            <w:pPr>
              <w:pStyle w:val="Bezmezer"/>
            </w:pPr>
          </w:p>
        </w:tc>
        <w:tc>
          <w:tcPr>
            <w:tcW w:w="1559" w:type="dxa"/>
          </w:tcPr>
          <w:p w14:paraId="58159E4F" w14:textId="55770B3C" w:rsidR="001508FF" w:rsidRDefault="001508FF" w:rsidP="00CB1B5B">
            <w:pPr>
              <w:pStyle w:val="Bezmezer"/>
            </w:pPr>
            <w:r>
              <w:t>Sídlo:</w:t>
            </w:r>
          </w:p>
        </w:tc>
        <w:tc>
          <w:tcPr>
            <w:tcW w:w="5948" w:type="dxa"/>
          </w:tcPr>
          <w:p w14:paraId="5067194F" w14:textId="66A7E6B2" w:rsidR="001508FF" w:rsidRDefault="001508FF" w:rsidP="00CB1B5B">
            <w:pPr>
              <w:pStyle w:val="Bezmezer"/>
            </w:pPr>
            <w:r>
              <w:t>tř. T</w:t>
            </w:r>
            <w:r w:rsidR="21259903">
              <w:t>omáše</w:t>
            </w:r>
            <w:r>
              <w:t xml:space="preserve"> Bati 21, 761 90 Zlín</w:t>
            </w:r>
          </w:p>
        </w:tc>
      </w:tr>
      <w:tr w:rsidR="001508FF" w14:paraId="53ECD64D" w14:textId="77777777" w:rsidTr="2C11C0DB">
        <w:tc>
          <w:tcPr>
            <w:tcW w:w="1555" w:type="dxa"/>
          </w:tcPr>
          <w:p w14:paraId="058C6F2F" w14:textId="77777777" w:rsidR="001508FF" w:rsidRDefault="001508FF" w:rsidP="00CB1B5B">
            <w:pPr>
              <w:pStyle w:val="Bezmezer"/>
            </w:pPr>
          </w:p>
        </w:tc>
        <w:tc>
          <w:tcPr>
            <w:tcW w:w="1559" w:type="dxa"/>
          </w:tcPr>
          <w:p w14:paraId="779213CB" w14:textId="021E82DE" w:rsidR="001508FF" w:rsidRDefault="001508FF" w:rsidP="00CB1B5B">
            <w:pPr>
              <w:pStyle w:val="Bezmezer"/>
            </w:pPr>
            <w:r>
              <w:t>Zastoupen:</w:t>
            </w:r>
          </w:p>
        </w:tc>
        <w:tc>
          <w:tcPr>
            <w:tcW w:w="5948" w:type="dxa"/>
          </w:tcPr>
          <w:p w14:paraId="3A0E5C04" w14:textId="48DB6015" w:rsidR="001508FF" w:rsidRDefault="001508FF" w:rsidP="00CB1B5B">
            <w:pPr>
              <w:pStyle w:val="Bezmezer"/>
            </w:pPr>
            <w:r>
              <w:t>Ing. Radim Holiš, hejtman</w:t>
            </w:r>
          </w:p>
        </w:tc>
      </w:tr>
      <w:tr w:rsidR="001508FF" w14:paraId="6E08D3A5" w14:textId="77777777" w:rsidTr="2C11C0DB">
        <w:tc>
          <w:tcPr>
            <w:tcW w:w="1555" w:type="dxa"/>
          </w:tcPr>
          <w:p w14:paraId="3FE62170" w14:textId="77777777" w:rsidR="001508FF" w:rsidRDefault="001508FF" w:rsidP="00CB1B5B">
            <w:pPr>
              <w:pStyle w:val="Bezmezer"/>
            </w:pPr>
          </w:p>
        </w:tc>
        <w:tc>
          <w:tcPr>
            <w:tcW w:w="1559" w:type="dxa"/>
          </w:tcPr>
          <w:p w14:paraId="7A9D9AE1" w14:textId="22515ED3" w:rsidR="001508FF" w:rsidRDefault="001508FF" w:rsidP="00CB1B5B">
            <w:pPr>
              <w:pStyle w:val="Bezmezer"/>
            </w:pPr>
            <w:r>
              <w:t xml:space="preserve">Bank. </w:t>
            </w:r>
            <w:r w:rsidR="009C1136">
              <w:t>s</w:t>
            </w:r>
            <w:r>
              <w:t>pojení:</w:t>
            </w:r>
          </w:p>
        </w:tc>
        <w:tc>
          <w:tcPr>
            <w:tcW w:w="5948" w:type="dxa"/>
          </w:tcPr>
          <w:p w14:paraId="0B4B97BD" w14:textId="18D4278E" w:rsidR="001508FF" w:rsidRDefault="54E27427" w:rsidP="00CB1B5B">
            <w:pPr>
              <w:pStyle w:val="Bezmezer"/>
            </w:pPr>
            <w:r>
              <w:t>Česká spořitelna, a.s., č.ú.: 2786182/0800</w:t>
            </w:r>
          </w:p>
        </w:tc>
      </w:tr>
      <w:tr w:rsidR="001508FF" w14:paraId="397E96A3" w14:textId="77777777" w:rsidTr="2C11C0DB">
        <w:tc>
          <w:tcPr>
            <w:tcW w:w="1555" w:type="dxa"/>
          </w:tcPr>
          <w:p w14:paraId="63AC64AA" w14:textId="77777777" w:rsidR="001508FF" w:rsidRDefault="001508FF" w:rsidP="00CB1B5B">
            <w:pPr>
              <w:pStyle w:val="Bezmezer"/>
            </w:pPr>
          </w:p>
        </w:tc>
        <w:tc>
          <w:tcPr>
            <w:tcW w:w="1559" w:type="dxa"/>
          </w:tcPr>
          <w:p w14:paraId="679EB42F" w14:textId="2B2DA544" w:rsidR="001508FF" w:rsidRDefault="001508FF" w:rsidP="00CB1B5B">
            <w:pPr>
              <w:pStyle w:val="Bezmezer"/>
            </w:pPr>
            <w:r>
              <w:t>IDDS:</w:t>
            </w:r>
          </w:p>
        </w:tc>
        <w:tc>
          <w:tcPr>
            <w:tcW w:w="5948" w:type="dxa"/>
          </w:tcPr>
          <w:p w14:paraId="4E735487" w14:textId="3DB8BAF0" w:rsidR="001508FF" w:rsidRDefault="009C1136" w:rsidP="00CB1B5B">
            <w:pPr>
              <w:pStyle w:val="Bezmezer"/>
            </w:pPr>
            <w:r>
              <w:t>s</w:t>
            </w:r>
            <w:r w:rsidR="001508FF">
              <w:t>csbwku</w:t>
            </w:r>
          </w:p>
        </w:tc>
      </w:tr>
      <w:tr w:rsidR="001508FF" w14:paraId="7DE8B75A" w14:textId="77777777" w:rsidTr="2C11C0DB">
        <w:tc>
          <w:tcPr>
            <w:tcW w:w="1555" w:type="dxa"/>
          </w:tcPr>
          <w:p w14:paraId="17914AF6" w14:textId="77777777" w:rsidR="001508FF" w:rsidRDefault="001508FF" w:rsidP="00CB1B5B">
            <w:pPr>
              <w:pStyle w:val="Bezmezer"/>
            </w:pPr>
          </w:p>
        </w:tc>
        <w:tc>
          <w:tcPr>
            <w:tcW w:w="1559" w:type="dxa"/>
          </w:tcPr>
          <w:p w14:paraId="3BF58F04" w14:textId="77777777" w:rsidR="001508FF" w:rsidRDefault="001508FF" w:rsidP="00CB1B5B">
            <w:pPr>
              <w:pStyle w:val="Bezmezer"/>
            </w:pPr>
          </w:p>
        </w:tc>
        <w:tc>
          <w:tcPr>
            <w:tcW w:w="5948" w:type="dxa"/>
          </w:tcPr>
          <w:p w14:paraId="567C6983" w14:textId="6CA9C298" w:rsidR="001508FF" w:rsidRDefault="001508FF" w:rsidP="00CB1B5B">
            <w:pPr>
              <w:pStyle w:val="Bezmezer"/>
            </w:pPr>
            <w:r>
              <w:t>dále jen „</w:t>
            </w:r>
            <w:r w:rsidR="00BF5428">
              <w:rPr>
                <w:b/>
                <w:bCs/>
              </w:rPr>
              <w:t>O</w:t>
            </w:r>
            <w:r w:rsidRPr="001508FF">
              <w:rPr>
                <w:b/>
                <w:bCs/>
              </w:rPr>
              <w:t>bjednatel</w:t>
            </w:r>
            <w:r>
              <w:t>“</w:t>
            </w:r>
          </w:p>
        </w:tc>
      </w:tr>
      <w:tr w:rsidR="001508FF" w14:paraId="1ADF4D19" w14:textId="77777777" w:rsidTr="2C11C0DB">
        <w:tc>
          <w:tcPr>
            <w:tcW w:w="1555" w:type="dxa"/>
          </w:tcPr>
          <w:p w14:paraId="24B1158D" w14:textId="50B80731" w:rsidR="001508FF" w:rsidRDefault="001508FF" w:rsidP="00CB1B5B">
            <w:pPr>
              <w:pStyle w:val="Bezmezer"/>
            </w:pPr>
            <w:r>
              <w:t>a</w:t>
            </w:r>
          </w:p>
        </w:tc>
        <w:tc>
          <w:tcPr>
            <w:tcW w:w="1559" w:type="dxa"/>
          </w:tcPr>
          <w:p w14:paraId="38947F84" w14:textId="77777777" w:rsidR="001508FF" w:rsidRDefault="001508FF" w:rsidP="00CB1B5B">
            <w:pPr>
              <w:pStyle w:val="Bezmezer"/>
            </w:pPr>
          </w:p>
        </w:tc>
        <w:tc>
          <w:tcPr>
            <w:tcW w:w="5948" w:type="dxa"/>
          </w:tcPr>
          <w:p w14:paraId="33ECB4C2" w14:textId="77777777" w:rsidR="001508FF" w:rsidRDefault="001508FF" w:rsidP="00CB1B5B">
            <w:pPr>
              <w:pStyle w:val="Bezmezer"/>
            </w:pPr>
          </w:p>
        </w:tc>
      </w:tr>
      <w:tr w:rsidR="001508FF" w14:paraId="4CD7C4A5" w14:textId="77777777" w:rsidTr="00F64347">
        <w:trPr>
          <w:trHeight w:val="1060"/>
        </w:trPr>
        <w:tc>
          <w:tcPr>
            <w:tcW w:w="1555" w:type="dxa"/>
          </w:tcPr>
          <w:p w14:paraId="331B3D56" w14:textId="77777777" w:rsidR="001508FF" w:rsidRDefault="001508FF" w:rsidP="00CB1B5B">
            <w:pPr>
              <w:pStyle w:val="Bezmezer"/>
            </w:pPr>
          </w:p>
        </w:tc>
        <w:tc>
          <w:tcPr>
            <w:tcW w:w="1559" w:type="dxa"/>
          </w:tcPr>
          <w:p w14:paraId="370CE8A1" w14:textId="77777777" w:rsidR="001508FF" w:rsidRDefault="001508FF" w:rsidP="00CB1B5B">
            <w:pPr>
              <w:pStyle w:val="Bezmezer"/>
            </w:pPr>
          </w:p>
        </w:tc>
        <w:tc>
          <w:tcPr>
            <w:tcW w:w="5948" w:type="dxa"/>
          </w:tcPr>
          <w:p w14:paraId="054540E8" w14:textId="77777777" w:rsidR="001508FF" w:rsidRDefault="001508FF" w:rsidP="00CB1B5B">
            <w:pPr>
              <w:pStyle w:val="Bezmezer"/>
            </w:pPr>
          </w:p>
        </w:tc>
      </w:tr>
      <w:tr w:rsidR="001508FF" w14:paraId="4A6D2B6D" w14:textId="77777777" w:rsidTr="00F64347">
        <w:tc>
          <w:tcPr>
            <w:tcW w:w="1555" w:type="dxa"/>
            <w:shd w:val="clear" w:color="auto" w:fill="auto"/>
          </w:tcPr>
          <w:p w14:paraId="3B89CCC6" w14:textId="5438D808" w:rsidR="001508FF" w:rsidRPr="001508FF" w:rsidRDefault="001508FF" w:rsidP="00CB1B5B">
            <w:pPr>
              <w:pStyle w:val="Bezmezer"/>
              <w:rPr>
                <w:b/>
                <w:bCs/>
              </w:rPr>
            </w:pPr>
            <w:r w:rsidRPr="001508FF">
              <w:rPr>
                <w:b/>
                <w:bCs/>
              </w:rPr>
              <w:t>Poskytovatel</w:t>
            </w:r>
          </w:p>
        </w:tc>
        <w:tc>
          <w:tcPr>
            <w:tcW w:w="1559" w:type="dxa"/>
            <w:shd w:val="clear" w:color="auto" w:fill="auto"/>
          </w:tcPr>
          <w:p w14:paraId="3081A5F7" w14:textId="430E40DF" w:rsidR="001508FF" w:rsidRPr="00F64347" w:rsidRDefault="0067436E" w:rsidP="00CB1B5B">
            <w:pPr>
              <w:pStyle w:val="Bezmezer"/>
              <w:rPr>
                <w:b/>
              </w:rPr>
            </w:pPr>
            <w:r w:rsidRPr="00F64347">
              <w:rPr>
                <w:rFonts w:cs="Arial"/>
                <w:b/>
                <w:color w:val="1A1A1A"/>
                <w:sz w:val="22"/>
                <w:bdr w:val="none" w:sz="0" w:space="0" w:color="auto" w:frame="1"/>
                <w:shd w:val="clear" w:color="auto" w:fill="FFFFFF"/>
              </w:rPr>
              <w:t>inQool a.s.</w:t>
            </w:r>
          </w:p>
        </w:tc>
        <w:tc>
          <w:tcPr>
            <w:tcW w:w="5948" w:type="dxa"/>
            <w:shd w:val="clear" w:color="auto" w:fill="auto"/>
          </w:tcPr>
          <w:p w14:paraId="78C8CCFE" w14:textId="77777777" w:rsidR="001508FF" w:rsidRPr="00F64347" w:rsidRDefault="001508FF" w:rsidP="00CB1B5B">
            <w:pPr>
              <w:pStyle w:val="Bezmezer"/>
            </w:pPr>
          </w:p>
        </w:tc>
      </w:tr>
      <w:tr w:rsidR="001508FF" w14:paraId="5454345A" w14:textId="77777777" w:rsidTr="00F64347">
        <w:tc>
          <w:tcPr>
            <w:tcW w:w="1555" w:type="dxa"/>
            <w:shd w:val="clear" w:color="auto" w:fill="auto"/>
          </w:tcPr>
          <w:p w14:paraId="7465C8DA" w14:textId="77777777" w:rsidR="001508FF" w:rsidRDefault="001508FF" w:rsidP="001508FF">
            <w:pPr>
              <w:pStyle w:val="Bezmezer"/>
            </w:pPr>
          </w:p>
        </w:tc>
        <w:tc>
          <w:tcPr>
            <w:tcW w:w="1559" w:type="dxa"/>
            <w:shd w:val="clear" w:color="auto" w:fill="auto"/>
          </w:tcPr>
          <w:p w14:paraId="1CE1DA00" w14:textId="05010A48" w:rsidR="001508FF" w:rsidRPr="00F64347" w:rsidRDefault="001508FF" w:rsidP="2C11C0DB">
            <w:pPr>
              <w:pStyle w:val="Bezmezer"/>
            </w:pPr>
            <w:r w:rsidRPr="00F64347">
              <w:t>IČO:</w:t>
            </w:r>
          </w:p>
          <w:p w14:paraId="7FD73FFD" w14:textId="7578B32C" w:rsidR="001508FF" w:rsidRPr="00F64347" w:rsidRDefault="2F48529E" w:rsidP="001508FF">
            <w:pPr>
              <w:pStyle w:val="Bezmezer"/>
            </w:pPr>
            <w:r w:rsidRPr="00F64347">
              <w:t>DIČ:</w:t>
            </w:r>
          </w:p>
        </w:tc>
        <w:tc>
          <w:tcPr>
            <w:tcW w:w="5948" w:type="dxa"/>
            <w:shd w:val="clear" w:color="auto" w:fill="auto"/>
          </w:tcPr>
          <w:p w14:paraId="2BE2E29B" w14:textId="0EFC4384" w:rsidR="001508FF" w:rsidRPr="00F64347" w:rsidRDefault="00FF0125" w:rsidP="2C11C0DB">
            <w:pPr>
              <w:pStyle w:val="Bezmezer"/>
            </w:pPr>
            <w:r w:rsidRPr="00F64347">
              <w:t>29222389</w:t>
            </w:r>
          </w:p>
          <w:p w14:paraId="7FBEC338" w14:textId="1E283075" w:rsidR="001508FF" w:rsidRPr="00F64347" w:rsidRDefault="470C433F" w:rsidP="001508FF">
            <w:pPr>
              <w:pStyle w:val="Bezmezer"/>
            </w:pPr>
            <w:r w:rsidRPr="00F64347">
              <w:t>CZ29222389</w:t>
            </w:r>
          </w:p>
        </w:tc>
      </w:tr>
      <w:tr w:rsidR="001508FF" w14:paraId="58518EEB" w14:textId="77777777" w:rsidTr="00F64347">
        <w:tc>
          <w:tcPr>
            <w:tcW w:w="1555" w:type="dxa"/>
            <w:shd w:val="clear" w:color="auto" w:fill="auto"/>
          </w:tcPr>
          <w:p w14:paraId="5A1E4162" w14:textId="77777777" w:rsidR="001508FF" w:rsidRDefault="001508FF" w:rsidP="001508FF">
            <w:pPr>
              <w:pStyle w:val="Bezmezer"/>
            </w:pPr>
          </w:p>
        </w:tc>
        <w:tc>
          <w:tcPr>
            <w:tcW w:w="1559" w:type="dxa"/>
            <w:shd w:val="clear" w:color="auto" w:fill="auto"/>
          </w:tcPr>
          <w:p w14:paraId="55BF3D84" w14:textId="2E0DAD7E" w:rsidR="001508FF" w:rsidRPr="00F64347" w:rsidRDefault="001508FF" w:rsidP="001508FF">
            <w:pPr>
              <w:pStyle w:val="Bezmezer"/>
            </w:pPr>
            <w:r w:rsidRPr="00F64347">
              <w:t>Sídlo:</w:t>
            </w:r>
          </w:p>
        </w:tc>
        <w:tc>
          <w:tcPr>
            <w:tcW w:w="5948" w:type="dxa"/>
            <w:shd w:val="clear" w:color="auto" w:fill="auto"/>
          </w:tcPr>
          <w:p w14:paraId="24A7E6E4" w14:textId="3AAE4C89" w:rsidR="001508FF" w:rsidRPr="00F64347" w:rsidRDefault="00FB232B" w:rsidP="001508FF">
            <w:pPr>
              <w:pStyle w:val="Bezmezer"/>
            </w:pPr>
            <w:r w:rsidRPr="00F64347">
              <w:t>Svatopetrská 35/7, 617 00 Brno</w:t>
            </w:r>
          </w:p>
        </w:tc>
      </w:tr>
      <w:tr w:rsidR="001508FF" w14:paraId="16F680DC" w14:textId="77777777" w:rsidTr="00F64347">
        <w:tc>
          <w:tcPr>
            <w:tcW w:w="1555" w:type="dxa"/>
            <w:shd w:val="clear" w:color="auto" w:fill="auto"/>
          </w:tcPr>
          <w:p w14:paraId="7A55BB06" w14:textId="77777777" w:rsidR="001508FF" w:rsidRDefault="001508FF" w:rsidP="001508FF">
            <w:pPr>
              <w:pStyle w:val="Bezmezer"/>
            </w:pPr>
          </w:p>
        </w:tc>
        <w:tc>
          <w:tcPr>
            <w:tcW w:w="1559" w:type="dxa"/>
            <w:shd w:val="clear" w:color="auto" w:fill="auto"/>
          </w:tcPr>
          <w:p w14:paraId="45F4D3CF" w14:textId="5DC59390" w:rsidR="001508FF" w:rsidRPr="00F64347" w:rsidRDefault="001508FF" w:rsidP="001508FF">
            <w:pPr>
              <w:pStyle w:val="Bezmezer"/>
            </w:pPr>
            <w:r w:rsidRPr="00F64347">
              <w:t>Zastoupen:</w:t>
            </w:r>
          </w:p>
        </w:tc>
        <w:tc>
          <w:tcPr>
            <w:tcW w:w="5948" w:type="dxa"/>
            <w:shd w:val="clear" w:color="auto" w:fill="auto"/>
          </w:tcPr>
          <w:p w14:paraId="5C6E8523" w14:textId="32D1337D" w:rsidR="001508FF" w:rsidRPr="00F64347" w:rsidRDefault="00AB6EFE" w:rsidP="001508FF">
            <w:pPr>
              <w:pStyle w:val="Bezmezer"/>
            </w:pPr>
            <w:r w:rsidRPr="00F64347">
              <w:t xml:space="preserve">Mgr. Tibor Szabó, Mgr. Peter Halmo, </w:t>
            </w:r>
            <w:r w:rsidR="7FE25710" w:rsidRPr="00F64347">
              <w:t xml:space="preserve">členové </w:t>
            </w:r>
            <w:r w:rsidRPr="00F64347">
              <w:t>představenstva společně</w:t>
            </w:r>
          </w:p>
        </w:tc>
      </w:tr>
      <w:tr w:rsidR="001508FF" w14:paraId="7698D048" w14:textId="77777777" w:rsidTr="00F64347">
        <w:tc>
          <w:tcPr>
            <w:tcW w:w="1555" w:type="dxa"/>
            <w:shd w:val="clear" w:color="auto" w:fill="auto"/>
          </w:tcPr>
          <w:p w14:paraId="4865ABA7" w14:textId="77777777" w:rsidR="001508FF" w:rsidRDefault="001508FF" w:rsidP="001508FF">
            <w:pPr>
              <w:pStyle w:val="Bezmezer"/>
            </w:pPr>
          </w:p>
        </w:tc>
        <w:tc>
          <w:tcPr>
            <w:tcW w:w="1559" w:type="dxa"/>
            <w:shd w:val="clear" w:color="auto" w:fill="auto"/>
          </w:tcPr>
          <w:p w14:paraId="7F770798" w14:textId="56238C9F" w:rsidR="001508FF" w:rsidRPr="00F64347" w:rsidRDefault="001508FF" w:rsidP="001508FF">
            <w:pPr>
              <w:pStyle w:val="Bezmezer"/>
            </w:pPr>
            <w:r w:rsidRPr="00F64347">
              <w:t xml:space="preserve">Bank. </w:t>
            </w:r>
            <w:r w:rsidR="009C1136">
              <w:t>s</w:t>
            </w:r>
            <w:r w:rsidRPr="00F64347">
              <w:t>pojení:</w:t>
            </w:r>
          </w:p>
        </w:tc>
        <w:tc>
          <w:tcPr>
            <w:tcW w:w="5948" w:type="dxa"/>
            <w:shd w:val="clear" w:color="auto" w:fill="auto"/>
          </w:tcPr>
          <w:p w14:paraId="146B61EF" w14:textId="59F48588" w:rsidR="001508FF" w:rsidRPr="00F64347" w:rsidRDefault="001A66D6" w:rsidP="001508FF">
            <w:pPr>
              <w:pStyle w:val="Bezmezer"/>
            </w:pPr>
            <w:r w:rsidRPr="00F64347">
              <w:t>Komerční banka a.s., č.ú.: 43-7051170247/0100</w:t>
            </w:r>
          </w:p>
        </w:tc>
      </w:tr>
      <w:tr w:rsidR="001508FF" w14:paraId="7B252F23" w14:textId="77777777" w:rsidTr="00F64347">
        <w:tc>
          <w:tcPr>
            <w:tcW w:w="1555" w:type="dxa"/>
            <w:shd w:val="clear" w:color="auto" w:fill="auto"/>
          </w:tcPr>
          <w:p w14:paraId="5F7B5EC7" w14:textId="77777777" w:rsidR="001508FF" w:rsidRDefault="001508FF" w:rsidP="001508FF">
            <w:pPr>
              <w:pStyle w:val="Bezmezer"/>
            </w:pPr>
          </w:p>
        </w:tc>
        <w:tc>
          <w:tcPr>
            <w:tcW w:w="1559" w:type="dxa"/>
            <w:shd w:val="clear" w:color="auto" w:fill="auto"/>
          </w:tcPr>
          <w:p w14:paraId="1AEFE59E" w14:textId="3EF75AAD" w:rsidR="001508FF" w:rsidRPr="00F64347" w:rsidRDefault="001508FF" w:rsidP="001508FF">
            <w:pPr>
              <w:pStyle w:val="Bezmezer"/>
            </w:pPr>
            <w:r w:rsidRPr="00F64347">
              <w:t>IDDS:</w:t>
            </w:r>
          </w:p>
        </w:tc>
        <w:tc>
          <w:tcPr>
            <w:tcW w:w="5948" w:type="dxa"/>
            <w:shd w:val="clear" w:color="auto" w:fill="auto"/>
          </w:tcPr>
          <w:p w14:paraId="00489267" w14:textId="2BD544A1" w:rsidR="001508FF" w:rsidRPr="00F64347" w:rsidRDefault="00A06B1E" w:rsidP="001508FF">
            <w:pPr>
              <w:pStyle w:val="Bezmezer"/>
            </w:pPr>
            <w:r w:rsidRPr="00F64347">
              <w:t>m5cre4f</w:t>
            </w:r>
          </w:p>
        </w:tc>
      </w:tr>
      <w:tr w:rsidR="001508FF" w14:paraId="1DAFFF0A" w14:textId="77777777" w:rsidTr="00F64347">
        <w:tc>
          <w:tcPr>
            <w:tcW w:w="1555" w:type="dxa"/>
            <w:shd w:val="clear" w:color="auto" w:fill="auto"/>
          </w:tcPr>
          <w:p w14:paraId="7698E9B1" w14:textId="77777777" w:rsidR="001508FF" w:rsidRDefault="001508FF" w:rsidP="001508FF">
            <w:pPr>
              <w:pStyle w:val="Bezmezer"/>
            </w:pPr>
          </w:p>
        </w:tc>
        <w:tc>
          <w:tcPr>
            <w:tcW w:w="1559" w:type="dxa"/>
            <w:shd w:val="clear" w:color="auto" w:fill="auto"/>
          </w:tcPr>
          <w:p w14:paraId="634A1399" w14:textId="77777777" w:rsidR="001508FF" w:rsidRDefault="001508FF" w:rsidP="001508FF">
            <w:pPr>
              <w:pStyle w:val="Bezmezer"/>
            </w:pPr>
          </w:p>
        </w:tc>
        <w:tc>
          <w:tcPr>
            <w:tcW w:w="5948" w:type="dxa"/>
            <w:shd w:val="clear" w:color="auto" w:fill="auto"/>
          </w:tcPr>
          <w:p w14:paraId="2BDECECB" w14:textId="58257F40" w:rsidR="001508FF" w:rsidRDefault="001508FF" w:rsidP="001508FF">
            <w:pPr>
              <w:pStyle w:val="Bezmezer"/>
            </w:pPr>
            <w:r>
              <w:t>dále jen „</w:t>
            </w:r>
            <w:r w:rsidR="00BF5428" w:rsidRPr="00BF5428">
              <w:rPr>
                <w:b/>
                <w:bCs/>
              </w:rPr>
              <w:t>P</w:t>
            </w:r>
            <w:r w:rsidRPr="00BF5428">
              <w:rPr>
                <w:b/>
                <w:bCs/>
              </w:rPr>
              <w:t>oskytovatel</w:t>
            </w:r>
            <w:r>
              <w:t>“</w:t>
            </w:r>
          </w:p>
        </w:tc>
      </w:tr>
    </w:tbl>
    <w:p w14:paraId="2658C602" w14:textId="77777777" w:rsidR="001508FF" w:rsidRDefault="001508FF" w:rsidP="00CB1B5B">
      <w:pPr>
        <w:pStyle w:val="Bezmezer"/>
      </w:pPr>
    </w:p>
    <w:p w14:paraId="5D4B1F27" w14:textId="77777777" w:rsidR="00A06B1E" w:rsidRDefault="00A06B1E" w:rsidP="00CB1B5B">
      <w:pPr>
        <w:pStyle w:val="Bezmezer"/>
      </w:pPr>
    </w:p>
    <w:p w14:paraId="11219CDF" w14:textId="77777777" w:rsidR="00A06B1E" w:rsidRDefault="00A06B1E" w:rsidP="00CB1B5B">
      <w:pPr>
        <w:pStyle w:val="Bezmezer"/>
      </w:pPr>
    </w:p>
    <w:p w14:paraId="7CA73AC6" w14:textId="77777777" w:rsidR="00A06B1E" w:rsidRDefault="00A06B1E" w:rsidP="00CB1B5B">
      <w:pPr>
        <w:pStyle w:val="Bezmezer"/>
      </w:pPr>
    </w:p>
    <w:p w14:paraId="05FED222" w14:textId="77777777" w:rsidR="00B20DA8" w:rsidRDefault="00B20DA8" w:rsidP="00B20DA8">
      <w:pPr>
        <w:pStyle w:val="Nadpis1"/>
        <w:rPr>
          <w:szCs w:val="20"/>
        </w:rPr>
      </w:pPr>
      <w:r w:rsidRPr="2C85582F">
        <w:rPr>
          <w:szCs w:val="20"/>
        </w:rPr>
        <w:t>Předmět smlouvy</w:t>
      </w:r>
    </w:p>
    <w:p w14:paraId="1BD0165B" w14:textId="4B3A7A5D" w:rsidR="00B20DA8" w:rsidRPr="003B5CB0" w:rsidRDefault="00B20DA8" w:rsidP="003B5CB0">
      <w:pPr>
        <w:pStyle w:val="Hlavntextlnksmlouvy"/>
      </w:pPr>
      <w:r>
        <w:t>Předmětem plnění</w:t>
      </w:r>
      <w:r w:rsidR="001508FF">
        <w:t xml:space="preserve"> této smlouvy</w:t>
      </w:r>
      <w:r>
        <w:t xml:space="preserve"> je zajištění </w:t>
      </w:r>
      <w:r w:rsidR="2B0F5738" w:rsidRPr="003B5CB0">
        <w:rPr>
          <w:b/>
          <w:bCs/>
        </w:rPr>
        <w:t xml:space="preserve">komplexní </w:t>
      </w:r>
      <w:r w:rsidRPr="003B5CB0">
        <w:rPr>
          <w:b/>
          <w:bCs/>
        </w:rPr>
        <w:t>technické podpory</w:t>
      </w:r>
      <w:r w:rsidR="00CA46DE">
        <w:rPr>
          <w:b/>
          <w:bCs/>
        </w:rPr>
        <w:t xml:space="preserve"> </w:t>
      </w:r>
      <w:r w:rsidR="001F47BF">
        <w:t>(dále</w:t>
      </w:r>
      <w:r w:rsidR="000F57DD">
        <w:t xml:space="preserve"> i</w:t>
      </w:r>
      <w:r w:rsidR="001F47BF">
        <w:t xml:space="preserve"> jen „</w:t>
      </w:r>
      <w:r w:rsidR="001F47BF" w:rsidRPr="00F37CBF">
        <w:rPr>
          <w:b/>
          <w:bCs/>
        </w:rPr>
        <w:t>podpora</w:t>
      </w:r>
      <w:r w:rsidR="001F47BF">
        <w:t>“)</w:t>
      </w:r>
      <w:r w:rsidR="0051458E">
        <w:t xml:space="preserve"> </w:t>
      </w:r>
      <w:r w:rsidR="0051458E" w:rsidRPr="003B5CB0">
        <w:t>Evidenčního systému sbírkových předmětů (dále jen „</w:t>
      </w:r>
      <w:r w:rsidR="0051458E" w:rsidRPr="00F37CBF">
        <w:rPr>
          <w:b/>
          <w:bCs/>
        </w:rPr>
        <w:t>ESSP</w:t>
      </w:r>
      <w:r w:rsidR="0051458E" w:rsidRPr="003B5CB0">
        <w:t>“</w:t>
      </w:r>
      <w:r w:rsidR="00C43A4E">
        <w:t>)</w:t>
      </w:r>
      <w:r w:rsidR="00214F8B">
        <w:t xml:space="preserve"> </w:t>
      </w:r>
      <w:r w:rsidR="00214F8B" w:rsidRPr="007E784D">
        <w:rPr>
          <w:b/>
          <w:bCs/>
        </w:rPr>
        <w:t>na</w:t>
      </w:r>
      <w:r w:rsidR="00214F8B" w:rsidRPr="006F7D86">
        <w:rPr>
          <w:b/>
          <w:bCs/>
        </w:rPr>
        <w:t xml:space="preserve"> dobu neurčitou</w:t>
      </w:r>
      <w:r w:rsidR="006F7D86">
        <w:rPr>
          <w:b/>
          <w:bCs/>
        </w:rPr>
        <w:t>.</w:t>
      </w:r>
      <w:r w:rsidR="00AA3A2D">
        <w:t xml:space="preserve"> </w:t>
      </w:r>
      <w:r w:rsidR="00911AD7">
        <w:t>O</w:t>
      </w:r>
      <w:r w:rsidR="00D32F20" w:rsidRPr="003B5CB0">
        <w:t xml:space="preserve">bjednatel </w:t>
      </w:r>
      <w:r w:rsidR="006F7D86">
        <w:t xml:space="preserve">je vlastníkem </w:t>
      </w:r>
      <w:r w:rsidR="007458F1">
        <w:t xml:space="preserve">ESSP </w:t>
      </w:r>
      <w:r w:rsidR="0051458E" w:rsidRPr="003B5CB0">
        <w:t>na základě Smlouvy o dodávce a implementaci řešení č. D/2213/2017/ŘDP</w:t>
      </w:r>
      <w:r w:rsidR="00161D6A">
        <w:t>,</w:t>
      </w:r>
      <w:r w:rsidR="0051458E" w:rsidRPr="003B5CB0">
        <w:t xml:space="preserve"> uzavřené dne 25.01.2018 mezi Objednatelem a Poskytovatelem</w:t>
      </w:r>
      <w:r w:rsidR="006F7D86">
        <w:t>.</w:t>
      </w:r>
    </w:p>
    <w:p w14:paraId="11EBAEC5" w14:textId="33EF275F" w:rsidR="00B621CE" w:rsidRDefault="00B621CE" w:rsidP="00B20DA8">
      <w:pPr>
        <w:pStyle w:val="Hlavntextlnksmlouvy"/>
        <w:rPr>
          <w:szCs w:val="20"/>
        </w:rPr>
      </w:pPr>
      <w:r>
        <w:t xml:space="preserve">Podrobná specifikace a rozsah </w:t>
      </w:r>
      <w:r w:rsidRPr="45B14868">
        <w:rPr>
          <w:b/>
          <w:bCs/>
        </w:rPr>
        <w:t>podpory</w:t>
      </w:r>
      <w:r>
        <w:t xml:space="preserve"> jsou uvedeny </w:t>
      </w:r>
      <w:r w:rsidRPr="45B14868">
        <w:rPr>
          <w:b/>
          <w:bCs/>
        </w:rPr>
        <w:t>v </w:t>
      </w:r>
      <w:r w:rsidR="009A7275">
        <w:rPr>
          <w:b/>
          <w:bCs/>
        </w:rPr>
        <w:t>P</w:t>
      </w:r>
      <w:r w:rsidRPr="45B14868">
        <w:rPr>
          <w:b/>
          <w:bCs/>
        </w:rPr>
        <w:t>říloze č. 1</w:t>
      </w:r>
      <w:r>
        <w:t xml:space="preserve"> této smlouvy. </w:t>
      </w:r>
    </w:p>
    <w:p w14:paraId="199C6AC6" w14:textId="44602781" w:rsidR="00B20DA8" w:rsidRDefault="00727C72" w:rsidP="00B20DA8">
      <w:pPr>
        <w:pStyle w:val="Hlavntextlnksmlouvy"/>
      </w:pPr>
      <w:r>
        <w:t>Poskytovatel</w:t>
      </w:r>
      <w:r w:rsidR="00B20DA8">
        <w:t xml:space="preserve"> se zavazuje řádně a včas poskytnout plnění </w:t>
      </w:r>
      <w:r w:rsidR="00B20DA8" w:rsidRPr="45B14868">
        <w:rPr>
          <w:b/>
          <w:bCs/>
        </w:rPr>
        <w:t xml:space="preserve">podpory </w:t>
      </w:r>
      <w:r w:rsidR="00B20DA8">
        <w:t>v dohodnutém rozsahu, termínu a kvalitě.</w:t>
      </w:r>
    </w:p>
    <w:p w14:paraId="50A600A9" w14:textId="2CC81976" w:rsidR="00B621CE" w:rsidRDefault="47063A90" w:rsidP="2C11C0DB">
      <w:pPr>
        <w:pStyle w:val="Hlavntextlnksmlouvy"/>
        <w:rPr>
          <w:rFonts w:eastAsia="Arial" w:cs="Arial"/>
          <w:color w:val="000000" w:themeColor="text1"/>
        </w:rPr>
      </w:pPr>
      <w:r w:rsidRPr="2C11C0DB">
        <w:rPr>
          <w:rFonts w:eastAsia="Arial" w:cs="Arial"/>
          <w:color w:val="000000" w:themeColor="text1"/>
        </w:rPr>
        <w:t>Místem plnění je sídlo</w:t>
      </w:r>
      <w:r w:rsidRPr="2C11C0DB">
        <w:rPr>
          <w:rFonts w:ascii="Times New Roman" w:eastAsia="Times New Roman" w:hAnsi="Times New Roman" w:cs="Times New Roman"/>
          <w:color w:val="000000" w:themeColor="text1"/>
          <w:sz w:val="22"/>
        </w:rPr>
        <w:t xml:space="preserve"> </w:t>
      </w:r>
      <w:r w:rsidRPr="2C11C0DB">
        <w:rPr>
          <w:rFonts w:eastAsia="Arial" w:cs="Arial"/>
          <w:color w:val="000000" w:themeColor="text1"/>
        </w:rPr>
        <w:t>Krajského úřadu Zlínského kraje, třída T. Bati 21, 761 90 Zlín</w:t>
      </w:r>
      <w:r w:rsidR="005D630C" w:rsidRPr="2C11C0DB">
        <w:rPr>
          <w:rFonts w:eastAsia="Arial" w:cs="Arial"/>
          <w:color w:val="000000" w:themeColor="text1"/>
        </w:rPr>
        <w:t>. Je umožněno plněn</w:t>
      </w:r>
      <w:r w:rsidR="00744C59" w:rsidRPr="2C11C0DB">
        <w:rPr>
          <w:rFonts w:eastAsia="Arial" w:cs="Arial"/>
          <w:color w:val="000000" w:themeColor="text1"/>
        </w:rPr>
        <w:t>í</w:t>
      </w:r>
      <w:r w:rsidR="005D630C" w:rsidRPr="2C11C0DB">
        <w:rPr>
          <w:rFonts w:eastAsia="Arial" w:cs="Arial"/>
          <w:color w:val="000000" w:themeColor="text1"/>
        </w:rPr>
        <w:t xml:space="preserve"> formou vzdáleného přístupu</w:t>
      </w:r>
      <w:r w:rsidR="00744C59" w:rsidRPr="2C11C0DB">
        <w:rPr>
          <w:rFonts w:eastAsia="Arial" w:cs="Arial"/>
          <w:color w:val="000000" w:themeColor="text1"/>
        </w:rPr>
        <w:t>.</w:t>
      </w:r>
    </w:p>
    <w:p w14:paraId="722A47BD" w14:textId="1474582A" w:rsidR="00B20DA8" w:rsidRDefault="00B20DA8" w:rsidP="00B20DA8">
      <w:pPr>
        <w:pStyle w:val="Hlavntextlnksmlouvy"/>
      </w:pPr>
      <w:r>
        <w:t xml:space="preserve">Objednatel se touto smlouvou zavazuje uhradit </w:t>
      </w:r>
      <w:r w:rsidR="00F0499E">
        <w:t>Poskytovatel</w:t>
      </w:r>
      <w:r w:rsidR="00727C72">
        <w:t>i</w:t>
      </w:r>
      <w:r>
        <w:t xml:space="preserve"> za </w:t>
      </w:r>
      <w:r w:rsidR="008079D4">
        <w:t xml:space="preserve">poskytnutí </w:t>
      </w:r>
      <w:r w:rsidRPr="45B14868">
        <w:rPr>
          <w:b/>
          <w:bCs/>
        </w:rPr>
        <w:t>podpory</w:t>
      </w:r>
      <w:r>
        <w:t xml:space="preserve"> dohodnutou cenu, to vše za podmínek v této smlouvě dále uvedených.</w:t>
      </w:r>
    </w:p>
    <w:p w14:paraId="6EC86FB8" w14:textId="5DDFC5A7" w:rsidR="00B20DA8" w:rsidRDefault="00B20DA8" w:rsidP="00B20DA8">
      <w:pPr>
        <w:pStyle w:val="Hlavntextlnksmlouvy"/>
      </w:pPr>
      <w:r>
        <w:t xml:space="preserve">Součástí plnění předmětu smlouvy jsou i práce a dodávky v této smlouvě výslovně nespecifikované, které však jsou k řádnému plnění nezbytné a o kterých </w:t>
      </w:r>
      <w:r w:rsidR="00F0499E">
        <w:t>Poskytovatel</w:t>
      </w:r>
      <w:r>
        <w:t xml:space="preserve"> vzhledem ke své odbornosti</w:t>
      </w:r>
      <w:r w:rsidR="00D567DF">
        <w:t>,</w:t>
      </w:r>
      <w:r>
        <w:t xml:space="preserve"> zkušenostem </w:t>
      </w:r>
      <w:r w:rsidR="00E96602">
        <w:t xml:space="preserve">a znalosti </w:t>
      </w:r>
      <w:r w:rsidR="00D567DF">
        <w:t xml:space="preserve">ESSP, kterého je autorem, </w:t>
      </w:r>
      <w:r>
        <w:t>měl nebo mohl vědět. Provedení těchto prací však v žádném případě nezvyšuje touto smlouvou sjednanou cenu.</w:t>
      </w:r>
    </w:p>
    <w:p w14:paraId="1A72D065" w14:textId="56D40A78" w:rsidR="00B20DA8" w:rsidRDefault="006D2183" w:rsidP="006D2183">
      <w:pPr>
        <w:pStyle w:val="Hlavntextlnksmlouvy"/>
      </w:pPr>
      <w:r>
        <w:t xml:space="preserve">Poskytovatel se zavazuje po celou dobu trvání smluvního poměru založeného touto smlouvou zajistit dodržování veškerých právních předpisů, zejména pak pracovněprávních (odměňování, </w:t>
      </w:r>
      <w:r>
        <w:lastRenderedPageBreak/>
        <w:t>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w:t>
      </w:r>
      <w:r w:rsidR="008C520F">
        <w:t>odpoře</w:t>
      </w:r>
      <w:r>
        <w:t xml:space="preserve"> podílejí a bez ohledu na to, zda budou činnosti prováděné v rámci realizace plnění předmětu smlouvy prováděny </w:t>
      </w:r>
      <w:r w:rsidR="00F0499E">
        <w:t>Poskytovatel</w:t>
      </w:r>
      <w:r>
        <w:t>em či jeho poddodavatelem.</w:t>
      </w:r>
    </w:p>
    <w:p w14:paraId="41B1718E" w14:textId="77777777" w:rsidR="0052305E" w:rsidRDefault="00B621CE" w:rsidP="0052305E">
      <w:pPr>
        <w:pStyle w:val="Nadpis1"/>
      </w:pPr>
      <w:r>
        <w:t>Cena a platební podmínky</w:t>
      </w:r>
      <w:r w:rsidR="0052305E" w:rsidRPr="0052305E">
        <w:t xml:space="preserve"> </w:t>
      </w:r>
    </w:p>
    <w:p w14:paraId="4F5E3DA3" w14:textId="143EF7B7" w:rsidR="0052305E" w:rsidRDefault="00B621CE" w:rsidP="00B621CE">
      <w:pPr>
        <w:pStyle w:val="Hlavntextlnksmlouvy"/>
      </w:pPr>
      <w:r>
        <w:t xml:space="preserve">Není-li výslovně uvedeno jinak, všechny ceny uváděné v této </w:t>
      </w:r>
      <w:r w:rsidR="00C8269B">
        <w:t>s</w:t>
      </w:r>
      <w:r>
        <w:t xml:space="preserve">mlouvě a všech přílohách jsou uvedeny bez DPH a jsou stanoveny jako nejvýše přípustné. Poskytovatel prohlašuje, že tyto ceny plně pokrývají všechny jeho náklady spojené s poskytováním komplexní provozní </w:t>
      </w:r>
      <w:r w:rsidRPr="003118E7">
        <w:rPr>
          <w:b/>
        </w:rPr>
        <w:t>podpory</w:t>
      </w:r>
      <w:r>
        <w:t xml:space="preserve"> podle této </w:t>
      </w:r>
      <w:r w:rsidR="00C8269B">
        <w:t>s</w:t>
      </w:r>
      <w:r>
        <w:t>mlouvy.</w:t>
      </w:r>
    </w:p>
    <w:p w14:paraId="16FA674E" w14:textId="5EBF3396" w:rsidR="409FA42C" w:rsidRDefault="409FA42C" w:rsidP="20A19292">
      <w:pPr>
        <w:pStyle w:val="Hlavntextlnksmlouvy"/>
        <w:rPr>
          <w:rFonts w:eastAsia="Arial" w:cs="Arial"/>
          <w:color w:val="000000" w:themeColor="text1"/>
        </w:rPr>
      </w:pPr>
      <w:r w:rsidRPr="0AD45636">
        <w:rPr>
          <w:rFonts w:eastAsia="Arial" w:cs="Arial"/>
          <w:color w:val="000000" w:themeColor="text1"/>
        </w:rPr>
        <w:t>Cena za p</w:t>
      </w:r>
      <w:r w:rsidR="003757C6">
        <w:rPr>
          <w:rFonts w:eastAsia="Arial" w:cs="Arial"/>
          <w:color w:val="000000" w:themeColor="text1"/>
        </w:rPr>
        <w:t>oskytován</w:t>
      </w:r>
      <w:r w:rsidR="00907D1D">
        <w:rPr>
          <w:rFonts w:eastAsia="Arial" w:cs="Arial"/>
          <w:color w:val="000000" w:themeColor="text1"/>
        </w:rPr>
        <w:t>í</w:t>
      </w:r>
      <w:r w:rsidRPr="0AD45636">
        <w:rPr>
          <w:rFonts w:eastAsia="Arial" w:cs="Arial"/>
          <w:color w:val="000000" w:themeColor="text1"/>
        </w:rPr>
        <w:t xml:space="preserve"> </w:t>
      </w:r>
      <w:r w:rsidR="007D6F57">
        <w:rPr>
          <w:rFonts w:eastAsia="Arial" w:cs="Arial"/>
          <w:color w:val="000000" w:themeColor="text1"/>
        </w:rPr>
        <w:t>ko</w:t>
      </w:r>
      <w:r w:rsidR="00A92253">
        <w:rPr>
          <w:rFonts w:eastAsia="Arial" w:cs="Arial"/>
          <w:color w:val="000000" w:themeColor="text1"/>
        </w:rPr>
        <w:t>mplexní</w:t>
      </w:r>
      <w:r w:rsidR="003A433E">
        <w:rPr>
          <w:rFonts w:eastAsia="Arial" w:cs="Arial"/>
          <w:color w:val="000000" w:themeColor="text1"/>
        </w:rPr>
        <w:t xml:space="preserve"> technické</w:t>
      </w:r>
      <w:r w:rsidRPr="0AD45636">
        <w:rPr>
          <w:rFonts w:eastAsia="Arial" w:cs="Arial"/>
          <w:color w:val="000000" w:themeColor="text1"/>
        </w:rPr>
        <w:t xml:space="preserve"> </w:t>
      </w:r>
      <w:r w:rsidRPr="0AD45636">
        <w:rPr>
          <w:rFonts w:eastAsia="Arial" w:cs="Arial"/>
          <w:b/>
          <w:color w:val="000000" w:themeColor="text1"/>
        </w:rPr>
        <w:t>podpory</w:t>
      </w:r>
      <w:r w:rsidRPr="0AD45636">
        <w:rPr>
          <w:rFonts w:eastAsia="Arial" w:cs="Arial"/>
          <w:color w:val="000000" w:themeColor="text1"/>
        </w:rPr>
        <w:t xml:space="preserve"> </w:t>
      </w:r>
      <w:r w:rsidR="00C8269B">
        <w:rPr>
          <w:rFonts w:eastAsia="Arial" w:cs="Arial"/>
          <w:color w:val="000000" w:themeColor="text1"/>
        </w:rPr>
        <w:t xml:space="preserve">na </w:t>
      </w:r>
      <w:r w:rsidR="776FE7DA" w:rsidRPr="0AD45636">
        <w:rPr>
          <w:rFonts w:eastAsia="Arial" w:cs="Arial"/>
          <w:color w:val="000000" w:themeColor="text1"/>
        </w:rPr>
        <w:t xml:space="preserve">1 rok </w:t>
      </w:r>
      <w:r w:rsidRPr="0AD45636">
        <w:rPr>
          <w:rFonts w:eastAsia="Arial" w:cs="Arial"/>
          <w:color w:val="000000" w:themeColor="text1"/>
        </w:rPr>
        <w:t xml:space="preserve">činí </w:t>
      </w:r>
      <w:r w:rsidR="003A445B" w:rsidRPr="003A445B">
        <w:rPr>
          <w:rFonts w:eastAsia="Arial" w:cs="Arial"/>
          <w:b/>
          <w:bCs/>
          <w:color w:val="000000" w:themeColor="text1"/>
        </w:rPr>
        <w:t>300 000</w:t>
      </w:r>
      <w:r w:rsidR="008D3134" w:rsidRPr="00096DCA">
        <w:rPr>
          <w:rFonts w:eastAsia="Arial" w:cs="Arial"/>
          <w:b/>
          <w:color w:val="000000" w:themeColor="text1"/>
        </w:rPr>
        <w:t>,</w:t>
      </w:r>
      <w:r w:rsidR="00D6797E" w:rsidRPr="00096DCA">
        <w:rPr>
          <w:rFonts w:eastAsia="Arial" w:cs="Arial"/>
          <w:b/>
          <w:color w:val="000000" w:themeColor="text1"/>
        </w:rPr>
        <w:t>-</w:t>
      </w:r>
      <w:r w:rsidRPr="00096DCA">
        <w:rPr>
          <w:rFonts w:eastAsia="Arial" w:cs="Arial"/>
          <w:b/>
          <w:color w:val="000000" w:themeColor="text1"/>
        </w:rPr>
        <w:t>Kč bez DPH</w:t>
      </w:r>
      <w:r w:rsidR="00D6797E" w:rsidRPr="00096DCA">
        <w:rPr>
          <w:rFonts w:eastAsia="Arial" w:cs="Arial"/>
          <w:b/>
          <w:color w:val="000000" w:themeColor="text1"/>
        </w:rPr>
        <w:t xml:space="preserve">, cena včetně DPH je </w:t>
      </w:r>
      <w:r w:rsidR="003A445B">
        <w:rPr>
          <w:rFonts w:eastAsia="Arial" w:cs="Arial"/>
          <w:b/>
          <w:color w:val="000000" w:themeColor="text1"/>
        </w:rPr>
        <w:t>363 000</w:t>
      </w:r>
      <w:r w:rsidR="00284A57" w:rsidRPr="00096DCA">
        <w:rPr>
          <w:rFonts w:eastAsia="Arial" w:cs="Arial"/>
          <w:b/>
          <w:color w:val="000000" w:themeColor="text1"/>
        </w:rPr>
        <w:t>,</w:t>
      </w:r>
      <w:r w:rsidR="00D6797E" w:rsidRPr="00096DCA">
        <w:rPr>
          <w:rFonts w:eastAsia="Arial" w:cs="Arial"/>
          <w:b/>
          <w:color w:val="000000" w:themeColor="text1"/>
        </w:rPr>
        <w:t xml:space="preserve">-Kč, z toho DPH činí </w:t>
      </w:r>
      <w:r w:rsidR="003A445B">
        <w:rPr>
          <w:rFonts w:eastAsia="Arial" w:cs="Arial"/>
          <w:b/>
          <w:color w:val="000000" w:themeColor="text1"/>
        </w:rPr>
        <w:t>63 000</w:t>
      </w:r>
      <w:r w:rsidR="00D6797E" w:rsidRPr="00096DCA">
        <w:rPr>
          <w:rFonts w:eastAsia="Arial" w:cs="Arial"/>
          <w:b/>
          <w:color w:val="000000" w:themeColor="text1"/>
        </w:rPr>
        <w:t>,-Kč</w:t>
      </w:r>
      <w:r w:rsidR="008079D4" w:rsidRPr="0AD45636">
        <w:rPr>
          <w:rFonts w:eastAsia="Arial" w:cs="Arial"/>
          <w:color w:val="000000" w:themeColor="text1"/>
        </w:rPr>
        <w:t xml:space="preserve"> </w:t>
      </w:r>
      <w:r w:rsidRPr="0AD45636">
        <w:rPr>
          <w:rFonts w:eastAsia="Arial" w:cs="Arial"/>
          <w:color w:val="000000" w:themeColor="text1"/>
        </w:rPr>
        <w:t xml:space="preserve">a bude hrazena </w:t>
      </w:r>
      <w:r w:rsidR="275E3A48" w:rsidRPr="0AD45636">
        <w:rPr>
          <w:rFonts w:eastAsia="Arial" w:cs="Arial"/>
          <w:color w:val="000000" w:themeColor="text1"/>
        </w:rPr>
        <w:t>pololetně</w:t>
      </w:r>
      <w:r w:rsidRPr="0AD45636">
        <w:rPr>
          <w:rFonts w:eastAsia="Arial" w:cs="Arial"/>
          <w:color w:val="000000" w:themeColor="text1"/>
        </w:rPr>
        <w:t xml:space="preserve"> </w:t>
      </w:r>
      <w:r w:rsidR="00625BCA">
        <w:rPr>
          <w:rFonts w:eastAsia="Arial" w:cs="Arial"/>
          <w:color w:val="000000" w:themeColor="text1"/>
        </w:rPr>
        <w:t>po ukončení</w:t>
      </w:r>
      <w:r w:rsidR="00622F1C">
        <w:rPr>
          <w:rFonts w:eastAsia="Arial" w:cs="Arial"/>
          <w:color w:val="000000" w:themeColor="text1"/>
        </w:rPr>
        <w:t xml:space="preserve"> </w:t>
      </w:r>
      <w:r w:rsidR="0033285E" w:rsidRPr="008B772D">
        <w:rPr>
          <w:rFonts w:eastAsia="Arial" w:cs="Arial"/>
          <w:color w:val="000000" w:themeColor="text1"/>
        </w:rPr>
        <w:t xml:space="preserve">příslušného </w:t>
      </w:r>
      <w:r w:rsidR="00DE6A97" w:rsidRPr="008B772D">
        <w:rPr>
          <w:rFonts w:eastAsia="Arial" w:cs="Arial"/>
          <w:color w:val="000000" w:themeColor="text1"/>
        </w:rPr>
        <w:t xml:space="preserve">období, na které se </w:t>
      </w:r>
      <w:r w:rsidR="008B6A14" w:rsidRPr="008B772D">
        <w:rPr>
          <w:rFonts w:eastAsia="Arial" w:cs="Arial"/>
          <w:color w:val="000000" w:themeColor="text1"/>
        </w:rPr>
        <w:t>hradí</w:t>
      </w:r>
      <w:r w:rsidR="00FA5DCB" w:rsidRPr="008B772D">
        <w:rPr>
          <w:rFonts w:eastAsia="Arial" w:cs="Arial"/>
          <w:color w:val="000000" w:themeColor="text1"/>
        </w:rPr>
        <w:t xml:space="preserve">, </w:t>
      </w:r>
      <w:r w:rsidRPr="0AD45636">
        <w:rPr>
          <w:rFonts w:eastAsia="Arial" w:cs="Arial"/>
          <w:color w:val="000000" w:themeColor="text1"/>
        </w:rPr>
        <w:t xml:space="preserve">na základě daňového dokladu (faktury) vystavovaného </w:t>
      </w:r>
      <w:r w:rsidR="00F0499E">
        <w:rPr>
          <w:rFonts w:eastAsia="Arial" w:cs="Arial"/>
          <w:color w:val="000000" w:themeColor="text1"/>
        </w:rPr>
        <w:t>Poskytovatel</w:t>
      </w:r>
      <w:r w:rsidRPr="0AD45636">
        <w:rPr>
          <w:rFonts w:eastAsia="Arial" w:cs="Arial"/>
          <w:color w:val="000000" w:themeColor="text1"/>
        </w:rPr>
        <w:t>em.</w:t>
      </w:r>
      <w:r w:rsidR="6FA4D9C5" w:rsidRPr="0AD45636">
        <w:rPr>
          <w:rFonts w:eastAsia="Arial" w:cs="Arial"/>
          <w:color w:val="000000" w:themeColor="text1"/>
        </w:rPr>
        <w:t xml:space="preserve"> </w:t>
      </w:r>
      <w:r w:rsidR="6FA4D9C5" w:rsidRPr="00FF2B6C">
        <w:rPr>
          <w:rFonts w:eastAsia="Arial" w:cs="Arial"/>
          <w:color w:val="000000" w:themeColor="text1"/>
        </w:rPr>
        <w:t xml:space="preserve">Podrobná specifikace ceny je součástí </w:t>
      </w:r>
      <w:r w:rsidR="00F0499E" w:rsidRPr="00FF2B6C">
        <w:rPr>
          <w:rFonts w:eastAsia="Arial" w:cs="Arial"/>
          <w:color w:val="000000" w:themeColor="text1"/>
        </w:rPr>
        <w:t>Příloh</w:t>
      </w:r>
      <w:r w:rsidR="6FA4D9C5" w:rsidRPr="00FF2B6C">
        <w:rPr>
          <w:rFonts w:eastAsia="Arial" w:cs="Arial"/>
          <w:color w:val="000000" w:themeColor="text1"/>
        </w:rPr>
        <w:t xml:space="preserve">y </w:t>
      </w:r>
      <w:r w:rsidR="004A6E87" w:rsidRPr="00FF2B6C">
        <w:rPr>
          <w:rFonts w:eastAsia="Arial" w:cs="Arial"/>
          <w:color w:val="000000" w:themeColor="text1"/>
        </w:rPr>
        <w:t>č.</w:t>
      </w:r>
      <w:r w:rsidR="00F723A3">
        <w:rPr>
          <w:rFonts w:eastAsia="Arial" w:cs="Arial"/>
          <w:color w:val="000000" w:themeColor="text1"/>
        </w:rPr>
        <w:t xml:space="preserve"> </w:t>
      </w:r>
      <w:r w:rsidR="004A6E87" w:rsidRPr="00FF2B6C">
        <w:rPr>
          <w:rFonts w:eastAsia="Arial" w:cs="Arial"/>
          <w:color w:val="000000" w:themeColor="text1"/>
        </w:rPr>
        <w:t>3</w:t>
      </w:r>
      <w:r w:rsidR="007E75D8">
        <w:rPr>
          <w:rFonts w:eastAsia="Arial" w:cs="Arial"/>
          <w:color w:val="000000" w:themeColor="text1"/>
        </w:rPr>
        <w:t xml:space="preserve"> této </w:t>
      </w:r>
      <w:r w:rsidR="00C8269B">
        <w:rPr>
          <w:rFonts w:eastAsia="Arial" w:cs="Arial"/>
          <w:color w:val="000000" w:themeColor="text1"/>
        </w:rPr>
        <w:t>s</w:t>
      </w:r>
      <w:r w:rsidR="007E75D8">
        <w:rPr>
          <w:rFonts w:eastAsia="Arial" w:cs="Arial"/>
          <w:color w:val="000000" w:themeColor="text1"/>
        </w:rPr>
        <w:t>mlouvy</w:t>
      </w:r>
      <w:r w:rsidR="4EF74C5E" w:rsidRPr="0AD45636">
        <w:rPr>
          <w:rFonts w:eastAsia="Arial" w:cs="Arial"/>
          <w:color w:val="000000" w:themeColor="text1"/>
        </w:rPr>
        <w:t>.</w:t>
      </w:r>
      <w:r w:rsidR="6FA4D9C5" w:rsidRPr="0AD45636">
        <w:rPr>
          <w:rFonts w:eastAsia="Arial" w:cs="Arial"/>
          <w:color w:val="000000" w:themeColor="text1"/>
        </w:rPr>
        <w:t xml:space="preserve"> </w:t>
      </w:r>
    </w:p>
    <w:p w14:paraId="72A8C153" w14:textId="36212AC8" w:rsidR="00B75F8F" w:rsidRPr="004A0719" w:rsidRDefault="00B75F8F" w:rsidP="004A0719">
      <w:pPr>
        <w:pStyle w:val="Hlavntextlnksmlouvy"/>
        <w:rPr>
          <w:rFonts w:eastAsia="Arial" w:cs="Arial"/>
          <w:color w:val="000000" w:themeColor="text1"/>
          <w:szCs w:val="20"/>
        </w:rPr>
      </w:pPr>
      <w:r w:rsidRPr="009E7E25">
        <w:t xml:space="preserve">Daňový doklad bude Poskytovatelem vystaven vždy </w:t>
      </w:r>
      <w:r w:rsidR="00622F1C">
        <w:t xml:space="preserve">za každých 6 měsíců, ve kterých je služba poskytována. Za datum uskutečnění </w:t>
      </w:r>
      <w:r w:rsidRPr="004A0719">
        <w:rPr>
          <w:b/>
        </w:rPr>
        <w:t xml:space="preserve">zdanitelného plnění </w:t>
      </w:r>
      <w:r w:rsidR="00622F1C">
        <w:rPr>
          <w:b/>
        </w:rPr>
        <w:t>je považován</w:t>
      </w:r>
      <w:r w:rsidR="00622F1C" w:rsidRPr="004A0719">
        <w:rPr>
          <w:b/>
        </w:rPr>
        <w:t xml:space="preserve"> </w:t>
      </w:r>
      <w:r w:rsidRPr="004A0719">
        <w:rPr>
          <w:b/>
        </w:rPr>
        <w:t xml:space="preserve">poslední den </w:t>
      </w:r>
      <w:r w:rsidR="00622F1C">
        <w:rPr>
          <w:b/>
        </w:rPr>
        <w:t>každého 6. měsíce poskytnuté podpory</w:t>
      </w:r>
      <w:r w:rsidRPr="009E7E25">
        <w:t xml:space="preserve">. K ceně bude vždy fakturováno DPH v zákonem stanovené aktuální výši. Pokud tato Smlouva nabude účinnosti k jinému kalendářnímu dni v měsíci než k prvnímu dni prvního měsíce </w:t>
      </w:r>
      <w:r>
        <w:t>pololetí</w:t>
      </w:r>
      <w:r w:rsidRPr="009E7E25">
        <w:t xml:space="preserve">, první splátka bude vypočtena jako poměrná část </w:t>
      </w:r>
      <w:r>
        <w:t>pololetní</w:t>
      </w:r>
      <w:r w:rsidRPr="009E7E25">
        <w:t xml:space="preserve"> částky vzhledem k datu nabytí účinnosti této Smlouvy. </w:t>
      </w:r>
    </w:p>
    <w:p w14:paraId="74A3E4E3" w14:textId="4157B3C1" w:rsidR="00B621CE" w:rsidRDefault="00B621CE" w:rsidP="00B621CE">
      <w:pPr>
        <w:pStyle w:val="Hlavntextlnksmlouvy"/>
      </w:pPr>
      <w:r>
        <w:t xml:space="preserve">Veškeré faktury vystavené </w:t>
      </w:r>
      <w:r w:rsidR="00F0499E">
        <w:t>Poskytovatel</w:t>
      </w:r>
      <w:r>
        <w:t xml:space="preserve">em dle této </w:t>
      </w:r>
      <w:r w:rsidR="00C8269B">
        <w:t>s</w:t>
      </w:r>
      <w:r>
        <w:t>mlouvy musí mít veškeré náležitosti daňového dokladu v souladu se zákonem č. 235/2004 Sb., o dani z přidané hodnoty, ve znění pozdějších předpisů. Všechny faktury budou dále obsahovat zejména následující údaje:</w:t>
      </w:r>
    </w:p>
    <w:p w14:paraId="4E90D897" w14:textId="0403B76B" w:rsidR="00B621CE" w:rsidRDefault="00B621CE" w:rsidP="00B621CE">
      <w:pPr>
        <w:pStyle w:val="Textpodrovnlnk"/>
      </w:pPr>
      <w:r>
        <w:t xml:space="preserve">číslo </w:t>
      </w:r>
      <w:r w:rsidR="00A0513E">
        <w:t>s</w:t>
      </w:r>
      <w:r>
        <w:t xml:space="preserve">mlouvy </w:t>
      </w:r>
      <w:r w:rsidR="00911AD7">
        <w:t>Objednatel</w:t>
      </w:r>
      <w:r>
        <w:t xml:space="preserve">e a označení případných dodatků </w:t>
      </w:r>
      <w:r w:rsidR="00C8269B">
        <w:t>s</w:t>
      </w:r>
      <w:r>
        <w:t>mlouvy</w:t>
      </w:r>
      <w:r w:rsidR="00A0513E">
        <w:t>;</w:t>
      </w:r>
    </w:p>
    <w:p w14:paraId="25D20A13" w14:textId="479B72EF" w:rsidR="00B621CE" w:rsidRDefault="00B621CE" w:rsidP="00B621CE">
      <w:pPr>
        <w:pStyle w:val="Textpodrovnlnk"/>
      </w:pPr>
      <w:r>
        <w:t xml:space="preserve">popis plnění </w:t>
      </w:r>
      <w:r w:rsidR="00F0499E">
        <w:t>Poskytovatel</w:t>
      </w:r>
      <w:r>
        <w:t>e</w:t>
      </w:r>
      <w:r w:rsidR="00A0513E">
        <w:t>.</w:t>
      </w:r>
    </w:p>
    <w:p w14:paraId="05D93FFD" w14:textId="3566E2AA" w:rsidR="00B621CE" w:rsidRDefault="00B621CE" w:rsidP="00B621CE">
      <w:pPr>
        <w:pStyle w:val="Hlavntextlnksmlouvy"/>
      </w:pPr>
      <w:r>
        <w:t xml:space="preserve">Veškeré daňové doklady (faktury) vystavené </w:t>
      </w:r>
      <w:r w:rsidR="00F0499E">
        <w:t>Poskytovatel</w:t>
      </w:r>
      <w:r>
        <w:t xml:space="preserve">em podle této </w:t>
      </w:r>
      <w:r w:rsidR="00DA0414">
        <w:t>S</w:t>
      </w:r>
      <w:r>
        <w:t xml:space="preserve">mlouvy bude </w:t>
      </w:r>
      <w:r w:rsidR="00F0499E">
        <w:t>Poskytovatel</w:t>
      </w:r>
      <w:r>
        <w:t xml:space="preserve"> v jednom vyhotovení zasílat </w:t>
      </w:r>
      <w:r w:rsidR="00911AD7">
        <w:t>Objednatel</w:t>
      </w:r>
      <w:r>
        <w:t>i do jeho datové schránky</w:t>
      </w:r>
      <w:r w:rsidR="4CDB862B">
        <w:t>, případně</w:t>
      </w:r>
      <w:r w:rsidR="0D6469BD">
        <w:t xml:space="preserve"> </w:t>
      </w:r>
      <w:r w:rsidR="4CDB862B">
        <w:t>na e-mailovou</w:t>
      </w:r>
      <w:r w:rsidR="75A9B5ED">
        <w:t xml:space="preserve"> </w:t>
      </w:r>
      <w:r w:rsidR="50D57B9B">
        <w:t xml:space="preserve">adresu </w:t>
      </w:r>
      <w:hyperlink r:id="rId11">
        <w:r w:rsidR="50D57B9B" w:rsidRPr="2C11C0DB">
          <w:rPr>
            <w:rStyle w:val="Hypertextovodkaz"/>
            <w:rFonts w:eastAsia="Arial" w:cs="Arial"/>
          </w:rPr>
          <w:t>fakturace@zlinskykraj.cz</w:t>
        </w:r>
      </w:hyperlink>
      <w:r>
        <w:t xml:space="preserve"> a jejich splatnost bude činit </w:t>
      </w:r>
      <w:r w:rsidR="4304E1F9">
        <w:t xml:space="preserve">dvacet jedna </w:t>
      </w:r>
      <w:r>
        <w:t>(</w:t>
      </w:r>
      <w:r w:rsidR="4ACAD930">
        <w:t>21</w:t>
      </w:r>
      <w:r>
        <w:t xml:space="preserve">) kalendářních dní ode dne jejich doručení </w:t>
      </w:r>
      <w:r w:rsidR="00911AD7">
        <w:t>Objednatel</w:t>
      </w:r>
      <w:r>
        <w:t xml:space="preserve">i. Za den úhrady dané faktury bude považován den odepsání fakturované částky z účtu </w:t>
      </w:r>
      <w:r w:rsidR="00911AD7">
        <w:t>Objednatel</w:t>
      </w:r>
      <w:r>
        <w:t>e.</w:t>
      </w:r>
    </w:p>
    <w:p w14:paraId="7A789284" w14:textId="2606BAA8" w:rsidR="00B621CE" w:rsidRDefault="00B621CE" w:rsidP="00B621CE">
      <w:pPr>
        <w:pStyle w:val="Hlavntextlnksmlouvy"/>
      </w:pPr>
      <w:r>
        <w:t xml:space="preserve">Objednatel si vyhrazuje právo vrátit </w:t>
      </w:r>
      <w:r w:rsidR="00F0499E">
        <w:t>Poskytovatel</w:t>
      </w:r>
      <w:r>
        <w:t xml:space="preserve">i do data jeho splatnosti daňový doklad (fakturu), který nebude obsahovat veškeré údaje vyžadované závaznými právními předpisy ČR nebo touto </w:t>
      </w:r>
      <w:r w:rsidR="00A0513E">
        <w:t>s</w:t>
      </w:r>
      <w:r>
        <w:t xml:space="preserve">mlouvou, nebo v něm budou uvedeny nesprávné údaje (s uvedením chybějících náležitostí nebo nesprávných údajů). V takovém případě začne běžet doba splatnosti daňového dokladu (faktury) až doručením řádně opraveného daňového dokladu (faktury) </w:t>
      </w:r>
      <w:r w:rsidR="00911AD7">
        <w:t>Objednatel</w:t>
      </w:r>
      <w:r>
        <w:t>i.</w:t>
      </w:r>
    </w:p>
    <w:p w14:paraId="7E99C856" w14:textId="4EAA0247" w:rsidR="00B621CE" w:rsidRDefault="00B621CE" w:rsidP="00B621CE">
      <w:pPr>
        <w:pStyle w:val="Hlavntextlnksmlouvy"/>
      </w:pPr>
      <w:r>
        <w:t xml:space="preserve">V případě, že je </w:t>
      </w:r>
      <w:r w:rsidR="00F0499E">
        <w:t>Poskytovatel</w:t>
      </w:r>
      <w:r>
        <w:t xml:space="preserve"> plátcem DPH, pak součástí každé faktury musí být prohlášení </w:t>
      </w:r>
      <w:r w:rsidR="00F0499E">
        <w:t>Poskytovatel</w:t>
      </w:r>
      <w:r>
        <w:t>e o tom, že:</w:t>
      </w:r>
    </w:p>
    <w:p w14:paraId="6CA78B24" w14:textId="77777777" w:rsidR="00B621CE" w:rsidRDefault="00B621CE" w:rsidP="00B621CE">
      <w:pPr>
        <w:pStyle w:val="Textpodrovnlnk"/>
      </w:pPr>
      <w:r>
        <w:t>nemá v úmyslu nezaplatit daň z přidané hodnoty u zdanitelného plnění podle této faktury (dále jen „</w:t>
      </w:r>
      <w:r w:rsidRPr="008E3B22">
        <w:rPr>
          <w:b/>
        </w:rPr>
        <w:t>daň</w:t>
      </w:r>
      <w:r>
        <w:t xml:space="preserve">“), </w:t>
      </w:r>
    </w:p>
    <w:p w14:paraId="7291E6AD" w14:textId="77777777" w:rsidR="00B621CE" w:rsidRDefault="00B621CE" w:rsidP="00B621CE">
      <w:pPr>
        <w:pStyle w:val="Textpodrovnlnk"/>
      </w:pPr>
      <w:r>
        <w:t>nejsou mu známy skutečnosti, nasvědčující tomu, že se dostane do postavení, kdy nemůže daň zaplatit a ani se ke dni vystavení této faktury v takovém postavení nenachází,</w:t>
      </w:r>
    </w:p>
    <w:p w14:paraId="624B6BC3" w14:textId="77777777" w:rsidR="00B621CE" w:rsidRDefault="00B621CE" w:rsidP="00B621CE">
      <w:pPr>
        <w:pStyle w:val="Textpodrovnlnk"/>
      </w:pPr>
      <w:r>
        <w:t>nezkrátí daň nebo nevyláká daňovou výhodu</w:t>
      </w:r>
    </w:p>
    <w:p w14:paraId="02720DDB" w14:textId="77777777" w:rsidR="00B621CE" w:rsidRDefault="00B621CE" w:rsidP="00B621CE">
      <w:pPr>
        <w:pStyle w:val="Textpodrovnlnk"/>
      </w:pPr>
      <w:r>
        <w:t>úplata za plnění dle této faktury není odchylná od obvyklé ceny,</w:t>
      </w:r>
    </w:p>
    <w:p w14:paraId="6C8A4141" w14:textId="341454D1" w:rsidR="00B621CE" w:rsidRDefault="00B621CE" w:rsidP="00B621CE">
      <w:pPr>
        <w:pStyle w:val="Textpodrovnlnk"/>
      </w:pPr>
      <w:r>
        <w:t xml:space="preserve">úplata za plnění dle této faktury nebude poskytnuta zcela nebo zčásti bezhotovostním převodem na účet vedený </w:t>
      </w:r>
      <w:r w:rsidR="00F0499E">
        <w:t>Poskytovatel</w:t>
      </w:r>
      <w:r>
        <w:t>em platebních služeb mimo tuzemsko,</w:t>
      </w:r>
    </w:p>
    <w:p w14:paraId="0EF64B63" w14:textId="77777777" w:rsidR="00B621CE" w:rsidRDefault="00B621CE" w:rsidP="00B621CE">
      <w:pPr>
        <w:pStyle w:val="Textpodrovnlnk"/>
      </w:pPr>
      <w:r>
        <w:lastRenderedPageBreak/>
        <w:t>nebude nespolehlivým plátcem,</w:t>
      </w:r>
    </w:p>
    <w:p w14:paraId="19B6C73F" w14:textId="77777777" w:rsidR="00B621CE" w:rsidRDefault="00B621CE" w:rsidP="00B621CE">
      <w:pPr>
        <w:pStyle w:val="Textpodrovnlnk"/>
      </w:pPr>
      <w:r>
        <w:t>bude mít u správce daně registrován bankovní účet používaný pro ekonomickou činnost,</w:t>
      </w:r>
    </w:p>
    <w:p w14:paraId="14066ACB" w14:textId="1AEDBFBD" w:rsidR="00B621CE" w:rsidRDefault="006543B2" w:rsidP="00EA4E9F">
      <w:pPr>
        <w:pStyle w:val="Textpodrovnlnk"/>
      </w:pPr>
      <w:r>
        <w:t xml:space="preserve">souhlasí s tím, že pokud ke dni uskutečnění zdanitelného plnění nebo k okamžiku poskytnutí úplaty na plnění bude o Poskytovateli zveřejněna správcem daně skutečnost, že </w:t>
      </w:r>
      <w:r w:rsidR="00F0499E">
        <w:t>Poskytovatel</w:t>
      </w:r>
      <w:r>
        <w:t xml:space="preserve"> je nespolehlivým plátcem, uhradí </w:t>
      </w:r>
      <w:r w:rsidR="00911AD7">
        <w:t>Objednatel</w:t>
      </w:r>
      <w:r>
        <w:t xml:space="preserve"> daň z přidané hodnoty z přijatého zdanitelného plnění příslušnému správci daně, V případě změny sazby DPH v průběhu plnění není nutné uzavírat dodatek ke </w:t>
      </w:r>
      <w:r w:rsidR="00727C72">
        <w:t>s</w:t>
      </w:r>
      <w:r>
        <w:t xml:space="preserve">mlouvě, pouze se k příslušnému základu daně uvedenému v této </w:t>
      </w:r>
      <w:r w:rsidR="00727C72">
        <w:t>s</w:t>
      </w:r>
      <w:r>
        <w:t>mlouvě přičte sazba DPH účinná v době vzniku zdanitelného plnění</w:t>
      </w:r>
      <w:r w:rsidR="00EA4E9F">
        <w:t>,</w:t>
      </w:r>
    </w:p>
    <w:p w14:paraId="553BBC58" w14:textId="3EB5D0EB" w:rsidR="006543B2" w:rsidRPr="006543B2" w:rsidRDefault="006543B2" w:rsidP="00EA4E9F">
      <w:pPr>
        <w:pStyle w:val="Textpodrovnlnk"/>
      </w:pPr>
      <w:r>
        <w:t xml:space="preserve">souhlasí s tím, že pokud ke dni uskutečnění zdanitelného plnění nebo k okamžiku poskytnutí úplaty na plnění bude zjištěna nesrovnalost v registraci bankovního účtu </w:t>
      </w:r>
      <w:r w:rsidR="00F0499E">
        <w:t>Poskytovatel</w:t>
      </w:r>
      <w:r>
        <w:t xml:space="preserve">e určeného pro ekonomickou činnost správcem daně, uhradí </w:t>
      </w:r>
      <w:r w:rsidR="00911AD7">
        <w:t>Objednatel</w:t>
      </w:r>
      <w:r>
        <w:t xml:space="preserve"> daň z přidané hodnoty z přijatého zdanitelného plnění příslušnému správci daně.</w:t>
      </w:r>
    </w:p>
    <w:p w14:paraId="6FB56A8F" w14:textId="17BB010C" w:rsidR="0052305E" w:rsidRDefault="006543B2" w:rsidP="0052305E">
      <w:pPr>
        <w:pStyle w:val="Nadpis1"/>
      </w:pPr>
      <w:r>
        <w:t xml:space="preserve">Práva a povinnosti </w:t>
      </w:r>
      <w:r w:rsidR="00911AD7">
        <w:t>Objednatel</w:t>
      </w:r>
      <w:r>
        <w:t>e</w:t>
      </w:r>
    </w:p>
    <w:p w14:paraId="1DC5F40D" w14:textId="79AFB205" w:rsidR="006543B2" w:rsidRDefault="006543B2" w:rsidP="006543B2">
      <w:pPr>
        <w:pStyle w:val="Hlavntextlnksmlouvy"/>
      </w:pPr>
      <w:r>
        <w:t xml:space="preserve">Objednatel se zavazuje spolupracovat s </w:t>
      </w:r>
      <w:r w:rsidR="00F0499E">
        <w:t>Poskytovatel</w:t>
      </w:r>
      <w:r>
        <w:t xml:space="preserve">em a poskytovat mu veškerou nutnou součinnost potřebnou pro řádné poskytování </w:t>
      </w:r>
      <w:r w:rsidR="00727C72" w:rsidRPr="00727C72">
        <w:rPr>
          <w:b/>
        </w:rPr>
        <w:t>podpory</w:t>
      </w:r>
      <w:r>
        <w:t xml:space="preserve">. Objednatel je povinen informovat </w:t>
      </w:r>
      <w:r w:rsidR="00F0499E">
        <w:t>Poskytovatel</w:t>
      </w:r>
      <w:r>
        <w:t xml:space="preserve">e o veškerých skutečnostech, které jsou nebo mohou být důležité pro plnění této </w:t>
      </w:r>
      <w:r w:rsidR="00C8269B">
        <w:t>s</w:t>
      </w:r>
      <w:r>
        <w:t>mlouvy.</w:t>
      </w:r>
    </w:p>
    <w:p w14:paraId="4E305330" w14:textId="04D04E98" w:rsidR="006543B2" w:rsidRDefault="006543B2" w:rsidP="006543B2">
      <w:pPr>
        <w:pStyle w:val="Hlavntextlnksmlouvy"/>
      </w:pPr>
      <w:r>
        <w:t xml:space="preserve">Objednatel se zavazuje v souladu s pravidly uvedenými </w:t>
      </w:r>
      <w:r w:rsidRPr="00FF2B6C">
        <w:t xml:space="preserve">v </w:t>
      </w:r>
      <w:r w:rsidR="00B02C37" w:rsidRPr="00FF2B6C">
        <w:t>P</w:t>
      </w:r>
      <w:r w:rsidRPr="00FF2B6C">
        <w:t xml:space="preserve">říloze č. </w:t>
      </w:r>
      <w:r w:rsidR="00822FAA" w:rsidRPr="00FF2B6C">
        <w:t xml:space="preserve">2 </w:t>
      </w:r>
      <w:r w:rsidR="00C8269B" w:rsidRPr="00FF2B6C">
        <w:t>s</w:t>
      </w:r>
      <w:r w:rsidRPr="00FF2B6C">
        <w:t>mlouvy</w:t>
      </w:r>
      <w:r>
        <w:t xml:space="preserve"> (Bezpečnostní pravidla ICT Zlínského kraje) umožnit vstup zaměstnancům </w:t>
      </w:r>
      <w:r w:rsidR="00F0499E">
        <w:t>Poskytovatel</w:t>
      </w:r>
      <w:r>
        <w:t xml:space="preserve">e zajišťujícím </w:t>
      </w:r>
      <w:r w:rsidR="00727C72">
        <w:t>podporu</w:t>
      </w:r>
      <w:r>
        <w:t xml:space="preserve"> do míst plnění podle této </w:t>
      </w:r>
      <w:r w:rsidR="00C8269B">
        <w:t>s</w:t>
      </w:r>
      <w:r>
        <w:t xml:space="preserve">mlouvy, vyžaduje-li to plnění této </w:t>
      </w:r>
      <w:r w:rsidR="00C8269B">
        <w:t>s</w:t>
      </w:r>
      <w:r>
        <w:t>mlouvy.</w:t>
      </w:r>
    </w:p>
    <w:p w14:paraId="2EF448AE" w14:textId="6406704D" w:rsidR="006543B2" w:rsidRDefault="006543B2" w:rsidP="006543B2">
      <w:pPr>
        <w:pStyle w:val="Hlavntextlnksmlouvy"/>
      </w:pPr>
      <w:r>
        <w:t xml:space="preserve">Objednatel se zavazuje v souladu s pravidly uvedenými v </w:t>
      </w:r>
      <w:r w:rsidR="009A7275">
        <w:t>P</w:t>
      </w:r>
      <w:r>
        <w:t xml:space="preserve">říloze č. </w:t>
      </w:r>
      <w:r w:rsidR="00822FAA">
        <w:t xml:space="preserve">2 </w:t>
      </w:r>
      <w:r w:rsidR="00C8269B">
        <w:t>s</w:t>
      </w:r>
      <w:r>
        <w:t xml:space="preserve">mlouvy (Bezpečnostní pravidla ICT Zlínského kraje) umožnit vzdálený přístup zaměstnancům </w:t>
      </w:r>
      <w:r w:rsidR="00F0499E">
        <w:t>Poskytovatel</w:t>
      </w:r>
      <w:r>
        <w:t xml:space="preserve">e zajišťujícím </w:t>
      </w:r>
      <w:r w:rsidR="004408E6" w:rsidRPr="004408E6">
        <w:rPr>
          <w:b/>
        </w:rPr>
        <w:t>podporu</w:t>
      </w:r>
      <w:r>
        <w:t xml:space="preserve"> do této </w:t>
      </w:r>
      <w:r w:rsidR="00A85D26">
        <w:t>S</w:t>
      </w:r>
      <w:r>
        <w:t xml:space="preserve">mlouvy, vyžaduje-li to plnění této </w:t>
      </w:r>
      <w:r w:rsidR="00BD6FE1">
        <w:t>S</w:t>
      </w:r>
      <w:r>
        <w:t xml:space="preserve">mlouvy. Objednatel odpovídá za to, že řádný průběh prací </w:t>
      </w:r>
      <w:r w:rsidR="00F0499E">
        <w:t>Poskytovatel</w:t>
      </w:r>
      <w:r w:rsidR="00727C72">
        <w:t>e</w:t>
      </w:r>
      <w:r>
        <w:t xml:space="preserve"> nebude rušen zásahy třetích osob.</w:t>
      </w:r>
    </w:p>
    <w:p w14:paraId="6C9518CB" w14:textId="391DF4D1" w:rsidR="004408E6" w:rsidRDefault="004408E6" w:rsidP="004408E6">
      <w:pPr>
        <w:pStyle w:val="Hlavntextlnksmlouvy"/>
      </w:pPr>
      <w:r>
        <w:t xml:space="preserve">Objednatel zajistí </w:t>
      </w:r>
      <w:r w:rsidR="00F0499E">
        <w:t>Poskytovatel</w:t>
      </w:r>
      <w:r>
        <w:t xml:space="preserve">i pracovní prostor v místě plnění </w:t>
      </w:r>
      <w:r w:rsidR="003118E7" w:rsidRPr="003118E7">
        <w:rPr>
          <w:b/>
        </w:rPr>
        <w:t>p</w:t>
      </w:r>
      <w:r w:rsidRPr="003118E7">
        <w:rPr>
          <w:b/>
        </w:rPr>
        <w:t>odpory</w:t>
      </w:r>
      <w:r>
        <w:t xml:space="preserve"> v rozsahu nutném pro provedení servisních služeb.</w:t>
      </w:r>
    </w:p>
    <w:p w14:paraId="2EE51EEE" w14:textId="0996CB82" w:rsidR="004408E6" w:rsidRDefault="004408E6" w:rsidP="004408E6">
      <w:pPr>
        <w:pStyle w:val="Hlavntextlnksmlouvy"/>
      </w:pPr>
      <w:r>
        <w:t xml:space="preserve">Objednatel poskytne </w:t>
      </w:r>
      <w:r w:rsidR="00F0499E">
        <w:t>Poskytovatel</w:t>
      </w:r>
      <w:r>
        <w:t xml:space="preserve">i po nabytí účinnosti </w:t>
      </w:r>
      <w:r w:rsidR="00C8269B">
        <w:t>s</w:t>
      </w:r>
      <w:r>
        <w:t xml:space="preserve">mlouvy kompletní dokumentaci prostředí a potřebné přístupové údaje pro plnění </w:t>
      </w:r>
      <w:r w:rsidRPr="003118E7">
        <w:rPr>
          <w:b/>
        </w:rPr>
        <w:t>podpory</w:t>
      </w:r>
      <w:r>
        <w:t>.</w:t>
      </w:r>
    </w:p>
    <w:p w14:paraId="26E05B9E" w14:textId="0ED0EE78" w:rsidR="006543B2" w:rsidRDefault="006543B2" w:rsidP="006543B2">
      <w:pPr>
        <w:pStyle w:val="Hlavntextlnksmlouvy"/>
      </w:pPr>
      <w:r>
        <w:t xml:space="preserve">Pokud </w:t>
      </w:r>
      <w:r w:rsidR="00911AD7">
        <w:t>Objednatel</w:t>
      </w:r>
      <w:r>
        <w:t xml:space="preserve"> neposkytne dohodnutou součinnost </w:t>
      </w:r>
      <w:r w:rsidR="004408E6">
        <w:t>dle tohoto článku</w:t>
      </w:r>
      <w:r>
        <w:t xml:space="preserve">, má </w:t>
      </w:r>
      <w:r w:rsidR="00F0499E">
        <w:t>Poskytovatel</w:t>
      </w:r>
      <w:r>
        <w:t xml:space="preserve"> právo požadovat na </w:t>
      </w:r>
      <w:r w:rsidR="00911AD7">
        <w:t>Objednatel</w:t>
      </w:r>
      <w:r>
        <w:t xml:space="preserve">i posunutí stanovených termínů o dobu, po kterou </w:t>
      </w:r>
      <w:r w:rsidR="004408E6">
        <w:t>součinnost nebyla poskytnuta</w:t>
      </w:r>
      <w:r>
        <w:t>.</w:t>
      </w:r>
    </w:p>
    <w:p w14:paraId="082776FF" w14:textId="773AB1D8" w:rsidR="006543B2" w:rsidRDefault="006543B2" w:rsidP="006543B2">
      <w:pPr>
        <w:pStyle w:val="Hlavntextlnksmlouvy"/>
      </w:pPr>
      <w:r>
        <w:t xml:space="preserve">Objednatel si vyhrazuje právo monitorovat </w:t>
      </w:r>
      <w:r w:rsidR="004408E6">
        <w:t xml:space="preserve">a zakázat neoprávněné aktivity </w:t>
      </w:r>
      <w:r w:rsidR="00F0499E">
        <w:t>Poskytovatel</w:t>
      </w:r>
      <w:r>
        <w:t>e.</w:t>
      </w:r>
    </w:p>
    <w:p w14:paraId="6D0CC9C2" w14:textId="68D11F22" w:rsidR="006543B2" w:rsidRDefault="006543B2" w:rsidP="006543B2">
      <w:pPr>
        <w:pStyle w:val="Hlavntextlnksmlouvy"/>
      </w:pPr>
      <w:r>
        <w:t>Objednatel si vyhrazuje práv</w:t>
      </w:r>
      <w:r w:rsidR="004408E6">
        <w:t xml:space="preserve">o auditovat smluvní povinnosti </w:t>
      </w:r>
      <w:r w:rsidR="00F0499E">
        <w:t>Poskytovatel</w:t>
      </w:r>
      <w:r>
        <w:t>e nebo nechat provést tyto audity třetí stranou.</w:t>
      </w:r>
      <w:r w:rsidR="00DB1B96">
        <w:t xml:space="preserve"> </w:t>
      </w:r>
      <w:r w:rsidR="00785E96" w:rsidRPr="00471EE2">
        <w:rPr>
          <w:rFonts w:eastAsia="Arial" w:cs="Arial"/>
        </w:rPr>
        <w:t xml:space="preserve">Jedná se zejména o kontrolu způsobu plnění dohodnutých bezpečnostních opatření, způsobu nakládání s daty, způsobu identifikace a hlášení bezpečnostních incidentů apod. a </w:t>
      </w:r>
      <w:r w:rsidR="00F0499E">
        <w:rPr>
          <w:rFonts w:eastAsia="Arial" w:cs="Arial"/>
        </w:rPr>
        <w:t>Poskytovatel</w:t>
      </w:r>
      <w:r w:rsidR="00785E96" w:rsidRPr="00471EE2">
        <w:rPr>
          <w:rFonts w:eastAsia="Arial" w:cs="Arial"/>
        </w:rPr>
        <w:t xml:space="preserve"> se zavazuje k výkonu této kontroly poskytnout součinnost.</w:t>
      </w:r>
    </w:p>
    <w:p w14:paraId="1EA50F5D" w14:textId="6D8AB419" w:rsidR="006543B2" w:rsidRDefault="006543B2" w:rsidP="006543B2">
      <w:pPr>
        <w:pStyle w:val="Nadpis1"/>
      </w:pPr>
      <w:r>
        <w:t xml:space="preserve">Práva a povinnosti </w:t>
      </w:r>
      <w:r w:rsidR="00F0499E">
        <w:t>Poskytovatel</w:t>
      </w:r>
      <w:r w:rsidR="00727C72">
        <w:t>e</w:t>
      </w:r>
    </w:p>
    <w:p w14:paraId="3D4B2E3D" w14:textId="0B262F4E" w:rsidR="006543B2" w:rsidRDefault="006543B2" w:rsidP="006543B2">
      <w:pPr>
        <w:pStyle w:val="Hlavntextlnksmlouvy"/>
      </w:pPr>
      <w:r>
        <w:t>Poskytovat</w:t>
      </w:r>
      <w:r w:rsidR="004408E6">
        <w:t xml:space="preserve">el se zavazuje spolupracovat s </w:t>
      </w:r>
      <w:r w:rsidR="00911AD7">
        <w:t>Objednatel</w:t>
      </w:r>
      <w:r>
        <w:t xml:space="preserve">em a poskytovat mu veškerou nutnou součinnost potřebnou pro řádné poskytování </w:t>
      </w:r>
      <w:r w:rsidR="004408E6" w:rsidRPr="003118E7">
        <w:rPr>
          <w:b/>
        </w:rPr>
        <w:t>podpory</w:t>
      </w:r>
      <w:r>
        <w:t xml:space="preserve">. Poskytovatel je povinen písemně informovat </w:t>
      </w:r>
      <w:r w:rsidR="00911AD7">
        <w:t>Objednatel</w:t>
      </w:r>
      <w:r>
        <w:t xml:space="preserve">e o veškerých skutečnostech, které jsou nebo mohou být důležité pro plnění této </w:t>
      </w:r>
      <w:r w:rsidR="00C8269B">
        <w:t>s</w:t>
      </w:r>
      <w:r>
        <w:t>mlouvy.</w:t>
      </w:r>
    </w:p>
    <w:p w14:paraId="0839B0A2" w14:textId="336A19D6" w:rsidR="006543B2" w:rsidRDefault="006543B2" w:rsidP="006543B2">
      <w:pPr>
        <w:pStyle w:val="Hlavntextlnksmlouvy"/>
      </w:pPr>
      <w:r>
        <w:t xml:space="preserve">Poskytovatel je povinen poskytovat </w:t>
      </w:r>
      <w:r w:rsidR="004408E6" w:rsidRPr="003118E7">
        <w:rPr>
          <w:b/>
        </w:rPr>
        <w:t>podporu</w:t>
      </w:r>
      <w:r w:rsidR="004408E6">
        <w:t xml:space="preserve"> </w:t>
      </w:r>
      <w:r>
        <w:t xml:space="preserve">řádně a včas. Poskytovatel je povinen postupovat při poskytování </w:t>
      </w:r>
      <w:r w:rsidR="004408E6" w:rsidRPr="003118E7">
        <w:rPr>
          <w:b/>
        </w:rPr>
        <w:t>podpory</w:t>
      </w:r>
      <w:r w:rsidR="004408E6">
        <w:t xml:space="preserve"> </w:t>
      </w:r>
      <w:r>
        <w:t xml:space="preserve">s náležitou odbornou péčí a podle pokynů </w:t>
      </w:r>
      <w:r w:rsidR="00911AD7">
        <w:t>Objednatel</w:t>
      </w:r>
      <w:r>
        <w:t xml:space="preserve">e. Při plnění této </w:t>
      </w:r>
      <w:r w:rsidR="004408E6">
        <w:t>s</w:t>
      </w:r>
      <w:r>
        <w:t xml:space="preserve">mlouvy je </w:t>
      </w:r>
      <w:r w:rsidR="00F0499E">
        <w:t>Poskytovatel</w:t>
      </w:r>
      <w:r>
        <w:t xml:space="preserve"> povinen upozorňovat </w:t>
      </w:r>
      <w:r w:rsidR="00911AD7">
        <w:t>Objednatel</w:t>
      </w:r>
      <w:r>
        <w:t xml:space="preserve">e na nevhodnost jeho pokynů, které by mohly mít za následek újmu na právech </w:t>
      </w:r>
      <w:r w:rsidR="00911AD7">
        <w:t>Objednatel</w:t>
      </w:r>
      <w:r>
        <w:t xml:space="preserve">e nebo vznik škody. Pokud </w:t>
      </w:r>
      <w:r w:rsidR="00911AD7">
        <w:t>Objednatel</w:t>
      </w:r>
      <w:r>
        <w:t xml:space="preserve"> i přes upozornění na splnění svých pokynů trvá, neodpovídá </w:t>
      </w:r>
      <w:r w:rsidR="00F0499E">
        <w:t>Poskytovatel</w:t>
      </w:r>
      <w:r>
        <w:t xml:space="preserve"> za případnou škodu tím vzniklou. </w:t>
      </w:r>
    </w:p>
    <w:p w14:paraId="2839DB7E" w14:textId="756D7903" w:rsidR="006543B2" w:rsidRDefault="006543B2" w:rsidP="006543B2">
      <w:pPr>
        <w:pStyle w:val="Hlavntextlnksmlouvy"/>
      </w:pPr>
      <w:r>
        <w:lastRenderedPageBreak/>
        <w:t xml:space="preserve">Poskytovatel se zavazuje, že seznámí všechny své zaměstnance, kteří budou do informačních systémů nebo do prostor </w:t>
      </w:r>
      <w:r w:rsidR="00911AD7">
        <w:t>Objednatel</w:t>
      </w:r>
      <w:r>
        <w:t>e přistupovat, s</w:t>
      </w:r>
      <w:r w:rsidR="00C8269B">
        <w:t> </w:t>
      </w:r>
      <w:r w:rsidR="00C8269B" w:rsidRPr="00FF2B6C">
        <w:t xml:space="preserve">obsahem </w:t>
      </w:r>
      <w:r w:rsidR="00F0499E" w:rsidRPr="00FF2B6C">
        <w:t>Příloh</w:t>
      </w:r>
      <w:r w:rsidR="00C8269B" w:rsidRPr="00FF2B6C">
        <w:t>y č. 2 této smlouvy</w:t>
      </w:r>
      <w:r w:rsidR="00C8269B">
        <w:t xml:space="preserve"> před </w:t>
      </w:r>
      <w:r>
        <w:t>začátkem jakýchkoliv aktivit.</w:t>
      </w:r>
    </w:p>
    <w:p w14:paraId="4EA643CB" w14:textId="645CB155" w:rsidR="006543B2" w:rsidRDefault="006543B2" w:rsidP="006543B2">
      <w:pPr>
        <w:pStyle w:val="Hlavntextlnksmlouvy"/>
      </w:pPr>
      <w:r>
        <w:t xml:space="preserve">Poskytovatel se zavazuje, že jeho zaměstnanci a jiné osoby, které budou na straně </w:t>
      </w:r>
      <w:r w:rsidR="00F0499E">
        <w:t>Poskytovatel</w:t>
      </w:r>
      <w:r>
        <w:t xml:space="preserve">e poskytovat </w:t>
      </w:r>
      <w:r w:rsidR="004408E6">
        <w:t>podporu</w:t>
      </w:r>
      <w:r>
        <w:t xml:space="preserve">, budou při plnění této </w:t>
      </w:r>
      <w:r w:rsidR="00931053">
        <w:t>S</w:t>
      </w:r>
      <w:r>
        <w:t xml:space="preserve">mlouvy dodržovat veškeré obecně závazné předpisy vztahující se k vykonávané činnosti, zejména předpisy o bezpečnosti práce a o požární bezpečnosti, předpisy o vstupu do objektů </w:t>
      </w:r>
      <w:r w:rsidR="00911AD7">
        <w:t>Objednatel</w:t>
      </w:r>
      <w:r>
        <w:t xml:space="preserve">e, bezpečnostními pravidly pro přístup do informačních systémů </w:t>
      </w:r>
      <w:r w:rsidR="00911AD7">
        <w:t>Objednatel</w:t>
      </w:r>
      <w:r>
        <w:t xml:space="preserve">e uvedených v </w:t>
      </w:r>
      <w:r w:rsidR="009A7275">
        <w:t>Příloz</w:t>
      </w:r>
      <w:r w:rsidR="003118E7">
        <w:t>e č. 2</w:t>
      </w:r>
      <w:r>
        <w:t xml:space="preserve"> (Bezpečnostní pravidla ICT Zlínského kraje) této </w:t>
      </w:r>
      <w:r w:rsidR="00931053">
        <w:t>S</w:t>
      </w:r>
      <w:r>
        <w:t xml:space="preserve">mlouvy a budou se řídit organizačními pokyny odpovědných zaměstnanců </w:t>
      </w:r>
      <w:r w:rsidR="00911AD7">
        <w:t>Objednatel</w:t>
      </w:r>
      <w:r>
        <w:t>e.</w:t>
      </w:r>
    </w:p>
    <w:p w14:paraId="5B83A679" w14:textId="77777777" w:rsidR="006543B2" w:rsidRDefault="006543B2" w:rsidP="006543B2">
      <w:pPr>
        <w:pStyle w:val="Hlavntextlnksmlouvy"/>
      </w:pPr>
      <w:r>
        <w:t>Poskytovateli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64966717" w14:textId="6EB32CBA" w:rsidR="006543B2" w:rsidRDefault="006543B2" w:rsidP="006543B2">
      <w:pPr>
        <w:pStyle w:val="Hlavntextlnksmlouvy"/>
      </w:pPr>
      <w:r>
        <w:t xml:space="preserve">Poskytovatel není oprávněn použít podklady, data a hmotné nosiče předané mu </w:t>
      </w:r>
      <w:r w:rsidR="00911AD7">
        <w:t>Objednatel</w:t>
      </w:r>
      <w:r>
        <w:t xml:space="preserve">em dle této </w:t>
      </w:r>
      <w:r w:rsidR="004408E6">
        <w:t>s</w:t>
      </w:r>
      <w:r>
        <w:t>mlouvy pro jiné účely</w:t>
      </w:r>
      <w:r w:rsidR="0B68B3F2">
        <w:t>,</w:t>
      </w:r>
      <w:r>
        <w:t xml:space="preserve"> než je poskytování </w:t>
      </w:r>
      <w:r w:rsidR="004408E6" w:rsidRPr="003118E7">
        <w:rPr>
          <w:b/>
        </w:rPr>
        <w:t>podpory</w:t>
      </w:r>
      <w:r>
        <w:t xml:space="preserve">. Nejpozději do 15 pracovních dnů od doručení žádosti </w:t>
      </w:r>
      <w:r w:rsidR="00911AD7">
        <w:t>Objednatel</w:t>
      </w:r>
      <w:r>
        <w:t xml:space="preserve">e nebo od ukončení této </w:t>
      </w:r>
      <w:r w:rsidR="00C8269B">
        <w:t>s</w:t>
      </w:r>
      <w:r>
        <w:t xml:space="preserve">mlouvy je </w:t>
      </w:r>
      <w:r w:rsidR="00F0499E">
        <w:t>Poskytovatel</w:t>
      </w:r>
      <w:r>
        <w:t xml:space="preserve"> povinen vrátit </w:t>
      </w:r>
      <w:r w:rsidR="00911AD7">
        <w:t>Objednatel</w:t>
      </w:r>
      <w:r>
        <w:t xml:space="preserve">i veškeré podklady, data a hmotné nosiče poskytnuté </w:t>
      </w:r>
      <w:r w:rsidR="00911AD7">
        <w:t>Objednatel</w:t>
      </w:r>
      <w:r>
        <w:t xml:space="preserve">em </w:t>
      </w:r>
      <w:r w:rsidR="00F0499E">
        <w:t>Poskytovatel</w:t>
      </w:r>
      <w:r>
        <w:t xml:space="preserve">i ke splnění jeho závazků podle této </w:t>
      </w:r>
      <w:r w:rsidR="00C8269B">
        <w:t>s</w:t>
      </w:r>
      <w:r>
        <w:t>mlouvy.</w:t>
      </w:r>
    </w:p>
    <w:p w14:paraId="78FDD636" w14:textId="7C52D1F1" w:rsidR="006543B2" w:rsidRDefault="006543B2" w:rsidP="006543B2">
      <w:pPr>
        <w:pStyle w:val="Hlavntextlnksmlouvy"/>
      </w:pPr>
      <w:r>
        <w:t xml:space="preserve">Poskytovatel je oprávněn použít k plnění této </w:t>
      </w:r>
      <w:r w:rsidR="00C8269B">
        <w:t>s</w:t>
      </w:r>
      <w:r>
        <w:t>mlouvy třetích osob</w:t>
      </w:r>
      <w:r w:rsidR="000C7474">
        <w:t xml:space="preserve"> (poddodavatele)</w:t>
      </w:r>
      <w:r>
        <w:t xml:space="preserve"> jen s předchozím písemným souhlasem </w:t>
      </w:r>
      <w:r w:rsidR="00911AD7">
        <w:t>Objednatel</w:t>
      </w:r>
      <w:r>
        <w:t>e.</w:t>
      </w:r>
    </w:p>
    <w:p w14:paraId="3D0FD54C" w14:textId="77777777" w:rsidR="006543B2" w:rsidRDefault="006543B2" w:rsidP="006543B2">
      <w:pPr>
        <w:pStyle w:val="Hlavntextlnksmlouvy"/>
      </w:pPr>
      <w:r>
        <w:t>V případě, že se vyskytne jakákoli překážka, zejména</w:t>
      </w:r>
    </w:p>
    <w:p w14:paraId="23768BDE" w14:textId="0EF0FBFF" w:rsidR="006543B2" w:rsidRDefault="006543B2" w:rsidP="006543B2">
      <w:pPr>
        <w:pStyle w:val="Textpodrovnlnk"/>
      </w:pPr>
      <w:r>
        <w:t xml:space="preserve">prodlení </w:t>
      </w:r>
      <w:r w:rsidR="00911AD7">
        <w:t>Objednatel</w:t>
      </w:r>
      <w:r>
        <w:t xml:space="preserve">e s poskytnutím součinnosti, které by podmiňovalo plnění </w:t>
      </w:r>
      <w:r w:rsidR="00F0499E">
        <w:t>Poskytovatel</w:t>
      </w:r>
      <w:r>
        <w:t xml:space="preserve">e; </w:t>
      </w:r>
    </w:p>
    <w:p w14:paraId="15E09386" w14:textId="7698E30E" w:rsidR="006543B2" w:rsidRDefault="006543B2" w:rsidP="006543B2">
      <w:pPr>
        <w:pStyle w:val="Textpodrovnlnk"/>
      </w:pPr>
      <w:r>
        <w:t>okolnosti vylučující odpovědnost dle § 2913 odst. 2 občanského zákoníku</w:t>
      </w:r>
      <w:r w:rsidR="00AA1CD9">
        <w:t xml:space="preserve"> </w:t>
      </w:r>
      <w:r>
        <w:t>apod.,</w:t>
      </w:r>
    </w:p>
    <w:p w14:paraId="7961B622" w14:textId="042CE373" w:rsidR="0018663E" w:rsidRDefault="006543B2" w:rsidP="0018663E">
      <w:pPr>
        <w:pStyle w:val="Hlavntextlnksmlouvy"/>
        <w:numPr>
          <w:ilvl w:val="0"/>
          <w:numId w:val="0"/>
        </w:numPr>
        <w:ind w:left="142"/>
      </w:pPr>
      <w:r>
        <w:t xml:space="preserve">která by mohla mít jakýkoli dopad na termíny poskytování </w:t>
      </w:r>
      <w:r w:rsidR="004408E6">
        <w:t>s</w:t>
      </w:r>
      <w:r>
        <w:t xml:space="preserve">lužeb, má </w:t>
      </w:r>
      <w:r w:rsidR="00F0499E">
        <w:t>Poskytovatel</w:t>
      </w:r>
      <w:r>
        <w:t xml:space="preserve"> povinnost o této překážce </w:t>
      </w:r>
      <w:r w:rsidR="00911AD7">
        <w:t>Objednatel</w:t>
      </w:r>
      <w:r>
        <w:t xml:space="preserve">e písemně informovat, a to nejpozději do pěti (5) kalendářních dnů od okamžiku, kdy se tato překážka vyskytla. Pokud </w:t>
      </w:r>
      <w:r w:rsidR="00F0499E">
        <w:t>Poskytovatel</w:t>
      </w:r>
      <w:r>
        <w:t xml:space="preserve"> </w:t>
      </w:r>
      <w:r w:rsidR="00911AD7">
        <w:t>Objednatel</w:t>
      </w:r>
      <w:r>
        <w:t xml:space="preserve">e v této lhůtě o překážkách písemně neinformuje, zanikají veškerá práva </w:t>
      </w:r>
      <w:r w:rsidR="00F0499E">
        <w:t>Poskytovatel</w:t>
      </w:r>
      <w:r>
        <w:t xml:space="preserve">e, která se ke vzniku příslušné překážky váží, zejména </w:t>
      </w:r>
      <w:r w:rsidR="00F0499E">
        <w:t>Poskytovatel</w:t>
      </w:r>
      <w:r>
        <w:t xml:space="preserve"> nebude mít právo na jakékoli posunutí stanovených termínů poskytování </w:t>
      </w:r>
      <w:r w:rsidR="004408E6" w:rsidRPr="003118E7">
        <w:rPr>
          <w:b/>
        </w:rPr>
        <w:t>podpory</w:t>
      </w:r>
      <w:r w:rsidR="004408E6">
        <w:t>.</w:t>
      </w:r>
    </w:p>
    <w:p w14:paraId="4BBC305E" w14:textId="2F3152AF" w:rsidR="0018663E" w:rsidRDefault="00871649" w:rsidP="0018663E">
      <w:pPr>
        <w:pStyle w:val="Hlavntextlnksmlouvy"/>
      </w:pPr>
      <w:r>
        <w:t xml:space="preserve">Další práva a povinnosti </w:t>
      </w:r>
      <w:r w:rsidR="00F0499E">
        <w:t>Poskytovatel</w:t>
      </w:r>
      <w:r>
        <w:t>e související s kybernetickou bezpečností:</w:t>
      </w:r>
    </w:p>
    <w:p w14:paraId="1C3ACD64" w14:textId="65ACB37F" w:rsidR="003E15A9" w:rsidRPr="00C64E38" w:rsidRDefault="006210DD" w:rsidP="00C64E38">
      <w:pPr>
        <w:pStyle w:val="Textpodrovnlnk"/>
      </w:pPr>
      <w:r w:rsidRPr="00C64E38">
        <w:t>Poskytovatel</w:t>
      </w:r>
      <w:r w:rsidR="003E15A9" w:rsidRPr="00C64E38">
        <w:t xml:space="preserve"> vypracuje implementační dokumentaci a předloží ji ke schválení </w:t>
      </w:r>
      <w:r w:rsidR="00911AD7">
        <w:t>Objednatel</w:t>
      </w:r>
      <w:r w:rsidR="003E15A9" w:rsidRPr="00C64E38">
        <w:t xml:space="preserve">i. Objednatel zpracuje připomínky do 5 pracovních dní. Připomínky je povinen </w:t>
      </w:r>
      <w:r w:rsidR="00F0499E">
        <w:t>Poskytovatel</w:t>
      </w:r>
      <w:r w:rsidRPr="00C64E38">
        <w:t xml:space="preserve"> </w:t>
      </w:r>
      <w:r w:rsidR="003E15A9" w:rsidRPr="00C64E38">
        <w:t>zapracovat do 5 pracovních dní.</w:t>
      </w:r>
      <w:r w:rsidRPr="00C64E38">
        <w:t xml:space="preserve"> </w:t>
      </w:r>
    </w:p>
    <w:p w14:paraId="52B6C20B" w14:textId="4A064C66" w:rsidR="00C6103B" w:rsidRDefault="00C64E38" w:rsidP="00C64E38">
      <w:pPr>
        <w:pStyle w:val="Textpodrovnlnk"/>
      </w:pPr>
      <w:r w:rsidRPr="00C64E38">
        <w:t xml:space="preserve">Poskytovatel zpracuje a dodá písemně </w:t>
      </w:r>
      <w:r w:rsidR="00911AD7">
        <w:t>Objednatel</w:t>
      </w:r>
      <w:r w:rsidRPr="00C64E38">
        <w:t xml:space="preserve">i provozní dokumentaci bez zbytečného odkladu ode dne účinnosti smlouvy a ve spolupráci s </w:t>
      </w:r>
      <w:r w:rsidR="00911AD7">
        <w:t>Objednatel</w:t>
      </w:r>
      <w:r w:rsidRPr="00C64E38">
        <w:t>em stanoví plán zálohování</w:t>
      </w:r>
      <w:r>
        <w:t>.</w:t>
      </w:r>
    </w:p>
    <w:p w14:paraId="27BA8E88" w14:textId="1289191B" w:rsidR="00CD4436" w:rsidRDefault="00CD4436" w:rsidP="00C64E38">
      <w:pPr>
        <w:pStyle w:val="Textpodrovnlnk"/>
      </w:pPr>
      <w:r w:rsidRPr="00C64E38">
        <w:t xml:space="preserve">Poskytovatel </w:t>
      </w:r>
      <w:r w:rsidRPr="00CD4436">
        <w:t xml:space="preserve">má povinnost informovat </w:t>
      </w:r>
      <w:r w:rsidR="00911AD7">
        <w:t>Objednatel</w:t>
      </w:r>
      <w:r w:rsidRPr="00CD4436">
        <w:t xml:space="preserve">e o významných změnách ovládání druhé smluvní strany, a to do 15 dnů ode dne účinnosti takové změny. Významnými změnami ovládání se rozumí zejména změna ovládající osoby druhé smluvní strany ve smyslu ustanovení § 74 a násl. zákona č. 90/2012 Sb., zákon o obchodních korporacích, ve znění pozdějších předpisů; změna skutečného majitele druhé smluvní strany ve smyslu ustanovení </w:t>
      </w:r>
      <w:r w:rsidR="00191340">
        <w:br/>
      </w:r>
      <w:r w:rsidRPr="00CD4436">
        <w:t>§ 118b a násl. zákona č. 304/2013 Sb., o veřejných rejstřících právnických a fyzických osob a o evidenci svěřenských fondů, ve znění pozdějších předpisů</w:t>
      </w:r>
      <w:r>
        <w:t>.</w:t>
      </w:r>
    </w:p>
    <w:p w14:paraId="79E8C8D6" w14:textId="7F02EE8F" w:rsidR="006C1499" w:rsidRPr="00C64E38" w:rsidRDefault="006C1499" w:rsidP="00C64E38">
      <w:pPr>
        <w:pStyle w:val="Textpodrovnlnk"/>
      </w:pPr>
      <w:r>
        <w:t xml:space="preserve">Poskytovatel </w:t>
      </w:r>
      <w:r w:rsidR="001A6B8B">
        <w:t>má povinnost</w:t>
      </w:r>
      <w:r>
        <w:t xml:space="preserve"> </w:t>
      </w:r>
      <w:r w:rsidR="003A645F">
        <w:t>v případě, že pro plnění této smlouvy využije poddodavatele</w:t>
      </w:r>
      <w:r w:rsidR="000C7474">
        <w:t xml:space="preserve"> ve smyslu čl. 4.7 této smlouvy</w:t>
      </w:r>
      <w:r w:rsidR="003A645F">
        <w:t xml:space="preserve">, zavázat takové poddodavatele k plnění všech ustanovení této </w:t>
      </w:r>
      <w:r w:rsidR="003A645F">
        <w:lastRenderedPageBreak/>
        <w:t xml:space="preserve">smlouvy, které se na </w:t>
      </w:r>
      <w:r w:rsidR="00E1118E">
        <w:t>činnost poddodavatele vztahují nebo mohou vztahovat, zejména ustanovení týkající se bezpečnostních pravidel, ochran</w:t>
      </w:r>
      <w:r w:rsidR="000051BF">
        <w:t>y</w:t>
      </w:r>
      <w:r w:rsidR="00E1118E">
        <w:t xml:space="preserve"> informací</w:t>
      </w:r>
      <w:r w:rsidR="000051BF">
        <w:t xml:space="preserve"> a závazku mlčenlivosti.</w:t>
      </w:r>
      <w:r w:rsidR="001638CE">
        <w:t xml:space="preserve"> </w:t>
      </w:r>
    </w:p>
    <w:p w14:paraId="7E23798F" w14:textId="097E921E" w:rsidR="006543B2" w:rsidRDefault="006543B2" w:rsidP="006543B2">
      <w:pPr>
        <w:pStyle w:val="Nadpis1"/>
      </w:pPr>
      <w:r>
        <w:t>Ochrana informací a závazek mlčenlivosti</w:t>
      </w:r>
    </w:p>
    <w:p w14:paraId="31FB4C13" w14:textId="5A99CBBA" w:rsidR="006543B2" w:rsidRDefault="006543B2" w:rsidP="006543B2">
      <w:pPr>
        <w:pStyle w:val="Hlavntextlnksmlouvy"/>
      </w:pPr>
      <w:r>
        <w:t xml:space="preserve">Důvěrnými informacemi se pro účely této </w:t>
      </w:r>
      <w:r w:rsidR="00C8269B">
        <w:t>s</w:t>
      </w:r>
      <w:r>
        <w:t xml:space="preserve">mlouvy a po celou dobu trvání vzájemné spolupráce </w:t>
      </w:r>
      <w:r w:rsidR="004408E6">
        <w:t>s</w:t>
      </w:r>
      <w:r>
        <w:t xml:space="preserve">mluvních stran rozumí, bez ohledu na formu a způsob jejich sdělení či zachycení a až do doby jejich zveřejnění, jakékoli a všechny skutečnosti, které si </w:t>
      </w:r>
      <w:r w:rsidR="004408E6">
        <w:t>s</w:t>
      </w:r>
      <w:r>
        <w:t>mluvní strany v průběhu vzájemné spolupráce zpřístupní (dále jen „</w:t>
      </w:r>
      <w:r w:rsidRPr="004408E6">
        <w:rPr>
          <w:b/>
        </w:rPr>
        <w:t>důvěrné informace</w:t>
      </w:r>
      <w:r>
        <w:t>“).</w:t>
      </w:r>
    </w:p>
    <w:p w14:paraId="10A248C0" w14:textId="298F6834" w:rsidR="006543B2" w:rsidRDefault="006543B2" w:rsidP="006543B2">
      <w:pPr>
        <w:pStyle w:val="Hlavntextlnksmlouvy"/>
      </w:pPr>
      <w:r>
        <w:t xml:space="preserve">Důvěrné informace touto </w:t>
      </w:r>
      <w:r w:rsidR="00C8269B">
        <w:t>s</w:t>
      </w:r>
      <w:r>
        <w:t xml:space="preserve">mlouvou chráněné tvoří rovněž veškeré skutečnosti technické, ekonomické, právní a výrobní povahy v hmotné nebo nehmotné formě, které byly </w:t>
      </w:r>
      <w:r w:rsidR="004408E6">
        <w:t>s</w:t>
      </w:r>
      <w:r>
        <w:t>mluvními stranami takto označeny. Důvěrné informace mohou být dále společně označeny též jako „</w:t>
      </w:r>
      <w:r w:rsidRPr="003118E7">
        <w:rPr>
          <w:b/>
        </w:rPr>
        <w:t>chráněné informace</w:t>
      </w:r>
      <w:r>
        <w:t>“.</w:t>
      </w:r>
    </w:p>
    <w:p w14:paraId="3CCDAB0B" w14:textId="17DD5C16" w:rsidR="006543B2" w:rsidRDefault="006543B2" w:rsidP="006543B2">
      <w:pPr>
        <w:pStyle w:val="Hlavntextlnksmlouvy"/>
      </w:pPr>
      <w:r>
        <w:t xml:space="preserve">Smluvní strany jsou povinny zajistit utajení získaných důvěrných informací způsobem obvyklým pro utajování takových informací, není-li výslovně sjednáno jinak. Tato povinnost platí bez ohledu na ukončení účinnosti této </w:t>
      </w:r>
      <w:r w:rsidR="00C8269B">
        <w:t>s</w:t>
      </w:r>
      <w:r>
        <w:t>mlouvy. Smluvní strany mají právo požadovat doložení dostatečnosti utajení důvěrných informací. Smluvní strany jsou povinny zajistit utajení důvěrných informací i u svých zaměstnanců, zástupců, jakož i jiných spolupracujících třetích stran, pokud jim takové informace byly poskytnuty.</w:t>
      </w:r>
    </w:p>
    <w:p w14:paraId="39278ECD" w14:textId="210843A9" w:rsidR="006543B2" w:rsidRDefault="006543B2" w:rsidP="006543B2">
      <w:pPr>
        <w:pStyle w:val="Hlavntextlnksmlouvy"/>
      </w:pPr>
      <w:r>
        <w:t xml:space="preserve">Právo užívat, poskytovat a zpřístupnit důvěrné informace mají </w:t>
      </w:r>
      <w:r w:rsidR="000B3837">
        <w:t>s</w:t>
      </w:r>
      <w:r>
        <w:t xml:space="preserve">mluvní strany pouze v rozsahu a za podmínek nezbytných pro řádné plnění práva a povinností vyplývajících z této </w:t>
      </w:r>
      <w:r w:rsidR="00C8269B">
        <w:t>s</w:t>
      </w:r>
      <w:r>
        <w:t>mlouvy.</w:t>
      </w:r>
    </w:p>
    <w:p w14:paraId="3D9E2517" w14:textId="2451749D" w:rsidR="006543B2" w:rsidRDefault="006543B2" w:rsidP="006543B2">
      <w:pPr>
        <w:pStyle w:val="Hlavntextlnksmlouvy"/>
      </w:pPr>
      <w:r>
        <w:t xml:space="preserve">Za důvěrné informace se podle této </w:t>
      </w:r>
      <w:r w:rsidR="00C8269B">
        <w:t>s</w:t>
      </w:r>
      <w:r>
        <w:t xml:space="preserve">mlouvy bez ohledu na formu jejich získání považují veškeré informace, které se týkají obsahu, struktury a zabezpečení informačních systémů </w:t>
      </w:r>
      <w:r w:rsidR="000B3837">
        <w:t>s</w:t>
      </w:r>
      <w:r>
        <w:t xml:space="preserve">mluvní strany, pro nakládání s nimi je stanoven právními předpisy zvláštní režim utajení (zejména hospodářské tajemství, státní tajemství, bankovní tajemství, služební tajemství). Dále se považují za důvěrné informace takové informace, které jsou jako důvěrné výslovně </w:t>
      </w:r>
      <w:r w:rsidR="000B3837">
        <w:t>s</w:t>
      </w:r>
      <w:r>
        <w:t>mluvními stranami označeny.</w:t>
      </w:r>
    </w:p>
    <w:p w14:paraId="7701BC4B" w14:textId="0F23A3B9" w:rsidR="006543B2" w:rsidRDefault="006543B2" w:rsidP="006543B2">
      <w:pPr>
        <w:pStyle w:val="Hlavntextlnksmlouvy"/>
      </w:pPr>
      <w:r>
        <w:t xml:space="preserve">Za důvěrné informace se v žádném případě nepovažují informace, které se staly veřejně přístupnými, pokud se tak nestalo porušením povinnosti jejich ochrany, dále informace získané na základě postupu nezávislého na této </w:t>
      </w:r>
      <w:r w:rsidR="00C8269B">
        <w:t>s</w:t>
      </w:r>
      <w:r>
        <w:t>mlouvě, a konečně informace poskytnuté třetí osobou, která takové informace nezískala porušením povinnosti jejich ochrany.</w:t>
      </w:r>
    </w:p>
    <w:p w14:paraId="18A17A64" w14:textId="77777777" w:rsidR="006543B2" w:rsidRDefault="006543B2" w:rsidP="006543B2">
      <w:pPr>
        <w:pStyle w:val="Hlavntextlnksmlouvy"/>
      </w:pPr>
      <w:r>
        <w:t>Smluvní strany se zavazují zavázat k mlčenlivosti i veškeré své zaměstnance, jakož i veškeré třetí osoby, které by mohly přijít s takovými informacemi v rámci své činnosti, byť nahodile, do styku.</w:t>
      </w:r>
    </w:p>
    <w:p w14:paraId="05E10C99" w14:textId="46EB0151" w:rsidR="006543B2" w:rsidRDefault="006543B2" w:rsidP="006543B2">
      <w:pPr>
        <w:pStyle w:val="Hlavntextlnksmlouvy"/>
      </w:pPr>
      <w:r>
        <w:t xml:space="preserve">Závazky k zachovávání důvěrnosti informací zůstanou v plném rozsahu platné a účinné i po ukončení platnosti a účinnosti této </w:t>
      </w:r>
      <w:r w:rsidR="00C8269B">
        <w:t>s</w:t>
      </w:r>
      <w:r>
        <w:t xml:space="preserve">mlouvy, a to až do doby, kdy se tyto stanou obecně známými jinak než porušením této </w:t>
      </w:r>
      <w:r w:rsidR="00C8269B">
        <w:t>s</w:t>
      </w:r>
      <w:r>
        <w:t xml:space="preserve">mlouvy, nebo je </w:t>
      </w:r>
      <w:r w:rsidR="000B3837">
        <w:t>s</w:t>
      </w:r>
      <w:r>
        <w:t>mluvní strany přestanou utajovat; v pochybnostech se má za to, že utajování informací trvá.</w:t>
      </w:r>
    </w:p>
    <w:p w14:paraId="25ACFAE3" w14:textId="1666EF77" w:rsidR="006543B2" w:rsidRDefault="006543B2" w:rsidP="006543B2">
      <w:pPr>
        <w:pStyle w:val="Hlavntextlnksmlouvy"/>
      </w:pPr>
      <w:r>
        <w:t xml:space="preserve">Po ukončení účinnosti této </w:t>
      </w:r>
      <w:r w:rsidR="00C8269B">
        <w:t>s</w:t>
      </w:r>
      <w:r>
        <w:t xml:space="preserve">mlouvy si jsou </w:t>
      </w:r>
      <w:r w:rsidR="000B3837">
        <w:t>s</w:t>
      </w:r>
      <w:r>
        <w:t>mluvní strany povinny bez zbytečného odkladu vrátit všechny poskytnuté materiály obsahující důvěrné informace včetně jejich případně pořízených kopií. O předání a převzetí se sepíše protokol podepsaný oběma smluvními stranami.</w:t>
      </w:r>
    </w:p>
    <w:p w14:paraId="78219DDE" w14:textId="77777777" w:rsidR="006543B2" w:rsidRDefault="006543B2" w:rsidP="006543B2">
      <w:pPr>
        <w:pStyle w:val="Nadpis1"/>
      </w:pPr>
      <w:r w:rsidRPr="006543B2">
        <w:t>Zpracování a ochrana osobních údajů</w:t>
      </w:r>
    </w:p>
    <w:p w14:paraId="3CB251D3" w14:textId="39D96DB1" w:rsidR="006543B2" w:rsidRDefault="006543B2" w:rsidP="006543B2">
      <w:pPr>
        <w:pStyle w:val="Hlavntextlnksmlouvy"/>
      </w:pPr>
      <w:r>
        <w:t xml:space="preserve">Smluvní strany se zavazují, v souvislosti s touto </w:t>
      </w:r>
      <w:r w:rsidR="007C07AB">
        <w:t>S</w:t>
      </w:r>
      <w:r>
        <w:t>mlouvou, postupovat v souladu s Nařízením Evropského parlamentu a Rady (EU) č. 2016/679 ze dne 27. dubna 2016 o ochraně fyzických osob v souvislosti se zpracováním osobních údajů a o volném pohybu těchto údajů a o zrušení směrnice 95/46/ES (dále jen „</w:t>
      </w:r>
      <w:r w:rsidR="000B3837" w:rsidRPr="000B3837">
        <w:rPr>
          <w:b/>
        </w:rPr>
        <w:t>n</w:t>
      </w:r>
      <w:r w:rsidRPr="000B3837">
        <w:rPr>
          <w:b/>
        </w:rPr>
        <w:t>ařízení</w:t>
      </w:r>
      <w:r>
        <w:t>“).</w:t>
      </w:r>
    </w:p>
    <w:p w14:paraId="1FF9CF04" w14:textId="0FD0E6BF" w:rsidR="006543B2" w:rsidRPr="003121FF" w:rsidRDefault="006543B2" w:rsidP="006543B2">
      <w:pPr>
        <w:pStyle w:val="Hlavntextlnksmlouvy"/>
      </w:pPr>
      <w:r w:rsidRPr="003121FF">
        <w:t xml:space="preserve">Objednatel je a bude nadále považován za </w:t>
      </w:r>
      <w:r w:rsidR="001B6938" w:rsidRPr="003121FF">
        <w:rPr>
          <w:b/>
          <w:bCs/>
        </w:rPr>
        <w:t>s</w:t>
      </w:r>
      <w:r w:rsidRPr="003121FF">
        <w:rPr>
          <w:b/>
        </w:rPr>
        <w:t>právce osobních údajů</w:t>
      </w:r>
      <w:r w:rsidRPr="003121FF">
        <w:t>, se všemi pro něj vyplývajícími důsledky a povinnostmi.</w:t>
      </w:r>
    </w:p>
    <w:p w14:paraId="4D878B3E" w14:textId="1387C983" w:rsidR="006543B2" w:rsidRPr="003121FF" w:rsidRDefault="006543B2" w:rsidP="006543B2">
      <w:pPr>
        <w:pStyle w:val="Hlavntextlnksmlouvy"/>
      </w:pPr>
      <w:r w:rsidRPr="003121FF">
        <w:t xml:space="preserve">Při plnění této smlouvy nepřichází </w:t>
      </w:r>
      <w:r w:rsidR="00F0499E">
        <w:t>Poskytovatel</w:t>
      </w:r>
      <w:r w:rsidRPr="003121FF">
        <w:t xml:space="preserve"> do styku s osobními údaji, kterých je </w:t>
      </w:r>
      <w:r w:rsidR="00911AD7" w:rsidRPr="003121FF">
        <w:t>Objednatel</w:t>
      </w:r>
      <w:r w:rsidRPr="003121FF">
        <w:t xml:space="preserve"> správce (dále jen „</w:t>
      </w:r>
      <w:r w:rsidRPr="003121FF">
        <w:rPr>
          <w:b/>
        </w:rPr>
        <w:t>chráněné osobní údaje</w:t>
      </w:r>
      <w:r w:rsidRPr="003121FF">
        <w:t>“).</w:t>
      </w:r>
    </w:p>
    <w:p w14:paraId="63F5AB9A" w14:textId="4F82036F" w:rsidR="006543B2" w:rsidRDefault="006543B2" w:rsidP="006543B2">
      <w:pPr>
        <w:pStyle w:val="Hlavntextlnksmlouvy"/>
      </w:pPr>
      <w:r>
        <w:lastRenderedPageBreak/>
        <w:t xml:space="preserve">Pouze ve výjimečných případech se může stát, že </w:t>
      </w:r>
      <w:r w:rsidR="00F0499E">
        <w:t>Poskytovatel</w:t>
      </w:r>
      <w:r>
        <w:t xml:space="preserve"> získá přístup k chráněným osobním údajům. Pokud se tak stane, jedná se o zpracování z pověření </w:t>
      </w:r>
      <w:r w:rsidR="001B6938">
        <w:t>s</w:t>
      </w:r>
      <w:r>
        <w:t>právce</w:t>
      </w:r>
      <w:r w:rsidR="00415404">
        <w:t xml:space="preserve"> osobních údaj</w:t>
      </w:r>
      <w:r w:rsidR="00853999">
        <w:t>ů</w:t>
      </w:r>
      <w:r>
        <w:t xml:space="preserve"> dle článku 29 </w:t>
      </w:r>
      <w:r w:rsidR="000B3837">
        <w:t>n</w:t>
      </w:r>
      <w:r>
        <w:t>ařízení.</w:t>
      </w:r>
    </w:p>
    <w:p w14:paraId="62C52A3B" w14:textId="77777777" w:rsidR="006543B2" w:rsidRDefault="006543B2" w:rsidP="006543B2">
      <w:pPr>
        <w:pStyle w:val="Hlavntextlnksmlouvy"/>
      </w:pPr>
      <w:r>
        <w:t>Poskytovatel se zavazuje zachovávat mlčenlivost o všech chráněných osobních údajích, se kterými přijde do styku v souvislosti s plněním dle této smlouvy. Poskytovatel se zejména zavazuje:</w:t>
      </w:r>
    </w:p>
    <w:p w14:paraId="40F1F9DE" w14:textId="7899A13C" w:rsidR="006543B2" w:rsidRDefault="006543B2" w:rsidP="000B3837">
      <w:pPr>
        <w:pStyle w:val="Textpodrovnlnk"/>
      </w:pPr>
      <w:r>
        <w:t xml:space="preserve">nesdělovat nebo nezpřístupňovat chráněné osobní údaje třetím stranám bez předchozího </w:t>
      </w:r>
      <w:r w:rsidR="00B53AF8">
        <w:t xml:space="preserve">písemného </w:t>
      </w:r>
      <w:r>
        <w:t xml:space="preserve">souhlasu </w:t>
      </w:r>
      <w:r w:rsidR="00911AD7">
        <w:t>Objednatel</w:t>
      </w:r>
      <w:r>
        <w:t>e,</w:t>
      </w:r>
    </w:p>
    <w:p w14:paraId="1E0B8AB9" w14:textId="7723CF32" w:rsidR="006543B2" w:rsidRDefault="006543B2" w:rsidP="000B3837">
      <w:pPr>
        <w:pStyle w:val="Textpodrovnlnk"/>
      </w:pPr>
      <w:r>
        <w:t xml:space="preserve">zajistit, že jeho zaměstnanci a další osoby, které přijdou do styku s chráněnými osobními údaji v souvislosti s plněním dle této </w:t>
      </w:r>
      <w:r w:rsidR="001B6938">
        <w:t>s</w:t>
      </w:r>
      <w:r>
        <w:t>mlouvy, budou zavázány povinností mlčenlivosti ve stejném rozsahu, v jakém je mlčenlivostí vázán on sám, a aby tato povinnost mlčenlivosti trvala i po skončení jejich zaměstnání nebo provádění prací (minimálně po dobu 1 roku),</w:t>
      </w:r>
    </w:p>
    <w:p w14:paraId="3BD5A337" w14:textId="0603D1C3" w:rsidR="006543B2" w:rsidRDefault="006543B2" w:rsidP="000B3837">
      <w:pPr>
        <w:pStyle w:val="Textpodrovnlnk"/>
      </w:pPr>
      <w:r>
        <w:t xml:space="preserve">zajistit, aby osoby, které se budou podílet na plnění dle této </w:t>
      </w:r>
      <w:r w:rsidR="001B6938">
        <w:t>s</w:t>
      </w:r>
      <w:r>
        <w:t xml:space="preserve">mlouvy, při styku nebo nakládání s chráněnými osobními údaji nepořizovaly kopie chráněných osobních údajů bez předchozího písemného souhlasu </w:t>
      </w:r>
      <w:r w:rsidR="00911AD7">
        <w:t>Objednatel</w:t>
      </w:r>
      <w:r>
        <w:t>e a aby jejich činností nebo opomenutím nedošlo k náhodnému nebo protiprávnímu zničení, ztrátě či pozměnění chráněných osobních údajů, nebo k jejich neoprávněnému zpřístupnění třetím osobám.</w:t>
      </w:r>
    </w:p>
    <w:p w14:paraId="0DE33DD0" w14:textId="3734C6D8" w:rsidR="006543B2" w:rsidRDefault="006543B2" w:rsidP="006543B2">
      <w:pPr>
        <w:pStyle w:val="Hlavntextlnksmlouvy"/>
      </w:pPr>
      <w:r>
        <w:t xml:space="preserve">Poskytovatel je povinen po dobu plnění předmětu </w:t>
      </w:r>
      <w:r w:rsidR="001B6938">
        <w:t>s</w:t>
      </w:r>
      <w:r>
        <w:t xml:space="preserve">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v rozporu s </w:t>
      </w:r>
      <w:r w:rsidR="000B3837">
        <w:t>n</w:t>
      </w:r>
      <w:r>
        <w:t>ařízením.</w:t>
      </w:r>
    </w:p>
    <w:p w14:paraId="61C71D51" w14:textId="6BB338E5" w:rsidR="006543B2" w:rsidRDefault="006543B2" w:rsidP="006543B2">
      <w:pPr>
        <w:pStyle w:val="Hlavntextlnksmlouvy"/>
      </w:pPr>
      <w:r>
        <w:t xml:space="preserve">Poskytovatel je povinen písemně seznámit </w:t>
      </w:r>
      <w:r w:rsidR="00911AD7">
        <w:t>Objednatel</w:t>
      </w:r>
      <w:r>
        <w:t xml:space="preserve">e s jakýmkoliv podezřením na porušení nebo skutečným porušením bezpečnosti zpracování osobních údajů podle ustanovení této </w:t>
      </w:r>
      <w:r w:rsidR="00B53AF8">
        <w:t>S</w:t>
      </w:r>
      <w:r>
        <w:t xml:space="preserve">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w:t>
      </w:r>
      <w:r w:rsidR="000B3837">
        <w:t>n</w:t>
      </w:r>
      <w:r>
        <w:t>ařízením.</w:t>
      </w:r>
    </w:p>
    <w:p w14:paraId="2EBC9494" w14:textId="799F5965" w:rsidR="006543B2" w:rsidRDefault="006543B2" w:rsidP="006543B2">
      <w:pPr>
        <w:pStyle w:val="Hlavntextlnksmlouvy"/>
      </w:pPr>
      <w:r>
        <w:t xml:space="preserve">Objednatel je oprávněn provádět kontrolu, zda </w:t>
      </w:r>
      <w:r w:rsidR="00F0499E">
        <w:t>Poskytovatel</w:t>
      </w:r>
      <w:r>
        <w:t xml:space="preserve"> plní své povinnosti dle tohoto článku. Poskytovatel je povinen a zavazuje se k veškeré součinnosti s </w:t>
      </w:r>
      <w:r w:rsidR="00911AD7">
        <w:t>Objednatel</w:t>
      </w:r>
      <w:r>
        <w:t xml:space="preserve">em, o kterou bude požádán v souvislosti s ochranou osobních údajů. Poskytovatel je povinen na vyžádání zpřístupnit </w:t>
      </w:r>
      <w:r w:rsidR="00911AD7">
        <w:t>Objednatel</w:t>
      </w:r>
      <w:r>
        <w:t>i svá písemná technická a organizační bezpečnostní opatření a umožnit mu případnou kontrolu dodržování předložených technických a organizačních bezpečnostních opatření.</w:t>
      </w:r>
    </w:p>
    <w:p w14:paraId="139CB7AD" w14:textId="17C0FBEF" w:rsidR="006543B2" w:rsidRDefault="006543B2" w:rsidP="006543B2">
      <w:pPr>
        <w:pStyle w:val="Hlavntextlnksmlouvy"/>
      </w:pPr>
      <w:r>
        <w:t xml:space="preserve">Po skončení účinnosti této </w:t>
      </w:r>
      <w:r w:rsidR="001B6938">
        <w:t>s</w:t>
      </w:r>
      <w:r>
        <w:t xml:space="preserve">mlouvy je </w:t>
      </w:r>
      <w:r w:rsidR="00F0499E">
        <w:t>Poskytovatel</w:t>
      </w:r>
      <w:r>
        <w:t xml:space="preserve"> povinen veškerá data, která má v držení, vymazat, a pokud je dosud nepředal </w:t>
      </w:r>
      <w:r w:rsidR="00911AD7">
        <w:t>Objednatel</w:t>
      </w:r>
      <w:r>
        <w:t xml:space="preserve">i, předat je </w:t>
      </w:r>
      <w:r w:rsidR="00911AD7">
        <w:t>Objednatel</w:t>
      </w:r>
      <w:r>
        <w:t xml:space="preserve">i a dále vymazat všechny existující kopie. Pokud má </w:t>
      </w:r>
      <w:r w:rsidR="00F0499E">
        <w:t>Poskytovatel</w:t>
      </w:r>
      <w:r>
        <w:t xml:space="preserve"> přístup k chráněným osobním údajům, má povinnost současně tento přístup deaktivovat či vrátit </w:t>
      </w:r>
      <w:r w:rsidR="00911AD7">
        <w:t>Objednatel</w:t>
      </w:r>
      <w:r>
        <w:t xml:space="preserve">i. Povinnost uvedená v tomto článku neplatí, stanoví-li právní předpis EU, případně vnitrostátní právní předpis </w:t>
      </w:r>
      <w:r w:rsidR="00F0499E">
        <w:t>Poskytovatel</w:t>
      </w:r>
      <w:r>
        <w:t xml:space="preserve">i data ukládat i po skončení účinnosti této </w:t>
      </w:r>
      <w:r w:rsidR="00636E45">
        <w:t>S</w:t>
      </w:r>
      <w:r>
        <w:t>mlouvy.</w:t>
      </w:r>
    </w:p>
    <w:p w14:paraId="7E3F2D61" w14:textId="77777777" w:rsidR="006543B2" w:rsidRDefault="006543B2" w:rsidP="006543B2">
      <w:pPr>
        <w:pStyle w:val="Nadpis1"/>
      </w:pPr>
      <w:r>
        <w:t>Sankce</w:t>
      </w:r>
    </w:p>
    <w:p w14:paraId="58BCD1A8" w14:textId="1B39CF47" w:rsidR="006543B2" w:rsidRDefault="006543B2" w:rsidP="006543B2">
      <w:pPr>
        <w:pStyle w:val="Hlavntextlnksmlouvy"/>
      </w:pPr>
      <w:r>
        <w:t xml:space="preserve">V případě prodlení se zaplacením peněžité částky je </w:t>
      </w:r>
      <w:r w:rsidR="000B3837">
        <w:t>s</w:t>
      </w:r>
      <w:r>
        <w:t xml:space="preserve">mluvní strana, která je se zaplacením v prodlení, povinna zaplatit druhé </w:t>
      </w:r>
      <w:r w:rsidR="00300F47">
        <w:t xml:space="preserve">smluvní </w:t>
      </w:r>
      <w:r>
        <w:t>straně zákonný úrok z prodlení.</w:t>
      </w:r>
    </w:p>
    <w:p w14:paraId="5EC3F7C4" w14:textId="13442CBC" w:rsidR="006543B2" w:rsidRDefault="006543B2" w:rsidP="006543B2">
      <w:pPr>
        <w:pStyle w:val="Hlavntextlnksmlouvy"/>
      </w:pPr>
      <w:r>
        <w:t xml:space="preserve">V případě, že </w:t>
      </w:r>
      <w:r w:rsidR="00F0499E">
        <w:t>Poskytovatel</w:t>
      </w:r>
      <w:r>
        <w:t xml:space="preserve"> po</w:t>
      </w:r>
      <w:r w:rsidR="00BA544A">
        <w:t xml:space="preserve">ruší svou povinnost poskytovat </w:t>
      </w:r>
      <w:r w:rsidR="00911AD7">
        <w:t>Objednatel</w:t>
      </w:r>
      <w:r>
        <w:t xml:space="preserve">i řádně a včas </w:t>
      </w:r>
      <w:r w:rsidR="00BA544A">
        <w:t xml:space="preserve">podporu </w:t>
      </w:r>
      <w:r>
        <w:t>v termínech podle této</w:t>
      </w:r>
      <w:r w:rsidR="00BA544A">
        <w:t xml:space="preserve"> smlouvy</w:t>
      </w:r>
      <w:r>
        <w:t xml:space="preserve">, bude povinen zaplatit </w:t>
      </w:r>
      <w:r w:rsidR="00911AD7">
        <w:t>Objednatel</w:t>
      </w:r>
      <w:r>
        <w:t>i smluvní pokutu:</w:t>
      </w:r>
    </w:p>
    <w:p w14:paraId="23FA2D31" w14:textId="2934F03A" w:rsidR="00273ACA" w:rsidRPr="005F1CA7" w:rsidRDefault="00273ACA" w:rsidP="00273ACA">
      <w:pPr>
        <w:pStyle w:val="Textpodrovnlnk"/>
      </w:pPr>
      <w:bookmarkStart w:id="0" w:name="_Hlk119998246"/>
      <w:r w:rsidRPr="00253F06">
        <w:t xml:space="preserve">ve výši </w:t>
      </w:r>
      <w:r w:rsidR="00341BA3">
        <w:t>350</w:t>
      </w:r>
      <w:r w:rsidRPr="00253F06">
        <w:t xml:space="preserve">,- Kč (slovy: </w:t>
      </w:r>
      <w:r w:rsidR="00743DD6">
        <w:t>tři sta padesát</w:t>
      </w:r>
      <w:r w:rsidRPr="00253F06">
        <w:t xml:space="preserve"> korun českých) za kaž</w:t>
      </w:r>
      <w:r w:rsidR="00AE56E6">
        <w:t>d</w:t>
      </w:r>
      <w:r w:rsidR="002B2F11">
        <w:t>ou</w:t>
      </w:r>
      <w:r w:rsidRPr="00253F06">
        <w:t xml:space="preserve"> započ</w:t>
      </w:r>
      <w:r w:rsidR="00CA6B67">
        <w:t>tou</w:t>
      </w:r>
      <w:r w:rsidRPr="00253F06">
        <w:t xml:space="preserve"> hodinu prodlení se zahájením řešení problémového stavu (prvotní reakce) ve lhůtě stanovené pro problémové stavy kategorie A „</w:t>
      </w:r>
      <w:r>
        <w:t>K</w:t>
      </w:r>
      <w:r w:rsidRPr="00253F06">
        <w:t xml:space="preserve">ritická“ </w:t>
      </w:r>
      <w:r w:rsidRPr="005F1CA7">
        <w:t xml:space="preserve">v termínech dle Přílohy č. </w:t>
      </w:r>
      <w:r w:rsidR="009652C7">
        <w:t>1</w:t>
      </w:r>
      <w:r w:rsidRPr="005F1CA7">
        <w:t xml:space="preserve"> („</w:t>
      </w:r>
      <w:r w:rsidR="009652C7" w:rsidRPr="009652C7">
        <w:t>Specifikace rozsahu podpory</w:t>
      </w:r>
      <w:r w:rsidRPr="005F1CA7">
        <w:t>“) této Smlouvy;</w:t>
      </w:r>
    </w:p>
    <w:p w14:paraId="74E098D6" w14:textId="20C00328" w:rsidR="00273ACA" w:rsidRDefault="00273ACA" w:rsidP="00273ACA">
      <w:pPr>
        <w:pStyle w:val="Textpodrovnlnk"/>
      </w:pPr>
      <w:r>
        <w:lastRenderedPageBreak/>
        <w:t xml:space="preserve">ve výši </w:t>
      </w:r>
      <w:r w:rsidR="00341BA3">
        <w:t>350</w:t>
      </w:r>
      <w:r>
        <w:t xml:space="preserve">,- Kč (slovy: </w:t>
      </w:r>
      <w:r w:rsidR="003A0808">
        <w:t>tři sta padesát</w:t>
      </w:r>
      <w:r>
        <w:t xml:space="preserve"> korun českých) za každý započatý den prodlení s úplným odstraněním závady ve lhůtě stanovené pro problémové stavy kategorie „Kritická“ v termínech dle Přílohy č. </w:t>
      </w:r>
      <w:r w:rsidR="00BC4BF9">
        <w:t>1</w:t>
      </w:r>
      <w:r w:rsidRPr="00CE7579">
        <w:t xml:space="preserve"> („</w:t>
      </w:r>
      <w:r w:rsidRPr="00AA577E">
        <w:t>Podrobná specifikace a rozsah poskytovaných Služeb</w:t>
      </w:r>
      <w:r w:rsidRPr="00CE7579">
        <w:t>“) této Smlouvy</w:t>
      </w:r>
      <w:r>
        <w:t>;</w:t>
      </w:r>
    </w:p>
    <w:p w14:paraId="69FBA97F" w14:textId="6B935210" w:rsidR="006D24FA" w:rsidRPr="005F1CA7" w:rsidRDefault="00273ACA" w:rsidP="006D24FA">
      <w:pPr>
        <w:pStyle w:val="Textpodrovnlnk"/>
      </w:pPr>
      <w:r>
        <w:t xml:space="preserve">ve výši </w:t>
      </w:r>
      <w:r w:rsidR="00CC3D9F">
        <w:t>200</w:t>
      </w:r>
      <w:r>
        <w:t xml:space="preserve">,- Kč (slovy: </w:t>
      </w:r>
      <w:r w:rsidR="00CC3D9F">
        <w:t>dvě</w:t>
      </w:r>
      <w:r w:rsidR="008A5C1C">
        <w:t xml:space="preserve"> </w:t>
      </w:r>
      <w:r w:rsidR="00CC3D9F">
        <w:t>stě</w:t>
      </w:r>
      <w:r>
        <w:t xml:space="preserve"> korun českých) za každou započatou hodinu prodlení se zahájením řešení problémového stavu ve lhůtě stanovené pro problémové stavy kategorie „Střední</w:t>
      </w:r>
      <w:r w:rsidRPr="00CE7579">
        <w:t>“</w:t>
      </w:r>
      <w:r>
        <w:t xml:space="preserve"> a/nebo „Nízká“</w:t>
      </w:r>
      <w:r w:rsidRPr="00CE7579">
        <w:t xml:space="preserve"> v termínech dle </w:t>
      </w:r>
      <w:r w:rsidR="006D24FA" w:rsidRPr="005F1CA7">
        <w:t xml:space="preserve">Přílohy č. </w:t>
      </w:r>
      <w:r w:rsidR="006D24FA">
        <w:t>1</w:t>
      </w:r>
      <w:r w:rsidR="006D24FA" w:rsidRPr="005F1CA7">
        <w:t xml:space="preserve"> („</w:t>
      </w:r>
      <w:r w:rsidR="006D24FA" w:rsidRPr="009652C7">
        <w:t>Specifikace rozsahu podpory</w:t>
      </w:r>
      <w:r w:rsidR="006D24FA" w:rsidRPr="005F1CA7">
        <w:t>“) této Smlouvy;</w:t>
      </w:r>
    </w:p>
    <w:p w14:paraId="07EED510" w14:textId="0DC01AE3" w:rsidR="00A8609F" w:rsidRPr="005F1CA7" w:rsidRDefault="00273ACA" w:rsidP="00A8609F">
      <w:pPr>
        <w:pStyle w:val="Textpodrovnlnk"/>
      </w:pPr>
      <w:r>
        <w:t xml:space="preserve">ve výši </w:t>
      </w:r>
      <w:r w:rsidR="00CC3D9F">
        <w:t>2</w:t>
      </w:r>
      <w:r>
        <w:t xml:space="preserve">00,- Kč (slovy: </w:t>
      </w:r>
      <w:r w:rsidR="00CC3D9F">
        <w:t>dv</w:t>
      </w:r>
      <w:r w:rsidR="00811C33">
        <w:t>ě</w:t>
      </w:r>
      <w:r w:rsidR="008A5C1C">
        <w:t xml:space="preserve"> </w:t>
      </w:r>
      <w:r w:rsidR="00811C33">
        <w:t>stě</w:t>
      </w:r>
      <w:r>
        <w:t xml:space="preserve"> korun českých) za každý započatý den prodlení s úplným odstraněním závady ve lhůtě stanovené pro problémové stavy </w:t>
      </w:r>
      <w:r w:rsidRPr="00CE7579">
        <w:t>kategorie „Střední“ a/nebo „Nízká“ v termín</w:t>
      </w:r>
      <w:r>
        <w:t xml:space="preserve">ech dle </w:t>
      </w:r>
      <w:r w:rsidR="00A8609F" w:rsidRPr="005F1CA7">
        <w:t xml:space="preserve">Přílohy č. </w:t>
      </w:r>
      <w:r w:rsidR="00A8609F">
        <w:t>1</w:t>
      </w:r>
      <w:r w:rsidR="00A8609F" w:rsidRPr="005F1CA7">
        <w:t xml:space="preserve"> („</w:t>
      </w:r>
      <w:r w:rsidR="00A8609F" w:rsidRPr="009652C7">
        <w:t>Specifikace rozsahu podpory</w:t>
      </w:r>
      <w:r w:rsidR="00A8609F" w:rsidRPr="005F1CA7">
        <w:t>“) této Smlouvy;</w:t>
      </w:r>
    </w:p>
    <w:p w14:paraId="0A2D110F" w14:textId="14E236E0" w:rsidR="006543B2" w:rsidRPr="002B4C02" w:rsidRDefault="006543B2" w:rsidP="00273ACA">
      <w:pPr>
        <w:pStyle w:val="Textpodrovnlnk"/>
        <w:rPr>
          <w:szCs w:val="20"/>
        </w:rPr>
      </w:pPr>
      <w:r w:rsidRPr="00E32973">
        <w:t xml:space="preserve">ve výši </w:t>
      </w:r>
      <w:r w:rsidR="00920BDA" w:rsidRPr="00E32973">
        <w:t>2</w:t>
      </w:r>
      <w:r w:rsidRPr="00E32973">
        <w:t xml:space="preserve">0 000,- Kč (slovy: </w:t>
      </w:r>
      <w:r w:rsidR="00920BDA" w:rsidRPr="00E32973">
        <w:t xml:space="preserve">dvacet </w:t>
      </w:r>
      <w:r w:rsidRPr="00E32973">
        <w:t>tisíc korun českých) za každý jednotlivý prokázaný</w:t>
      </w:r>
      <w:r>
        <w:t xml:space="preserve"> případ porušení povinností týkajících se ochrany obchodního tajemství, </w:t>
      </w:r>
      <w:r w:rsidRPr="006D24FA">
        <w:rPr>
          <w:b/>
        </w:rPr>
        <w:t xml:space="preserve">důvěrných informací podle článku </w:t>
      </w:r>
      <w:r w:rsidR="00381CFD" w:rsidRPr="006D24FA">
        <w:rPr>
          <w:b/>
        </w:rPr>
        <w:t>5</w:t>
      </w:r>
      <w:r>
        <w:t xml:space="preserve"> nebo </w:t>
      </w:r>
      <w:r w:rsidRPr="006D24FA">
        <w:rPr>
          <w:b/>
        </w:rPr>
        <w:t xml:space="preserve">osobních údajů podle článku </w:t>
      </w:r>
      <w:r w:rsidR="00381CFD" w:rsidRPr="006D24FA">
        <w:rPr>
          <w:b/>
        </w:rPr>
        <w:t>6</w:t>
      </w:r>
      <w:r>
        <w:t xml:space="preserve"> nebo </w:t>
      </w:r>
      <w:r w:rsidR="008A0246">
        <w:t xml:space="preserve">za porušení </w:t>
      </w:r>
      <w:r w:rsidRPr="006D24FA">
        <w:rPr>
          <w:b/>
        </w:rPr>
        <w:t>bezpečnostních pravidel</w:t>
      </w:r>
      <w:r w:rsidR="0000014C">
        <w:rPr>
          <w:b/>
        </w:rPr>
        <w:t xml:space="preserve"> vypsaných</w:t>
      </w:r>
      <w:r w:rsidRPr="006D24FA">
        <w:rPr>
          <w:b/>
        </w:rPr>
        <w:t xml:space="preserve"> </w:t>
      </w:r>
      <w:bookmarkStart w:id="1" w:name="_Hlk119996875"/>
      <w:r w:rsidR="00F46AD0">
        <w:rPr>
          <w:b/>
        </w:rPr>
        <w:t>v</w:t>
      </w:r>
      <w:r w:rsidR="00DB47E7">
        <w:t xml:space="preserve"> bodu </w:t>
      </w:r>
      <w:r w:rsidR="5E64183E">
        <w:t>č.14</w:t>
      </w:r>
      <w:r w:rsidR="001123B1">
        <w:t xml:space="preserve"> </w:t>
      </w:r>
      <w:r w:rsidR="006F036E">
        <w:t>Přílohy č. 2 této smlouvy</w:t>
      </w:r>
      <w:r w:rsidR="00F3765F">
        <w:t>.</w:t>
      </w:r>
      <w:r w:rsidR="006F036E">
        <w:t xml:space="preserve"> </w:t>
      </w:r>
    </w:p>
    <w:p w14:paraId="71CC3AD9" w14:textId="2A2C4BEC" w:rsidR="002B4C02" w:rsidRPr="007D1630" w:rsidRDefault="002B4C02" w:rsidP="000A605C">
      <w:pPr>
        <w:pStyle w:val="Textpodrovnlnk"/>
        <w:rPr>
          <w:szCs w:val="20"/>
        </w:rPr>
      </w:pPr>
      <w:r w:rsidRPr="00B03999">
        <w:t xml:space="preserve">ve výši </w:t>
      </w:r>
      <w:r w:rsidR="00341BA3">
        <w:t>350</w:t>
      </w:r>
      <w:r w:rsidRPr="00B03999">
        <w:t xml:space="preserve">,- Kč (slovy: </w:t>
      </w:r>
      <w:r w:rsidR="003A0808">
        <w:t xml:space="preserve">tři sta </w:t>
      </w:r>
      <w:r w:rsidR="00A952AE">
        <w:t>padesát</w:t>
      </w:r>
      <w:r w:rsidRPr="00B03999">
        <w:t xml:space="preserve"> korun českých) za každý den, kdy </w:t>
      </w:r>
      <w:r w:rsidR="00341BA3">
        <w:rPr>
          <w:lang w:eastAsia="cs-CZ"/>
        </w:rPr>
        <w:t xml:space="preserve">poskytování podpory </w:t>
      </w:r>
      <w:r w:rsidRPr="007D1630">
        <w:rPr>
          <w:lang w:eastAsia="cs-CZ"/>
        </w:rPr>
        <w:t>nebude poskytovatelem zajištěn</w:t>
      </w:r>
      <w:r w:rsidR="0069356C">
        <w:rPr>
          <w:lang w:eastAsia="cs-CZ"/>
        </w:rPr>
        <w:t>o</w:t>
      </w:r>
      <w:r w:rsidRPr="007D1630">
        <w:rPr>
          <w:lang w:eastAsia="cs-CZ"/>
        </w:rPr>
        <w:t xml:space="preserve"> dle článku III. odst. </w:t>
      </w:r>
      <w:r w:rsidR="00A06F8C" w:rsidRPr="007D1630">
        <w:rPr>
          <w:lang w:eastAsia="cs-CZ"/>
        </w:rPr>
        <w:t>3</w:t>
      </w:r>
      <w:r w:rsidR="00B03999" w:rsidRPr="007D1630">
        <w:rPr>
          <w:lang w:eastAsia="cs-CZ"/>
        </w:rPr>
        <w:t>f</w:t>
      </w:r>
      <w:r w:rsidR="000C33C1" w:rsidRPr="007D1630">
        <w:rPr>
          <w:lang w:eastAsia="cs-CZ"/>
        </w:rPr>
        <w:t xml:space="preserve">, </w:t>
      </w:r>
      <w:r w:rsidRPr="007D1630">
        <w:rPr>
          <w:lang w:eastAsia="cs-CZ"/>
        </w:rPr>
        <w:t xml:space="preserve">přílohy č. </w:t>
      </w:r>
      <w:r w:rsidR="00B03999" w:rsidRPr="007D1630">
        <w:rPr>
          <w:lang w:eastAsia="cs-CZ"/>
        </w:rPr>
        <w:t>1</w:t>
      </w:r>
      <w:r w:rsidRPr="007D1630">
        <w:rPr>
          <w:lang w:eastAsia="cs-CZ"/>
        </w:rPr>
        <w:t xml:space="preserve"> této smlouvy</w:t>
      </w:r>
      <w:r w:rsidR="007D1630">
        <w:rPr>
          <w:lang w:eastAsia="cs-CZ"/>
        </w:rPr>
        <w:t>.</w:t>
      </w:r>
    </w:p>
    <w:bookmarkEnd w:id="0"/>
    <w:bookmarkEnd w:id="1"/>
    <w:p w14:paraId="1B2A354F" w14:textId="737EF340" w:rsidR="006543B2" w:rsidRDefault="006543B2" w:rsidP="006543B2">
      <w:pPr>
        <w:pStyle w:val="Hlavntextlnksmlouvy"/>
      </w:pPr>
      <w:r>
        <w:t xml:space="preserve">Smluvní pokuty stanovené dle tohoto </w:t>
      </w:r>
      <w:r w:rsidR="00BA544A">
        <w:t>článku</w:t>
      </w:r>
      <w:r>
        <w:t xml:space="preserve"> jsou splatné do </w:t>
      </w:r>
      <w:r w:rsidR="00940469">
        <w:t>21</w:t>
      </w:r>
      <w:r w:rsidR="00BA544A">
        <w:t xml:space="preserve"> kalendářních</w:t>
      </w:r>
      <w:r>
        <w:t xml:space="preserve"> dnů ode dne doručení výzvy k zaplacení smluvní pokuty povinné </w:t>
      </w:r>
      <w:r w:rsidR="00BA544A">
        <w:t>s</w:t>
      </w:r>
      <w:r>
        <w:t xml:space="preserve">mluvní straně. </w:t>
      </w:r>
    </w:p>
    <w:p w14:paraId="3D4BD79D" w14:textId="19651C97" w:rsidR="006543B2" w:rsidRDefault="006543B2" w:rsidP="006543B2">
      <w:pPr>
        <w:pStyle w:val="Hlavntextlnksmlouvy"/>
      </w:pPr>
      <w:r>
        <w:t xml:space="preserve">Objednatel je oprávněn kdykoli provést zápočet svých pohledávek za </w:t>
      </w:r>
      <w:r w:rsidR="00F0499E">
        <w:t>Poskytovatel</w:t>
      </w:r>
      <w:r>
        <w:t xml:space="preserve">em vzniklých v souladu s tímto </w:t>
      </w:r>
      <w:r w:rsidR="00BA544A">
        <w:t xml:space="preserve">článkem </w:t>
      </w:r>
      <w:r>
        <w:t xml:space="preserve">proti jakýmkoli v daném okamžiku nesplatným pohledávkám </w:t>
      </w:r>
      <w:r w:rsidR="00F0499E">
        <w:t>Poskytovatel</w:t>
      </w:r>
      <w:r>
        <w:t xml:space="preserve">e za </w:t>
      </w:r>
      <w:r w:rsidR="00911AD7">
        <w:t>Objednatel</w:t>
      </w:r>
      <w:r>
        <w:t>em.</w:t>
      </w:r>
    </w:p>
    <w:p w14:paraId="62D53D79" w14:textId="319DF5B9" w:rsidR="00CF7653" w:rsidRDefault="00CF7653" w:rsidP="006543B2">
      <w:pPr>
        <w:pStyle w:val="Hlavntextlnksmlouvy"/>
      </w:pPr>
      <w:r>
        <w:t xml:space="preserve">Poskytovatel je odpovědný i za škodu </w:t>
      </w:r>
      <w:r>
        <w:rPr>
          <w:szCs w:val="20"/>
        </w:rPr>
        <w:t xml:space="preserve">způsobenou </w:t>
      </w:r>
      <w:r w:rsidR="00911AD7">
        <w:rPr>
          <w:szCs w:val="20"/>
        </w:rPr>
        <w:t>Objednatel</w:t>
      </w:r>
      <w:r>
        <w:rPr>
          <w:szCs w:val="20"/>
        </w:rPr>
        <w:t xml:space="preserve">i při plnění povinností dle této </w:t>
      </w:r>
      <w:r w:rsidR="001B6938">
        <w:rPr>
          <w:szCs w:val="20"/>
        </w:rPr>
        <w:t>s</w:t>
      </w:r>
      <w:r>
        <w:rPr>
          <w:szCs w:val="20"/>
        </w:rPr>
        <w:t xml:space="preserve">mlouvy, byla-li škoda způsobena zástupcem či pracovníkem </w:t>
      </w:r>
      <w:r w:rsidR="00F0499E">
        <w:rPr>
          <w:szCs w:val="20"/>
        </w:rPr>
        <w:t>Poskytovatel</w:t>
      </w:r>
      <w:r w:rsidR="007F00FD">
        <w:rPr>
          <w:szCs w:val="20"/>
        </w:rPr>
        <w:t>e</w:t>
      </w:r>
      <w:r>
        <w:rPr>
          <w:szCs w:val="20"/>
        </w:rPr>
        <w:t xml:space="preserve"> nebo jeho poddodavatelem.</w:t>
      </w:r>
    </w:p>
    <w:p w14:paraId="219B798E" w14:textId="7C1595FB" w:rsidR="006543B2" w:rsidRDefault="006543B2" w:rsidP="006543B2">
      <w:pPr>
        <w:pStyle w:val="Hlavntextlnksmlouvy"/>
      </w:pPr>
      <w:r>
        <w:t xml:space="preserve">Zaplacením jakékoli smluvní pokuty podle této </w:t>
      </w:r>
      <w:r w:rsidR="001B6938">
        <w:t>s</w:t>
      </w:r>
      <w:r>
        <w:t xml:space="preserve">mlouvy není dotčen nárok </w:t>
      </w:r>
      <w:r w:rsidR="00BA544A">
        <w:t>smluvní str</w:t>
      </w:r>
      <w:r w:rsidR="000D1184">
        <w:t>a</w:t>
      </w:r>
      <w:r w:rsidR="00BA544A">
        <w:t xml:space="preserve">ny </w:t>
      </w:r>
      <w:r>
        <w:t xml:space="preserve">na náhradu vzniklé škody v plné výši. </w:t>
      </w:r>
    </w:p>
    <w:p w14:paraId="74F65D23" w14:textId="77777777" w:rsidR="006543B2" w:rsidRDefault="006543B2" w:rsidP="00B20DA8">
      <w:pPr>
        <w:pStyle w:val="Nadpis1"/>
      </w:pPr>
      <w:r>
        <w:t>Ukončení smlouvy</w:t>
      </w:r>
    </w:p>
    <w:p w14:paraId="2A5FF0B1" w14:textId="66904C26" w:rsidR="006543B2" w:rsidRDefault="00BA544A" w:rsidP="006543B2">
      <w:pPr>
        <w:pStyle w:val="Hlavntextlnksmlouvy"/>
      </w:pPr>
      <w:r>
        <w:t xml:space="preserve">Tato </w:t>
      </w:r>
      <w:r w:rsidR="0016158C">
        <w:t>s</w:t>
      </w:r>
      <w:r w:rsidR="006543B2">
        <w:t>mlouva může být ukončena pouze na zákl</w:t>
      </w:r>
      <w:r>
        <w:t>adě dohody obou smluvních stran nebo</w:t>
      </w:r>
      <w:r w:rsidR="006543B2">
        <w:t xml:space="preserve"> výpovědí </w:t>
      </w:r>
      <w:r>
        <w:t>jedné ze smluvních stran dle tohoto článku</w:t>
      </w:r>
      <w:r w:rsidR="006543B2">
        <w:t>.</w:t>
      </w:r>
    </w:p>
    <w:p w14:paraId="6F4D4B82" w14:textId="4FF45915" w:rsidR="009A3D5F" w:rsidRDefault="006543B2" w:rsidP="006543B2">
      <w:pPr>
        <w:pStyle w:val="Hlavntextlnksmlouvy"/>
      </w:pPr>
      <w:r>
        <w:t xml:space="preserve">Objednatel je oprávněn </w:t>
      </w:r>
      <w:r w:rsidR="000A0CEB">
        <w:t xml:space="preserve">písemně vypovědět tuto </w:t>
      </w:r>
      <w:r w:rsidR="0016158C">
        <w:t>s</w:t>
      </w:r>
      <w:r w:rsidR="000A0CEB">
        <w:t>mlouvu</w:t>
      </w:r>
      <w:r w:rsidR="009A3D5F">
        <w:t>:</w:t>
      </w:r>
    </w:p>
    <w:p w14:paraId="3DA17C36" w14:textId="58DB4C31" w:rsidR="006543B2" w:rsidRDefault="006543B2" w:rsidP="009A3D5F">
      <w:pPr>
        <w:pStyle w:val="Textpodrovnlnk"/>
      </w:pPr>
      <w:r>
        <w:t xml:space="preserve"> </w:t>
      </w:r>
      <w:r w:rsidR="000A0CEB">
        <w:t xml:space="preserve">bez výpovědní doby </w:t>
      </w:r>
      <w:r>
        <w:t xml:space="preserve">v případě, že je </w:t>
      </w:r>
      <w:r w:rsidR="00F0499E">
        <w:t>Poskytovatel</w:t>
      </w:r>
      <w:r>
        <w:t xml:space="preserve"> v prodlení s poskytováním </w:t>
      </w:r>
      <w:r w:rsidR="000A0CEB" w:rsidRPr="003118E7">
        <w:rPr>
          <w:b/>
        </w:rPr>
        <w:t>podpory</w:t>
      </w:r>
      <w:r w:rsidR="000A0CEB">
        <w:t xml:space="preserve"> </w:t>
      </w:r>
      <w:r>
        <w:t xml:space="preserve">po dobu delší než třicet (30) </w:t>
      </w:r>
      <w:r w:rsidR="000A0CEB">
        <w:t xml:space="preserve">kalendářních </w:t>
      </w:r>
      <w:r>
        <w:t xml:space="preserve">dní oproti termínům sjednaným v této </w:t>
      </w:r>
      <w:r w:rsidR="008D43E9">
        <w:t>S</w:t>
      </w:r>
      <w:r>
        <w:t xml:space="preserve">mlouvě, a nezjedná nápravu ani do pěti (5) </w:t>
      </w:r>
      <w:r w:rsidR="000A0CEB">
        <w:t xml:space="preserve">kalendářních </w:t>
      </w:r>
      <w:r>
        <w:t xml:space="preserve">dní od doručení písemné výzvy </w:t>
      </w:r>
      <w:r w:rsidR="00911AD7">
        <w:t>Objednatel</w:t>
      </w:r>
      <w:r w:rsidR="009A3D5F">
        <w:t>e;</w:t>
      </w:r>
    </w:p>
    <w:p w14:paraId="4DCDD2DB" w14:textId="50175DBB" w:rsidR="009A3D5F" w:rsidRDefault="009A3D5F" w:rsidP="009A3D5F">
      <w:pPr>
        <w:pStyle w:val="Textpodrovnlnk"/>
      </w:pPr>
      <w:r>
        <w:t xml:space="preserve">s výpovědní dobou </w:t>
      </w:r>
      <w:r w:rsidR="00D36E0C">
        <w:t>6</w:t>
      </w:r>
      <w:r>
        <w:t xml:space="preserve"> měsíc</w:t>
      </w:r>
      <w:r w:rsidR="00D36E0C">
        <w:t>ů</w:t>
      </w:r>
      <w:r>
        <w:t xml:space="preserve"> počínající běžet prvním dnem kalendářního měsíce následujícího po měsíci, v němž byla </w:t>
      </w:r>
      <w:r w:rsidR="00F0499E">
        <w:t>Poskytovatel</w:t>
      </w:r>
      <w:r>
        <w:t xml:space="preserve">i výpověď doručena, </w:t>
      </w:r>
      <w:r w:rsidRPr="009A3D5F">
        <w:rPr>
          <w:b/>
        </w:rPr>
        <w:t>kdykoliv</w:t>
      </w:r>
      <w:r>
        <w:t>, a to i bez udání důvodu.</w:t>
      </w:r>
    </w:p>
    <w:p w14:paraId="2299CFC2" w14:textId="75D76C01" w:rsidR="009A3D5F" w:rsidRDefault="006543B2" w:rsidP="006543B2">
      <w:pPr>
        <w:pStyle w:val="Hlavntextlnksmlouvy"/>
      </w:pPr>
      <w:r>
        <w:t xml:space="preserve">Poskytovatel je oprávněn </w:t>
      </w:r>
      <w:r w:rsidR="000A0CEB">
        <w:t xml:space="preserve">písemně vypovědět tuto </w:t>
      </w:r>
      <w:r w:rsidR="0016158C">
        <w:t>s</w:t>
      </w:r>
      <w:r w:rsidR="000A0CEB">
        <w:t>mlouvu</w:t>
      </w:r>
      <w:r w:rsidR="00912A5C">
        <w:t>:</w:t>
      </w:r>
      <w:r>
        <w:t xml:space="preserve"> </w:t>
      </w:r>
    </w:p>
    <w:p w14:paraId="7726E926" w14:textId="125A605C" w:rsidR="006543B2" w:rsidRDefault="000A0CEB" w:rsidP="009A3D5F">
      <w:pPr>
        <w:pStyle w:val="Textpodrovnlnk"/>
      </w:pPr>
      <w:r>
        <w:t xml:space="preserve">bez výpovědní doby </w:t>
      </w:r>
      <w:r w:rsidR="006543B2">
        <w:t xml:space="preserve">v případě, že </w:t>
      </w:r>
      <w:r w:rsidR="00911AD7">
        <w:t>Objednatel</w:t>
      </w:r>
      <w:r w:rsidR="006543B2">
        <w:t xml:space="preserve"> je v prodlení s jakoukoli platbou ceny za poskytovan</w:t>
      </w:r>
      <w:r>
        <w:t>ou podporu</w:t>
      </w:r>
      <w:r w:rsidR="006543B2">
        <w:t xml:space="preserve"> po dobu delší než třicet (30) </w:t>
      </w:r>
      <w:r>
        <w:t xml:space="preserve">kalendářních </w:t>
      </w:r>
      <w:r w:rsidR="006543B2">
        <w:t xml:space="preserve">dnů po splatnosti příslušného daňového dokladu a nezjedná nápravu ani do pěti (5) </w:t>
      </w:r>
      <w:r>
        <w:t xml:space="preserve">kalendářních </w:t>
      </w:r>
      <w:r w:rsidR="006543B2">
        <w:t xml:space="preserve">dnů od doručení písemné výzvy </w:t>
      </w:r>
      <w:r w:rsidR="00F0499E">
        <w:t>Poskytovatel</w:t>
      </w:r>
      <w:r w:rsidR="009A3D5F">
        <w:t>e k nápravě;</w:t>
      </w:r>
    </w:p>
    <w:p w14:paraId="74BA1346" w14:textId="245671DE" w:rsidR="009A3D5F" w:rsidRDefault="009A3D5F" w:rsidP="009A3D5F">
      <w:pPr>
        <w:pStyle w:val="Textpodrovnlnk"/>
      </w:pPr>
      <w:r>
        <w:t xml:space="preserve">s výpovědní dobou </w:t>
      </w:r>
      <w:r w:rsidR="00FA4568">
        <w:t>6</w:t>
      </w:r>
      <w:r>
        <w:t xml:space="preserve"> měsíc</w:t>
      </w:r>
      <w:r w:rsidR="00FA4568">
        <w:t>ů</w:t>
      </w:r>
      <w:r>
        <w:t xml:space="preserve"> počínající běžet prvním dnem kalendářního měsíce následujícího po měsíci, v němž byla </w:t>
      </w:r>
      <w:r w:rsidR="00F0499E">
        <w:t>Poskytovatel</w:t>
      </w:r>
      <w:r>
        <w:t xml:space="preserve">i výpověď doručena, </w:t>
      </w:r>
      <w:r w:rsidRPr="009A3D5F">
        <w:rPr>
          <w:b/>
        </w:rPr>
        <w:t>kdykoliv</w:t>
      </w:r>
      <w:r>
        <w:t>, a to i bez udání důvodu.</w:t>
      </w:r>
    </w:p>
    <w:p w14:paraId="2ACB463A" w14:textId="336896F2" w:rsidR="006543B2" w:rsidRDefault="000A0CEB" w:rsidP="006543B2">
      <w:pPr>
        <w:pStyle w:val="Hlavntextlnksmlouvy"/>
      </w:pPr>
      <w:r>
        <w:lastRenderedPageBreak/>
        <w:t>Výpověď smlouvy je účinná</w:t>
      </w:r>
      <w:r w:rsidR="006543B2">
        <w:t xml:space="preserve"> </w:t>
      </w:r>
      <w:r>
        <w:t xml:space="preserve">dnem jejího </w:t>
      </w:r>
      <w:r w:rsidR="006543B2">
        <w:t xml:space="preserve">doručení druhé </w:t>
      </w:r>
      <w:r>
        <w:t>s</w:t>
      </w:r>
      <w:r w:rsidR="006543B2">
        <w:t>mluvní straně.</w:t>
      </w:r>
    </w:p>
    <w:p w14:paraId="6245BB1C" w14:textId="021CCBBD" w:rsidR="006543B2" w:rsidRDefault="006543B2" w:rsidP="006543B2">
      <w:pPr>
        <w:pStyle w:val="Hlavntextlnksmlouvy"/>
      </w:pPr>
      <w:r>
        <w:t xml:space="preserve">Ukončením této </w:t>
      </w:r>
      <w:r w:rsidR="009A3D5F">
        <w:t>s</w:t>
      </w:r>
      <w:r>
        <w:t>mlouvy nejsou dotčena ustanovení týkající se:</w:t>
      </w:r>
    </w:p>
    <w:p w14:paraId="282802E1" w14:textId="77777777" w:rsidR="006543B2" w:rsidRDefault="006543B2" w:rsidP="006543B2">
      <w:pPr>
        <w:pStyle w:val="Textpodrovnlnk"/>
      </w:pPr>
      <w:r>
        <w:t>smluvních pokut,</w:t>
      </w:r>
    </w:p>
    <w:p w14:paraId="2203462F" w14:textId="77777777" w:rsidR="006543B2" w:rsidRDefault="006543B2" w:rsidP="006543B2">
      <w:pPr>
        <w:pStyle w:val="Textpodrovnlnk"/>
      </w:pPr>
      <w:r>
        <w:t xml:space="preserve">ochrany důvěrných informací a </w:t>
      </w:r>
    </w:p>
    <w:p w14:paraId="72A847BF" w14:textId="08759A87" w:rsidR="006543B2" w:rsidRDefault="009A3D5F" w:rsidP="006543B2">
      <w:pPr>
        <w:pStyle w:val="Textpodrovnlnk"/>
      </w:pPr>
      <w:r>
        <w:t xml:space="preserve">ostatních </w:t>
      </w:r>
      <w:r w:rsidR="006543B2">
        <w:t xml:space="preserve">práv a povinností, z jejichž povahy vyplývá, že mají trvat i po skončení účinnosti této </w:t>
      </w:r>
      <w:r w:rsidR="0016158C">
        <w:t>s</w:t>
      </w:r>
      <w:r w:rsidR="006543B2">
        <w:t>mlouvy.</w:t>
      </w:r>
    </w:p>
    <w:p w14:paraId="60CEC6F7" w14:textId="77777777" w:rsidR="006543B2" w:rsidRDefault="006543B2" w:rsidP="00B20DA8">
      <w:pPr>
        <w:pStyle w:val="Nadpis1"/>
      </w:pPr>
      <w:r>
        <w:t>Závěrečná ujednání</w:t>
      </w:r>
    </w:p>
    <w:p w14:paraId="77B3DBD3" w14:textId="76FFE15C" w:rsidR="006543B2" w:rsidRDefault="005E7F7F" w:rsidP="006543B2">
      <w:pPr>
        <w:pStyle w:val="Hlavntextlnksmlouvy"/>
      </w:pPr>
      <w:r>
        <w:t>Smlouva podléhá uveřejnění v r</w:t>
      </w:r>
      <w:r w:rsidR="006543B2">
        <w:t xml:space="preserve">egistru smluv v souladu se zákonem č. 340/2015 Sb., o zvláštních podmínkách účinnosti některých smluv, uveřejňování těchto smluv a o registru smluv (zákon o registru smluv). Smluvní strany se dohodly, že </w:t>
      </w:r>
      <w:r w:rsidR="00911AD7">
        <w:t>Objednatel</w:t>
      </w:r>
      <w:r w:rsidR="006543B2">
        <w:t xml:space="preserve"> v zákonné lhůtě odešle tuto </w:t>
      </w:r>
      <w:r>
        <w:t>s</w:t>
      </w:r>
      <w:r w:rsidR="006543B2">
        <w:t xml:space="preserve">mlouvu k řádnému uveřejnění do registru smluv vedeného Ministerstvem vnitra ČR. O uveřejnění této smlouvy </w:t>
      </w:r>
      <w:r w:rsidR="00911AD7">
        <w:t>Objednatel</w:t>
      </w:r>
      <w:r w:rsidR="006543B2">
        <w:t xml:space="preserve"> bezodkladně informuje </w:t>
      </w:r>
      <w:r w:rsidR="00F0499E">
        <w:t>Poskytovatel</w:t>
      </w:r>
      <w:r w:rsidR="006543B2">
        <w:t xml:space="preserve">e (postačí e-mailem prostřednictvím kontaktní osoby/zástupce ve věcech technických nebo smluvních). </w:t>
      </w:r>
    </w:p>
    <w:p w14:paraId="13128F28" w14:textId="210D223E" w:rsidR="001A1A08" w:rsidRPr="00F43830" w:rsidRDefault="001A1A08" w:rsidP="001A1A08">
      <w:pPr>
        <w:pStyle w:val="Hlavntextlnksmlouvy"/>
      </w:pPr>
      <w:r w:rsidRPr="00F43830">
        <w:t>Kontaktní údaje smluvních stran</w:t>
      </w:r>
      <w:r>
        <w:t>:</w:t>
      </w:r>
    </w:p>
    <w:tbl>
      <w:tblPr>
        <w:tblStyle w:val="Mkatabulky"/>
        <w:tblW w:w="9062" w:type="dxa"/>
        <w:tblBorders>
          <w:top w:val="none" w:sz="0" w:space="0" w:color="auto"/>
          <w:left w:val="none" w:sz="0" w:space="0" w:color="auto"/>
          <w:right w:val="none" w:sz="0" w:space="0" w:color="auto"/>
        </w:tblBorders>
        <w:tblLook w:val="04A0" w:firstRow="1" w:lastRow="0" w:firstColumn="1" w:lastColumn="0" w:noHBand="0" w:noVBand="1"/>
      </w:tblPr>
      <w:tblGrid>
        <w:gridCol w:w="3020"/>
        <w:gridCol w:w="3165"/>
        <w:gridCol w:w="2877"/>
      </w:tblGrid>
      <w:tr w:rsidR="001A36B9" w14:paraId="2FD38F80" w14:textId="77777777" w:rsidTr="2C11C0DB">
        <w:tc>
          <w:tcPr>
            <w:tcW w:w="9062" w:type="dxa"/>
            <w:gridSpan w:val="3"/>
          </w:tcPr>
          <w:p w14:paraId="0BBEBFDF" w14:textId="542B8132" w:rsidR="001A36B9" w:rsidRPr="00ED3D7D" w:rsidRDefault="001A36B9" w:rsidP="0016158C">
            <w:pPr>
              <w:pStyle w:val="Textpodrovnlnk"/>
              <w:numPr>
                <w:ilvl w:val="0"/>
                <w:numId w:val="0"/>
              </w:numPr>
              <w:rPr>
                <w:rFonts w:cs="Arial"/>
                <w:szCs w:val="20"/>
              </w:rPr>
            </w:pPr>
            <w:r w:rsidRPr="00ED3D7D">
              <w:rPr>
                <w:rFonts w:cs="Arial"/>
                <w:b/>
                <w:bCs/>
                <w:szCs w:val="20"/>
              </w:rPr>
              <w:t>Objednatel – ve věcech technických</w:t>
            </w:r>
          </w:p>
        </w:tc>
      </w:tr>
      <w:tr w:rsidR="0016158C" w14:paraId="42B7A2C0" w14:textId="77777777" w:rsidTr="2C11C0DB">
        <w:tc>
          <w:tcPr>
            <w:tcW w:w="3020" w:type="dxa"/>
          </w:tcPr>
          <w:p w14:paraId="6234F1E5" w14:textId="7BA39173" w:rsidR="0016158C" w:rsidRPr="00ED3D7D" w:rsidRDefault="00165DBC" w:rsidP="0016158C">
            <w:pPr>
              <w:pStyle w:val="Textpodrovnlnk"/>
              <w:numPr>
                <w:ilvl w:val="0"/>
                <w:numId w:val="0"/>
              </w:numPr>
              <w:rPr>
                <w:rFonts w:cs="Arial"/>
                <w:szCs w:val="20"/>
              </w:rPr>
            </w:pPr>
            <w:r w:rsidRPr="00ED3D7D">
              <w:rPr>
                <w:rFonts w:cs="Arial"/>
                <w:szCs w:val="20"/>
              </w:rPr>
              <w:t>Jméno a příjmení</w:t>
            </w:r>
          </w:p>
        </w:tc>
        <w:tc>
          <w:tcPr>
            <w:tcW w:w="3165" w:type="dxa"/>
          </w:tcPr>
          <w:p w14:paraId="2430DA93" w14:textId="4B4A72A2" w:rsidR="0016158C" w:rsidRPr="00ED3D7D" w:rsidRDefault="39CC6317" w:rsidP="0016158C">
            <w:pPr>
              <w:pStyle w:val="Textpodrovnlnk"/>
              <w:numPr>
                <w:ilvl w:val="0"/>
                <w:numId w:val="0"/>
              </w:numPr>
              <w:rPr>
                <w:rFonts w:cs="Arial"/>
                <w:szCs w:val="20"/>
              </w:rPr>
            </w:pPr>
            <w:r w:rsidRPr="00ED3D7D">
              <w:rPr>
                <w:rFonts w:cs="Arial"/>
                <w:szCs w:val="20"/>
              </w:rPr>
              <w:t>E-mail</w:t>
            </w:r>
          </w:p>
        </w:tc>
        <w:tc>
          <w:tcPr>
            <w:tcW w:w="2877" w:type="dxa"/>
          </w:tcPr>
          <w:p w14:paraId="013E00F7" w14:textId="38482CF0" w:rsidR="0016158C" w:rsidRPr="00ED3D7D" w:rsidRDefault="00165DBC" w:rsidP="0016158C">
            <w:pPr>
              <w:pStyle w:val="Textpodrovnlnk"/>
              <w:numPr>
                <w:ilvl w:val="0"/>
                <w:numId w:val="0"/>
              </w:numPr>
              <w:rPr>
                <w:rFonts w:cs="Arial"/>
                <w:szCs w:val="20"/>
              </w:rPr>
            </w:pPr>
            <w:r w:rsidRPr="00ED3D7D">
              <w:rPr>
                <w:rFonts w:cs="Arial"/>
                <w:szCs w:val="20"/>
              </w:rPr>
              <w:t>Telefon</w:t>
            </w:r>
          </w:p>
        </w:tc>
      </w:tr>
      <w:tr w:rsidR="0016158C" w14:paraId="52B6D181" w14:textId="77777777" w:rsidTr="00016B04">
        <w:trPr>
          <w:trHeight w:val="158"/>
        </w:trPr>
        <w:tc>
          <w:tcPr>
            <w:tcW w:w="3020" w:type="dxa"/>
          </w:tcPr>
          <w:p w14:paraId="19EB813C" w14:textId="4393110F" w:rsidR="0016158C" w:rsidRPr="00ED3D7D" w:rsidRDefault="00D702FC" w:rsidP="0016158C">
            <w:pPr>
              <w:pStyle w:val="Textpodrovnlnk"/>
              <w:numPr>
                <w:ilvl w:val="0"/>
                <w:numId w:val="0"/>
              </w:numPr>
              <w:rPr>
                <w:rFonts w:cs="Arial"/>
                <w:szCs w:val="20"/>
              </w:rPr>
            </w:pPr>
            <w:r w:rsidRPr="00ED3D7D">
              <w:rPr>
                <w:rFonts w:cs="Arial"/>
                <w:szCs w:val="20"/>
              </w:rPr>
              <w:t>xxx</w:t>
            </w:r>
          </w:p>
        </w:tc>
        <w:tc>
          <w:tcPr>
            <w:tcW w:w="3165" w:type="dxa"/>
          </w:tcPr>
          <w:p w14:paraId="7AC9A5CC" w14:textId="796AE38F" w:rsidR="0016158C" w:rsidRPr="005D527E" w:rsidRDefault="00D702FC" w:rsidP="0016158C">
            <w:pPr>
              <w:pStyle w:val="Textpodrovnlnk"/>
              <w:numPr>
                <w:ilvl w:val="0"/>
                <w:numId w:val="0"/>
              </w:numPr>
              <w:rPr>
                <w:rFonts w:cs="Arial"/>
                <w:szCs w:val="20"/>
                <w:lang w:val="en-US"/>
              </w:rPr>
            </w:pPr>
            <w:r w:rsidRPr="009978EA">
              <w:rPr>
                <w:rStyle w:val="Hypertextovodkaz"/>
              </w:rPr>
              <w:t>xxx</w:t>
            </w:r>
            <w:r w:rsidR="3CFDA57F" w:rsidRPr="009978EA">
              <w:rPr>
                <w:rStyle w:val="Hypertextovodkaz"/>
              </w:rPr>
              <w:t xml:space="preserve"> </w:t>
            </w:r>
          </w:p>
        </w:tc>
        <w:tc>
          <w:tcPr>
            <w:tcW w:w="2877" w:type="dxa"/>
          </w:tcPr>
          <w:p w14:paraId="73C58DA2" w14:textId="1E96A736" w:rsidR="2C11C0DB" w:rsidRPr="00ED3D7D" w:rsidRDefault="00D702FC">
            <w:pPr>
              <w:rPr>
                <w:rFonts w:eastAsia="Verdana" w:cs="Arial"/>
                <w:color w:val="000000" w:themeColor="text1"/>
                <w:szCs w:val="20"/>
              </w:rPr>
            </w:pPr>
            <w:r w:rsidRPr="00ED3D7D">
              <w:rPr>
                <w:rFonts w:eastAsia="Verdana" w:cs="Arial"/>
                <w:color w:val="000000" w:themeColor="text1"/>
                <w:szCs w:val="20"/>
              </w:rPr>
              <w:t>xxx</w:t>
            </w:r>
          </w:p>
        </w:tc>
      </w:tr>
      <w:tr w:rsidR="0016158C" w14:paraId="16EC7D95" w14:textId="77777777" w:rsidTr="2C11C0DB">
        <w:tc>
          <w:tcPr>
            <w:tcW w:w="3020" w:type="dxa"/>
          </w:tcPr>
          <w:p w14:paraId="4A9012A3" w14:textId="5DAF4874" w:rsidR="0016158C" w:rsidRPr="00ED3D7D" w:rsidRDefault="00D702FC" w:rsidP="00773F98">
            <w:pPr>
              <w:pStyle w:val="Textpodrovnlnk"/>
              <w:numPr>
                <w:ilvl w:val="0"/>
                <w:numId w:val="0"/>
              </w:numPr>
              <w:rPr>
                <w:rFonts w:cs="Arial"/>
                <w:szCs w:val="20"/>
              </w:rPr>
            </w:pPr>
            <w:r w:rsidRPr="00ED3D7D">
              <w:rPr>
                <w:rFonts w:eastAsia="Verdana" w:cs="Arial"/>
                <w:color w:val="000000" w:themeColor="text1"/>
                <w:szCs w:val="20"/>
              </w:rPr>
              <w:t>xxx</w:t>
            </w:r>
          </w:p>
        </w:tc>
        <w:tc>
          <w:tcPr>
            <w:tcW w:w="3165" w:type="dxa"/>
          </w:tcPr>
          <w:p w14:paraId="1427C9B7" w14:textId="615FE23F" w:rsidR="0016158C" w:rsidRPr="005D527E" w:rsidRDefault="00D702FC" w:rsidP="0016158C">
            <w:pPr>
              <w:pStyle w:val="Textpodrovnlnk"/>
              <w:numPr>
                <w:ilvl w:val="0"/>
                <w:numId w:val="0"/>
              </w:numPr>
              <w:rPr>
                <w:rFonts w:cs="Arial"/>
                <w:szCs w:val="20"/>
                <w:lang w:val="en-US"/>
              </w:rPr>
            </w:pPr>
            <w:r w:rsidRPr="003A5EFB">
              <w:rPr>
                <w:rStyle w:val="Hypertextovodkaz"/>
              </w:rPr>
              <w:t>xxx</w:t>
            </w:r>
          </w:p>
        </w:tc>
        <w:tc>
          <w:tcPr>
            <w:tcW w:w="2877" w:type="dxa"/>
          </w:tcPr>
          <w:p w14:paraId="5572246E" w14:textId="152B69AF" w:rsidR="0016158C" w:rsidRPr="00ED3D7D" w:rsidRDefault="00D702FC" w:rsidP="00773F98">
            <w:pPr>
              <w:pStyle w:val="Textpodrovnlnk"/>
              <w:numPr>
                <w:ilvl w:val="0"/>
                <w:numId w:val="0"/>
              </w:numPr>
              <w:rPr>
                <w:rFonts w:cs="Arial"/>
                <w:szCs w:val="20"/>
              </w:rPr>
            </w:pPr>
            <w:r w:rsidRPr="00ED3D7D">
              <w:rPr>
                <w:rFonts w:eastAsia="Verdana" w:cs="Arial"/>
                <w:color w:val="000000" w:themeColor="text1"/>
                <w:szCs w:val="20"/>
              </w:rPr>
              <w:t>xxx</w:t>
            </w:r>
          </w:p>
        </w:tc>
      </w:tr>
      <w:tr w:rsidR="001A36B9" w14:paraId="23E6437A" w14:textId="77777777" w:rsidTr="2C11C0DB">
        <w:tc>
          <w:tcPr>
            <w:tcW w:w="9062" w:type="dxa"/>
            <w:gridSpan w:val="3"/>
          </w:tcPr>
          <w:p w14:paraId="321D2A23" w14:textId="3B0FCE3C" w:rsidR="001A36B9" w:rsidRPr="00ED3D7D" w:rsidRDefault="001A36B9" w:rsidP="001A36B9">
            <w:pPr>
              <w:pStyle w:val="Textpodrovnlnk"/>
              <w:numPr>
                <w:ilvl w:val="0"/>
                <w:numId w:val="0"/>
              </w:numPr>
              <w:rPr>
                <w:rFonts w:cs="Arial"/>
                <w:szCs w:val="20"/>
              </w:rPr>
            </w:pPr>
            <w:r w:rsidRPr="00ED3D7D">
              <w:rPr>
                <w:rFonts w:cs="Arial"/>
                <w:b/>
                <w:bCs/>
                <w:szCs w:val="20"/>
              </w:rPr>
              <w:t>Objednatel – ve věcech smluvních</w:t>
            </w:r>
          </w:p>
        </w:tc>
      </w:tr>
      <w:tr w:rsidR="00D867D9" w14:paraId="0D1040FB" w14:textId="77777777" w:rsidTr="2C11C0DB">
        <w:tc>
          <w:tcPr>
            <w:tcW w:w="3020" w:type="dxa"/>
          </w:tcPr>
          <w:p w14:paraId="53B77317" w14:textId="6BDFADDB" w:rsidR="00D867D9" w:rsidRPr="00ED3D7D" w:rsidRDefault="00D867D9" w:rsidP="00D867D9">
            <w:pPr>
              <w:pStyle w:val="Textpodrovnlnk"/>
              <w:numPr>
                <w:ilvl w:val="0"/>
                <w:numId w:val="0"/>
              </w:numPr>
              <w:rPr>
                <w:rFonts w:cs="Arial"/>
                <w:szCs w:val="20"/>
              </w:rPr>
            </w:pPr>
            <w:r w:rsidRPr="00ED3D7D">
              <w:rPr>
                <w:rFonts w:cs="Arial"/>
                <w:szCs w:val="20"/>
              </w:rPr>
              <w:t>Jméno a příjmení</w:t>
            </w:r>
          </w:p>
        </w:tc>
        <w:tc>
          <w:tcPr>
            <w:tcW w:w="3165" w:type="dxa"/>
          </w:tcPr>
          <w:p w14:paraId="3FC7160B" w14:textId="77940BF4" w:rsidR="00D867D9" w:rsidRPr="00ED3D7D" w:rsidRDefault="7D78E61A" w:rsidP="00D867D9">
            <w:pPr>
              <w:pStyle w:val="Textpodrovnlnk"/>
              <w:numPr>
                <w:ilvl w:val="0"/>
                <w:numId w:val="0"/>
              </w:numPr>
              <w:rPr>
                <w:rFonts w:cs="Arial"/>
                <w:szCs w:val="20"/>
              </w:rPr>
            </w:pPr>
            <w:r w:rsidRPr="00ED3D7D">
              <w:rPr>
                <w:rFonts w:cs="Arial"/>
                <w:szCs w:val="20"/>
              </w:rPr>
              <w:t>E-mail</w:t>
            </w:r>
          </w:p>
        </w:tc>
        <w:tc>
          <w:tcPr>
            <w:tcW w:w="2877" w:type="dxa"/>
          </w:tcPr>
          <w:p w14:paraId="53A571EC" w14:textId="2D193006" w:rsidR="00D867D9" w:rsidRPr="00ED3D7D" w:rsidRDefault="00D867D9" w:rsidP="00D867D9">
            <w:pPr>
              <w:pStyle w:val="Textpodrovnlnk"/>
              <w:numPr>
                <w:ilvl w:val="0"/>
                <w:numId w:val="0"/>
              </w:numPr>
              <w:rPr>
                <w:rFonts w:cs="Arial"/>
                <w:szCs w:val="20"/>
              </w:rPr>
            </w:pPr>
            <w:r w:rsidRPr="00ED3D7D">
              <w:rPr>
                <w:rFonts w:cs="Arial"/>
                <w:szCs w:val="20"/>
              </w:rPr>
              <w:t>Telefon</w:t>
            </w:r>
          </w:p>
        </w:tc>
      </w:tr>
      <w:tr w:rsidR="00D867D9" w14:paraId="3BEB0E00" w14:textId="77777777" w:rsidTr="2C11C0DB">
        <w:tc>
          <w:tcPr>
            <w:tcW w:w="3020" w:type="dxa"/>
          </w:tcPr>
          <w:p w14:paraId="43999348" w14:textId="7AA8A2EB" w:rsidR="00D867D9" w:rsidRPr="00ED3D7D" w:rsidRDefault="00D702FC" w:rsidP="00D867D9">
            <w:pPr>
              <w:pStyle w:val="Textpodrovnlnk"/>
              <w:numPr>
                <w:ilvl w:val="0"/>
                <w:numId w:val="0"/>
              </w:numPr>
              <w:rPr>
                <w:rFonts w:cs="Arial"/>
                <w:szCs w:val="20"/>
              </w:rPr>
            </w:pPr>
            <w:r w:rsidRPr="00ED3D7D">
              <w:rPr>
                <w:rFonts w:cs="Arial"/>
                <w:szCs w:val="20"/>
              </w:rPr>
              <w:t>xxx</w:t>
            </w:r>
          </w:p>
        </w:tc>
        <w:tc>
          <w:tcPr>
            <w:tcW w:w="3165" w:type="dxa"/>
          </w:tcPr>
          <w:p w14:paraId="75B41089" w14:textId="0BE14D72" w:rsidR="00D867D9" w:rsidRPr="00ED3D7D" w:rsidRDefault="00D702FC" w:rsidP="00D867D9">
            <w:pPr>
              <w:pStyle w:val="Textpodrovnlnk"/>
              <w:numPr>
                <w:ilvl w:val="0"/>
                <w:numId w:val="0"/>
              </w:numPr>
              <w:rPr>
                <w:rFonts w:cs="Arial"/>
                <w:szCs w:val="20"/>
              </w:rPr>
            </w:pPr>
            <w:r w:rsidRPr="005D527E">
              <w:rPr>
                <w:rStyle w:val="Hypertextovodkaz"/>
              </w:rPr>
              <w:t>x</w:t>
            </w:r>
            <w:r w:rsidRPr="005D527E">
              <w:rPr>
                <w:rStyle w:val="Hypertextovodkaz"/>
                <w:rFonts w:cs="Arial"/>
                <w:szCs w:val="20"/>
              </w:rPr>
              <w:t>xx</w:t>
            </w:r>
          </w:p>
        </w:tc>
        <w:tc>
          <w:tcPr>
            <w:tcW w:w="2877" w:type="dxa"/>
          </w:tcPr>
          <w:p w14:paraId="10B8471D" w14:textId="7DAEF61F" w:rsidR="2C11C0DB" w:rsidRPr="00ED3D7D" w:rsidRDefault="00D702FC">
            <w:pPr>
              <w:rPr>
                <w:rFonts w:eastAsia="Verdana" w:cs="Arial"/>
                <w:color w:val="000000" w:themeColor="text1"/>
                <w:szCs w:val="20"/>
              </w:rPr>
            </w:pPr>
            <w:r w:rsidRPr="00ED3D7D">
              <w:rPr>
                <w:rFonts w:eastAsia="Verdana" w:cs="Arial"/>
                <w:color w:val="000000" w:themeColor="text1"/>
                <w:szCs w:val="20"/>
              </w:rPr>
              <w:t>xxx</w:t>
            </w:r>
          </w:p>
        </w:tc>
      </w:tr>
      <w:tr w:rsidR="00D867D9" w14:paraId="71D1D693" w14:textId="77777777" w:rsidTr="2C11C0DB">
        <w:tc>
          <w:tcPr>
            <w:tcW w:w="3020" w:type="dxa"/>
          </w:tcPr>
          <w:p w14:paraId="4384D996" w14:textId="77777777" w:rsidR="00D867D9" w:rsidRPr="00ED3D7D" w:rsidRDefault="00D867D9" w:rsidP="00D867D9">
            <w:pPr>
              <w:pStyle w:val="Textpodrovnlnk"/>
              <w:numPr>
                <w:ilvl w:val="0"/>
                <w:numId w:val="0"/>
              </w:numPr>
              <w:rPr>
                <w:rFonts w:cs="Arial"/>
                <w:szCs w:val="20"/>
              </w:rPr>
            </w:pPr>
          </w:p>
        </w:tc>
        <w:tc>
          <w:tcPr>
            <w:tcW w:w="3165" w:type="dxa"/>
          </w:tcPr>
          <w:p w14:paraId="5A9C2330" w14:textId="77777777" w:rsidR="00D867D9" w:rsidRPr="00ED3D7D" w:rsidRDefault="00D867D9" w:rsidP="00D867D9">
            <w:pPr>
              <w:pStyle w:val="Textpodrovnlnk"/>
              <w:numPr>
                <w:ilvl w:val="0"/>
                <w:numId w:val="0"/>
              </w:numPr>
              <w:rPr>
                <w:rFonts w:cs="Arial"/>
                <w:szCs w:val="20"/>
              </w:rPr>
            </w:pPr>
          </w:p>
        </w:tc>
        <w:tc>
          <w:tcPr>
            <w:tcW w:w="2877" w:type="dxa"/>
          </w:tcPr>
          <w:p w14:paraId="32FEBE28" w14:textId="77777777" w:rsidR="00D867D9" w:rsidRPr="00ED3D7D" w:rsidRDefault="00D867D9" w:rsidP="00D867D9">
            <w:pPr>
              <w:pStyle w:val="Textpodrovnlnk"/>
              <w:numPr>
                <w:ilvl w:val="0"/>
                <w:numId w:val="0"/>
              </w:numPr>
              <w:rPr>
                <w:rFonts w:cs="Arial"/>
                <w:szCs w:val="20"/>
              </w:rPr>
            </w:pPr>
          </w:p>
        </w:tc>
      </w:tr>
      <w:tr w:rsidR="00D867D9" w14:paraId="220FBADC" w14:textId="77777777" w:rsidTr="2C11C0DB">
        <w:tc>
          <w:tcPr>
            <w:tcW w:w="9062" w:type="dxa"/>
            <w:gridSpan w:val="3"/>
          </w:tcPr>
          <w:p w14:paraId="55DD338E" w14:textId="449334C6" w:rsidR="00D867D9" w:rsidRPr="00ED3D7D" w:rsidRDefault="00D867D9" w:rsidP="001C40E6">
            <w:pPr>
              <w:pStyle w:val="Textpodrovnlnk"/>
              <w:numPr>
                <w:ilvl w:val="0"/>
                <w:numId w:val="0"/>
              </w:numPr>
              <w:rPr>
                <w:rFonts w:cs="Arial"/>
                <w:szCs w:val="20"/>
              </w:rPr>
            </w:pPr>
            <w:r w:rsidRPr="00ED3D7D">
              <w:rPr>
                <w:rFonts w:cs="Arial"/>
                <w:b/>
                <w:bCs/>
                <w:szCs w:val="20"/>
              </w:rPr>
              <w:t>Poskytovatel – ve věcech technických</w:t>
            </w:r>
          </w:p>
        </w:tc>
      </w:tr>
      <w:tr w:rsidR="00D867D9" w14:paraId="168F9F76" w14:textId="77777777" w:rsidTr="2C11C0DB">
        <w:tc>
          <w:tcPr>
            <w:tcW w:w="3020" w:type="dxa"/>
          </w:tcPr>
          <w:p w14:paraId="50804F74" w14:textId="77777777" w:rsidR="00D867D9" w:rsidRPr="00ED3D7D" w:rsidRDefault="00D867D9" w:rsidP="001C40E6">
            <w:pPr>
              <w:pStyle w:val="Textpodrovnlnk"/>
              <w:numPr>
                <w:ilvl w:val="0"/>
                <w:numId w:val="0"/>
              </w:numPr>
              <w:rPr>
                <w:rFonts w:cs="Arial"/>
                <w:szCs w:val="20"/>
              </w:rPr>
            </w:pPr>
            <w:r w:rsidRPr="00ED3D7D">
              <w:rPr>
                <w:rFonts w:cs="Arial"/>
                <w:szCs w:val="20"/>
              </w:rPr>
              <w:t>Jméno a příjmení</w:t>
            </w:r>
          </w:p>
        </w:tc>
        <w:tc>
          <w:tcPr>
            <w:tcW w:w="3165" w:type="dxa"/>
          </w:tcPr>
          <w:p w14:paraId="6575048F" w14:textId="522B31AE" w:rsidR="00D867D9" w:rsidRPr="00ED3D7D" w:rsidRDefault="15282CA9" w:rsidP="001C40E6">
            <w:pPr>
              <w:pStyle w:val="Textpodrovnlnk"/>
              <w:numPr>
                <w:ilvl w:val="0"/>
                <w:numId w:val="0"/>
              </w:numPr>
              <w:rPr>
                <w:rFonts w:cs="Arial"/>
                <w:szCs w:val="20"/>
              </w:rPr>
            </w:pPr>
            <w:r w:rsidRPr="00ED3D7D">
              <w:rPr>
                <w:rFonts w:cs="Arial"/>
                <w:szCs w:val="20"/>
              </w:rPr>
              <w:t>E</w:t>
            </w:r>
            <w:r w:rsidR="7173B600" w:rsidRPr="00ED3D7D">
              <w:rPr>
                <w:rFonts w:cs="Arial"/>
                <w:szCs w:val="20"/>
              </w:rPr>
              <w:t>-</w:t>
            </w:r>
            <w:r w:rsidRPr="00ED3D7D">
              <w:rPr>
                <w:rFonts w:cs="Arial"/>
                <w:szCs w:val="20"/>
              </w:rPr>
              <w:t>mail</w:t>
            </w:r>
          </w:p>
        </w:tc>
        <w:tc>
          <w:tcPr>
            <w:tcW w:w="2877" w:type="dxa"/>
          </w:tcPr>
          <w:p w14:paraId="553CBF9C" w14:textId="77777777" w:rsidR="00D867D9" w:rsidRPr="00ED3D7D" w:rsidRDefault="00D867D9" w:rsidP="001C40E6">
            <w:pPr>
              <w:pStyle w:val="Textpodrovnlnk"/>
              <w:numPr>
                <w:ilvl w:val="0"/>
                <w:numId w:val="0"/>
              </w:numPr>
              <w:rPr>
                <w:rFonts w:cs="Arial"/>
                <w:szCs w:val="20"/>
              </w:rPr>
            </w:pPr>
            <w:r w:rsidRPr="00ED3D7D">
              <w:rPr>
                <w:rFonts w:cs="Arial"/>
                <w:szCs w:val="20"/>
              </w:rPr>
              <w:t>Telefon</w:t>
            </w:r>
          </w:p>
        </w:tc>
      </w:tr>
      <w:tr w:rsidR="00D867D9" w14:paraId="3A297B3E" w14:textId="77777777" w:rsidTr="2C11C0DB">
        <w:tc>
          <w:tcPr>
            <w:tcW w:w="3020" w:type="dxa"/>
          </w:tcPr>
          <w:p w14:paraId="1EE538E7" w14:textId="6D5D7952" w:rsidR="00D867D9" w:rsidRPr="00ED3D7D" w:rsidRDefault="00D702FC" w:rsidP="001C40E6">
            <w:pPr>
              <w:pStyle w:val="Textpodrovnlnk"/>
              <w:numPr>
                <w:ilvl w:val="0"/>
                <w:numId w:val="0"/>
              </w:numPr>
              <w:rPr>
                <w:rFonts w:cs="Arial"/>
                <w:szCs w:val="20"/>
              </w:rPr>
            </w:pPr>
            <w:r w:rsidRPr="00ED3D7D">
              <w:rPr>
                <w:rFonts w:cs="Arial"/>
                <w:szCs w:val="20"/>
              </w:rPr>
              <w:t>xxx</w:t>
            </w:r>
          </w:p>
        </w:tc>
        <w:tc>
          <w:tcPr>
            <w:tcW w:w="3165" w:type="dxa"/>
          </w:tcPr>
          <w:p w14:paraId="5AC4B0E3" w14:textId="63F8F834" w:rsidR="00D867D9" w:rsidRPr="00ED3D7D" w:rsidRDefault="00016B04" w:rsidP="001C40E6">
            <w:pPr>
              <w:pStyle w:val="Textpodrovnlnk"/>
              <w:numPr>
                <w:ilvl w:val="0"/>
                <w:numId w:val="0"/>
              </w:numPr>
              <w:rPr>
                <w:rFonts w:cs="Arial"/>
                <w:szCs w:val="20"/>
                <w:lang w:val="en-US"/>
              </w:rPr>
            </w:pPr>
            <w:hyperlink r:id="rId12" w:history="1">
              <w:r w:rsidR="00D702FC" w:rsidRPr="00ED3D7D">
                <w:rPr>
                  <w:rStyle w:val="Hypertextovodkaz"/>
                  <w:rFonts w:cs="Arial"/>
                  <w:szCs w:val="20"/>
                </w:rPr>
                <w:t>xxx</w:t>
              </w:r>
            </w:hyperlink>
          </w:p>
        </w:tc>
        <w:tc>
          <w:tcPr>
            <w:tcW w:w="2877" w:type="dxa"/>
          </w:tcPr>
          <w:p w14:paraId="46C2CC6E" w14:textId="778527D5" w:rsidR="00D867D9" w:rsidRPr="00ED3D7D" w:rsidRDefault="00D702FC" w:rsidP="001C40E6">
            <w:pPr>
              <w:pStyle w:val="Textpodrovnlnk"/>
              <w:numPr>
                <w:ilvl w:val="0"/>
                <w:numId w:val="0"/>
              </w:numPr>
              <w:rPr>
                <w:rFonts w:cs="Arial"/>
                <w:szCs w:val="20"/>
              </w:rPr>
            </w:pPr>
            <w:r w:rsidRPr="00ED3D7D">
              <w:rPr>
                <w:rFonts w:cs="Arial"/>
                <w:szCs w:val="20"/>
              </w:rPr>
              <w:t>xxx</w:t>
            </w:r>
          </w:p>
        </w:tc>
      </w:tr>
      <w:tr w:rsidR="00D867D9" w14:paraId="643DB28D" w14:textId="77777777" w:rsidTr="2C11C0DB">
        <w:tc>
          <w:tcPr>
            <w:tcW w:w="3020" w:type="dxa"/>
          </w:tcPr>
          <w:p w14:paraId="6469C6D9" w14:textId="42AF2941" w:rsidR="00D867D9" w:rsidRPr="00ED3D7D" w:rsidRDefault="00D702FC" w:rsidP="001C40E6">
            <w:pPr>
              <w:pStyle w:val="Textpodrovnlnk"/>
              <w:numPr>
                <w:ilvl w:val="0"/>
                <w:numId w:val="0"/>
              </w:numPr>
              <w:rPr>
                <w:rFonts w:cs="Arial"/>
                <w:szCs w:val="20"/>
                <w:lang w:val="en-US"/>
              </w:rPr>
            </w:pPr>
            <w:r w:rsidRPr="00ED3D7D">
              <w:rPr>
                <w:rFonts w:cs="Arial"/>
                <w:szCs w:val="20"/>
              </w:rPr>
              <w:t>xxx</w:t>
            </w:r>
          </w:p>
        </w:tc>
        <w:tc>
          <w:tcPr>
            <w:tcW w:w="3165" w:type="dxa"/>
          </w:tcPr>
          <w:p w14:paraId="48FE5E0E" w14:textId="4FFA934D" w:rsidR="00D867D9" w:rsidRPr="00ED3D7D" w:rsidRDefault="00016B04" w:rsidP="001C40E6">
            <w:pPr>
              <w:pStyle w:val="Textpodrovnlnk"/>
              <w:numPr>
                <w:ilvl w:val="0"/>
                <w:numId w:val="0"/>
              </w:numPr>
              <w:rPr>
                <w:rFonts w:cs="Arial"/>
                <w:szCs w:val="20"/>
                <w:lang w:val="en-US"/>
              </w:rPr>
            </w:pPr>
            <w:hyperlink r:id="rId13" w:history="1">
              <w:r w:rsidR="00D702FC" w:rsidRPr="00ED3D7D">
                <w:rPr>
                  <w:rStyle w:val="Hypertextovodkaz"/>
                  <w:rFonts w:cs="Arial"/>
                  <w:szCs w:val="20"/>
                </w:rPr>
                <w:t>xxx</w:t>
              </w:r>
            </w:hyperlink>
          </w:p>
        </w:tc>
        <w:tc>
          <w:tcPr>
            <w:tcW w:w="2877" w:type="dxa"/>
          </w:tcPr>
          <w:p w14:paraId="616B1627" w14:textId="6CE9FE0D" w:rsidR="00D867D9" w:rsidRPr="00ED3D7D" w:rsidRDefault="00D702FC" w:rsidP="001C40E6">
            <w:pPr>
              <w:pStyle w:val="Textpodrovnlnk"/>
              <w:numPr>
                <w:ilvl w:val="0"/>
                <w:numId w:val="0"/>
              </w:numPr>
              <w:rPr>
                <w:rFonts w:cs="Arial"/>
                <w:szCs w:val="20"/>
              </w:rPr>
            </w:pPr>
            <w:r w:rsidRPr="00ED3D7D">
              <w:rPr>
                <w:rFonts w:cs="Arial"/>
                <w:szCs w:val="20"/>
              </w:rPr>
              <w:t>xxx</w:t>
            </w:r>
          </w:p>
        </w:tc>
      </w:tr>
      <w:tr w:rsidR="00D867D9" w14:paraId="160D48BB" w14:textId="77777777" w:rsidTr="2C11C0DB">
        <w:tc>
          <w:tcPr>
            <w:tcW w:w="9062" w:type="dxa"/>
            <w:gridSpan w:val="3"/>
          </w:tcPr>
          <w:p w14:paraId="2DF7CA01" w14:textId="2FEFEC0D" w:rsidR="00D867D9" w:rsidRPr="00ED3D7D" w:rsidRDefault="00D867D9" w:rsidP="001C40E6">
            <w:pPr>
              <w:pStyle w:val="Textpodrovnlnk"/>
              <w:numPr>
                <w:ilvl w:val="0"/>
                <w:numId w:val="0"/>
              </w:numPr>
              <w:rPr>
                <w:rFonts w:cs="Arial"/>
                <w:szCs w:val="20"/>
              </w:rPr>
            </w:pPr>
            <w:r w:rsidRPr="00ED3D7D">
              <w:rPr>
                <w:rFonts w:cs="Arial"/>
                <w:b/>
                <w:bCs/>
                <w:szCs w:val="20"/>
              </w:rPr>
              <w:t>Poskytovatel – ve věcech smluvních</w:t>
            </w:r>
          </w:p>
        </w:tc>
      </w:tr>
      <w:tr w:rsidR="00D867D9" w14:paraId="76A65DB0" w14:textId="77777777" w:rsidTr="2C11C0DB">
        <w:tc>
          <w:tcPr>
            <w:tcW w:w="3020" w:type="dxa"/>
          </w:tcPr>
          <w:p w14:paraId="16ABE289" w14:textId="77777777" w:rsidR="00D867D9" w:rsidRPr="00ED3D7D" w:rsidRDefault="00D867D9" w:rsidP="001C40E6">
            <w:pPr>
              <w:pStyle w:val="Textpodrovnlnk"/>
              <w:numPr>
                <w:ilvl w:val="0"/>
                <w:numId w:val="0"/>
              </w:numPr>
              <w:rPr>
                <w:rFonts w:cs="Arial"/>
                <w:szCs w:val="20"/>
              </w:rPr>
            </w:pPr>
            <w:r w:rsidRPr="00ED3D7D">
              <w:rPr>
                <w:rFonts w:cs="Arial"/>
                <w:szCs w:val="20"/>
              </w:rPr>
              <w:t>Jméno a příjmení</w:t>
            </w:r>
          </w:p>
        </w:tc>
        <w:tc>
          <w:tcPr>
            <w:tcW w:w="3165" w:type="dxa"/>
          </w:tcPr>
          <w:p w14:paraId="5B1E68E0" w14:textId="191DA7BE" w:rsidR="00D867D9" w:rsidRPr="00ED3D7D" w:rsidRDefault="15282CA9" w:rsidP="001C40E6">
            <w:pPr>
              <w:pStyle w:val="Textpodrovnlnk"/>
              <w:numPr>
                <w:ilvl w:val="0"/>
                <w:numId w:val="0"/>
              </w:numPr>
              <w:rPr>
                <w:rFonts w:cs="Arial"/>
                <w:szCs w:val="20"/>
              </w:rPr>
            </w:pPr>
            <w:r w:rsidRPr="00ED3D7D">
              <w:rPr>
                <w:rFonts w:cs="Arial"/>
                <w:szCs w:val="20"/>
              </w:rPr>
              <w:t>E</w:t>
            </w:r>
            <w:r w:rsidR="0F7BAB6E" w:rsidRPr="00ED3D7D">
              <w:rPr>
                <w:rFonts w:cs="Arial"/>
                <w:szCs w:val="20"/>
              </w:rPr>
              <w:t>-</w:t>
            </w:r>
            <w:r w:rsidRPr="00ED3D7D">
              <w:rPr>
                <w:rFonts w:cs="Arial"/>
                <w:szCs w:val="20"/>
              </w:rPr>
              <w:t>mail</w:t>
            </w:r>
          </w:p>
        </w:tc>
        <w:tc>
          <w:tcPr>
            <w:tcW w:w="2877" w:type="dxa"/>
          </w:tcPr>
          <w:p w14:paraId="38AA41AD" w14:textId="77777777" w:rsidR="00D867D9" w:rsidRPr="00ED3D7D" w:rsidRDefault="00D867D9" w:rsidP="001C40E6">
            <w:pPr>
              <w:pStyle w:val="Textpodrovnlnk"/>
              <w:numPr>
                <w:ilvl w:val="0"/>
                <w:numId w:val="0"/>
              </w:numPr>
              <w:rPr>
                <w:rFonts w:cs="Arial"/>
                <w:szCs w:val="20"/>
              </w:rPr>
            </w:pPr>
            <w:r w:rsidRPr="00ED3D7D">
              <w:rPr>
                <w:rFonts w:cs="Arial"/>
                <w:szCs w:val="20"/>
              </w:rPr>
              <w:t>Telefon</w:t>
            </w:r>
          </w:p>
        </w:tc>
      </w:tr>
      <w:tr w:rsidR="00D867D9" w14:paraId="089107A7" w14:textId="77777777" w:rsidTr="2C11C0DB">
        <w:tc>
          <w:tcPr>
            <w:tcW w:w="3020" w:type="dxa"/>
          </w:tcPr>
          <w:p w14:paraId="676532F4" w14:textId="1C3B663D" w:rsidR="00D867D9" w:rsidRPr="00ED3D7D" w:rsidRDefault="00D702FC" w:rsidP="001C40E6">
            <w:pPr>
              <w:pStyle w:val="Textpodrovnlnk"/>
              <w:numPr>
                <w:ilvl w:val="0"/>
                <w:numId w:val="0"/>
              </w:numPr>
              <w:rPr>
                <w:rFonts w:cs="Arial"/>
                <w:szCs w:val="20"/>
                <w:lang w:val="en-US"/>
              </w:rPr>
            </w:pPr>
            <w:r w:rsidRPr="00ED3D7D">
              <w:rPr>
                <w:rFonts w:cs="Arial"/>
                <w:szCs w:val="20"/>
              </w:rPr>
              <w:t>xxx</w:t>
            </w:r>
          </w:p>
        </w:tc>
        <w:tc>
          <w:tcPr>
            <w:tcW w:w="3165" w:type="dxa"/>
          </w:tcPr>
          <w:p w14:paraId="3060AAF6" w14:textId="3804633B" w:rsidR="00D867D9" w:rsidRPr="00ED3D7D" w:rsidRDefault="00016B04" w:rsidP="001C40E6">
            <w:pPr>
              <w:pStyle w:val="Textpodrovnlnk"/>
              <w:numPr>
                <w:ilvl w:val="0"/>
                <w:numId w:val="0"/>
              </w:numPr>
              <w:rPr>
                <w:rFonts w:cs="Arial"/>
                <w:szCs w:val="20"/>
                <w:lang w:val="en-US"/>
              </w:rPr>
            </w:pPr>
            <w:hyperlink r:id="rId14" w:history="1">
              <w:r w:rsidR="00D702FC" w:rsidRPr="00ED3D7D">
                <w:rPr>
                  <w:rStyle w:val="Hypertextovodkaz"/>
                  <w:rFonts w:cs="Arial"/>
                  <w:szCs w:val="20"/>
                </w:rPr>
                <w:t>xxx</w:t>
              </w:r>
            </w:hyperlink>
          </w:p>
        </w:tc>
        <w:tc>
          <w:tcPr>
            <w:tcW w:w="2877" w:type="dxa"/>
          </w:tcPr>
          <w:p w14:paraId="078B5D90" w14:textId="0E3BCC79" w:rsidR="00D867D9" w:rsidRPr="00ED3D7D" w:rsidRDefault="00D702FC" w:rsidP="001C40E6">
            <w:pPr>
              <w:pStyle w:val="Textpodrovnlnk"/>
              <w:numPr>
                <w:ilvl w:val="0"/>
                <w:numId w:val="0"/>
              </w:numPr>
              <w:rPr>
                <w:rFonts w:cs="Arial"/>
                <w:szCs w:val="20"/>
              </w:rPr>
            </w:pPr>
            <w:r w:rsidRPr="00ED3D7D">
              <w:rPr>
                <w:rFonts w:cs="Arial"/>
                <w:szCs w:val="20"/>
              </w:rPr>
              <w:t>xxx</w:t>
            </w:r>
          </w:p>
        </w:tc>
      </w:tr>
      <w:tr w:rsidR="00D867D9" w14:paraId="421DA698" w14:textId="77777777" w:rsidTr="2C11C0DB">
        <w:tc>
          <w:tcPr>
            <w:tcW w:w="3020" w:type="dxa"/>
          </w:tcPr>
          <w:p w14:paraId="3EDF36D5" w14:textId="77777777" w:rsidR="00D867D9" w:rsidRPr="00ED3D7D" w:rsidRDefault="00D867D9" w:rsidP="001C40E6">
            <w:pPr>
              <w:pStyle w:val="Textpodrovnlnk"/>
              <w:numPr>
                <w:ilvl w:val="0"/>
                <w:numId w:val="0"/>
              </w:numPr>
              <w:rPr>
                <w:rFonts w:cs="Arial"/>
                <w:szCs w:val="20"/>
              </w:rPr>
            </w:pPr>
          </w:p>
        </w:tc>
        <w:tc>
          <w:tcPr>
            <w:tcW w:w="3165" w:type="dxa"/>
          </w:tcPr>
          <w:p w14:paraId="144766D1" w14:textId="77777777" w:rsidR="00D867D9" w:rsidRPr="00ED3D7D" w:rsidRDefault="00D867D9" w:rsidP="001C40E6">
            <w:pPr>
              <w:pStyle w:val="Textpodrovnlnk"/>
              <w:numPr>
                <w:ilvl w:val="0"/>
                <w:numId w:val="0"/>
              </w:numPr>
              <w:rPr>
                <w:rFonts w:cs="Arial"/>
                <w:szCs w:val="20"/>
              </w:rPr>
            </w:pPr>
          </w:p>
        </w:tc>
        <w:tc>
          <w:tcPr>
            <w:tcW w:w="2877" w:type="dxa"/>
          </w:tcPr>
          <w:p w14:paraId="124026D0" w14:textId="77777777" w:rsidR="00D867D9" w:rsidRPr="00ED3D7D" w:rsidRDefault="00D867D9" w:rsidP="001C40E6">
            <w:pPr>
              <w:pStyle w:val="Textpodrovnlnk"/>
              <w:numPr>
                <w:ilvl w:val="0"/>
                <w:numId w:val="0"/>
              </w:numPr>
              <w:rPr>
                <w:rFonts w:cs="Arial"/>
                <w:szCs w:val="20"/>
              </w:rPr>
            </w:pPr>
          </w:p>
        </w:tc>
      </w:tr>
    </w:tbl>
    <w:p w14:paraId="5C10AE3E" w14:textId="107822A6" w:rsidR="00025DA6" w:rsidRDefault="00025DA6" w:rsidP="00025DA6">
      <w:pPr>
        <w:pStyle w:val="Hlavntextlnksmlouvy"/>
      </w:pPr>
      <w:r w:rsidRPr="00025DA6">
        <w:t>Pokud dojde ke změně v kontaktních údajích uvedených v</w:t>
      </w:r>
      <w:r>
        <w:t xml:space="preserve"> tomto </w:t>
      </w:r>
      <w:r w:rsidRPr="00025DA6">
        <w:t xml:space="preserve">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údajích uvedených v tomto odstavci není třeba uzavírat dodatek ke </w:t>
      </w:r>
      <w:r w:rsidR="00E06ED7">
        <w:t>s</w:t>
      </w:r>
      <w:r w:rsidRPr="00025DA6">
        <w:t>mlouvě.</w:t>
      </w:r>
    </w:p>
    <w:p w14:paraId="4A0535A6" w14:textId="09605FB6" w:rsidR="006543B2" w:rsidRDefault="006543B2" w:rsidP="006543B2">
      <w:pPr>
        <w:pStyle w:val="Hlavntextlnksmlouvy"/>
      </w:pPr>
      <w:r>
        <w:t xml:space="preserve">Tuto </w:t>
      </w:r>
      <w:r w:rsidR="00E06ED7">
        <w:t>s</w:t>
      </w:r>
      <w:r>
        <w:t xml:space="preserve">mlouvu lze změnit nebo doplňovat pouze písemnými dodatky, které budou podepsány oběma </w:t>
      </w:r>
      <w:r w:rsidR="005E7F7F">
        <w:t>s</w:t>
      </w:r>
      <w:r>
        <w:t xml:space="preserve">mluvními stranami, není-li v ní uvedeno jinak. </w:t>
      </w:r>
    </w:p>
    <w:p w14:paraId="44E7EEDB" w14:textId="4B55A5ED" w:rsidR="006543B2" w:rsidRDefault="006543B2" w:rsidP="006543B2">
      <w:pPr>
        <w:pStyle w:val="Hlavntextlnksmlouvy"/>
      </w:pPr>
      <w:r>
        <w:t xml:space="preserve">Nedílnými součástmi této </w:t>
      </w:r>
      <w:r w:rsidR="00E06ED7">
        <w:t>s</w:t>
      </w:r>
      <w:r>
        <w:t>mlouvy jsou následující přílohy:</w:t>
      </w:r>
    </w:p>
    <w:p w14:paraId="10C32153" w14:textId="2EBE5885" w:rsidR="006543B2" w:rsidRDefault="006543B2" w:rsidP="006543B2">
      <w:pPr>
        <w:pStyle w:val="Textpodrovnlnk"/>
      </w:pPr>
      <w:r>
        <w:t>Příloha č. 1:</w:t>
      </w:r>
      <w:r>
        <w:tab/>
      </w:r>
      <w:r w:rsidR="00A520B6">
        <w:t xml:space="preserve">Specifikace </w:t>
      </w:r>
      <w:r>
        <w:t>rozsah</w:t>
      </w:r>
      <w:r w:rsidR="00A520B6">
        <w:t>u</w:t>
      </w:r>
      <w:r>
        <w:t xml:space="preserve"> podpory</w:t>
      </w:r>
    </w:p>
    <w:p w14:paraId="0985AA13" w14:textId="72B97D6B" w:rsidR="006543B2" w:rsidRDefault="006543B2" w:rsidP="006543B2">
      <w:pPr>
        <w:pStyle w:val="Textpodrovnlnk"/>
      </w:pPr>
      <w:r>
        <w:t xml:space="preserve">Příloha č. </w:t>
      </w:r>
      <w:r w:rsidR="005E7F7F">
        <w:t>2</w:t>
      </w:r>
      <w:r>
        <w:t>:</w:t>
      </w:r>
      <w:r>
        <w:tab/>
        <w:t>Bezpečnostní pravidla ICT Zlínského kraje</w:t>
      </w:r>
    </w:p>
    <w:p w14:paraId="17906B29" w14:textId="60B47BD8" w:rsidR="00317DF3" w:rsidRDefault="008D3DF3" w:rsidP="006543B2">
      <w:pPr>
        <w:pStyle w:val="Textpodrovnlnk"/>
      </w:pPr>
      <w:r>
        <w:t>Příloha č. 3:</w:t>
      </w:r>
      <w:r>
        <w:tab/>
      </w:r>
      <w:r w:rsidR="007E75D8">
        <w:t>Podrobná specifikace ceny</w:t>
      </w:r>
    </w:p>
    <w:p w14:paraId="67DA4263" w14:textId="26985A3D" w:rsidR="006543B2" w:rsidRDefault="006543B2" w:rsidP="006543B2">
      <w:pPr>
        <w:pStyle w:val="Hlavntextlnksmlouvy"/>
      </w:pPr>
      <w:r>
        <w:t xml:space="preserve">Práva a povinnosti </w:t>
      </w:r>
      <w:r w:rsidR="005E7F7F">
        <w:t>s</w:t>
      </w:r>
      <w:r>
        <w:t xml:space="preserve">mluvních stran výslovně v této </w:t>
      </w:r>
      <w:r w:rsidR="005E7F7F">
        <w:t>s</w:t>
      </w:r>
      <w:r>
        <w:t xml:space="preserve">mlouvě neupravená se řídí příslušnými ustanoveními občanského zákoníku. </w:t>
      </w:r>
    </w:p>
    <w:p w14:paraId="3B31C59A" w14:textId="6960D678" w:rsidR="006543B2" w:rsidRDefault="006543B2" w:rsidP="006543B2">
      <w:pPr>
        <w:pStyle w:val="Hlavntextlnksmlouvy"/>
      </w:pPr>
      <w:r>
        <w:t xml:space="preserve">Případná neplatnost některého ustanovení této </w:t>
      </w:r>
      <w:r w:rsidR="00E06ED7">
        <w:t>s</w:t>
      </w:r>
      <w:r>
        <w:t xml:space="preserve">mlouvy nemá za následek neplatnost ostatních ustanovení. V případě, že kterékoliv ustanovení této </w:t>
      </w:r>
      <w:r w:rsidR="00E06ED7">
        <w:t>s</w:t>
      </w:r>
      <w:r>
        <w:t xml:space="preserve">mlouvy se stane neúčinným nebo neplatným, </w:t>
      </w:r>
      <w:r w:rsidR="005E7F7F">
        <w:lastRenderedPageBreak/>
        <w:t>s</w:t>
      </w:r>
      <w:r>
        <w:t>mluvní strany se zavazují bez zbytečného odkladu nahradit takové ustanovení novým, které svým obsahem a smyslem odpovídá nejlépe obsahu a smyslu ustanovení původního.</w:t>
      </w:r>
    </w:p>
    <w:p w14:paraId="15C8233D" w14:textId="425BC02A" w:rsidR="0D9C3190" w:rsidRDefault="0D9C3190" w:rsidP="2C85582F">
      <w:pPr>
        <w:pStyle w:val="Hlavntextlnksmlouvy"/>
        <w:rPr>
          <w:szCs w:val="20"/>
        </w:rPr>
      </w:pPr>
      <w:r w:rsidRPr="2C85582F">
        <w:rPr>
          <w:szCs w:val="20"/>
        </w:rPr>
        <w:t xml:space="preserve">V případě, že je </w:t>
      </w:r>
      <w:r w:rsidR="00F0499E">
        <w:rPr>
          <w:szCs w:val="20"/>
        </w:rPr>
        <w:t>Poskytovatel</w:t>
      </w:r>
      <w:r w:rsidR="1F655FC7" w:rsidRPr="2C85582F">
        <w:rPr>
          <w:szCs w:val="20"/>
        </w:rPr>
        <w:t xml:space="preserve"> </w:t>
      </w:r>
      <w:r w:rsidRPr="2C85582F">
        <w:rPr>
          <w:szCs w:val="20"/>
        </w:rPr>
        <w:t xml:space="preserve">plátcem DPH, pak podpisem této </w:t>
      </w:r>
      <w:r w:rsidR="00E06ED7">
        <w:rPr>
          <w:szCs w:val="20"/>
        </w:rPr>
        <w:t>s</w:t>
      </w:r>
      <w:r w:rsidRPr="2C85582F">
        <w:rPr>
          <w:szCs w:val="20"/>
        </w:rPr>
        <w:t xml:space="preserve">mlouvy </w:t>
      </w:r>
      <w:r w:rsidR="00F0499E">
        <w:rPr>
          <w:szCs w:val="20"/>
        </w:rPr>
        <w:t>Poskytovatel</w:t>
      </w:r>
      <w:r w:rsidRPr="2C85582F">
        <w:rPr>
          <w:szCs w:val="20"/>
        </w:rPr>
        <w:t xml:space="preserve"> výslovně prohlašuje, že:</w:t>
      </w:r>
    </w:p>
    <w:p w14:paraId="45F655AA" w14:textId="2AF5E0F5" w:rsidR="0D9C3190" w:rsidRDefault="0D9C3190" w:rsidP="002852A5">
      <w:pPr>
        <w:rPr>
          <w:szCs w:val="20"/>
        </w:rPr>
      </w:pPr>
      <w:r>
        <w:t xml:space="preserve"> - nemá v úmyslu nezaplatit daň z přidané hodnoty u zdanitelného plnění podle této faktury (dále jen</w:t>
      </w:r>
      <w:r w:rsidR="00DF59B8">
        <w:t xml:space="preserve"> </w:t>
      </w:r>
      <w:r>
        <w:t>„daň“),</w:t>
      </w:r>
    </w:p>
    <w:p w14:paraId="669CD864" w14:textId="1047C096" w:rsidR="0D9C3190" w:rsidRDefault="0D9C3190" w:rsidP="002852A5">
      <w:pPr>
        <w:rPr>
          <w:szCs w:val="20"/>
        </w:rPr>
      </w:pPr>
      <w:r>
        <w:t xml:space="preserve"> - mu nejsou známy skutečnosti, nasvědčující tomu, že se dostane do postavení, kdy nemůže daň zaplatit a ani se ke dni vystavení této faktury v takovém postavení nenachází,</w:t>
      </w:r>
    </w:p>
    <w:p w14:paraId="57010978" w14:textId="22C0EF00" w:rsidR="0D9C3190" w:rsidRDefault="0D9C3190" w:rsidP="002852A5">
      <w:pPr>
        <w:rPr>
          <w:szCs w:val="20"/>
        </w:rPr>
      </w:pPr>
      <w:r>
        <w:t xml:space="preserve"> - nezkrátí daň nebo nevyláká daňovou výhodu</w:t>
      </w:r>
    </w:p>
    <w:p w14:paraId="0C6E9C18" w14:textId="71F48A60" w:rsidR="0D9C3190" w:rsidRDefault="0D9C3190" w:rsidP="002852A5">
      <w:pPr>
        <w:rPr>
          <w:szCs w:val="20"/>
        </w:rPr>
      </w:pPr>
      <w:r>
        <w:t xml:space="preserve"> - úplata za plnění dle této faktury není odchylná od obvyklé ceny,</w:t>
      </w:r>
    </w:p>
    <w:p w14:paraId="7E709284" w14:textId="5FBCDCB5" w:rsidR="0D9C3190" w:rsidRDefault="0D9C3190" w:rsidP="002852A5">
      <w:pPr>
        <w:rPr>
          <w:szCs w:val="20"/>
        </w:rPr>
      </w:pPr>
      <w:r>
        <w:t xml:space="preserve"> - úplata za plnění dle této faktury nebude poskytnuta zcela nebo zčásti bezhotovostním převodem na účet vedený </w:t>
      </w:r>
      <w:r w:rsidR="00F0499E">
        <w:t>Poskytovatel</w:t>
      </w:r>
      <w:r>
        <w:t>em platebních služeb mimo tuzemsko,</w:t>
      </w:r>
    </w:p>
    <w:p w14:paraId="66EBDDFB" w14:textId="30A902F7" w:rsidR="0D9C3190" w:rsidRDefault="0D9C3190" w:rsidP="002852A5">
      <w:pPr>
        <w:rPr>
          <w:szCs w:val="20"/>
        </w:rPr>
      </w:pPr>
      <w:r>
        <w:t xml:space="preserve"> - nebude nespolehlivým plátcem,</w:t>
      </w:r>
    </w:p>
    <w:p w14:paraId="286AB789" w14:textId="386F630A" w:rsidR="0D9C3190" w:rsidRDefault="0D9C3190" w:rsidP="002852A5">
      <w:pPr>
        <w:rPr>
          <w:szCs w:val="20"/>
        </w:rPr>
      </w:pPr>
      <w:r>
        <w:t xml:space="preserve"> - bude mít u správce daně registrován bankovní účet používaný pro ekonomickou činnost,</w:t>
      </w:r>
    </w:p>
    <w:p w14:paraId="3509A814" w14:textId="5BDE7A5F" w:rsidR="0D9C3190" w:rsidRDefault="0D9C3190" w:rsidP="002852A5">
      <w:pPr>
        <w:rPr>
          <w:szCs w:val="20"/>
        </w:rPr>
      </w:pPr>
      <w:r>
        <w:t xml:space="preserve"> - souhlasí s tím, že pokud ke dni uskutečnění zdanitelného plnění nebo k okamžiku poskytnutí úplaty naplnění bude o </w:t>
      </w:r>
      <w:r w:rsidR="00F0499E">
        <w:t>Poskytovatel</w:t>
      </w:r>
      <w:r w:rsidR="433F1BD3">
        <w:t xml:space="preserve">i </w:t>
      </w:r>
      <w:r>
        <w:t xml:space="preserve">zveřejněna správcem daně skutečnost, že </w:t>
      </w:r>
      <w:r w:rsidR="00F0499E">
        <w:t>Poskytovatel</w:t>
      </w:r>
      <w:r w:rsidR="7E991269">
        <w:t xml:space="preserve"> </w:t>
      </w:r>
      <w:r>
        <w:t xml:space="preserve">je nespolehlivým plátcem, uhradí </w:t>
      </w:r>
      <w:r w:rsidR="00911AD7">
        <w:t>Objednatel</w:t>
      </w:r>
      <w:r>
        <w:t xml:space="preserve"> daň z přidané hodnoty z přijatého zdanitelného plnění příslušnému správci daně,</w:t>
      </w:r>
    </w:p>
    <w:p w14:paraId="7BE35B21" w14:textId="60D857A9" w:rsidR="2C85582F" w:rsidRDefault="3B2383B8" w:rsidP="003E70DB">
      <w:pPr>
        <w:rPr>
          <w:szCs w:val="20"/>
        </w:rPr>
      </w:pPr>
      <w:r>
        <w:t xml:space="preserve"> - </w:t>
      </w:r>
      <w:r w:rsidR="0D9C3190">
        <w:t xml:space="preserve">souhlasí s tím, že pokud ke dni uskutečnění zdanitelného plnění nebo k okamžiku poskytnutí úplaty na plnění bude zjištěna nesrovnalost v registraci bankovního účtu </w:t>
      </w:r>
      <w:r w:rsidR="00F0499E">
        <w:t>Poskytovatel</w:t>
      </w:r>
      <w:r w:rsidR="6C4722CE">
        <w:t>e</w:t>
      </w:r>
      <w:r w:rsidR="0D9C3190">
        <w:t xml:space="preserve"> určeného pro ekonomickou činnost správcem daně, uhradí </w:t>
      </w:r>
      <w:r w:rsidR="00911AD7">
        <w:t>Objednatel</w:t>
      </w:r>
      <w:r w:rsidR="0D9C3190">
        <w:t xml:space="preserve"> daň z přidané hodnoty z přijatého zdanitelného plnění příslušnému správci daně.</w:t>
      </w:r>
    </w:p>
    <w:p w14:paraId="7F768586" w14:textId="150C36A7" w:rsidR="006543B2" w:rsidRPr="00CB4414" w:rsidRDefault="49A0F920" w:rsidP="2C11C0DB">
      <w:pPr>
        <w:pStyle w:val="Hlavntextlnksmlouvy"/>
        <w:rPr>
          <w:rFonts w:eastAsia="Times New Roman" w:cs="Arial"/>
          <w:color w:val="000000" w:themeColor="text1"/>
          <w:sz w:val="22"/>
        </w:rPr>
      </w:pPr>
      <w:r w:rsidRPr="2C11C0DB">
        <w:rPr>
          <w:rFonts w:ascii="Times New Roman" w:eastAsia="Times New Roman" w:hAnsi="Times New Roman" w:cs="Times New Roman"/>
          <w:color w:val="000000" w:themeColor="text1"/>
          <w:sz w:val="22"/>
        </w:rPr>
        <w:t xml:space="preserve"> </w:t>
      </w:r>
      <w:r w:rsidRPr="00CB4414">
        <w:rPr>
          <w:rFonts w:eastAsiaTheme="minorEastAsia" w:cs="Arial"/>
          <w:szCs w:val="20"/>
        </w:rPr>
        <w:t xml:space="preserve">Tato smlouva se vyhotovuje elektronicky a </w:t>
      </w:r>
      <w:r w:rsidR="16F9D704" w:rsidRPr="00CB4414">
        <w:rPr>
          <w:rFonts w:eastAsiaTheme="minorEastAsia" w:cs="Arial"/>
          <w:szCs w:val="20"/>
        </w:rPr>
        <w:t xml:space="preserve">je </w:t>
      </w:r>
      <w:r w:rsidRPr="00CB4414">
        <w:rPr>
          <w:rFonts w:eastAsiaTheme="minorEastAsia" w:cs="Arial"/>
          <w:szCs w:val="20"/>
        </w:rPr>
        <w:t>podepsána uznávanými elektronickými podpisy oprávněných osob. Za datum podpisu se považuje údaj uvedený v časovém razítku, pokud není, pak datum uvedený v elektronickém podpisu podepisující strany.</w:t>
      </w:r>
      <w:r w:rsidR="00A0228A" w:rsidRPr="00773F98">
        <w:rPr>
          <w:rFonts w:eastAsiaTheme="minorEastAsia" w:cs="Arial"/>
          <w:szCs w:val="20"/>
        </w:rPr>
        <w:t xml:space="preserve"> </w:t>
      </w:r>
    </w:p>
    <w:p w14:paraId="47EA91AF" w14:textId="666907FE" w:rsidR="00F16A8A" w:rsidRPr="00F16A8A" w:rsidRDefault="00F16A8A" w:rsidP="00F16A8A">
      <w:pPr>
        <w:pStyle w:val="Hlavntextlnksmlouvy"/>
      </w:pPr>
      <w:r w:rsidRPr="00F16A8A">
        <w:t>Tato smlouva nabývá platnosti dnem jejího podpisu oběma smluvními stranami a účinnosti od 1.</w:t>
      </w:r>
      <w:r>
        <w:t> 11</w:t>
      </w:r>
      <w:r w:rsidRPr="00F16A8A">
        <w:t>.</w:t>
      </w:r>
      <w:r>
        <w:t> </w:t>
      </w:r>
      <w:r w:rsidRPr="00F16A8A">
        <w:t>2024, bude-li do té doby zveřejněna v registru smluv dle zákona č. 340/2015 Sb., o registru smluv. V opačném případě nabývá smlouva účinnosti dnem zveřejnění v registru smluv. Zveřejnit smlouvu v registru smluv je povinen Objednatel</w:t>
      </w:r>
    </w:p>
    <w:p w14:paraId="2F30B7DA" w14:textId="77777777" w:rsidR="006543B2" w:rsidRPr="006543B2" w:rsidRDefault="006543B2" w:rsidP="005403B1">
      <w:pPr>
        <w:widowControl w:val="0"/>
        <w:pBdr>
          <w:top w:val="single" w:sz="6" w:space="1" w:color="auto"/>
          <w:left w:val="single" w:sz="6" w:space="1" w:color="auto"/>
          <w:bottom w:val="single" w:sz="6" w:space="0" w:color="auto"/>
          <w:right w:val="single" w:sz="6" w:space="1" w:color="auto"/>
        </w:pBdr>
        <w:spacing w:after="0"/>
        <w:outlineLvl w:val="0"/>
        <w:rPr>
          <w:b/>
        </w:rPr>
      </w:pPr>
      <w:r w:rsidRPr="006543B2">
        <w:rPr>
          <w:b/>
        </w:rPr>
        <w:t>Doložka dle § 23 zákona č. 129/2000 Sb., o krajích, ve znění pozdějších předpisů</w:t>
      </w:r>
    </w:p>
    <w:p w14:paraId="7B09EFC6" w14:textId="14B60902" w:rsidR="006543B2" w:rsidRPr="006543B2" w:rsidRDefault="006543B2" w:rsidP="0036304C">
      <w:pPr>
        <w:widowControl w:val="0"/>
        <w:pBdr>
          <w:top w:val="single" w:sz="6" w:space="1" w:color="auto"/>
          <w:left w:val="single" w:sz="6" w:space="1" w:color="auto"/>
          <w:bottom w:val="single" w:sz="6" w:space="0" w:color="auto"/>
          <w:right w:val="single" w:sz="6" w:space="1" w:color="auto"/>
        </w:pBdr>
        <w:tabs>
          <w:tab w:val="left" w:pos="0"/>
        </w:tabs>
        <w:spacing w:after="0"/>
        <w:outlineLvl w:val="0"/>
      </w:pPr>
      <w:r w:rsidRPr="006543B2">
        <w:t>Rozhodnuto orgánem kraje:</w:t>
      </w:r>
      <w:r w:rsidR="0036304C">
        <w:tab/>
      </w:r>
      <w:r w:rsidRPr="006543B2">
        <w:t xml:space="preserve">Rada Zlínského kraje </w:t>
      </w:r>
    </w:p>
    <w:p w14:paraId="47407282" w14:textId="52DFDC07" w:rsidR="006543B2" w:rsidRPr="006543B2" w:rsidRDefault="006543B2" w:rsidP="0036304C">
      <w:pPr>
        <w:widowControl w:val="0"/>
        <w:pBdr>
          <w:top w:val="single" w:sz="6" w:space="1" w:color="auto"/>
          <w:left w:val="single" w:sz="6" w:space="1" w:color="auto"/>
          <w:bottom w:val="single" w:sz="6" w:space="0" w:color="auto"/>
          <w:right w:val="single" w:sz="6" w:space="1" w:color="auto"/>
        </w:pBdr>
        <w:spacing w:after="0"/>
        <w:outlineLvl w:val="0"/>
      </w:pPr>
      <w:r w:rsidRPr="006543B2">
        <w:t>Datum:</w:t>
      </w:r>
      <w:r w:rsidR="0036304C">
        <w:tab/>
      </w:r>
      <w:r w:rsidR="00412D7C">
        <w:t>14. 10. 2024</w:t>
      </w:r>
      <w:r w:rsidR="0036304C">
        <w:tab/>
      </w:r>
      <w:r w:rsidR="0036304C">
        <w:tab/>
      </w:r>
      <w:r w:rsidRPr="006543B2">
        <w:t>usnesení č.</w:t>
      </w:r>
      <w:r w:rsidR="009B704A">
        <w:t xml:space="preserve"> </w:t>
      </w:r>
      <w:r w:rsidR="00412D7C" w:rsidRPr="00412D7C">
        <w:t>0997/R28/24</w:t>
      </w:r>
    </w:p>
    <w:p w14:paraId="149520A8" w14:textId="77777777" w:rsidR="0036304C" w:rsidRDefault="0036304C" w:rsidP="00CB1B5B"/>
    <w:p w14:paraId="42B4354E" w14:textId="280CF80F" w:rsidR="00263027" w:rsidRDefault="7E4B5704" w:rsidP="00CB1B5B">
      <w:r>
        <w:t>Zkontroloval:</w:t>
      </w:r>
    </w:p>
    <w:p w14:paraId="14F2A4DA" w14:textId="02BC7CC9" w:rsidR="2C11C0DB" w:rsidRDefault="2C11C0DB"/>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6682" w14:paraId="40579C97" w14:textId="77777777" w:rsidTr="2C11C0DB">
        <w:trPr>
          <w:trHeight w:val="397"/>
          <w:jc w:val="center"/>
        </w:trPr>
        <w:tc>
          <w:tcPr>
            <w:tcW w:w="4531" w:type="dxa"/>
            <w:vAlign w:val="center"/>
          </w:tcPr>
          <w:p w14:paraId="23768BD8" w14:textId="4F23FCB3" w:rsidR="00616682" w:rsidRDefault="6BFA0B9A" w:rsidP="2C11C0DB">
            <w:pPr>
              <w:spacing w:line="276" w:lineRule="auto"/>
            </w:pPr>
            <w:r>
              <w:t>Ve Zlíně dne</w:t>
            </w:r>
            <w:r w:rsidR="37AB712D">
              <w:t xml:space="preserve"> </w:t>
            </w:r>
            <w:r w:rsidR="6F6AE3B6">
              <w:t>dle elektronického podpisu</w:t>
            </w:r>
          </w:p>
        </w:tc>
        <w:tc>
          <w:tcPr>
            <w:tcW w:w="4531" w:type="dxa"/>
            <w:vAlign w:val="center"/>
          </w:tcPr>
          <w:p w14:paraId="15DFA8B3" w14:textId="3725F532" w:rsidR="00616682" w:rsidRDefault="6BFA0B9A" w:rsidP="2C11C0DB">
            <w:pPr>
              <w:spacing w:line="276" w:lineRule="auto"/>
            </w:pPr>
            <w:r>
              <w:t>V</w:t>
            </w:r>
            <w:r w:rsidR="069312FB">
              <w:t xml:space="preserve"> Brně</w:t>
            </w:r>
            <w:r>
              <w:t xml:space="preserve"> dne</w:t>
            </w:r>
            <w:r w:rsidR="73F20093">
              <w:t xml:space="preserve"> </w:t>
            </w:r>
            <w:r w:rsidR="730A1E52">
              <w:t>dle elektronického podpisu</w:t>
            </w:r>
          </w:p>
        </w:tc>
      </w:tr>
      <w:tr w:rsidR="00616682" w14:paraId="6B95B250" w14:textId="77777777" w:rsidTr="2C11C0DB">
        <w:trPr>
          <w:trHeight w:val="360"/>
          <w:jc w:val="center"/>
        </w:trPr>
        <w:tc>
          <w:tcPr>
            <w:tcW w:w="4531" w:type="dxa"/>
            <w:vAlign w:val="center"/>
          </w:tcPr>
          <w:p w14:paraId="7C1F2438" w14:textId="315A07E4" w:rsidR="00616682" w:rsidRDefault="00616682" w:rsidP="001C40E6">
            <w:pPr>
              <w:spacing w:line="276" w:lineRule="auto"/>
            </w:pPr>
            <w:r>
              <w:t xml:space="preserve">Za </w:t>
            </w:r>
            <w:r w:rsidR="00911AD7">
              <w:t>Objednatel</w:t>
            </w:r>
            <w:r>
              <w:t>e</w:t>
            </w:r>
          </w:p>
        </w:tc>
        <w:tc>
          <w:tcPr>
            <w:tcW w:w="4531" w:type="dxa"/>
            <w:vAlign w:val="center"/>
          </w:tcPr>
          <w:p w14:paraId="51BD709A" w14:textId="4E157ECB" w:rsidR="00616682" w:rsidRDefault="00616682" w:rsidP="001C40E6">
            <w:pPr>
              <w:spacing w:line="276" w:lineRule="auto"/>
            </w:pPr>
            <w:r>
              <w:t xml:space="preserve">Za </w:t>
            </w:r>
            <w:r w:rsidR="00F0499E">
              <w:t>Poskytovatel</w:t>
            </w:r>
            <w:r>
              <w:t>e</w:t>
            </w:r>
          </w:p>
        </w:tc>
      </w:tr>
      <w:tr w:rsidR="00616682" w14:paraId="53B73015" w14:textId="77777777" w:rsidTr="2C11C0DB">
        <w:trPr>
          <w:trHeight w:val="397"/>
          <w:jc w:val="center"/>
        </w:trPr>
        <w:tc>
          <w:tcPr>
            <w:tcW w:w="4531" w:type="dxa"/>
            <w:vAlign w:val="center"/>
          </w:tcPr>
          <w:p w14:paraId="68E69641" w14:textId="77777777" w:rsidR="00616682" w:rsidRDefault="00616682" w:rsidP="001C40E6">
            <w:pPr>
              <w:spacing w:line="276" w:lineRule="auto"/>
            </w:pPr>
          </w:p>
        </w:tc>
        <w:tc>
          <w:tcPr>
            <w:tcW w:w="4531" w:type="dxa"/>
            <w:vAlign w:val="center"/>
          </w:tcPr>
          <w:p w14:paraId="711F2ABB" w14:textId="77777777" w:rsidR="00616682" w:rsidRDefault="00616682" w:rsidP="001C40E6">
            <w:pPr>
              <w:spacing w:line="276" w:lineRule="auto"/>
            </w:pPr>
          </w:p>
        </w:tc>
      </w:tr>
      <w:tr w:rsidR="00616682" w14:paraId="26D53B2E" w14:textId="77777777" w:rsidTr="2C11C0DB">
        <w:trPr>
          <w:trHeight w:val="397"/>
          <w:jc w:val="center"/>
        </w:trPr>
        <w:tc>
          <w:tcPr>
            <w:tcW w:w="4531" w:type="dxa"/>
            <w:vAlign w:val="center"/>
          </w:tcPr>
          <w:p w14:paraId="55FCB777" w14:textId="26D03758" w:rsidR="00DB24CD" w:rsidRDefault="6BFA0B9A" w:rsidP="2C11C0DB">
            <w:pPr>
              <w:spacing w:line="276" w:lineRule="auto"/>
            </w:pPr>
            <w:r>
              <w:t>……………………</w:t>
            </w:r>
          </w:p>
          <w:p w14:paraId="79E11879" w14:textId="3C3633CC" w:rsidR="21CA4861" w:rsidRDefault="21CA4861" w:rsidP="2C11C0DB">
            <w:pPr>
              <w:spacing w:line="276" w:lineRule="auto"/>
            </w:pPr>
            <w:r>
              <w:t xml:space="preserve"> </w:t>
            </w:r>
            <w:r w:rsidR="702C4DFC">
              <w:t>Ing. Radim Holiš</w:t>
            </w:r>
          </w:p>
          <w:p w14:paraId="1BD60032" w14:textId="5263DE52" w:rsidR="00616682" w:rsidRDefault="56C0704B" w:rsidP="2C11C0DB">
            <w:pPr>
              <w:spacing w:line="276" w:lineRule="auto"/>
            </w:pPr>
            <w:r>
              <w:t xml:space="preserve"> </w:t>
            </w:r>
            <w:r w:rsidR="6BFA0B9A">
              <w:t xml:space="preserve">hejtman </w:t>
            </w:r>
          </w:p>
        </w:tc>
        <w:tc>
          <w:tcPr>
            <w:tcW w:w="4531" w:type="dxa"/>
            <w:vAlign w:val="center"/>
          </w:tcPr>
          <w:p w14:paraId="23A943DC" w14:textId="105AD51A" w:rsidR="2C11C0DB" w:rsidRDefault="2C11C0DB" w:rsidP="2C11C0DB">
            <w:pPr>
              <w:pStyle w:val="Bezmezer"/>
              <w:spacing w:line="276" w:lineRule="auto"/>
            </w:pPr>
          </w:p>
          <w:p w14:paraId="7BD23EF9" w14:textId="77777777" w:rsidR="00616682" w:rsidRDefault="6BFA0B9A" w:rsidP="2C11C0DB">
            <w:pPr>
              <w:pStyle w:val="Bezmezer"/>
              <w:spacing w:line="276" w:lineRule="auto"/>
            </w:pPr>
            <w:r>
              <w:t>……………………</w:t>
            </w:r>
          </w:p>
          <w:p w14:paraId="6B9E956A" w14:textId="4ED7E1C6" w:rsidR="00616682" w:rsidRDefault="53DA7300" w:rsidP="2C11C0DB">
            <w:pPr>
              <w:pStyle w:val="Bezmezer"/>
            </w:pPr>
            <w:r>
              <w:t xml:space="preserve">Mgr. Tibor Szabó a Mgr. Peter Halmo </w:t>
            </w:r>
          </w:p>
          <w:p w14:paraId="7688FFF1" w14:textId="582AECD3" w:rsidR="00616682" w:rsidRDefault="53DA7300" w:rsidP="2C11C0DB">
            <w:pPr>
              <w:pStyle w:val="Bezmezer"/>
            </w:pPr>
            <w:r>
              <w:t>členové představenstva společně</w:t>
            </w:r>
          </w:p>
          <w:p w14:paraId="4BC6DB3B" w14:textId="07C22A2C" w:rsidR="00616682" w:rsidRDefault="00616682" w:rsidP="00616682">
            <w:pPr>
              <w:pStyle w:val="Vysvtlivky"/>
              <w:numPr>
                <w:ilvl w:val="0"/>
                <w:numId w:val="0"/>
              </w:numPr>
              <w:ind w:left="142"/>
            </w:pPr>
          </w:p>
        </w:tc>
      </w:tr>
    </w:tbl>
    <w:p w14:paraId="2CC222B1" w14:textId="6732990D" w:rsidR="00CF491B" w:rsidRPr="005B7BFC" w:rsidRDefault="00DB24CD" w:rsidP="00223B2A">
      <w:pPr>
        <w:rPr>
          <w:rFonts w:cs="Arial"/>
          <w:b/>
          <w:bCs/>
          <w:sz w:val="24"/>
          <w:szCs w:val="24"/>
        </w:rPr>
      </w:pPr>
      <w:r>
        <w:rPr>
          <w:rFonts w:cs="Arial"/>
          <w:b/>
          <w:bCs/>
          <w:szCs w:val="24"/>
        </w:rPr>
        <w:br w:type="page"/>
      </w:r>
      <w:r w:rsidR="6CB1A6C4" w:rsidRPr="005B7BFC">
        <w:rPr>
          <w:rFonts w:cs="Arial"/>
          <w:b/>
          <w:bCs/>
          <w:sz w:val="24"/>
          <w:szCs w:val="24"/>
        </w:rPr>
        <w:lastRenderedPageBreak/>
        <w:t>Příloha č. 1</w:t>
      </w:r>
      <w:r w:rsidR="3A5E4EAF" w:rsidRPr="005B7BFC">
        <w:rPr>
          <w:rFonts w:cs="Arial"/>
          <w:b/>
          <w:bCs/>
          <w:sz w:val="24"/>
          <w:szCs w:val="24"/>
        </w:rPr>
        <w:t xml:space="preserve"> </w:t>
      </w:r>
      <w:r w:rsidR="00CF491B" w:rsidRPr="005B7BFC">
        <w:rPr>
          <w:rFonts w:cs="Arial"/>
          <w:b/>
          <w:bCs/>
          <w:sz w:val="24"/>
          <w:szCs w:val="24"/>
        </w:rPr>
        <w:t>Specifikace rozsahu podpory</w:t>
      </w:r>
    </w:p>
    <w:p w14:paraId="31F7D45E" w14:textId="77777777" w:rsidR="00410B1C" w:rsidRPr="00E666D4" w:rsidRDefault="00410B1C" w:rsidP="00410B1C">
      <w:pPr>
        <w:pStyle w:val="Default"/>
        <w:spacing w:after="21"/>
        <w:ind w:left="567"/>
        <w:rPr>
          <w:rFonts w:eastAsia="Arial"/>
          <w:b/>
          <w:bCs/>
          <w:color w:val="auto"/>
          <w:sz w:val="20"/>
          <w:szCs w:val="20"/>
        </w:rPr>
      </w:pPr>
    </w:p>
    <w:p w14:paraId="542C569A" w14:textId="77777777" w:rsidR="003F6A4A" w:rsidRPr="00E666D4" w:rsidRDefault="003F6A4A" w:rsidP="00410B1C">
      <w:pPr>
        <w:pStyle w:val="Default"/>
        <w:spacing w:after="21"/>
        <w:ind w:left="567"/>
        <w:rPr>
          <w:rFonts w:eastAsia="Arial"/>
          <w:b/>
          <w:bCs/>
          <w:color w:val="auto"/>
          <w:sz w:val="20"/>
          <w:szCs w:val="20"/>
        </w:rPr>
      </w:pPr>
    </w:p>
    <w:p w14:paraId="0023CF96" w14:textId="77777777" w:rsidR="000F3A6E" w:rsidRPr="006F3861" w:rsidRDefault="000F3A6E" w:rsidP="000F3A6E">
      <w:pPr>
        <w:pStyle w:val="Nadpis6"/>
        <w:widowControl w:val="0"/>
        <w:numPr>
          <w:ilvl w:val="0"/>
          <w:numId w:val="15"/>
        </w:numPr>
        <w:tabs>
          <w:tab w:val="clear" w:pos="1080"/>
          <w:tab w:val="num" w:pos="360"/>
        </w:tabs>
        <w:suppressAutoHyphens/>
        <w:overflowPunct w:val="0"/>
        <w:autoSpaceDE w:val="0"/>
        <w:ind w:left="0" w:firstLine="0"/>
        <w:jc w:val="center"/>
        <w:rPr>
          <w:rFonts w:ascii="Arial" w:hAnsi="Arial" w:cs="Arial"/>
          <w:color w:val="auto"/>
          <w:sz w:val="24"/>
          <w:szCs w:val="24"/>
        </w:rPr>
      </w:pPr>
      <w:r w:rsidRPr="006F3861">
        <w:rPr>
          <w:rFonts w:ascii="Arial" w:hAnsi="Arial" w:cs="Arial"/>
          <w:color w:val="auto"/>
          <w:sz w:val="24"/>
          <w:szCs w:val="24"/>
        </w:rPr>
        <w:t>Úvodní ustanovení</w:t>
      </w:r>
    </w:p>
    <w:p w14:paraId="78DF532E" w14:textId="3227A897" w:rsidR="000F3A6E" w:rsidRPr="00E666D4" w:rsidRDefault="000F3A6E" w:rsidP="00123183">
      <w:pPr>
        <w:pStyle w:val="odrkyChar"/>
        <w:numPr>
          <w:ilvl w:val="0"/>
          <w:numId w:val="12"/>
        </w:numPr>
        <w:spacing w:before="60"/>
        <w:ind w:left="714" w:hanging="357"/>
        <w:rPr>
          <w:sz w:val="20"/>
          <w:szCs w:val="20"/>
        </w:rPr>
      </w:pPr>
      <w:r w:rsidRPr="00E666D4">
        <w:rPr>
          <w:sz w:val="20"/>
          <w:szCs w:val="20"/>
        </w:rPr>
        <w:t xml:space="preserve">Veškeré náklady na podporu díla dle smlouvy a jejích příloh jsou zahrnuty v ceně za podporu, která je uvedena v článku </w:t>
      </w:r>
      <w:r w:rsidR="00B936DF" w:rsidRPr="00E666D4">
        <w:rPr>
          <w:sz w:val="20"/>
          <w:szCs w:val="20"/>
        </w:rPr>
        <w:t>2</w:t>
      </w:r>
      <w:r w:rsidRPr="00E666D4">
        <w:rPr>
          <w:sz w:val="20"/>
          <w:szCs w:val="20"/>
        </w:rPr>
        <w:t xml:space="preserve"> smlouvy a </w:t>
      </w:r>
      <w:r w:rsidR="00E712CF">
        <w:rPr>
          <w:sz w:val="20"/>
          <w:szCs w:val="20"/>
        </w:rPr>
        <w:t>Poskytovatel</w:t>
      </w:r>
      <w:r w:rsidR="00E712CF" w:rsidRPr="00E666D4">
        <w:rPr>
          <w:sz w:val="20"/>
          <w:szCs w:val="20"/>
        </w:rPr>
        <w:t xml:space="preserve"> </w:t>
      </w:r>
      <w:r w:rsidRPr="00E666D4">
        <w:rPr>
          <w:sz w:val="20"/>
          <w:szCs w:val="20"/>
        </w:rPr>
        <w:t>není oprávněn si za podporu účtovat jakékoliv další částky.</w:t>
      </w:r>
    </w:p>
    <w:p w14:paraId="2A86F391" w14:textId="40C315D8" w:rsidR="000F3A6E" w:rsidRPr="00E666D4" w:rsidRDefault="000F3A6E" w:rsidP="000F3A6E">
      <w:pPr>
        <w:pStyle w:val="Zkladntext0"/>
        <w:numPr>
          <w:ilvl w:val="0"/>
          <w:numId w:val="12"/>
        </w:numPr>
        <w:spacing w:before="60" w:after="0" w:line="240" w:lineRule="auto"/>
        <w:jc w:val="both"/>
        <w:rPr>
          <w:rFonts w:ascii="Arial" w:hAnsi="Arial" w:cs="Arial"/>
          <w:sz w:val="20"/>
        </w:rPr>
      </w:pPr>
      <w:r w:rsidRPr="00E666D4">
        <w:rPr>
          <w:rFonts w:ascii="Arial" w:hAnsi="Arial" w:cs="Arial"/>
          <w:sz w:val="20"/>
        </w:rPr>
        <w:t xml:space="preserve">Požadavek na servisní zásah může být </w:t>
      </w:r>
      <w:r w:rsidR="00911AD7">
        <w:rPr>
          <w:rFonts w:ascii="Arial" w:hAnsi="Arial" w:cs="Arial"/>
          <w:sz w:val="20"/>
        </w:rPr>
        <w:t>Objednatel</w:t>
      </w:r>
      <w:r w:rsidRPr="00E666D4">
        <w:rPr>
          <w:rFonts w:ascii="Arial" w:hAnsi="Arial" w:cs="Arial"/>
          <w:sz w:val="20"/>
        </w:rPr>
        <w:t xml:space="preserve">em uplatněn: </w:t>
      </w:r>
    </w:p>
    <w:p w14:paraId="163ABA1A" w14:textId="42DFF37D" w:rsidR="000F3A6E" w:rsidRPr="00E666D4" w:rsidRDefault="000F3A6E" w:rsidP="0066737C">
      <w:pPr>
        <w:numPr>
          <w:ilvl w:val="0"/>
          <w:numId w:val="28"/>
        </w:numPr>
        <w:spacing w:after="0" w:line="240" w:lineRule="auto"/>
        <w:jc w:val="both"/>
        <w:rPr>
          <w:rFonts w:cs="Arial"/>
          <w:szCs w:val="20"/>
        </w:rPr>
      </w:pPr>
      <w:r w:rsidRPr="00E666D4">
        <w:rPr>
          <w:rFonts w:cs="Arial"/>
          <w:szCs w:val="20"/>
        </w:rPr>
        <w:t xml:space="preserve">systémem </w:t>
      </w:r>
      <w:r w:rsidR="00843DA6" w:rsidRPr="00E666D4">
        <w:rPr>
          <w:rFonts w:cs="Arial"/>
          <w:szCs w:val="20"/>
        </w:rPr>
        <w:t xml:space="preserve">pro </w:t>
      </w:r>
      <w:r w:rsidRPr="00E666D4">
        <w:rPr>
          <w:rFonts w:cs="Arial"/>
          <w:szCs w:val="20"/>
        </w:rPr>
        <w:t>helpdesk na adrese</w:t>
      </w:r>
    </w:p>
    <w:p w14:paraId="7AEAE047" w14:textId="33448AE3" w:rsidR="000F3A6E" w:rsidRPr="00E666D4" w:rsidRDefault="000F3A6E" w:rsidP="0066737C">
      <w:pPr>
        <w:numPr>
          <w:ilvl w:val="0"/>
          <w:numId w:val="28"/>
        </w:numPr>
        <w:spacing w:after="0" w:line="240" w:lineRule="auto"/>
        <w:jc w:val="both"/>
        <w:rPr>
          <w:rFonts w:cs="Arial"/>
          <w:szCs w:val="20"/>
        </w:rPr>
      </w:pPr>
      <w:r w:rsidRPr="00E666D4">
        <w:rPr>
          <w:rFonts w:cs="Arial"/>
          <w:szCs w:val="20"/>
        </w:rPr>
        <w:t xml:space="preserve">e-mailem na </w:t>
      </w:r>
      <w:r w:rsidR="001F6A22">
        <w:rPr>
          <w:rFonts w:cs="Arial"/>
          <w:szCs w:val="20"/>
        </w:rPr>
        <w:t xml:space="preserve">dohodnuté </w:t>
      </w:r>
      <w:r w:rsidRPr="00E666D4">
        <w:rPr>
          <w:rFonts w:cs="Arial"/>
          <w:szCs w:val="20"/>
        </w:rPr>
        <w:t>adrese</w:t>
      </w:r>
      <w:r w:rsidR="001F6A22">
        <w:rPr>
          <w:rFonts w:cs="Arial"/>
          <w:szCs w:val="20"/>
        </w:rPr>
        <w:t>,</w:t>
      </w:r>
      <w:r w:rsidRPr="00E666D4">
        <w:rPr>
          <w:rFonts w:cs="Arial"/>
          <w:szCs w:val="20"/>
        </w:rPr>
        <w:t xml:space="preserve"> pokud není možno použít helpdesk, </w:t>
      </w:r>
      <w:r w:rsidR="00911AD7">
        <w:rPr>
          <w:rFonts w:cs="Arial"/>
          <w:szCs w:val="20"/>
        </w:rPr>
        <w:t>Objednatel</w:t>
      </w:r>
      <w:r w:rsidRPr="00E666D4">
        <w:rPr>
          <w:rFonts w:cs="Arial"/>
          <w:szCs w:val="20"/>
        </w:rPr>
        <w:t xml:space="preserve"> požadavek do helpdesku dodatečně doplní</w:t>
      </w:r>
    </w:p>
    <w:p w14:paraId="3A91F1A6" w14:textId="4EB0F5FE" w:rsidR="000264CE" w:rsidRPr="00E666D4" w:rsidRDefault="000F3A6E" w:rsidP="0066737C">
      <w:pPr>
        <w:numPr>
          <w:ilvl w:val="0"/>
          <w:numId w:val="28"/>
        </w:numPr>
        <w:spacing w:after="0" w:line="240" w:lineRule="auto"/>
        <w:jc w:val="both"/>
        <w:rPr>
          <w:rFonts w:cs="Arial"/>
          <w:szCs w:val="20"/>
        </w:rPr>
      </w:pPr>
      <w:r w:rsidRPr="00E666D4">
        <w:rPr>
          <w:rFonts w:cs="Arial"/>
          <w:szCs w:val="20"/>
        </w:rPr>
        <w:t xml:space="preserve">telefonem na </w:t>
      </w:r>
      <w:r w:rsidR="001F6A22">
        <w:rPr>
          <w:rFonts w:cs="Arial"/>
          <w:szCs w:val="20"/>
        </w:rPr>
        <w:t xml:space="preserve">dohodnutém </w:t>
      </w:r>
      <w:r w:rsidRPr="00E666D4">
        <w:rPr>
          <w:rFonts w:cs="Arial"/>
          <w:szCs w:val="20"/>
        </w:rPr>
        <w:t>čísle</w:t>
      </w:r>
      <w:r w:rsidR="0094380F">
        <w:rPr>
          <w:rFonts w:cs="Arial"/>
          <w:szCs w:val="20"/>
        </w:rPr>
        <w:t>,</w:t>
      </w:r>
      <w:r w:rsidRPr="00E666D4">
        <w:rPr>
          <w:rFonts w:cs="Arial"/>
          <w:szCs w:val="20"/>
        </w:rPr>
        <w:t xml:space="preserve"> pokud není možno použít helpdesk, </w:t>
      </w:r>
      <w:r w:rsidR="00911AD7">
        <w:rPr>
          <w:rFonts w:cs="Arial"/>
          <w:szCs w:val="20"/>
        </w:rPr>
        <w:t>Objednatel</w:t>
      </w:r>
      <w:r w:rsidRPr="00E666D4">
        <w:rPr>
          <w:rFonts w:cs="Arial"/>
          <w:szCs w:val="20"/>
        </w:rPr>
        <w:t xml:space="preserve"> požadavek do helpdesku dodatečně doplní</w:t>
      </w:r>
    </w:p>
    <w:p w14:paraId="40A34DAD" w14:textId="77777777" w:rsidR="000F3A6E" w:rsidRPr="00E666D4" w:rsidRDefault="000F3A6E" w:rsidP="000F3A6E">
      <w:pPr>
        <w:pStyle w:val="Zkladntext0"/>
        <w:numPr>
          <w:ilvl w:val="0"/>
          <w:numId w:val="12"/>
        </w:numPr>
        <w:spacing w:before="60" w:after="0" w:line="240" w:lineRule="auto"/>
        <w:jc w:val="both"/>
        <w:rPr>
          <w:rFonts w:ascii="Arial" w:hAnsi="Arial" w:cs="Arial"/>
          <w:sz w:val="20"/>
        </w:rPr>
      </w:pPr>
      <w:r w:rsidRPr="00E666D4">
        <w:rPr>
          <w:rFonts w:ascii="Arial" w:hAnsi="Arial" w:cs="Arial"/>
          <w:sz w:val="20"/>
        </w:rPr>
        <w:t>Systém helpdesk musí zajistit:</w:t>
      </w:r>
    </w:p>
    <w:p w14:paraId="53E7C72E" w14:textId="77777777" w:rsidR="000F3A6E" w:rsidRPr="00E666D4" w:rsidRDefault="000F3A6E" w:rsidP="0066737C">
      <w:pPr>
        <w:numPr>
          <w:ilvl w:val="0"/>
          <w:numId w:val="29"/>
        </w:numPr>
        <w:spacing w:after="0" w:line="240" w:lineRule="auto"/>
        <w:jc w:val="both"/>
        <w:rPr>
          <w:rFonts w:cs="Arial"/>
          <w:szCs w:val="20"/>
        </w:rPr>
      </w:pPr>
      <w:r w:rsidRPr="00E666D4">
        <w:rPr>
          <w:rFonts w:cs="Arial"/>
          <w:szCs w:val="20"/>
        </w:rPr>
        <w:t>jednoduché a pohodlné vkládání požadavků uživatelem podle jeho oprávnění, např. formou grafického průvodce vložení požadavku</w:t>
      </w:r>
    </w:p>
    <w:p w14:paraId="7DD107AC" w14:textId="77777777" w:rsidR="000F3A6E" w:rsidRPr="00E666D4" w:rsidRDefault="000F3A6E" w:rsidP="0066737C">
      <w:pPr>
        <w:numPr>
          <w:ilvl w:val="0"/>
          <w:numId w:val="29"/>
        </w:numPr>
        <w:spacing w:after="0" w:line="240" w:lineRule="auto"/>
        <w:jc w:val="both"/>
        <w:rPr>
          <w:rFonts w:cs="Arial"/>
          <w:szCs w:val="20"/>
        </w:rPr>
      </w:pPr>
      <w:r w:rsidRPr="00E666D4">
        <w:rPr>
          <w:rFonts w:cs="Arial"/>
          <w:szCs w:val="20"/>
        </w:rPr>
        <w:t>aktuální seznam hlášených požadavků s historií a aktuálním stavem řešení a řešitelem</w:t>
      </w:r>
    </w:p>
    <w:p w14:paraId="0F54CE64" w14:textId="77777777" w:rsidR="000F3A6E" w:rsidRPr="00E666D4" w:rsidRDefault="000F3A6E" w:rsidP="0066737C">
      <w:pPr>
        <w:numPr>
          <w:ilvl w:val="0"/>
          <w:numId w:val="29"/>
        </w:numPr>
        <w:spacing w:after="0" w:line="240" w:lineRule="auto"/>
        <w:jc w:val="both"/>
        <w:rPr>
          <w:rFonts w:cs="Arial"/>
          <w:szCs w:val="20"/>
        </w:rPr>
      </w:pPr>
      <w:r w:rsidRPr="00E666D4">
        <w:rPr>
          <w:rFonts w:cs="Arial"/>
          <w:szCs w:val="20"/>
        </w:rPr>
        <w:t>možnost nastavení priorit řešení</w:t>
      </w:r>
    </w:p>
    <w:p w14:paraId="437E9E28" w14:textId="2DDA458D" w:rsidR="000F3A6E" w:rsidRDefault="000F3A6E" w:rsidP="0066737C">
      <w:pPr>
        <w:numPr>
          <w:ilvl w:val="0"/>
          <w:numId w:val="29"/>
        </w:numPr>
        <w:spacing w:after="0" w:line="240" w:lineRule="auto"/>
        <w:jc w:val="both"/>
        <w:rPr>
          <w:rFonts w:cs="Arial"/>
          <w:szCs w:val="20"/>
        </w:rPr>
      </w:pPr>
      <w:r w:rsidRPr="00E666D4">
        <w:rPr>
          <w:rFonts w:cs="Arial"/>
          <w:szCs w:val="20"/>
        </w:rPr>
        <w:t xml:space="preserve">přístup k aplikaci přes internetový prohlížeč – bez nákladů na software pro </w:t>
      </w:r>
      <w:r w:rsidR="00911AD7">
        <w:rPr>
          <w:rFonts w:cs="Arial"/>
          <w:szCs w:val="20"/>
        </w:rPr>
        <w:t>Objednatel</w:t>
      </w:r>
      <w:r w:rsidRPr="00E666D4">
        <w:rPr>
          <w:rFonts w:cs="Arial"/>
          <w:szCs w:val="20"/>
        </w:rPr>
        <w:t>e.</w:t>
      </w:r>
    </w:p>
    <w:p w14:paraId="7861EB61" w14:textId="77777777" w:rsidR="00AF6EFA" w:rsidRDefault="00AF6EFA" w:rsidP="00AF6EFA">
      <w:pPr>
        <w:pStyle w:val="Odstavecseseznamem"/>
        <w:numPr>
          <w:ilvl w:val="0"/>
          <w:numId w:val="29"/>
        </w:numPr>
        <w:spacing w:line="278" w:lineRule="auto"/>
      </w:pPr>
      <w:r>
        <w:t>e-mailové notifikace při založení, změně stavu a ukončení řešení Požadavku, konfigurace notifikací podle jednotlivých typů Požadavků;</w:t>
      </w:r>
    </w:p>
    <w:p w14:paraId="7ADA28E1" w14:textId="231E94EF" w:rsidR="00130A98" w:rsidRDefault="00130A98" w:rsidP="00130A98">
      <w:pPr>
        <w:pStyle w:val="Odstavecseseznamem"/>
        <w:numPr>
          <w:ilvl w:val="0"/>
          <w:numId w:val="29"/>
        </w:numPr>
        <w:spacing w:line="278" w:lineRule="auto"/>
      </w:pPr>
      <w:r>
        <w:t>sledování vývoje řešení Požadavku včetně interakcí Objednatele:</w:t>
      </w:r>
    </w:p>
    <w:p w14:paraId="1E5F3946" w14:textId="77777777" w:rsidR="00130A98" w:rsidRDefault="00130A98" w:rsidP="00130A98">
      <w:pPr>
        <w:pStyle w:val="Odstavecseseznamem"/>
        <w:numPr>
          <w:ilvl w:val="1"/>
          <w:numId w:val="29"/>
        </w:numPr>
        <w:spacing w:line="278" w:lineRule="auto"/>
      </w:pPr>
      <w:r>
        <w:t>číslo Požadavku,</w:t>
      </w:r>
    </w:p>
    <w:p w14:paraId="4624FDE2" w14:textId="77777777" w:rsidR="00130A98" w:rsidRDefault="00130A98" w:rsidP="00130A98">
      <w:pPr>
        <w:pStyle w:val="Odstavecseseznamem"/>
        <w:numPr>
          <w:ilvl w:val="1"/>
          <w:numId w:val="29"/>
        </w:numPr>
        <w:spacing w:line="278" w:lineRule="auto"/>
      </w:pPr>
      <w:r>
        <w:t>čas vzniku události,</w:t>
      </w:r>
    </w:p>
    <w:p w14:paraId="142C9D92" w14:textId="77777777" w:rsidR="00130A98" w:rsidRDefault="00130A98" w:rsidP="00130A98">
      <w:pPr>
        <w:pStyle w:val="Odstavecseseznamem"/>
        <w:numPr>
          <w:ilvl w:val="1"/>
          <w:numId w:val="29"/>
        </w:numPr>
        <w:spacing w:line="278" w:lineRule="auto"/>
      </w:pPr>
      <w:r>
        <w:t>čas založení Požadavku,</w:t>
      </w:r>
    </w:p>
    <w:p w14:paraId="0EA5B50C" w14:textId="77777777" w:rsidR="00130A98" w:rsidRDefault="00130A98" w:rsidP="00130A98">
      <w:pPr>
        <w:pStyle w:val="Odstavecseseznamem"/>
        <w:numPr>
          <w:ilvl w:val="1"/>
          <w:numId w:val="29"/>
        </w:numPr>
        <w:spacing w:line="278" w:lineRule="auto"/>
      </w:pPr>
      <w:r>
        <w:t>typ Požadavku a priorita řešení (kategorie),</w:t>
      </w:r>
    </w:p>
    <w:p w14:paraId="061F3A05" w14:textId="77777777" w:rsidR="00130A98" w:rsidRDefault="00130A98" w:rsidP="00130A98">
      <w:pPr>
        <w:pStyle w:val="Odstavecseseznamem"/>
        <w:numPr>
          <w:ilvl w:val="1"/>
          <w:numId w:val="29"/>
        </w:numPr>
        <w:spacing w:line="278" w:lineRule="auto"/>
      </w:pPr>
      <w:r>
        <w:t>vypočítaná lhůta pro vyřešení dle SLA,</w:t>
      </w:r>
    </w:p>
    <w:p w14:paraId="77018F2E" w14:textId="77777777" w:rsidR="00130A98" w:rsidRDefault="00130A98" w:rsidP="00130A98">
      <w:pPr>
        <w:pStyle w:val="Odstavecseseznamem"/>
        <w:numPr>
          <w:ilvl w:val="1"/>
          <w:numId w:val="29"/>
        </w:numPr>
        <w:spacing w:line="278" w:lineRule="auto"/>
      </w:pPr>
      <w:r>
        <w:t>popis zadání Požadavku,</w:t>
      </w:r>
    </w:p>
    <w:p w14:paraId="11DECEDA" w14:textId="77777777" w:rsidR="00130A98" w:rsidRDefault="00130A98" w:rsidP="00130A98">
      <w:pPr>
        <w:pStyle w:val="Odstavecseseznamem"/>
        <w:numPr>
          <w:ilvl w:val="1"/>
          <w:numId w:val="29"/>
        </w:numPr>
        <w:spacing w:line="278" w:lineRule="auto"/>
      </w:pPr>
      <w:r>
        <w:t>podrobný popis jednotlivých kroků řešení požadavku včetně řešitele,</w:t>
      </w:r>
    </w:p>
    <w:p w14:paraId="2BB22D7B" w14:textId="77777777" w:rsidR="00130A98" w:rsidRDefault="00130A98" w:rsidP="00130A98">
      <w:pPr>
        <w:pStyle w:val="Odstavecseseznamem"/>
        <w:numPr>
          <w:ilvl w:val="1"/>
          <w:numId w:val="29"/>
        </w:numPr>
        <w:spacing w:line="278" w:lineRule="auto"/>
      </w:pPr>
      <w:r>
        <w:t>možnost interakce / komentáře Objednatele v dílčích řešeních,</w:t>
      </w:r>
    </w:p>
    <w:p w14:paraId="6D878892" w14:textId="77777777" w:rsidR="00130A98" w:rsidRDefault="00130A98" w:rsidP="00130A98">
      <w:pPr>
        <w:pStyle w:val="Odstavecseseznamem"/>
        <w:numPr>
          <w:ilvl w:val="1"/>
          <w:numId w:val="29"/>
        </w:numPr>
        <w:spacing w:line="278" w:lineRule="auto"/>
      </w:pPr>
      <w:r>
        <w:t>čas vyřešení Požadavku,</w:t>
      </w:r>
    </w:p>
    <w:p w14:paraId="038F2E6C" w14:textId="77777777" w:rsidR="00130A98" w:rsidRDefault="00130A98" w:rsidP="00130A98">
      <w:pPr>
        <w:pStyle w:val="Odstavecseseznamem"/>
        <w:numPr>
          <w:ilvl w:val="1"/>
          <w:numId w:val="29"/>
        </w:numPr>
        <w:spacing w:line="278" w:lineRule="auto"/>
      </w:pPr>
      <w:r>
        <w:t>čas odsouhlasení řešení Objednatelem,</w:t>
      </w:r>
    </w:p>
    <w:p w14:paraId="26F48F92" w14:textId="77777777" w:rsidR="00130A98" w:rsidRDefault="00130A98" w:rsidP="00130A98">
      <w:pPr>
        <w:pStyle w:val="Odstavecseseznamem"/>
        <w:numPr>
          <w:ilvl w:val="1"/>
          <w:numId w:val="29"/>
        </w:numPr>
        <w:spacing w:line="278" w:lineRule="auto"/>
      </w:pPr>
      <w:r>
        <w:t>celkový strávený čas na řešení požadavku,</w:t>
      </w:r>
    </w:p>
    <w:p w14:paraId="0F349F92" w14:textId="77777777" w:rsidR="00130A98" w:rsidRDefault="00130A98" w:rsidP="00130A98">
      <w:pPr>
        <w:pStyle w:val="Odstavecseseznamem"/>
        <w:numPr>
          <w:ilvl w:val="1"/>
          <w:numId w:val="29"/>
        </w:numPr>
        <w:spacing w:line="278" w:lineRule="auto"/>
      </w:pPr>
      <w:r>
        <w:t>vyhodnocení splnění SLA.</w:t>
      </w:r>
    </w:p>
    <w:p w14:paraId="70DA5B1C" w14:textId="77777777" w:rsidR="00130A98" w:rsidRDefault="00130A98" w:rsidP="00130A98">
      <w:pPr>
        <w:pStyle w:val="Odstavecseseznamem"/>
        <w:numPr>
          <w:ilvl w:val="0"/>
          <w:numId w:val="29"/>
        </w:numPr>
        <w:spacing w:line="278" w:lineRule="auto"/>
      </w:pPr>
      <w:r>
        <w:t>závěrečné řešení Požadavku schvalováno Objednatelem;</w:t>
      </w:r>
    </w:p>
    <w:p w14:paraId="03E62E6C" w14:textId="77777777" w:rsidR="00130A98" w:rsidRDefault="00130A98" w:rsidP="00130A98">
      <w:pPr>
        <w:pStyle w:val="Odstavecseseznamem"/>
        <w:numPr>
          <w:ilvl w:val="0"/>
          <w:numId w:val="29"/>
        </w:numPr>
        <w:spacing w:line="278" w:lineRule="auto"/>
      </w:pPr>
      <w:r>
        <w:t>kriteriální vyhledávání Požadavků;</w:t>
      </w:r>
    </w:p>
    <w:p w14:paraId="308F926B" w14:textId="5BDDE959" w:rsidR="00130A98" w:rsidRDefault="00130A98" w:rsidP="00130A98">
      <w:pPr>
        <w:pStyle w:val="Odstavecseseznamem"/>
        <w:numPr>
          <w:ilvl w:val="0"/>
          <w:numId w:val="29"/>
        </w:numPr>
        <w:spacing w:line="278" w:lineRule="auto"/>
      </w:pPr>
      <w:r>
        <w:t xml:space="preserve">seznam všech hlášených Požadavků po dobu podpory </w:t>
      </w:r>
      <w:r w:rsidR="009978EA">
        <w:t>díla – výpis</w:t>
      </w:r>
      <w:r>
        <w:t xml:space="preserve"> Požadavků s datem a časem zadání, názvem, aktuálním stavem řešení, aktuálním řešitelem, datem a časem vyřešení, celkovým stráveným časem na řešení;</w:t>
      </w:r>
    </w:p>
    <w:p w14:paraId="0EF0DAA8" w14:textId="77777777" w:rsidR="00130A98" w:rsidRDefault="00130A98" w:rsidP="00130A98">
      <w:pPr>
        <w:pStyle w:val="Odstavecseseznamem"/>
        <w:numPr>
          <w:ilvl w:val="0"/>
          <w:numId w:val="29"/>
        </w:numPr>
        <w:spacing w:line="278" w:lineRule="auto"/>
      </w:pPr>
      <w:r>
        <w:t>ukončení řešení Požadavku až po schválení vyřešení Objednatelem;</w:t>
      </w:r>
    </w:p>
    <w:p w14:paraId="6B863779" w14:textId="77777777" w:rsidR="000F3A6E" w:rsidRPr="00413BCC" w:rsidRDefault="000F3A6E" w:rsidP="000F3A6E">
      <w:pPr>
        <w:ind w:left="1134"/>
        <w:jc w:val="both"/>
        <w:rPr>
          <w:rFonts w:cs="Arial"/>
          <w:szCs w:val="20"/>
        </w:rPr>
      </w:pPr>
    </w:p>
    <w:p w14:paraId="170B2016" w14:textId="1F9E086D" w:rsidR="000F3A6E" w:rsidRPr="00413BCC" w:rsidRDefault="000F3A6E" w:rsidP="000F3A6E">
      <w:pPr>
        <w:pStyle w:val="Nadpis6"/>
        <w:widowControl w:val="0"/>
        <w:numPr>
          <w:ilvl w:val="0"/>
          <w:numId w:val="15"/>
        </w:numPr>
        <w:tabs>
          <w:tab w:val="clear" w:pos="1080"/>
          <w:tab w:val="num" w:pos="360"/>
        </w:tabs>
        <w:suppressAutoHyphens/>
        <w:overflowPunct w:val="0"/>
        <w:autoSpaceDE w:val="0"/>
        <w:ind w:left="0" w:firstLine="0"/>
        <w:jc w:val="center"/>
        <w:rPr>
          <w:rFonts w:ascii="Arial" w:hAnsi="Arial" w:cs="Arial"/>
          <w:color w:val="auto"/>
          <w:sz w:val="24"/>
          <w:szCs w:val="24"/>
        </w:rPr>
      </w:pPr>
      <w:r w:rsidRPr="00413BCC">
        <w:rPr>
          <w:rFonts w:ascii="Arial" w:hAnsi="Arial" w:cs="Arial"/>
          <w:color w:val="auto"/>
          <w:sz w:val="24"/>
          <w:szCs w:val="24"/>
        </w:rPr>
        <w:t xml:space="preserve">Práva a povinnosti </w:t>
      </w:r>
      <w:r w:rsidR="00911AD7" w:rsidRPr="00413BCC">
        <w:rPr>
          <w:rFonts w:ascii="Arial" w:hAnsi="Arial" w:cs="Arial"/>
          <w:color w:val="auto"/>
          <w:sz w:val="24"/>
          <w:szCs w:val="24"/>
        </w:rPr>
        <w:t>Objednatel</w:t>
      </w:r>
      <w:r w:rsidRPr="00413BCC">
        <w:rPr>
          <w:rFonts w:ascii="Arial" w:hAnsi="Arial" w:cs="Arial"/>
          <w:color w:val="auto"/>
          <w:sz w:val="24"/>
          <w:szCs w:val="24"/>
        </w:rPr>
        <w:t>e</w:t>
      </w:r>
    </w:p>
    <w:p w14:paraId="20DA9AAD" w14:textId="52874CA5" w:rsidR="000F3A6E" w:rsidRPr="00E666D4" w:rsidRDefault="000F3A6E" w:rsidP="000F3A6E">
      <w:pPr>
        <w:pStyle w:val="Zkladntext0"/>
        <w:numPr>
          <w:ilvl w:val="0"/>
          <w:numId w:val="13"/>
        </w:numPr>
        <w:spacing w:before="60" w:after="0" w:line="240" w:lineRule="auto"/>
        <w:jc w:val="both"/>
        <w:rPr>
          <w:rFonts w:ascii="Arial" w:hAnsi="Arial" w:cs="Arial"/>
          <w:sz w:val="20"/>
        </w:rPr>
      </w:pPr>
      <w:r w:rsidRPr="00E666D4">
        <w:rPr>
          <w:rFonts w:ascii="Arial" w:hAnsi="Arial" w:cs="Arial"/>
          <w:sz w:val="20"/>
        </w:rPr>
        <w:t xml:space="preserve">Objednatel se zavazuje poskytnout </w:t>
      </w:r>
      <w:r w:rsidR="004F2E20">
        <w:rPr>
          <w:rFonts w:ascii="Arial" w:hAnsi="Arial" w:cs="Arial"/>
          <w:sz w:val="20"/>
        </w:rPr>
        <w:t>Poskytovatel</w:t>
      </w:r>
      <w:r w:rsidRPr="00E666D4">
        <w:rPr>
          <w:rFonts w:ascii="Arial" w:hAnsi="Arial" w:cs="Arial"/>
          <w:sz w:val="20"/>
        </w:rPr>
        <w:t xml:space="preserve">i veškerou součinnost potřebnou k provádění komplexní podpory podle této smlouvy. Objednatel se zejména zavazuje předávat </w:t>
      </w:r>
      <w:r w:rsidR="004F2E20">
        <w:rPr>
          <w:rFonts w:ascii="Arial" w:hAnsi="Arial" w:cs="Arial"/>
          <w:sz w:val="20"/>
        </w:rPr>
        <w:t>Poskytovatel</w:t>
      </w:r>
      <w:r w:rsidRPr="00E666D4">
        <w:rPr>
          <w:rFonts w:ascii="Arial" w:hAnsi="Arial" w:cs="Arial"/>
          <w:sz w:val="20"/>
        </w:rPr>
        <w:t xml:space="preserve">i potřebné nebo důvodně </w:t>
      </w:r>
      <w:r w:rsidR="004F2E20">
        <w:rPr>
          <w:rFonts w:ascii="Arial" w:hAnsi="Arial" w:cs="Arial"/>
          <w:sz w:val="20"/>
        </w:rPr>
        <w:t>Poskytovatel</w:t>
      </w:r>
      <w:r w:rsidRPr="00E666D4">
        <w:rPr>
          <w:rFonts w:ascii="Arial" w:hAnsi="Arial" w:cs="Arial"/>
          <w:sz w:val="20"/>
        </w:rPr>
        <w:t xml:space="preserve">em vyžádané informace a podklady pro provádění těchto služeb a umožnit </w:t>
      </w:r>
      <w:r w:rsidR="004F2E20">
        <w:rPr>
          <w:rFonts w:ascii="Arial" w:hAnsi="Arial" w:cs="Arial"/>
          <w:sz w:val="20"/>
        </w:rPr>
        <w:t>Poskytovatel</w:t>
      </w:r>
      <w:r w:rsidRPr="00E666D4">
        <w:rPr>
          <w:rFonts w:ascii="Arial" w:hAnsi="Arial" w:cs="Arial"/>
          <w:sz w:val="20"/>
        </w:rPr>
        <w:t xml:space="preserve">i vzdálený přístup na provozní server. Vzdálený přístup bude zřízen </w:t>
      </w:r>
      <w:r w:rsidR="00B81203" w:rsidRPr="00E666D4">
        <w:rPr>
          <w:rFonts w:ascii="Arial" w:hAnsi="Arial" w:cs="Arial"/>
          <w:sz w:val="20"/>
        </w:rPr>
        <w:t>zabezpečeného komunikačního kanálu.</w:t>
      </w:r>
      <w:r w:rsidRPr="00E666D4">
        <w:rPr>
          <w:rFonts w:ascii="Arial" w:hAnsi="Arial" w:cs="Arial"/>
          <w:sz w:val="20"/>
        </w:rPr>
        <w:t xml:space="preserve"> Přihlašovací heslo sdělují oprávněné osoby </w:t>
      </w:r>
      <w:r w:rsidR="00911AD7">
        <w:rPr>
          <w:rFonts w:ascii="Arial" w:hAnsi="Arial" w:cs="Arial"/>
          <w:sz w:val="20"/>
        </w:rPr>
        <w:t>Objednatel</w:t>
      </w:r>
      <w:r w:rsidRPr="00E666D4">
        <w:rPr>
          <w:rFonts w:ascii="Arial" w:hAnsi="Arial" w:cs="Arial"/>
          <w:sz w:val="20"/>
        </w:rPr>
        <w:t xml:space="preserve">e oprávněným osobám </w:t>
      </w:r>
      <w:r w:rsidR="004F2E20">
        <w:rPr>
          <w:rFonts w:ascii="Arial" w:hAnsi="Arial" w:cs="Arial"/>
          <w:sz w:val="20"/>
        </w:rPr>
        <w:t>Poskytovatel</w:t>
      </w:r>
      <w:r w:rsidRPr="00E666D4">
        <w:rPr>
          <w:rFonts w:ascii="Arial" w:hAnsi="Arial" w:cs="Arial"/>
          <w:sz w:val="20"/>
        </w:rPr>
        <w:t xml:space="preserve">e. Přihlašovací účet je mimo dobu používání neaktivní. Aktivace účtu provádí oprávněné osoby </w:t>
      </w:r>
      <w:r w:rsidR="00911AD7">
        <w:rPr>
          <w:rFonts w:ascii="Arial" w:hAnsi="Arial" w:cs="Arial"/>
          <w:sz w:val="20"/>
        </w:rPr>
        <w:t>Objednatel</w:t>
      </w:r>
      <w:r w:rsidRPr="00E666D4">
        <w:rPr>
          <w:rFonts w:ascii="Arial" w:hAnsi="Arial" w:cs="Arial"/>
          <w:sz w:val="20"/>
        </w:rPr>
        <w:t xml:space="preserve">e před použitím vzdáleného přístupu na základě žádosti oprávněné osoby </w:t>
      </w:r>
      <w:r w:rsidR="004F2E20">
        <w:rPr>
          <w:rFonts w:ascii="Arial" w:hAnsi="Arial" w:cs="Arial"/>
          <w:sz w:val="20"/>
        </w:rPr>
        <w:t>Poskytovatel</w:t>
      </w:r>
      <w:r w:rsidRPr="00E666D4">
        <w:rPr>
          <w:rFonts w:ascii="Arial" w:hAnsi="Arial" w:cs="Arial"/>
          <w:sz w:val="20"/>
        </w:rPr>
        <w:t>e.</w:t>
      </w:r>
    </w:p>
    <w:p w14:paraId="4A24E117" w14:textId="0E04DE59" w:rsidR="000F3A6E" w:rsidRPr="00E666D4" w:rsidRDefault="000F3A6E" w:rsidP="000F3A6E">
      <w:pPr>
        <w:pStyle w:val="Zkladntext0"/>
        <w:numPr>
          <w:ilvl w:val="0"/>
          <w:numId w:val="13"/>
        </w:numPr>
        <w:spacing w:before="60" w:after="0" w:line="240" w:lineRule="auto"/>
        <w:jc w:val="both"/>
        <w:rPr>
          <w:rFonts w:ascii="Arial" w:hAnsi="Arial" w:cs="Arial"/>
          <w:sz w:val="20"/>
        </w:rPr>
      </w:pPr>
      <w:r w:rsidRPr="00E666D4">
        <w:rPr>
          <w:rFonts w:ascii="Arial" w:hAnsi="Arial" w:cs="Arial"/>
          <w:sz w:val="20"/>
        </w:rPr>
        <w:t xml:space="preserve">Pro požadavek servisního zásahu </w:t>
      </w:r>
      <w:r w:rsidR="00911AD7">
        <w:rPr>
          <w:rFonts w:ascii="Arial" w:hAnsi="Arial" w:cs="Arial"/>
          <w:sz w:val="20"/>
        </w:rPr>
        <w:t>Objednatel</w:t>
      </w:r>
      <w:r w:rsidRPr="00E666D4">
        <w:rPr>
          <w:rFonts w:ascii="Arial" w:hAnsi="Arial" w:cs="Arial"/>
          <w:sz w:val="20"/>
        </w:rPr>
        <w:t xml:space="preserve"> zajistí písemné nahlášení závady, ve kterém </w:t>
      </w:r>
      <w:r w:rsidRPr="00E666D4">
        <w:rPr>
          <w:rFonts w:ascii="Arial" w:hAnsi="Arial" w:cs="Arial"/>
          <w:sz w:val="20"/>
        </w:rPr>
        <w:lastRenderedPageBreak/>
        <w:t xml:space="preserve">bude závada popsána, uvedena osoba </w:t>
      </w:r>
      <w:r w:rsidR="00911AD7">
        <w:rPr>
          <w:rFonts w:ascii="Arial" w:hAnsi="Arial" w:cs="Arial"/>
          <w:sz w:val="20"/>
        </w:rPr>
        <w:t>Objednatel</w:t>
      </w:r>
      <w:r w:rsidRPr="00E666D4">
        <w:rPr>
          <w:rFonts w:ascii="Arial" w:hAnsi="Arial" w:cs="Arial"/>
          <w:sz w:val="20"/>
        </w:rPr>
        <w:t>e, která o závadě podá podrobnější informaci, a její telefonní číslo, a uvedeno jméno a telefonní číslo ohlašovatele závady.</w:t>
      </w:r>
    </w:p>
    <w:p w14:paraId="2BC6CFEC" w14:textId="2EF0C7C4" w:rsidR="000F3A6E" w:rsidRPr="00E666D4" w:rsidRDefault="000F3A6E" w:rsidP="000F3A6E">
      <w:pPr>
        <w:pStyle w:val="Zkladntext0"/>
        <w:numPr>
          <w:ilvl w:val="0"/>
          <w:numId w:val="13"/>
        </w:numPr>
        <w:spacing w:before="60" w:after="0" w:line="240" w:lineRule="auto"/>
        <w:jc w:val="both"/>
        <w:rPr>
          <w:rFonts w:ascii="Arial" w:hAnsi="Arial" w:cs="Arial"/>
          <w:sz w:val="20"/>
        </w:rPr>
      </w:pPr>
      <w:r w:rsidRPr="00E666D4">
        <w:rPr>
          <w:rFonts w:ascii="Arial" w:hAnsi="Arial" w:cs="Arial"/>
          <w:sz w:val="20"/>
        </w:rPr>
        <w:t xml:space="preserve">Objednatel je povinen informovat </w:t>
      </w:r>
      <w:r w:rsidR="004F2E20">
        <w:rPr>
          <w:rFonts w:ascii="Arial" w:hAnsi="Arial" w:cs="Arial"/>
          <w:sz w:val="20"/>
        </w:rPr>
        <w:t>Poskytovatel</w:t>
      </w:r>
      <w:r w:rsidRPr="00E666D4">
        <w:rPr>
          <w:rFonts w:ascii="Arial" w:hAnsi="Arial" w:cs="Arial"/>
          <w:sz w:val="20"/>
        </w:rPr>
        <w:t>e o všech opatřeních a zásazích, které na programovém vybavení či jiných místech týkajících se programového vybavení provedl sám.</w:t>
      </w:r>
    </w:p>
    <w:p w14:paraId="052366FB" w14:textId="6B4DEC66" w:rsidR="000F3A6E" w:rsidRDefault="000F3A6E" w:rsidP="000F3A6E">
      <w:pPr>
        <w:pStyle w:val="Zkladntext0"/>
        <w:numPr>
          <w:ilvl w:val="0"/>
          <w:numId w:val="13"/>
        </w:numPr>
        <w:spacing w:before="60" w:after="0" w:line="240" w:lineRule="auto"/>
        <w:jc w:val="both"/>
        <w:rPr>
          <w:rFonts w:ascii="Arial" w:hAnsi="Arial" w:cs="Arial"/>
          <w:sz w:val="20"/>
        </w:rPr>
      </w:pPr>
      <w:r w:rsidRPr="00E666D4">
        <w:rPr>
          <w:rFonts w:ascii="Arial" w:hAnsi="Arial" w:cs="Arial"/>
          <w:sz w:val="20"/>
        </w:rPr>
        <w:t xml:space="preserve">Objednatel má právo požadovat po </w:t>
      </w:r>
      <w:r w:rsidR="004F2E20">
        <w:rPr>
          <w:rFonts w:ascii="Arial" w:hAnsi="Arial" w:cs="Arial"/>
          <w:sz w:val="20"/>
        </w:rPr>
        <w:t>Poskytovatel</w:t>
      </w:r>
      <w:r w:rsidRPr="00E666D4">
        <w:rPr>
          <w:rFonts w:ascii="Arial" w:hAnsi="Arial" w:cs="Arial"/>
          <w:sz w:val="20"/>
        </w:rPr>
        <w:t>i doplnění systému o novou funkcionalitu za cenu v místě a čase obvyklou</w:t>
      </w:r>
      <w:r w:rsidR="00F5688D">
        <w:rPr>
          <w:rFonts w:ascii="Arial" w:hAnsi="Arial" w:cs="Arial"/>
          <w:sz w:val="20"/>
        </w:rPr>
        <w:t xml:space="preserve"> </w:t>
      </w:r>
      <w:r w:rsidR="004941F1">
        <w:rPr>
          <w:rFonts w:ascii="Arial" w:hAnsi="Arial" w:cs="Arial"/>
          <w:sz w:val="20"/>
        </w:rPr>
        <w:t>dle</w:t>
      </w:r>
      <w:r w:rsidR="00C126F4">
        <w:rPr>
          <w:rFonts w:ascii="Arial" w:hAnsi="Arial" w:cs="Arial"/>
          <w:sz w:val="20"/>
        </w:rPr>
        <w:t xml:space="preserve"> </w:t>
      </w:r>
      <w:r w:rsidR="004941F1">
        <w:rPr>
          <w:rFonts w:ascii="Arial" w:hAnsi="Arial" w:cs="Arial"/>
          <w:sz w:val="20"/>
        </w:rPr>
        <w:t>P</w:t>
      </w:r>
      <w:r w:rsidR="00C126F4">
        <w:rPr>
          <w:rFonts w:ascii="Arial" w:hAnsi="Arial" w:cs="Arial"/>
          <w:sz w:val="20"/>
        </w:rPr>
        <w:t>řílohy</w:t>
      </w:r>
      <w:r w:rsidR="004941F1">
        <w:rPr>
          <w:rFonts w:ascii="Arial" w:hAnsi="Arial" w:cs="Arial"/>
          <w:sz w:val="20"/>
        </w:rPr>
        <w:t xml:space="preserve"> č. 3.</w:t>
      </w:r>
    </w:p>
    <w:p w14:paraId="23D1B1F0" w14:textId="77777777" w:rsidR="004941F1" w:rsidRPr="00E666D4" w:rsidRDefault="004941F1" w:rsidP="002A1E85">
      <w:pPr>
        <w:pStyle w:val="Zkladntext0"/>
        <w:spacing w:before="60" w:after="0" w:line="240" w:lineRule="auto"/>
        <w:ind w:left="720" w:firstLine="0"/>
        <w:jc w:val="both"/>
        <w:rPr>
          <w:rFonts w:ascii="Arial" w:hAnsi="Arial" w:cs="Arial"/>
          <w:sz w:val="20"/>
        </w:rPr>
      </w:pPr>
    </w:p>
    <w:p w14:paraId="37D71400" w14:textId="0AD58794" w:rsidR="000F3A6E" w:rsidRPr="00B92A38" w:rsidRDefault="000F3A6E" w:rsidP="000F3A6E">
      <w:pPr>
        <w:pStyle w:val="Nadpis6"/>
        <w:widowControl w:val="0"/>
        <w:numPr>
          <w:ilvl w:val="0"/>
          <w:numId w:val="15"/>
        </w:numPr>
        <w:tabs>
          <w:tab w:val="clear" w:pos="1080"/>
          <w:tab w:val="num" w:pos="360"/>
        </w:tabs>
        <w:suppressAutoHyphens/>
        <w:overflowPunct w:val="0"/>
        <w:autoSpaceDE w:val="0"/>
        <w:ind w:left="0" w:firstLine="0"/>
        <w:jc w:val="center"/>
        <w:rPr>
          <w:rFonts w:ascii="Arial" w:hAnsi="Arial" w:cs="Arial"/>
          <w:b/>
          <w:i/>
          <w:color w:val="auto"/>
          <w:sz w:val="24"/>
          <w:szCs w:val="24"/>
        </w:rPr>
      </w:pPr>
      <w:r w:rsidRPr="00B92A38">
        <w:rPr>
          <w:rFonts w:ascii="Arial" w:hAnsi="Arial" w:cs="Arial"/>
          <w:color w:val="auto"/>
          <w:sz w:val="24"/>
          <w:szCs w:val="24"/>
        </w:rPr>
        <w:t xml:space="preserve">Rozsah podpory a práva a povinnosti </w:t>
      </w:r>
      <w:r w:rsidR="004F2E20" w:rsidRPr="00B92A38">
        <w:rPr>
          <w:rFonts w:ascii="Arial" w:hAnsi="Arial" w:cs="Arial"/>
          <w:color w:val="auto"/>
          <w:sz w:val="24"/>
          <w:szCs w:val="24"/>
        </w:rPr>
        <w:t>Poskytovatel</w:t>
      </w:r>
      <w:r w:rsidRPr="00B92A38">
        <w:rPr>
          <w:rFonts w:ascii="Arial" w:hAnsi="Arial" w:cs="Arial"/>
          <w:color w:val="auto"/>
          <w:sz w:val="24"/>
          <w:szCs w:val="24"/>
        </w:rPr>
        <w:t>e</w:t>
      </w:r>
    </w:p>
    <w:p w14:paraId="51270796" w14:textId="21B267EB" w:rsidR="000F3A6E" w:rsidRPr="00E666D4" w:rsidRDefault="000F3A6E" w:rsidP="000F3A6E">
      <w:pPr>
        <w:pStyle w:val="Zkladntext0"/>
        <w:numPr>
          <w:ilvl w:val="0"/>
          <w:numId w:val="14"/>
        </w:numPr>
        <w:spacing w:before="60" w:after="0" w:line="240" w:lineRule="auto"/>
        <w:jc w:val="both"/>
        <w:rPr>
          <w:rFonts w:ascii="Arial" w:hAnsi="Arial" w:cs="Arial"/>
          <w:sz w:val="20"/>
        </w:rPr>
      </w:pPr>
      <w:r w:rsidRPr="00E666D4">
        <w:rPr>
          <w:rFonts w:ascii="Arial" w:hAnsi="Arial" w:cs="Arial"/>
          <w:sz w:val="20"/>
        </w:rPr>
        <w:t>Podpora systému zahrnuje především:</w:t>
      </w:r>
    </w:p>
    <w:p w14:paraId="615AD92F" w14:textId="62E5EDF0"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základní řešení incidentů nefunkčních částí dodaného řešení</w:t>
      </w:r>
    </w:p>
    <w:p w14:paraId="754ADC27" w14:textId="64149855"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zajištění dostupnosti a výkonnosti systému i dalších parametrů</w:t>
      </w:r>
    </w:p>
    <w:p w14:paraId="53ECBC94" w14:textId="77777777"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zajištění rychlého a standardizovaného řešení všech změnových požadavků uživatelů</w:t>
      </w:r>
    </w:p>
    <w:p w14:paraId="3C0B4FB5" w14:textId="77777777"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zajištění kvality dat v dlouhodobém horizontu</w:t>
      </w:r>
    </w:p>
    <w:p w14:paraId="18FDB9B5" w14:textId="77777777"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 xml:space="preserve">zajištění dlouhodobě udržitelného rozvoje systému </w:t>
      </w:r>
    </w:p>
    <w:p w14:paraId="58CA1E42" w14:textId="77777777"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zajištění schopnosti rychlé reakce na chybové stavy</w:t>
      </w:r>
    </w:p>
    <w:p w14:paraId="5CF7AB15" w14:textId="418A870D" w:rsidR="000F3A6E" w:rsidRPr="00E666D4" w:rsidRDefault="000F3A6E" w:rsidP="0066737C">
      <w:pPr>
        <w:pStyle w:val="Zkladntextodsazen3"/>
        <w:numPr>
          <w:ilvl w:val="0"/>
          <w:numId w:val="30"/>
        </w:numPr>
        <w:spacing w:after="0" w:line="240" w:lineRule="auto"/>
        <w:jc w:val="both"/>
        <w:rPr>
          <w:rFonts w:cs="Arial"/>
          <w:sz w:val="20"/>
          <w:szCs w:val="20"/>
        </w:rPr>
      </w:pPr>
      <w:r w:rsidRPr="00E666D4">
        <w:rPr>
          <w:rFonts w:cs="Arial"/>
          <w:sz w:val="20"/>
          <w:szCs w:val="20"/>
        </w:rPr>
        <w:t>zajištění úpravy datových struktur, jobů v případě změny legislativy, nebo struktury sbíraných dat, úpravy datových rozhraní</w:t>
      </w:r>
      <w:r w:rsidR="007E60A0">
        <w:rPr>
          <w:rFonts w:cs="Arial"/>
          <w:sz w:val="20"/>
          <w:szCs w:val="20"/>
        </w:rPr>
        <w:t>, API</w:t>
      </w:r>
      <w:r w:rsidRPr="00E666D4">
        <w:rPr>
          <w:rFonts w:cs="Arial"/>
          <w:sz w:val="20"/>
          <w:szCs w:val="20"/>
        </w:rPr>
        <w:t>.</w:t>
      </w:r>
    </w:p>
    <w:p w14:paraId="3ED2985E" w14:textId="33F4A82C" w:rsidR="000F3A6E" w:rsidRPr="00E666D4" w:rsidRDefault="004F2E20" w:rsidP="000F3A6E">
      <w:pPr>
        <w:pStyle w:val="Zkladntext0"/>
        <w:numPr>
          <w:ilvl w:val="0"/>
          <w:numId w:val="14"/>
        </w:numPr>
        <w:spacing w:before="60" w:after="0" w:line="240" w:lineRule="auto"/>
        <w:jc w:val="both"/>
        <w:rPr>
          <w:rFonts w:ascii="Arial" w:hAnsi="Arial" w:cs="Arial"/>
          <w:sz w:val="20"/>
        </w:rPr>
      </w:pPr>
      <w:r>
        <w:rPr>
          <w:rFonts w:ascii="Arial" w:hAnsi="Arial" w:cs="Arial"/>
          <w:sz w:val="20"/>
        </w:rPr>
        <w:t>Poskytovatel</w:t>
      </w:r>
      <w:r w:rsidR="000F3A6E" w:rsidRPr="00E666D4">
        <w:rPr>
          <w:rFonts w:ascii="Arial" w:hAnsi="Arial" w:cs="Arial"/>
          <w:sz w:val="20"/>
        </w:rPr>
        <w:t xml:space="preserve"> se zavazuje každou zjištěnou či nahlášenou závadu zapsat, vyhodnotit a zařadit do jedné z následujících kategorií a neprodleně zahájit práci na odstranění závady a odstranit závadu ve lhůtách podle následující tabulky. </w:t>
      </w:r>
    </w:p>
    <w:p w14:paraId="302C1A5A" w14:textId="091A294B" w:rsidR="000F3A6E" w:rsidRPr="00A943F9" w:rsidRDefault="000F3A6E" w:rsidP="000F3A6E">
      <w:pPr>
        <w:pStyle w:val="odrkyChar"/>
        <w:ind w:left="360" w:firstLine="349"/>
        <w:rPr>
          <w:bCs/>
          <w:sz w:val="20"/>
          <w:szCs w:val="20"/>
        </w:rPr>
      </w:pPr>
      <w:r w:rsidRPr="00A943F9">
        <w:rPr>
          <w:bCs/>
          <w:sz w:val="20"/>
          <w:szCs w:val="20"/>
        </w:rPr>
        <w:t xml:space="preserve">Specifikace požadovaných služeb (SLA), které je </w:t>
      </w:r>
      <w:r w:rsidR="004F2E20" w:rsidRPr="00A943F9">
        <w:rPr>
          <w:bCs/>
          <w:sz w:val="20"/>
          <w:szCs w:val="20"/>
        </w:rPr>
        <w:t>Poskytovatel</w:t>
      </w:r>
      <w:r w:rsidRPr="00A943F9">
        <w:rPr>
          <w:bCs/>
          <w:sz w:val="20"/>
          <w:szCs w:val="20"/>
        </w:rPr>
        <w:t xml:space="preserve"> povinen zajistit:</w:t>
      </w:r>
    </w:p>
    <w:p w14:paraId="26FBBE1F" w14:textId="77777777" w:rsidR="000F3A6E" w:rsidRPr="00E666D4" w:rsidRDefault="000F3A6E" w:rsidP="000F3A6E">
      <w:pPr>
        <w:pStyle w:val="Zkladntextodsazen3"/>
        <w:ind w:left="709"/>
        <w:rPr>
          <w:rFonts w:cs="Arial"/>
          <w:bCs/>
          <w:sz w:val="20"/>
          <w:szCs w:val="20"/>
        </w:rPr>
      </w:pPr>
      <w:r w:rsidRPr="00E666D4">
        <w:rPr>
          <w:rFonts w:cs="Arial"/>
          <w:bCs/>
          <w:sz w:val="20"/>
          <w:szCs w:val="20"/>
        </w:rPr>
        <w:t>Závadou se rozumí takový stav systému, který neumožňuje provádět jednotlivé funkce systému, nebo nejsou splněny podmínky stanovené v této smlouvě nebo v dokumentaci systému. Závady jsou klasifikovány dle jejich závažnosti a provozních podmínek na tři kategorie důležitosti:</w:t>
      </w:r>
    </w:p>
    <w:p w14:paraId="22B9736B" w14:textId="2F5251C5" w:rsidR="000F3A6E" w:rsidRPr="00E666D4" w:rsidRDefault="001815C9" w:rsidP="000F3A6E">
      <w:pPr>
        <w:pStyle w:val="Zkladntextodsazen3"/>
        <w:numPr>
          <w:ilvl w:val="0"/>
          <w:numId w:val="16"/>
        </w:numPr>
        <w:tabs>
          <w:tab w:val="clear" w:pos="2520"/>
        </w:tabs>
        <w:spacing w:after="0" w:line="240" w:lineRule="auto"/>
        <w:ind w:left="1440" w:hanging="540"/>
        <w:jc w:val="both"/>
        <w:rPr>
          <w:rFonts w:cs="Arial"/>
          <w:sz w:val="20"/>
          <w:szCs w:val="20"/>
        </w:rPr>
      </w:pPr>
      <w:r w:rsidRPr="001815C9">
        <w:rPr>
          <w:rFonts w:cs="Arial"/>
          <w:b/>
          <w:bCs/>
          <w:sz w:val="20"/>
          <w:szCs w:val="20"/>
        </w:rPr>
        <w:t>Kritická</w:t>
      </w:r>
      <w:r w:rsidR="000F3A6E" w:rsidRPr="00E666D4">
        <w:rPr>
          <w:rFonts w:cs="Arial"/>
          <w:sz w:val="20"/>
          <w:szCs w:val="20"/>
        </w:rPr>
        <w:t xml:space="preserve"> = závady vylučující užívání systému nebo jeho důležité a ucelené části (tj. problémy zabraňující provozu systému), provoz systému je zastaven.</w:t>
      </w:r>
    </w:p>
    <w:p w14:paraId="3F8DA6A3" w14:textId="77777777" w:rsidR="000F3A6E" w:rsidRPr="00E666D4" w:rsidRDefault="000F3A6E" w:rsidP="000F3A6E">
      <w:pPr>
        <w:pStyle w:val="Zkladntextodsazen3"/>
        <w:numPr>
          <w:ilvl w:val="0"/>
          <w:numId w:val="16"/>
        </w:numPr>
        <w:tabs>
          <w:tab w:val="clear" w:pos="2520"/>
        </w:tabs>
        <w:spacing w:after="0" w:line="240" w:lineRule="auto"/>
        <w:ind w:left="1440" w:hanging="540"/>
        <w:jc w:val="both"/>
        <w:rPr>
          <w:rFonts w:cs="Arial"/>
          <w:sz w:val="20"/>
          <w:szCs w:val="20"/>
        </w:rPr>
      </w:pPr>
      <w:r w:rsidRPr="00E666D4">
        <w:rPr>
          <w:rFonts w:cs="Arial"/>
          <w:b/>
          <w:sz w:val="20"/>
          <w:szCs w:val="20"/>
        </w:rPr>
        <w:t>Střední</w:t>
      </w:r>
      <w:r w:rsidRPr="00E666D4">
        <w:rPr>
          <w:rFonts w:cs="Arial"/>
          <w:sz w:val="20"/>
          <w:szCs w:val="20"/>
        </w:rPr>
        <w:t xml:space="preserve"> = závady způsobující problémy při užívání a provozování systému nebo jeho části, ale umožňující provoz systému. Provoz systému je omezen, ale činnosti mohou pokračovat určitou dobu náhradním způsobem. </w:t>
      </w:r>
    </w:p>
    <w:p w14:paraId="383EA218" w14:textId="77777777" w:rsidR="000F3A6E" w:rsidRPr="00E666D4" w:rsidRDefault="000F3A6E" w:rsidP="000F3A6E">
      <w:pPr>
        <w:pStyle w:val="Zkladntextodsazen3"/>
        <w:numPr>
          <w:ilvl w:val="0"/>
          <w:numId w:val="16"/>
        </w:numPr>
        <w:tabs>
          <w:tab w:val="clear" w:pos="2520"/>
        </w:tabs>
        <w:spacing w:after="0" w:line="240" w:lineRule="auto"/>
        <w:ind w:left="1440" w:hanging="540"/>
        <w:jc w:val="both"/>
        <w:rPr>
          <w:rFonts w:cs="Arial"/>
          <w:sz w:val="20"/>
          <w:szCs w:val="20"/>
        </w:rPr>
      </w:pPr>
      <w:r w:rsidRPr="00E666D4">
        <w:rPr>
          <w:rFonts w:cs="Arial"/>
          <w:b/>
          <w:sz w:val="20"/>
          <w:szCs w:val="20"/>
        </w:rPr>
        <w:t>Nízká</w:t>
      </w:r>
      <w:r w:rsidRPr="00E666D4">
        <w:rPr>
          <w:rFonts w:cs="Arial"/>
          <w:sz w:val="20"/>
          <w:szCs w:val="20"/>
        </w:rPr>
        <w:t xml:space="preserve"> = provoz systému je závadou ovlivněn, ale může pokračovat jiným způsobem, např. organizačními opatřeními.</w:t>
      </w:r>
    </w:p>
    <w:p w14:paraId="55DD3541" w14:textId="77777777" w:rsidR="000F3A6E" w:rsidRPr="00E666D4" w:rsidRDefault="000F3A6E" w:rsidP="000F3A6E">
      <w:pPr>
        <w:rPr>
          <w:rFonts w:cs="Arial"/>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2145"/>
        <w:gridCol w:w="2145"/>
        <w:gridCol w:w="2458"/>
      </w:tblGrid>
      <w:tr w:rsidR="00E666D4" w:rsidRPr="00E666D4" w14:paraId="436B917D" w14:textId="77777777" w:rsidTr="008F6E90">
        <w:trPr>
          <w:trHeight w:val="80"/>
        </w:trPr>
        <w:tc>
          <w:tcPr>
            <w:tcW w:w="784" w:type="dxa"/>
            <w:vAlign w:val="center"/>
          </w:tcPr>
          <w:p w14:paraId="2250E3D8" w14:textId="77777777" w:rsidR="000F3A6E" w:rsidRPr="00E666D4" w:rsidRDefault="000F3A6E" w:rsidP="001C40E6">
            <w:pPr>
              <w:snapToGrid w:val="0"/>
              <w:rPr>
                <w:rFonts w:cs="Arial"/>
                <w:b/>
                <w:szCs w:val="20"/>
              </w:rPr>
            </w:pPr>
            <w:r w:rsidRPr="00E666D4">
              <w:rPr>
                <w:rFonts w:cs="Arial"/>
                <w:b/>
                <w:szCs w:val="20"/>
              </w:rPr>
              <w:t>Režim</w:t>
            </w:r>
          </w:p>
        </w:tc>
        <w:tc>
          <w:tcPr>
            <w:tcW w:w="2145" w:type="dxa"/>
            <w:vAlign w:val="center"/>
          </w:tcPr>
          <w:p w14:paraId="14419828" w14:textId="77777777" w:rsidR="000F3A6E" w:rsidRPr="00E666D4" w:rsidRDefault="000F3A6E" w:rsidP="001C40E6">
            <w:pPr>
              <w:snapToGrid w:val="0"/>
              <w:rPr>
                <w:rFonts w:cs="Arial"/>
                <w:b/>
                <w:szCs w:val="20"/>
              </w:rPr>
            </w:pPr>
            <w:r w:rsidRPr="00E666D4">
              <w:rPr>
                <w:rFonts w:cs="Arial"/>
                <w:b/>
                <w:szCs w:val="20"/>
              </w:rPr>
              <w:t>Kategorie vady</w:t>
            </w:r>
          </w:p>
        </w:tc>
        <w:tc>
          <w:tcPr>
            <w:tcW w:w="2145" w:type="dxa"/>
          </w:tcPr>
          <w:p w14:paraId="33770355" w14:textId="77777777" w:rsidR="000F3A6E" w:rsidRPr="00E666D4" w:rsidRDefault="000F3A6E" w:rsidP="001C40E6">
            <w:pPr>
              <w:snapToGrid w:val="0"/>
              <w:rPr>
                <w:rFonts w:cs="Arial"/>
                <w:b/>
                <w:szCs w:val="20"/>
              </w:rPr>
            </w:pPr>
            <w:r w:rsidRPr="00E666D4">
              <w:rPr>
                <w:rFonts w:cs="Arial"/>
                <w:b/>
                <w:szCs w:val="20"/>
              </w:rPr>
              <w:t>Potvrzení požadavku a zahájení řešení</w:t>
            </w:r>
          </w:p>
        </w:tc>
        <w:tc>
          <w:tcPr>
            <w:tcW w:w="2458" w:type="dxa"/>
            <w:vAlign w:val="center"/>
          </w:tcPr>
          <w:p w14:paraId="77C7B4AF" w14:textId="77777777" w:rsidR="000F3A6E" w:rsidRPr="00E666D4" w:rsidRDefault="000F3A6E" w:rsidP="001C40E6">
            <w:pPr>
              <w:snapToGrid w:val="0"/>
              <w:rPr>
                <w:rFonts w:cs="Arial"/>
                <w:b/>
                <w:szCs w:val="20"/>
              </w:rPr>
            </w:pPr>
            <w:r w:rsidRPr="00E666D4">
              <w:rPr>
                <w:rFonts w:cs="Arial"/>
                <w:b/>
                <w:szCs w:val="20"/>
              </w:rPr>
              <w:t>Max. doba do vyřešení požadavku od nahlášení</w:t>
            </w:r>
          </w:p>
        </w:tc>
      </w:tr>
      <w:tr w:rsidR="00E666D4" w:rsidRPr="00E666D4" w14:paraId="393B24F3" w14:textId="77777777" w:rsidTr="008F6E90">
        <w:trPr>
          <w:trHeight w:val="80"/>
        </w:trPr>
        <w:tc>
          <w:tcPr>
            <w:tcW w:w="784" w:type="dxa"/>
            <w:vAlign w:val="center"/>
          </w:tcPr>
          <w:p w14:paraId="10B94241" w14:textId="2F32BB86" w:rsidR="000F3A6E" w:rsidRPr="00E666D4" w:rsidRDefault="000F3A6E" w:rsidP="001C40E6">
            <w:pPr>
              <w:snapToGrid w:val="0"/>
              <w:rPr>
                <w:rFonts w:cs="Arial"/>
                <w:szCs w:val="20"/>
              </w:rPr>
            </w:pPr>
            <w:r w:rsidRPr="00E666D4">
              <w:rPr>
                <w:rFonts w:cs="Arial"/>
                <w:szCs w:val="20"/>
              </w:rPr>
              <w:t xml:space="preserve">5 × </w:t>
            </w:r>
            <w:r w:rsidR="0031013D">
              <w:rPr>
                <w:rFonts w:cs="Arial"/>
                <w:szCs w:val="20"/>
              </w:rPr>
              <w:t>8</w:t>
            </w:r>
          </w:p>
        </w:tc>
        <w:tc>
          <w:tcPr>
            <w:tcW w:w="2145" w:type="dxa"/>
          </w:tcPr>
          <w:p w14:paraId="2E2F62EC" w14:textId="28AF843F" w:rsidR="000F3A6E" w:rsidRPr="00E666D4" w:rsidRDefault="001815C9" w:rsidP="001C40E6">
            <w:pPr>
              <w:snapToGrid w:val="0"/>
              <w:rPr>
                <w:rFonts w:cs="Arial"/>
                <w:szCs w:val="20"/>
              </w:rPr>
            </w:pPr>
            <w:r>
              <w:rPr>
                <w:rFonts w:cs="Arial"/>
                <w:szCs w:val="20"/>
              </w:rPr>
              <w:t>Kritická</w:t>
            </w:r>
          </w:p>
        </w:tc>
        <w:tc>
          <w:tcPr>
            <w:tcW w:w="2145" w:type="dxa"/>
          </w:tcPr>
          <w:p w14:paraId="6AF2D11F" w14:textId="77777777" w:rsidR="000F3A6E" w:rsidRPr="00E666D4" w:rsidRDefault="000F3A6E" w:rsidP="001C40E6">
            <w:pPr>
              <w:snapToGrid w:val="0"/>
              <w:rPr>
                <w:rFonts w:cs="Arial"/>
                <w:szCs w:val="20"/>
              </w:rPr>
            </w:pPr>
            <w:r w:rsidRPr="00E666D4">
              <w:rPr>
                <w:rFonts w:cs="Arial"/>
                <w:szCs w:val="20"/>
              </w:rPr>
              <w:t>Do 4 hod.</w:t>
            </w:r>
          </w:p>
        </w:tc>
        <w:tc>
          <w:tcPr>
            <w:tcW w:w="2458" w:type="dxa"/>
            <w:vAlign w:val="center"/>
          </w:tcPr>
          <w:p w14:paraId="004D86DB" w14:textId="61B0B703" w:rsidR="000F3A6E" w:rsidRPr="00E666D4" w:rsidRDefault="00A13615" w:rsidP="001C40E6">
            <w:pPr>
              <w:snapToGrid w:val="0"/>
              <w:rPr>
                <w:rFonts w:cs="Arial"/>
                <w:szCs w:val="20"/>
              </w:rPr>
            </w:pPr>
            <w:r>
              <w:rPr>
                <w:rFonts w:cs="Arial"/>
                <w:szCs w:val="20"/>
              </w:rPr>
              <w:t>10</w:t>
            </w:r>
            <w:r w:rsidR="000F3A6E" w:rsidRPr="00E666D4">
              <w:rPr>
                <w:rFonts w:cs="Arial"/>
                <w:szCs w:val="20"/>
              </w:rPr>
              <w:t xml:space="preserve"> hod.</w:t>
            </w:r>
          </w:p>
        </w:tc>
      </w:tr>
      <w:tr w:rsidR="00E666D4" w:rsidRPr="00E666D4" w14:paraId="19E5D4DC" w14:textId="77777777" w:rsidTr="008F6E90">
        <w:trPr>
          <w:trHeight w:val="80"/>
        </w:trPr>
        <w:tc>
          <w:tcPr>
            <w:tcW w:w="784" w:type="dxa"/>
            <w:vAlign w:val="center"/>
          </w:tcPr>
          <w:p w14:paraId="2D054A42" w14:textId="285627B5" w:rsidR="000F3A6E" w:rsidRPr="00E666D4" w:rsidRDefault="000F3A6E" w:rsidP="001C40E6">
            <w:pPr>
              <w:snapToGrid w:val="0"/>
              <w:rPr>
                <w:rFonts w:cs="Arial"/>
                <w:szCs w:val="20"/>
              </w:rPr>
            </w:pPr>
            <w:r w:rsidRPr="00E666D4">
              <w:rPr>
                <w:rFonts w:cs="Arial"/>
                <w:szCs w:val="20"/>
              </w:rPr>
              <w:t xml:space="preserve">5 × </w:t>
            </w:r>
            <w:r w:rsidR="0031013D">
              <w:rPr>
                <w:rFonts w:cs="Arial"/>
                <w:szCs w:val="20"/>
              </w:rPr>
              <w:t>8</w:t>
            </w:r>
          </w:p>
        </w:tc>
        <w:tc>
          <w:tcPr>
            <w:tcW w:w="2145" w:type="dxa"/>
          </w:tcPr>
          <w:p w14:paraId="3EFE8EE2" w14:textId="77777777" w:rsidR="000F3A6E" w:rsidRPr="00E666D4" w:rsidRDefault="000F3A6E" w:rsidP="001C40E6">
            <w:pPr>
              <w:snapToGrid w:val="0"/>
              <w:rPr>
                <w:rFonts w:cs="Arial"/>
                <w:szCs w:val="20"/>
              </w:rPr>
            </w:pPr>
            <w:r w:rsidRPr="00E666D4">
              <w:rPr>
                <w:rFonts w:cs="Arial"/>
                <w:szCs w:val="20"/>
              </w:rPr>
              <w:t>Střední</w:t>
            </w:r>
          </w:p>
        </w:tc>
        <w:tc>
          <w:tcPr>
            <w:tcW w:w="2145" w:type="dxa"/>
          </w:tcPr>
          <w:p w14:paraId="46BC43D3" w14:textId="77777777" w:rsidR="000F3A6E" w:rsidRPr="00E666D4" w:rsidRDefault="000F3A6E" w:rsidP="001C40E6">
            <w:pPr>
              <w:snapToGrid w:val="0"/>
              <w:rPr>
                <w:rFonts w:cs="Arial"/>
                <w:szCs w:val="20"/>
              </w:rPr>
            </w:pPr>
            <w:r w:rsidRPr="00E666D4">
              <w:rPr>
                <w:rFonts w:cs="Arial"/>
                <w:szCs w:val="20"/>
              </w:rPr>
              <w:t>Do 8 hod.</w:t>
            </w:r>
          </w:p>
        </w:tc>
        <w:tc>
          <w:tcPr>
            <w:tcW w:w="2458" w:type="dxa"/>
            <w:vAlign w:val="center"/>
          </w:tcPr>
          <w:p w14:paraId="3F82D9AF" w14:textId="77777777" w:rsidR="000F3A6E" w:rsidRPr="00E666D4" w:rsidRDefault="000F3A6E" w:rsidP="001C40E6">
            <w:pPr>
              <w:snapToGrid w:val="0"/>
              <w:rPr>
                <w:rFonts w:cs="Arial"/>
                <w:szCs w:val="20"/>
              </w:rPr>
            </w:pPr>
            <w:r w:rsidRPr="00E666D4">
              <w:rPr>
                <w:rFonts w:cs="Arial"/>
                <w:szCs w:val="20"/>
              </w:rPr>
              <w:t>2 pracovní dny</w:t>
            </w:r>
          </w:p>
        </w:tc>
      </w:tr>
      <w:tr w:rsidR="00E666D4" w:rsidRPr="00E666D4" w14:paraId="3FAEA06D" w14:textId="77777777" w:rsidTr="008F6E90">
        <w:trPr>
          <w:trHeight w:val="20"/>
        </w:trPr>
        <w:tc>
          <w:tcPr>
            <w:tcW w:w="784" w:type="dxa"/>
            <w:vAlign w:val="center"/>
          </w:tcPr>
          <w:p w14:paraId="2123BDF0" w14:textId="6B503A23" w:rsidR="000F3A6E" w:rsidRPr="00E666D4" w:rsidRDefault="000F3A6E" w:rsidP="001C40E6">
            <w:pPr>
              <w:snapToGrid w:val="0"/>
              <w:rPr>
                <w:rFonts w:cs="Arial"/>
                <w:szCs w:val="20"/>
              </w:rPr>
            </w:pPr>
            <w:r w:rsidRPr="00E666D4">
              <w:rPr>
                <w:rFonts w:cs="Arial"/>
                <w:szCs w:val="20"/>
              </w:rPr>
              <w:t xml:space="preserve">5 × </w:t>
            </w:r>
            <w:r w:rsidR="0031013D">
              <w:rPr>
                <w:rFonts w:cs="Arial"/>
                <w:szCs w:val="20"/>
              </w:rPr>
              <w:t>8</w:t>
            </w:r>
          </w:p>
        </w:tc>
        <w:tc>
          <w:tcPr>
            <w:tcW w:w="2145" w:type="dxa"/>
          </w:tcPr>
          <w:p w14:paraId="733A54A2" w14:textId="77777777" w:rsidR="000F3A6E" w:rsidRPr="00E666D4" w:rsidRDefault="000F3A6E" w:rsidP="001C40E6">
            <w:pPr>
              <w:snapToGrid w:val="0"/>
              <w:rPr>
                <w:rFonts w:cs="Arial"/>
                <w:szCs w:val="20"/>
              </w:rPr>
            </w:pPr>
            <w:r w:rsidRPr="00E666D4">
              <w:rPr>
                <w:rFonts w:cs="Arial"/>
                <w:szCs w:val="20"/>
              </w:rPr>
              <w:t>Nízká</w:t>
            </w:r>
          </w:p>
        </w:tc>
        <w:tc>
          <w:tcPr>
            <w:tcW w:w="2145" w:type="dxa"/>
          </w:tcPr>
          <w:p w14:paraId="1FCDD0C0" w14:textId="77777777" w:rsidR="000F3A6E" w:rsidRPr="00E666D4" w:rsidRDefault="000F3A6E" w:rsidP="001C40E6">
            <w:pPr>
              <w:snapToGrid w:val="0"/>
              <w:rPr>
                <w:rFonts w:cs="Arial"/>
                <w:szCs w:val="20"/>
              </w:rPr>
            </w:pPr>
            <w:r w:rsidRPr="00E666D4">
              <w:rPr>
                <w:rFonts w:cs="Arial"/>
                <w:szCs w:val="20"/>
              </w:rPr>
              <w:t>Do 2 pracovních dnů</w:t>
            </w:r>
          </w:p>
        </w:tc>
        <w:tc>
          <w:tcPr>
            <w:tcW w:w="2458" w:type="dxa"/>
            <w:vAlign w:val="center"/>
          </w:tcPr>
          <w:p w14:paraId="35CE2001" w14:textId="77777777" w:rsidR="000F3A6E" w:rsidRPr="00E666D4" w:rsidRDefault="000F3A6E" w:rsidP="001C40E6">
            <w:pPr>
              <w:snapToGrid w:val="0"/>
              <w:rPr>
                <w:rFonts w:cs="Arial"/>
                <w:szCs w:val="20"/>
              </w:rPr>
            </w:pPr>
            <w:r w:rsidRPr="00E666D4">
              <w:rPr>
                <w:rFonts w:cs="Arial"/>
                <w:szCs w:val="20"/>
              </w:rPr>
              <w:t>10 pracovních dnů</w:t>
            </w:r>
          </w:p>
        </w:tc>
      </w:tr>
    </w:tbl>
    <w:p w14:paraId="294D5C2D" w14:textId="77777777" w:rsidR="000F3A6E" w:rsidRPr="00E666D4" w:rsidRDefault="000F3A6E" w:rsidP="000F3A6E">
      <w:pPr>
        <w:pStyle w:val="Zkladntext0"/>
        <w:spacing w:before="60" w:line="240" w:lineRule="auto"/>
        <w:jc w:val="both"/>
        <w:rPr>
          <w:rFonts w:ascii="Arial" w:hAnsi="Arial" w:cs="Arial"/>
          <w:sz w:val="20"/>
        </w:rPr>
      </w:pPr>
    </w:p>
    <w:p w14:paraId="127D0DF4" w14:textId="77777777" w:rsidR="001906A2" w:rsidRDefault="000F3A6E" w:rsidP="000F3A6E">
      <w:pPr>
        <w:pStyle w:val="Zkladntext0"/>
        <w:spacing w:before="60" w:line="240" w:lineRule="auto"/>
        <w:ind w:left="709" w:firstLine="0"/>
        <w:jc w:val="both"/>
        <w:rPr>
          <w:rFonts w:ascii="Arial" w:hAnsi="Arial" w:cs="Arial"/>
          <w:sz w:val="20"/>
        </w:rPr>
      </w:pPr>
      <w:r w:rsidRPr="00E666D4">
        <w:rPr>
          <w:rFonts w:ascii="Arial" w:hAnsi="Arial" w:cs="Arial"/>
          <w:sz w:val="20"/>
        </w:rPr>
        <w:t xml:space="preserve">Po nahlášení a následném zpětném potvrzení požadavku kontaktuje řešitel případu </w:t>
      </w:r>
      <w:r w:rsidR="00911AD7">
        <w:rPr>
          <w:rFonts w:ascii="Arial" w:hAnsi="Arial" w:cs="Arial"/>
          <w:sz w:val="20"/>
        </w:rPr>
        <w:t>Objednatel</w:t>
      </w:r>
      <w:r w:rsidRPr="00E666D4">
        <w:rPr>
          <w:rFonts w:ascii="Arial" w:hAnsi="Arial" w:cs="Arial"/>
          <w:sz w:val="20"/>
        </w:rPr>
        <w:t>e a dohodne podrobnosti a způsob řešení.</w:t>
      </w:r>
    </w:p>
    <w:p w14:paraId="74BC8B41" w14:textId="550E7254" w:rsidR="000F3A6E" w:rsidRPr="00E666D4" w:rsidRDefault="000F3A6E" w:rsidP="000F3A6E">
      <w:pPr>
        <w:pStyle w:val="Zkladntext0"/>
        <w:spacing w:before="60" w:line="240" w:lineRule="auto"/>
        <w:ind w:left="709" w:firstLine="0"/>
        <w:jc w:val="both"/>
        <w:rPr>
          <w:rFonts w:ascii="Arial" w:hAnsi="Arial" w:cs="Arial"/>
          <w:sz w:val="20"/>
        </w:rPr>
      </w:pPr>
      <w:r w:rsidRPr="00E666D4">
        <w:rPr>
          <w:rFonts w:ascii="Arial" w:hAnsi="Arial" w:cs="Arial"/>
          <w:sz w:val="20"/>
        </w:rPr>
        <w:t xml:space="preserve">Režim 5 × </w:t>
      </w:r>
      <w:r w:rsidR="00C263C1">
        <w:rPr>
          <w:rFonts w:ascii="Arial" w:hAnsi="Arial" w:cs="Arial"/>
          <w:sz w:val="20"/>
        </w:rPr>
        <w:t>8</w:t>
      </w:r>
      <w:r w:rsidRPr="00E666D4">
        <w:rPr>
          <w:rFonts w:ascii="Arial" w:hAnsi="Arial" w:cs="Arial"/>
          <w:sz w:val="20"/>
        </w:rPr>
        <w:t xml:space="preserve"> znamená dostupnost v pracovní dny od 8:00 do 1</w:t>
      </w:r>
      <w:r w:rsidR="00B1346A">
        <w:rPr>
          <w:rFonts w:ascii="Arial" w:hAnsi="Arial" w:cs="Arial"/>
          <w:sz w:val="20"/>
        </w:rPr>
        <w:t>6</w:t>
      </w:r>
      <w:r w:rsidRPr="00E666D4">
        <w:rPr>
          <w:rFonts w:ascii="Arial" w:hAnsi="Arial" w:cs="Arial"/>
          <w:sz w:val="20"/>
        </w:rPr>
        <w:t>:00.</w:t>
      </w:r>
      <w:r w:rsidR="001906A2">
        <w:rPr>
          <w:rFonts w:ascii="Arial" w:hAnsi="Arial" w:cs="Arial"/>
          <w:sz w:val="20"/>
        </w:rPr>
        <w:t xml:space="preserve"> </w:t>
      </w:r>
      <w:r w:rsidRPr="00E666D4">
        <w:rPr>
          <w:rFonts w:ascii="Arial" w:hAnsi="Arial" w:cs="Arial"/>
          <w:sz w:val="20"/>
        </w:rPr>
        <w:t xml:space="preserve">Garantovaná reakční doba k nástupu k servisnímu zásahu se při nahlášení požadavku (chyby) provedené v režimu 5 × </w:t>
      </w:r>
      <w:r w:rsidR="003A6C38">
        <w:rPr>
          <w:rFonts w:ascii="Arial" w:hAnsi="Arial" w:cs="Arial"/>
          <w:sz w:val="20"/>
        </w:rPr>
        <w:t>8</w:t>
      </w:r>
      <w:r w:rsidRPr="00E666D4">
        <w:rPr>
          <w:rFonts w:ascii="Arial" w:hAnsi="Arial" w:cs="Arial"/>
          <w:sz w:val="20"/>
        </w:rPr>
        <w:t xml:space="preserve"> počítá takto: Pokud bude požadavek nahlášen do 12:00 pracovního dne, počítá se od 12:00 tohoto dne, při nahlášení požadavku po 12:00 pracovního dne se počítá od 8:00 následujícího pracovního dne.</w:t>
      </w:r>
    </w:p>
    <w:p w14:paraId="00373DDE" w14:textId="77777777" w:rsidR="000F3A6E" w:rsidRDefault="000F3A6E" w:rsidP="000F3A6E">
      <w:pPr>
        <w:pStyle w:val="Zkladntext0"/>
        <w:spacing w:before="60" w:line="240" w:lineRule="auto"/>
        <w:ind w:left="709" w:firstLine="0"/>
        <w:jc w:val="both"/>
        <w:rPr>
          <w:rFonts w:ascii="Arial" w:hAnsi="Arial" w:cs="Arial"/>
          <w:sz w:val="20"/>
        </w:rPr>
      </w:pPr>
      <w:r w:rsidRPr="00E666D4">
        <w:rPr>
          <w:rFonts w:ascii="Arial" w:hAnsi="Arial" w:cs="Arial"/>
          <w:sz w:val="20"/>
        </w:rPr>
        <w:t>V odůvodněných případech se smluvní strany mohou písemně dohodnout na jiném (pozdějším) nástupu k servisnímu zásahu.</w:t>
      </w:r>
    </w:p>
    <w:p w14:paraId="3C5F70E0" w14:textId="77777777" w:rsidR="001906A2" w:rsidRPr="00E666D4" w:rsidRDefault="001906A2" w:rsidP="000F3A6E">
      <w:pPr>
        <w:pStyle w:val="Zkladntext0"/>
        <w:spacing w:before="60" w:line="240" w:lineRule="auto"/>
        <w:ind w:left="709" w:firstLine="0"/>
        <w:jc w:val="both"/>
        <w:rPr>
          <w:rFonts w:ascii="Arial" w:hAnsi="Arial" w:cs="Arial"/>
          <w:sz w:val="20"/>
        </w:rPr>
      </w:pPr>
    </w:p>
    <w:p w14:paraId="624D2DDC" w14:textId="577CD97D" w:rsidR="000F3A6E" w:rsidRPr="00E666D4" w:rsidRDefault="00763388" w:rsidP="00317CEE">
      <w:pPr>
        <w:pStyle w:val="Zkladntext0"/>
        <w:numPr>
          <w:ilvl w:val="0"/>
          <w:numId w:val="14"/>
        </w:numPr>
        <w:spacing w:before="60" w:line="240" w:lineRule="auto"/>
        <w:jc w:val="both"/>
        <w:rPr>
          <w:rFonts w:ascii="Arial" w:hAnsi="Arial" w:cs="Arial"/>
          <w:sz w:val="20"/>
        </w:rPr>
      </w:pPr>
      <w:r>
        <w:rPr>
          <w:rFonts w:ascii="Arial" w:hAnsi="Arial" w:cs="Arial"/>
          <w:b/>
          <w:bCs/>
          <w:sz w:val="20"/>
        </w:rPr>
        <w:lastRenderedPageBreak/>
        <w:t>P</w:t>
      </w:r>
      <w:r w:rsidR="000F3A6E" w:rsidRPr="00BD5CC5">
        <w:rPr>
          <w:rFonts w:ascii="Arial" w:hAnsi="Arial" w:cs="Arial"/>
          <w:b/>
          <w:bCs/>
          <w:sz w:val="20"/>
        </w:rPr>
        <w:t>odpora,</w:t>
      </w:r>
      <w:r w:rsidR="000F3A6E" w:rsidRPr="00E666D4">
        <w:rPr>
          <w:rFonts w:ascii="Arial" w:hAnsi="Arial" w:cs="Arial"/>
          <w:sz w:val="20"/>
        </w:rPr>
        <w:t xml:space="preserve"> kterou je </w:t>
      </w:r>
      <w:r w:rsidR="004F2E20">
        <w:rPr>
          <w:rFonts w:ascii="Arial" w:hAnsi="Arial" w:cs="Arial"/>
          <w:sz w:val="20"/>
        </w:rPr>
        <w:t>Poskytovatel</w:t>
      </w:r>
      <w:r w:rsidR="000F3A6E" w:rsidRPr="00E666D4">
        <w:rPr>
          <w:rFonts w:ascii="Arial" w:hAnsi="Arial" w:cs="Arial"/>
          <w:sz w:val="20"/>
        </w:rPr>
        <w:t xml:space="preserve"> povinen zajistit, zahrnuje také:</w:t>
      </w:r>
    </w:p>
    <w:p w14:paraId="45E54450" w14:textId="77777777" w:rsidR="000F3A6E" w:rsidRPr="00E666D4" w:rsidRDefault="000F3A6E" w:rsidP="00317CEE">
      <w:pPr>
        <w:pStyle w:val="Zkladntextodsazen3"/>
        <w:numPr>
          <w:ilvl w:val="1"/>
          <w:numId w:val="14"/>
        </w:numPr>
        <w:spacing w:after="0" w:line="240" w:lineRule="auto"/>
        <w:jc w:val="both"/>
        <w:rPr>
          <w:rFonts w:cs="Arial"/>
          <w:sz w:val="20"/>
          <w:szCs w:val="20"/>
        </w:rPr>
      </w:pPr>
      <w:r w:rsidRPr="00E666D4">
        <w:rPr>
          <w:rFonts w:cs="Arial"/>
          <w:sz w:val="20"/>
          <w:szCs w:val="20"/>
        </w:rPr>
        <w:t>Bezodkladné poskytování úprav systému v závislosti na změnách legislativy (včetně souvisejících změn standardů a rozhraní), včetně aktualizované uživatelské dokumentace v elektronické podobě (technická podpora)</w:t>
      </w:r>
    </w:p>
    <w:p w14:paraId="077A8ECD" w14:textId="16EC2F53" w:rsidR="000F3A6E" w:rsidRPr="00E666D4" w:rsidRDefault="000F3A6E" w:rsidP="00317CEE">
      <w:pPr>
        <w:pStyle w:val="Zkladntextodsazen3"/>
        <w:numPr>
          <w:ilvl w:val="1"/>
          <w:numId w:val="14"/>
        </w:numPr>
        <w:spacing w:before="60" w:after="0" w:line="240" w:lineRule="auto"/>
        <w:jc w:val="both"/>
        <w:rPr>
          <w:rFonts w:cs="Arial"/>
          <w:sz w:val="20"/>
          <w:szCs w:val="20"/>
        </w:rPr>
      </w:pPr>
      <w:r w:rsidRPr="00E666D4">
        <w:rPr>
          <w:rFonts w:cs="Arial"/>
          <w:sz w:val="20"/>
          <w:szCs w:val="20"/>
        </w:rPr>
        <w:t xml:space="preserve">službu helpdesk-slouží pro komunikaci </w:t>
      </w:r>
      <w:r w:rsidR="004F2E20">
        <w:rPr>
          <w:rFonts w:cs="Arial"/>
          <w:sz w:val="20"/>
          <w:szCs w:val="20"/>
        </w:rPr>
        <w:t>Poskytovatel</w:t>
      </w:r>
      <w:r w:rsidRPr="00E666D4">
        <w:rPr>
          <w:rFonts w:cs="Arial"/>
          <w:sz w:val="20"/>
          <w:szCs w:val="20"/>
        </w:rPr>
        <w:t>e a uživatelů prostřednictvím kontaktních a oprávněných osob. Prostřednictvím helpdesku se hlásí zejména:</w:t>
      </w:r>
    </w:p>
    <w:p w14:paraId="03C50ADE" w14:textId="77777777" w:rsidR="000F3A6E" w:rsidRPr="005744F9" w:rsidRDefault="000F3A6E" w:rsidP="002E1F58">
      <w:pPr>
        <w:pStyle w:val="Odstavecseseznamem"/>
        <w:numPr>
          <w:ilvl w:val="3"/>
          <w:numId w:val="31"/>
        </w:numPr>
        <w:tabs>
          <w:tab w:val="left" w:pos="1843"/>
        </w:tabs>
        <w:spacing w:after="0" w:line="240" w:lineRule="auto"/>
        <w:contextualSpacing w:val="0"/>
        <w:jc w:val="both"/>
        <w:rPr>
          <w:rFonts w:cs="Arial"/>
          <w:szCs w:val="20"/>
        </w:rPr>
      </w:pPr>
      <w:r w:rsidRPr="005744F9">
        <w:rPr>
          <w:rFonts w:cs="Arial"/>
          <w:szCs w:val="20"/>
        </w:rPr>
        <w:t>veškeré závady, incidenty a problémy s aplikací (incidenty, SLA)</w:t>
      </w:r>
    </w:p>
    <w:p w14:paraId="393EA98F" w14:textId="77777777" w:rsidR="000F3A6E" w:rsidRPr="005744F9" w:rsidRDefault="000F3A6E" w:rsidP="002E1F58">
      <w:pPr>
        <w:pStyle w:val="Odstavecseseznamem"/>
        <w:numPr>
          <w:ilvl w:val="3"/>
          <w:numId w:val="31"/>
        </w:numPr>
        <w:tabs>
          <w:tab w:val="left" w:pos="1843"/>
        </w:tabs>
        <w:spacing w:after="0" w:line="240" w:lineRule="auto"/>
        <w:contextualSpacing w:val="0"/>
        <w:jc w:val="both"/>
        <w:rPr>
          <w:rFonts w:cs="Arial"/>
          <w:szCs w:val="20"/>
        </w:rPr>
      </w:pPr>
      <w:r w:rsidRPr="005744F9">
        <w:rPr>
          <w:rFonts w:cs="Arial"/>
          <w:szCs w:val="20"/>
        </w:rPr>
        <w:t xml:space="preserve">požadavky a dotazy k provozu a k lepšímu využití aplikace (hot-line) </w:t>
      </w:r>
    </w:p>
    <w:p w14:paraId="33FBB4A8" w14:textId="77777777" w:rsidR="000F3A6E" w:rsidRPr="005744F9" w:rsidRDefault="000F3A6E" w:rsidP="002E1F58">
      <w:pPr>
        <w:pStyle w:val="Odstavecseseznamem"/>
        <w:numPr>
          <w:ilvl w:val="3"/>
          <w:numId w:val="31"/>
        </w:numPr>
        <w:tabs>
          <w:tab w:val="left" w:pos="1843"/>
        </w:tabs>
        <w:spacing w:after="0" w:line="240" w:lineRule="auto"/>
        <w:contextualSpacing w:val="0"/>
        <w:jc w:val="both"/>
        <w:rPr>
          <w:rFonts w:cs="Arial"/>
          <w:szCs w:val="20"/>
        </w:rPr>
      </w:pPr>
      <w:r w:rsidRPr="005744F9">
        <w:rPr>
          <w:rFonts w:cs="Arial"/>
          <w:szCs w:val="20"/>
        </w:rPr>
        <w:t>náměty pro úpravy a uživatelské požadavky (rozvoj aplikace)</w:t>
      </w:r>
    </w:p>
    <w:p w14:paraId="5A4E6579" w14:textId="77777777" w:rsidR="000F3A6E" w:rsidRPr="00E666D4" w:rsidRDefault="000F3A6E" w:rsidP="00317CEE">
      <w:pPr>
        <w:pStyle w:val="Zkladntextodsazen3"/>
        <w:numPr>
          <w:ilvl w:val="1"/>
          <w:numId w:val="14"/>
        </w:numPr>
        <w:spacing w:before="60" w:after="0" w:line="240" w:lineRule="auto"/>
        <w:jc w:val="both"/>
        <w:rPr>
          <w:rFonts w:cs="Arial"/>
          <w:sz w:val="20"/>
          <w:szCs w:val="20"/>
        </w:rPr>
      </w:pPr>
      <w:r w:rsidRPr="00E666D4">
        <w:rPr>
          <w:rFonts w:cs="Arial"/>
          <w:sz w:val="20"/>
          <w:szCs w:val="20"/>
        </w:rPr>
        <w:t>službu hot-line – konzultace a zásah pro kontaktní a oprávněné osoby – poskytování rad ke správnému a efektivnímu provozování a užití aplikace, řešení požadavků, problémů uživatelů souvisejících s provozem systému, které se netýkají vad systému, ale např. obsahu, vlastních funkcionalit systému, metodiky. Může jít o vzdálené konzultace po telefonu, řešení formou vzdálené správy</w:t>
      </w:r>
    </w:p>
    <w:p w14:paraId="0C97C800" w14:textId="7B2E65B6" w:rsidR="000F3A6E" w:rsidRPr="00E666D4" w:rsidRDefault="000F3A6E" w:rsidP="00317CEE">
      <w:pPr>
        <w:pStyle w:val="Zkladntextodsazen3"/>
        <w:numPr>
          <w:ilvl w:val="1"/>
          <w:numId w:val="14"/>
        </w:numPr>
        <w:spacing w:before="60" w:after="0" w:line="240" w:lineRule="auto"/>
        <w:jc w:val="both"/>
        <w:rPr>
          <w:rFonts w:cs="Arial"/>
          <w:sz w:val="20"/>
          <w:szCs w:val="20"/>
        </w:rPr>
      </w:pPr>
      <w:r w:rsidRPr="00E666D4">
        <w:rPr>
          <w:rFonts w:cs="Arial"/>
          <w:sz w:val="20"/>
          <w:szCs w:val="20"/>
        </w:rPr>
        <w:t xml:space="preserve">poskytování upgrade a update systému (součástí poskytnutí těchto upgrade a update je dodání aktuální dokumentace) a implementace těchto upgrade a update, </w:t>
      </w:r>
      <w:r w:rsidR="00911AD7">
        <w:rPr>
          <w:rFonts w:cs="Arial"/>
          <w:sz w:val="20"/>
          <w:szCs w:val="20"/>
        </w:rPr>
        <w:t>Objednatel</w:t>
      </w:r>
      <w:r w:rsidRPr="00E666D4">
        <w:rPr>
          <w:rFonts w:cs="Arial"/>
          <w:sz w:val="20"/>
          <w:szCs w:val="20"/>
        </w:rPr>
        <w:t xml:space="preserve"> má právo tyto upgrade a update odmítnout.</w:t>
      </w:r>
    </w:p>
    <w:p w14:paraId="35E050D6" w14:textId="77777777" w:rsidR="000F3A6E" w:rsidRPr="00E666D4" w:rsidRDefault="000F3A6E" w:rsidP="00317CEE">
      <w:pPr>
        <w:pStyle w:val="Zkladntextodsazen3"/>
        <w:numPr>
          <w:ilvl w:val="1"/>
          <w:numId w:val="14"/>
        </w:numPr>
        <w:spacing w:before="60" w:after="0" w:line="240" w:lineRule="auto"/>
        <w:jc w:val="both"/>
        <w:rPr>
          <w:rFonts w:cs="Arial"/>
          <w:sz w:val="20"/>
          <w:szCs w:val="20"/>
        </w:rPr>
      </w:pPr>
      <w:r w:rsidRPr="00E666D4">
        <w:rPr>
          <w:rFonts w:cs="Arial"/>
          <w:sz w:val="20"/>
          <w:szCs w:val="20"/>
        </w:rPr>
        <w:t>provedení rozdílového školení, pokud bude potřeba s ohledem na rozsah upgrade</w:t>
      </w:r>
    </w:p>
    <w:p w14:paraId="7989FB5A" w14:textId="1637D0B4" w:rsidR="000F3A6E" w:rsidRPr="00E666D4" w:rsidRDefault="000F3A6E" w:rsidP="00317CEE">
      <w:pPr>
        <w:pStyle w:val="Zkladntextodsazen3"/>
        <w:numPr>
          <w:ilvl w:val="1"/>
          <w:numId w:val="14"/>
        </w:numPr>
        <w:spacing w:before="60" w:after="0" w:line="240" w:lineRule="auto"/>
        <w:jc w:val="both"/>
        <w:rPr>
          <w:rFonts w:cs="Arial"/>
          <w:sz w:val="20"/>
          <w:szCs w:val="20"/>
        </w:rPr>
      </w:pPr>
      <w:r w:rsidRPr="00E666D4">
        <w:rPr>
          <w:rFonts w:cs="Arial"/>
          <w:sz w:val="20"/>
          <w:szCs w:val="20"/>
        </w:rPr>
        <w:t xml:space="preserve">pravidelnou profylaxi systému </w:t>
      </w:r>
      <w:r w:rsidR="00657B86">
        <w:rPr>
          <w:rFonts w:cs="Arial"/>
          <w:sz w:val="20"/>
          <w:szCs w:val="20"/>
        </w:rPr>
        <w:t xml:space="preserve">1x </w:t>
      </w:r>
      <w:r w:rsidR="00770D0D">
        <w:rPr>
          <w:rFonts w:cs="Arial"/>
          <w:sz w:val="20"/>
          <w:szCs w:val="20"/>
        </w:rPr>
        <w:t xml:space="preserve">za 3 měsíce </w:t>
      </w:r>
      <w:r w:rsidRPr="00E666D4">
        <w:rPr>
          <w:rFonts w:cs="Arial"/>
          <w:sz w:val="20"/>
          <w:szCs w:val="20"/>
        </w:rPr>
        <w:t xml:space="preserve">– </w:t>
      </w:r>
      <w:r w:rsidRPr="00E666D4">
        <w:rPr>
          <w:rFonts w:cs="Arial"/>
          <w:b/>
          <w:sz w:val="20"/>
          <w:szCs w:val="20"/>
        </w:rPr>
        <w:t>sledování a správa systému</w:t>
      </w:r>
      <w:r w:rsidRPr="00E666D4">
        <w:rPr>
          <w:rFonts w:cs="Arial"/>
          <w:sz w:val="20"/>
          <w:szCs w:val="20"/>
        </w:rPr>
        <w:t xml:space="preserve"> vzdáleným přístupem, náplní je především:</w:t>
      </w:r>
    </w:p>
    <w:p w14:paraId="3D7CB530" w14:textId="77777777" w:rsidR="000F3A6E" w:rsidRPr="00EB6433" w:rsidRDefault="000F3A6E" w:rsidP="0006012A">
      <w:pPr>
        <w:pStyle w:val="Odstavecseseznamem"/>
        <w:keepLines/>
        <w:numPr>
          <w:ilvl w:val="3"/>
          <w:numId w:val="32"/>
        </w:numPr>
        <w:tabs>
          <w:tab w:val="left" w:pos="1701"/>
        </w:tabs>
        <w:spacing w:after="0" w:line="240" w:lineRule="auto"/>
        <w:contextualSpacing w:val="0"/>
        <w:jc w:val="both"/>
        <w:rPr>
          <w:rFonts w:cs="Arial"/>
          <w:szCs w:val="20"/>
        </w:rPr>
      </w:pPr>
      <w:r w:rsidRPr="00EB6433">
        <w:rPr>
          <w:rFonts w:cs="Arial"/>
          <w:szCs w:val="20"/>
        </w:rPr>
        <w:t>kontrola vazeb (konzistence dat)</w:t>
      </w:r>
    </w:p>
    <w:p w14:paraId="70358DF5" w14:textId="77D4B554" w:rsidR="006F196B" w:rsidRPr="00EB6433" w:rsidRDefault="006F196B" w:rsidP="0006012A">
      <w:pPr>
        <w:pStyle w:val="Odstavecseseznamem"/>
        <w:keepLines/>
        <w:numPr>
          <w:ilvl w:val="3"/>
          <w:numId w:val="32"/>
        </w:numPr>
        <w:tabs>
          <w:tab w:val="left" w:pos="1701"/>
        </w:tabs>
        <w:spacing w:after="0" w:line="240" w:lineRule="auto"/>
        <w:contextualSpacing w:val="0"/>
        <w:jc w:val="both"/>
        <w:rPr>
          <w:rFonts w:cs="Arial"/>
          <w:szCs w:val="20"/>
        </w:rPr>
      </w:pPr>
      <w:r w:rsidRPr="00EB6433">
        <w:rPr>
          <w:rFonts w:cs="Arial"/>
          <w:szCs w:val="20"/>
        </w:rPr>
        <w:t>údržba indexovaní dat</w:t>
      </w:r>
    </w:p>
    <w:p w14:paraId="743FD843" w14:textId="77777777" w:rsidR="000F3A6E" w:rsidRPr="00EB6433" w:rsidRDefault="000F3A6E" w:rsidP="0006012A">
      <w:pPr>
        <w:pStyle w:val="Odstavecseseznamem"/>
        <w:numPr>
          <w:ilvl w:val="3"/>
          <w:numId w:val="32"/>
        </w:numPr>
        <w:tabs>
          <w:tab w:val="left" w:pos="1701"/>
        </w:tabs>
        <w:spacing w:after="0" w:line="240" w:lineRule="auto"/>
        <w:contextualSpacing w:val="0"/>
        <w:jc w:val="both"/>
        <w:rPr>
          <w:rFonts w:cs="Arial"/>
          <w:szCs w:val="20"/>
        </w:rPr>
      </w:pPr>
      <w:r w:rsidRPr="00EB6433">
        <w:rPr>
          <w:rFonts w:cs="Arial"/>
          <w:szCs w:val="20"/>
        </w:rPr>
        <w:t>zaplňování databázového prostoru a návrhy na jeho rozšiřování</w:t>
      </w:r>
    </w:p>
    <w:p w14:paraId="50587CC6" w14:textId="31560355" w:rsidR="000F3A6E" w:rsidRPr="00EB6433" w:rsidRDefault="00E45B0E" w:rsidP="0006012A">
      <w:pPr>
        <w:pStyle w:val="Odstavecseseznamem"/>
        <w:numPr>
          <w:ilvl w:val="3"/>
          <w:numId w:val="32"/>
        </w:numPr>
        <w:tabs>
          <w:tab w:val="left" w:pos="1701"/>
        </w:tabs>
        <w:spacing w:after="0" w:line="240" w:lineRule="auto"/>
        <w:contextualSpacing w:val="0"/>
        <w:jc w:val="both"/>
        <w:rPr>
          <w:rFonts w:cs="Arial"/>
          <w:szCs w:val="20"/>
        </w:rPr>
      </w:pPr>
      <w:r>
        <w:rPr>
          <w:rFonts w:cs="Arial"/>
          <w:szCs w:val="20"/>
        </w:rPr>
        <w:t>kontrola bezpečnosti dat</w:t>
      </w:r>
    </w:p>
    <w:p w14:paraId="6DB78A46" w14:textId="77777777" w:rsidR="000F3A6E" w:rsidRPr="00EB6433" w:rsidRDefault="000F3A6E" w:rsidP="0006012A">
      <w:pPr>
        <w:pStyle w:val="Odstavecseseznamem"/>
        <w:numPr>
          <w:ilvl w:val="3"/>
          <w:numId w:val="32"/>
        </w:numPr>
        <w:tabs>
          <w:tab w:val="left" w:pos="1701"/>
        </w:tabs>
        <w:spacing w:after="0" w:line="240" w:lineRule="auto"/>
        <w:contextualSpacing w:val="0"/>
        <w:jc w:val="both"/>
        <w:rPr>
          <w:rFonts w:cs="Arial"/>
          <w:szCs w:val="20"/>
        </w:rPr>
      </w:pPr>
      <w:r w:rsidRPr="00EB6433">
        <w:rPr>
          <w:rFonts w:cs="Arial"/>
          <w:szCs w:val="20"/>
        </w:rPr>
        <w:t>mapování vytížení systému</w:t>
      </w:r>
    </w:p>
    <w:p w14:paraId="3540912C" w14:textId="77777777" w:rsidR="000F3A6E" w:rsidRPr="00EB6433" w:rsidRDefault="000F3A6E" w:rsidP="0006012A">
      <w:pPr>
        <w:pStyle w:val="Odstavecseseznamem"/>
        <w:numPr>
          <w:ilvl w:val="3"/>
          <w:numId w:val="32"/>
        </w:numPr>
        <w:tabs>
          <w:tab w:val="left" w:pos="1701"/>
        </w:tabs>
        <w:spacing w:after="0" w:line="240" w:lineRule="auto"/>
        <w:contextualSpacing w:val="0"/>
        <w:jc w:val="both"/>
        <w:rPr>
          <w:rFonts w:cs="Arial"/>
          <w:szCs w:val="20"/>
        </w:rPr>
      </w:pPr>
      <w:r w:rsidRPr="00EB6433">
        <w:rPr>
          <w:rFonts w:cs="Arial"/>
          <w:szCs w:val="20"/>
        </w:rPr>
        <w:t>nahrávání opravných dávek</w:t>
      </w:r>
    </w:p>
    <w:p w14:paraId="090E14A3" w14:textId="77777777" w:rsidR="000F3A6E" w:rsidRPr="00EB6433" w:rsidRDefault="000F3A6E" w:rsidP="0006012A">
      <w:pPr>
        <w:pStyle w:val="Odstavecseseznamem"/>
        <w:numPr>
          <w:ilvl w:val="3"/>
          <w:numId w:val="32"/>
        </w:numPr>
        <w:tabs>
          <w:tab w:val="left" w:pos="1701"/>
        </w:tabs>
        <w:spacing w:after="0" w:line="240" w:lineRule="auto"/>
        <w:contextualSpacing w:val="0"/>
        <w:jc w:val="both"/>
        <w:rPr>
          <w:rFonts w:cs="Arial"/>
          <w:szCs w:val="20"/>
        </w:rPr>
      </w:pPr>
      <w:r w:rsidRPr="00EB6433">
        <w:rPr>
          <w:rFonts w:cs="Arial"/>
          <w:szCs w:val="20"/>
        </w:rPr>
        <w:t xml:space="preserve">doporučení k optimalizaci provozovaného systému, </w:t>
      </w:r>
    </w:p>
    <w:p w14:paraId="7C3A67E9" w14:textId="455FFC1A" w:rsidR="000F3A6E" w:rsidRPr="0037136E" w:rsidRDefault="000F3A6E" w:rsidP="0037136E">
      <w:pPr>
        <w:pStyle w:val="Odstavecseseznamem"/>
        <w:jc w:val="both"/>
        <w:rPr>
          <w:rFonts w:cs="Arial"/>
          <w:szCs w:val="20"/>
        </w:rPr>
      </w:pPr>
      <w:r w:rsidRPr="002620CB">
        <w:rPr>
          <w:rFonts w:cs="Arial"/>
          <w:szCs w:val="20"/>
        </w:rPr>
        <w:t>Výsledkem bude návrh činností ke zlepšení stávajícího stavu</w:t>
      </w:r>
      <w:r w:rsidR="00FD5725">
        <w:rPr>
          <w:rFonts w:cs="Arial"/>
          <w:szCs w:val="20"/>
        </w:rPr>
        <w:t>.</w:t>
      </w:r>
      <w:r w:rsidR="00A60BE6">
        <w:rPr>
          <w:rFonts w:cs="Arial"/>
          <w:szCs w:val="20"/>
        </w:rPr>
        <w:t xml:space="preserve"> </w:t>
      </w:r>
      <w:r w:rsidR="00FD5725">
        <w:rPr>
          <w:rFonts w:cs="Arial"/>
          <w:szCs w:val="20"/>
        </w:rPr>
        <w:t>O</w:t>
      </w:r>
      <w:r w:rsidR="00A60BE6">
        <w:rPr>
          <w:rFonts w:cs="Arial"/>
          <w:szCs w:val="20"/>
        </w:rPr>
        <w:t xml:space="preserve"> profylaxi </w:t>
      </w:r>
      <w:r w:rsidR="00FD5725">
        <w:rPr>
          <w:rFonts w:cs="Arial"/>
          <w:szCs w:val="20"/>
        </w:rPr>
        <w:t xml:space="preserve">a jejím </w:t>
      </w:r>
      <w:r w:rsidR="002E1F58">
        <w:rPr>
          <w:rFonts w:cs="Arial"/>
          <w:szCs w:val="20"/>
        </w:rPr>
        <w:t>výsledku</w:t>
      </w:r>
      <w:r w:rsidR="00FD5725">
        <w:rPr>
          <w:rFonts w:cs="Arial"/>
          <w:szCs w:val="20"/>
        </w:rPr>
        <w:t xml:space="preserve"> </w:t>
      </w:r>
      <w:r w:rsidR="00A60BE6">
        <w:rPr>
          <w:rFonts w:cs="Arial"/>
          <w:szCs w:val="20"/>
        </w:rPr>
        <w:t xml:space="preserve">bude </w:t>
      </w:r>
      <w:r w:rsidR="00FD5725">
        <w:rPr>
          <w:rFonts w:cs="Arial"/>
          <w:szCs w:val="20"/>
        </w:rPr>
        <w:t xml:space="preserve">Poskytovatelem vždy proveden záznam do </w:t>
      </w:r>
      <w:r w:rsidR="0010112D">
        <w:rPr>
          <w:rFonts w:cs="Arial"/>
          <w:szCs w:val="20"/>
        </w:rPr>
        <w:t>HelpDesk</w:t>
      </w:r>
      <w:r w:rsidR="00F3765F">
        <w:rPr>
          <w:rFonts w:cs="Arial"/>
          <w:szCs w:val="20"/>
        </w:rPr>
        <w:t>,</w:t>
      </w:r>
      <w:r w:rsidR="00FE23FB">
        <w:rPr>
          <w:rFonts w:cs="Arial"/>
          <w:szCs w:val="20"/>
        </w:rPr>
        <w:t xml:space="preserve"> a to </w:t>
      </w:r>
      <w:r w:rsidR="00533353">
        <w:rPr>
          <w:rFonts w:cs="Arial"/>
          <w:szCs w:val="20"/>
        </w:rPr>
        <w:t xml:space="preserve">k poslednímu dni </w:t>
      </w:r>
      <w:r w:rsidR="00C32D48">
        <w:rPr>
          <w:rFonts w:cs="Arial"/>
          <w:szCs w:val="20"/>
        </w:rPr>
        <w:t xml:space="preserve">v pořadí </w:t>
      </w:r>
      <w:r w:rsidR="00533353">
        <w:rPr>
          <w:rFonts w:cs="Arial"/>
          <w:szCs w:val="20"/>
        </w:rPr>
        <w:t xml:space="preserve">3.,6., 9., a 12. měsíce </w:t>
      </w:r>
      <w:r w:rsidR="00E45895">
        <w:rPr>
          <w:rFonts w:cs="Arial"/>
          <w:szCs w:val="20"/>
        </w:rPr>
        <w:t>poskytování</w:t>
      </w:r>
      <w:r w:rsidR="00533353">
        <w:rPr>
          <w:rFonts w:cs="Arial"/>
          <w:szCs w:val="20"/>
        </w:rPr>
        <w:t xml:space="preserve"> </w:t>
      </w:r>
      <w:r w:rsidR="00E45895">
        <w:rPr>
          <w:rFonts w:cs="Arial"/>
          <w:szCs w:val="20"/>
        </w:rPr>
        <w:t>podpory v každém roce (</w:t>
      </w:r>
      <w:r w:rsidR="00E45895" w:rsidRPr="00C32D48">
        <w:rPr>
          <w:rFonts w:cs="Arial"/>
          <w:i/>
          <w:iCs/>
          <w:szCs w:val="20"/>
        </w:rPr>
        <w:t xml:space="preserve">počítáno od </w:t>
      </w:r>
      <w:r w:rsidR="00C32D48">
        <w:rPr>
          <w:rFonts w:cs="Arial"/>
          <w:i/>
          <w:iCs/>
          <w:szCs w:val="20"/>
        </w:rPr>
        <w:t xml:space="preserve">data </w:t>
      </w:r>
      <w:r w:rsidR="00E45895" w:rsidRPr="00C32D48">
        <w:rPr>
          <w:rFonts w:cs="Arial"/>
          <w:i/>
          <w:iCs/>
          <w:szCs w:val="20"/>
        </w:rPr>
        <w:t>nabytí účinnosti</w:t>
      </w:r>
      <w:r w:rsidR="00C32D48">
        <w:rPr>
          <w:rFonts w:cs="Arial"/>
          <w:i/>
          <w:iCs/>
          <w:szCs w:val="20"/>
        </w:rPr>
        <w:t xml:space="preserve"> smlouvy</w:t>
      </w:r>
      <w:r w:rsidR="00E45895">
        <w:rPr>
          <w:rFonts w:cs="Arial"/>
          <w:szCs w:val="20"/>
        </w:rPr>
        <w:t>)</w:t>
      </w:r>
      <w:r w:rsidRPr="0037136E">
        <w:rPr>
          <w:rFonts w:cs="Arial"/>
          <w:szCs w:val="20"/>
        </w:rPr>
        <w:t xml:space="preserve"> </w:t>
      </w:r>
      <w:r w:rsidR="0010112D" w:rsidRPr="0037136E">
        <w:rPr>
          <w:rFonts w:cs="Arial"/>
          <w:szCs w:val="20"/>
        </w:rPr>
        <w:t>Na</w:t>
      </w:r>
      <w:r w:rsidRPr="0037136E">
        <w:rPr>
          <w:rFonts w:cs="Arial"/>
          <w:szCs w:val="20"/>
        </w:rPr>
        <w:t xml:space="preserve"> realizaci </w:t>
      </w:r>
      <w:r w:rsidR="0010112D" w:rsidRPr="0037136E">
        <w:rPr>
          <w:rFonts w:cs="Arial"/>
          <w:szCs w:val="20"/>
        </w:rPr>
        <w:t xml:space="preserve">doporučených opatření </w:t>
      </w:r>
      <w:r w:rsidRPr="0037136E">
        <w:rPr>
          <w:rFonts w:cs="Arial"/>
          <w:szCs w:val="20"/>
        </w:rPr>
        <w:t xml:space="preserve">se </w:t>
      </w:r>
      <w:r w:rsidR="004F2E20" w:rsidRPr="0037136E">
        <w:rPr>
          <w:rFonts w:cs="Arial"/>
          <w:szCs w:val="20"/>
        </w:rPr>
        <w:t>Poskytovatel</w:t>
      </w:r>
      <w:r w:rsidRPr="0037136E">
        <w:rPr>
          <w:rFonts w:cs="Arial"/>
          <w:szCs w:val="20"/>
        </w:rPr>
        <w:t xml:space="preserve"> dohodne s </w:t>
      </w:r>
      <w:r w:rsidR="0010112D" w:rsidRPr="0037136E">
        <w:rPr>
          <w:rFonts w:cs="Arial"/>
          <w:szCs w:val="20"/>
        </w:rPr>
        <w:t>O</w:t>
      </w:r>
      <w:r w:rsidRPr="0037136E">
        <w:rPr>
          <w:rFonts w:cs="Arial"/>
          <w:szCs w:val="20"/>
        </w:rPr>
        <w:t>bjednatelem.</w:t>
      </w:r>
    </w:p>
    <w:p w14:paraId="67B14669" w14:textId="1880507C" w:rsidR="000F3A6E" w:rsidRPr="00E666D4" w:rsidRDefault="00046B5C" w:rsidP="00317CEE">
      <w:pPr>
        <w:pStyle w:val="Zkladntextodsazen3"/>
        <w:numPr>
          <w:ilvl w:val="1"/>
          <w:numId w:val="14"/>
        </w:numPr>
        <w:spacing w:before="60" w:after="0" w:line="240" w:lineRule="auto"/>
        <w:jc w:val="both"/>
        <w:rPr>
          <w:rFonts w:cs="Arial"/>
          <w:sz w:val="20"/>
          <w:szCs w:val="20"/>
        </w:rPr>
      </w:pPr>
      <w:r>
        <w:rPr>
          <w:rFonts w:cs="Arial"/>
          <w:sz w:val="20"/>
          <w:szCs w:val="20"/>
        </w:rPr>
        <w:t>P</w:t>
      </w:r>
      <w:r w:rsidR="000F3A6E" w:rsidRPr="00E666D4">
        <w:rPr>
          <w:rFonts w:cs="Arial"/>
          <w:sz w:val="20"/>
          <w:szCs w:val="20"/>
        </w:rPr>
        <w:t>ráce následujícího charakteru v rozsahu 20 hodin/měsíc, kdy nevyčerpané hodiny se převádí do dalšího období:</w:t>
      </w:r>
    </w:p>
    <w:p w14:paraId="16E71239" w14:textId="18BF78CB" w:rsidR="000F3A6E" w:rsidRDefault="000F3A6E" w:rsidP="0006012A">
      <w:pPr>
        <w:pStyle w:val="Odstavecseseznamem"/>
        <w:keepLines/>
        <w:numPr>
          <w:ilvl w:val="3"/>
          <w:numId w:val="33"/>
        </w:numPr>
        <w:tabs>
          <w:tab w:val="left" w:pos="1701"/>
        </w:tabs>
        <w:spacing w:after="0" w:line="240" w:lineRule="auto"/>
        <w:contextualSpacing w:val="0"/>
        <w:jc w:val="both"/>
        <w:rPr>
          <w:rFonts w:cs="Arial"/>
          <w:szCs w:val="20"/>
        </w:rPr>
      </w:pPr>
      <w:r w:rsidRPr="00EB6433">
        <w:rPr>
          <w:rFonts w:cs="Arial"/>
          <w:szCs w:val="20"/>
        </w:rPr>
        <w:t>opravy dat, optimalizace a migrace dat</w:t>
      </w:r>
      <w:r w:rsidR="00082F0E">
        <w:rPr>
          <w:rFonts w:cs="Arial"/>
          <w:szCs w:val="20"/>
        </w:rPr>
        <w:t xml:space="preserve"> podsbírek a grafických příloh</w:t>
      </w:r>
    </w:p>
    <w:p w14:paraId="39B2D3A6" w14:textId="630E3F0B" w:rsidR="000F3A6E" w:rsidRDefault="000F3A6E" w:rsidP="0006012A">
      <w:pPr>
        <w:pStyle w:val="Odstavecseseznamem"/>
        <w:keepLines/>
        <w:numPr>
          <w:ilvl w:val="3"/>
          <w:numId w:val="33"/>
        </w:numPr>
        <w:tabs>
          <w:tab w:val="left" w:pos="1701"/>
        </w:tabs>
        <w:spacing w:after="0" w:line="240" w:lineRule="auto"/>
        <w:contextualSpacing w:val="0"/>
        <w:jc w:val="both"/>
        <w:rPr>
          <w:rFonts w:cs="Arial"/>
          <w:szCs w:val="20"/>
        </w:rPr>
      </w:pPr>
      <w:r w:rsidRPr="00EB6433">
        <w:rPr>
          <w:rFonts w:cs="Arial"/>
          <w:szCs w:val="20"/>
        </w:rPr>
        <w:t xml:space="preserve">úpravy nastavení systému dle dalších požadavků </w:t>
      </w:r>
      <w:r w:rsidR="00911AD7" w:rsidRPr="00EB6433">
        <w:rPr>
          <w:rFonts w:cs="Arial"/>
          <w:szCs w:val="20"/>
        </w:rPr>
        <w:t>Objednatel</w:t>
      </w:r>
      <w:r w:rsidRPr="00EB6433">
        <w:rPr>
          <w:rFonts w:cs="Arial"/>
          <w:szCs w:val="20"/>
        </w:rPr>
        <w:t xml:space="preserve">e, např. </w:t>
      </w:r>
      <w:r w:rsidR="004C01FD" w:rsidRPr="00EB6433">
        <w:rPr>
          <w:rFonts w:cs="Arial"/>
          <w:szCs w:val="20"/>
        </w:rPr>
        <w:t xml:space="preserve">úpravy a </w:t>
      </w:r>
      <w:r w:rsidRPr="00EB6433">
        <w:rPr>
          <w:rFonts w:cs="Arial"/>
          <w:szCs w:val="20"/>
        </w:rPr>
        <w:t xml:space="preserve">rozšíření </w:t>
      </w:r>
      <w:r w:rsidR="004C01FD" w:rsidRPr="00EB6433">
        <w:rPr>
          <w:rFonts w:cs="Arial"/>
          <w:szCs w:val="20"/>
        </w:rPr>
        <w:t xml:space="preserve">struktur </w:t>
      </w:r>
      <w:r w:rsidRPr="00EB6433">
        <w:rPr>
          <w:rFonts w:cs="Arial"/>
          <w:szCs w:val="20"/>
        </w:rPr>
        <w:t xml:space="preserve">vstupních dat s dopadem na </w:t>
      </w:r>
      <w:r w:rsidR="001B3974">
        <w:rPr>
          <w:rFonts w:cs="Arial"/>
          <w:szCs w:val="20"/>
        </w:rPr>
        <w:t xml:space="preserve">úpravy souvisejících </w:t>
      </w:r>
      <w:r w:rsidRPr="00EB6433">
        <w:rPr>
          <w:rFonts w:cs="Arial"/>
          <w:szCs w:val="20"/>
        </w:rPr>
        <w:t>výstup</w:t>
      </w:r>
      <w:r w:rsidR="001B3974">
        <w:rPr>
          <w:rFonts w:cs="Arial"/>
          <w:szCs w:val="20"/>
        </w:rPr>
        <w:t>ů a exportů</w:t>
      </w:r>
    </w:p>
    <w:p w14:paraId="5526A2F9" w14:textId="2D6FB145" w:rsidR="009149AC" w:rsidRDefault="009149AC" w:rsidP="0006012A">
      <w:pPr>
        <w:pStyle w:val="Odstavecseseznamem"/>
        <w:keepLines/>
        <w:numPr>
          <w:ilvl w:val="3"/>
          <w:numId w:val="33"/>
        </w:numPr>
        <w:tabs>
          <w:tab w:val="left" w:pos="1701"/>
        </w:tabs>
        <w:spacing w:after="0" w:line="240" w:lineRule="auto"/>
        <w:contextualSpacing w:val="0"/>
        <w:jc w:val="both"/>
        <w:rPr>
          <w:rFonts w:cs="Arial"/>
          <w:szCs w:val="20"/>
        </w:rPr>
      </w:pPr>
      <w:r w:rsidRPr="00EB6433">
        <w:rPr>
          <w:rFonts w:cs="Arial"/>
          <w:szCs w:val="20"/>
        </w:rPr>
        <w:t xml:space="preserve">úpravy </w:t>
      </w:r>
      <w:r>
        <w:rPr>
          <w:rFonts w:cs="Arial"/>
          <w:szCs w:val="20"/>
        </w:rPr>
        <w:t xml:space="preserve">tiskových výstupů a datových exportů </w:t>
      </w:r>
      <w:r w:rsidRPr="00EB6433">
        <w:rPr>
          <w:rFonts w:cs="Arial"/>
          <w:szCs w:val="20"/>
        </w:rPr>
        <w:t>dle dalších požadavků Objednatele</w:t>
      </w:r>
    </w:p>
    <w:p w14:paraId="1C6E50F6" w14:textId="7E07EC06" w:rsidR="000F3A6E" w:rsidRDefault="000F3A6E" w:rsidP="0006012A">
      <w:pPr>
        <w:pStyle w:val="Odstavecseseznamem"/>
        <w:keepLines/>
        <w:numPr>
          <w:ilvl w:val="3"/>
          <w:numId w:val="33"/>
        </w:numPr>
        <w:tabs>
          <w:tab w:val="left" w:pos="1701"/>
        </w:tabs>
        <w:spacing w:after="0" w:line="240" w:lineRule="auto"/>
        <w:contextualSpacing w:val="0"/>
        <w:jc w:val="both"/>
        <w:rPr>
          <w:rFonts w:cs="Arial"/>
          <w:szCs w:val="20"/>
        </w:rPr>
      </w:pPr>
      <w:r w:rsidRPr="00EB6433">
        <w:rPr>
          <w:rFonts w:cs="Arial"/>
          <w:szCs w:val="20"/>
        </w:rPr>
        <w:t xml:space="preserve">zpřístupňování nových vlastností </w:t>
      </w:r>
      <w:r w:rsidR="0000624D" w:rsidRPr="00EB6433">
        <w:rPr>
          <w:rFonts w:cs="Arial"/>
          <w:szCs w:val="20"/>
        </w:rPr>
        <w:t xml:space="preserve">a funkcionalit </w:t>
      </w:r>
      <w:r w:rsidRPr="00EB6433">
        <w:rPr>
          <w:rFonts w:cs="Arial"/>
          <w:szCs w:val="20"/>
        </w:rPr>
        <w:t>stávající aplikace</w:t>
      </w:r>
      <w:r w:rsidR="00A227EA" w:rsidRPr="00EB6433">
        <w:rPr>
          <w:rFonts w:cs="Arial"/>
          <w:szCs w:val="20"/>
        </w:rPr>
        <w:t>, tvorba API dle požadavků</w:t>
      </w:r>
      <w:r w:rsidR="00A73858" w:rsidRPr="00EB6433">
        <w:rPr>
          <w:rFonts w:cs="Arial"/>
          <w:szCs w:val="20"/>
        </w:rPr>
        <w:t xml:space="preserve"> </w:t>
      </w:r>
      <w:r w:rsidR="00911AD7" w:rsidRPr="00EB6433">
        <w:rPr>
          <w:rFonts w:cs="Arial"/>
          <w:szCs w:val="20"/>
        </w:rPr>
        <w:t>Objednatel</w:t>
      </w:r>
      <w:r w:rsidR="00A227EA" w:rsidRPr="00EB6433">
        <w:rPr>
          <w:rFonts w:cs="Arial"/>
          <w:szCs w:val="20"/>
        </w:rPr>
        <w:t>e</w:t>
      </w:r>
    </w:p>
    <w:p w14:paraId="5A108F83" w14:textId="295B06AC" w:rsidR="00F2351F" w:rsidRPr="00EB6433" w:rsidRDefault="00447578" w:rsidP="0006012A">
      <w:pPr>
        <w:pStyle w:val="Odstavecseseznamem"/>
        <w:keepLines/>
        <w:numPr>
          <w:ilvl w:val="3"/>
          <w:numId w:val="33"/>
        </w:numPr>
        <w:tabs>
          <w:tab w:val="left" w:pos="1701"/>
        </w:tabs>
        <w:spacing w:after="0" w:line="240" w:lineRule="auto"/>
        <w:contextualSpacing w:val="0"/>
        <w:jc w:val="both"/>
        <w:rPr>
          <w:rFonts w:cs="Arial"/>
          <w:szCs w:val="20"/>
        </w:rPr>
      </w:pPr>
      <w:r>
        <w:rPr>
          <w:rFonts w:cs="Arial"/>
          <w:szCs w:val="20"/>
        </w:rPr>
        <w:t>Poskytnutí součinnosti třetí straně na základě požadavku Objednatele</w:t>
      </w:r>
      <w:r w:rsidR="00AD3E99">
        <w:rPr>
          <w:rFonts w:cs="Arial"/>
          <w:szCs w:val="20"/>
        </w:rPr>
        <w:t>,</w:t>
      </w:r>
      <w:r w:rsidR="00296A13">
        <w:rPr>
          <w:rFonts w:cs="Arial"/>
          <w:szCs w:val="20"/>
        </w:rPr>
        <w:t xml:space="preserve"> </w:t>
      </w:r>
      <w:r w:rsidR="00BC5888">
        <w:rPr>
          <w:rFonts w:cs="Arial"/>
          <w:szCs w:val="20"/>
        </w:rPr>
        <w:t xml:space="preserve">za účelem </w:t>
      </w:r>
      <w:r w:rsidR="0024653E">
        <w:rPr>
          <w:rFonts w:cs="Arial"/>
          <w:szCs w:val="20"/>
        </w:rPr>
        <w:t xml:space="preserve">integrací </w:t>
      </w:r>
      <w:r w:rsidR="00F712CC">
        <w:rPr>
          <w:rFonts w:cs="Arial"/>
          <w:szCs w:val="20"/>
        </w:rPr>
        <w:t xml:space="preserve">ESSP </w:t>
      </w:r>
      <w:r w:rsidR="0024653E">
        <w:rPr>
          <w:rFonts w:cs="Arial"/>
          <w:szCs w:val="20"/>
        </w:rPr>
        <w:t xml:space="preserve">na systémy třetích stran </w:t>
      </w:r>
    </w:p>
    <w:p w14:paraId="3DB0CFA8" w14:textId="6E3C4ACD" w:rsidR="00666E5C" w:rsidRPr="00666E5C" w:rsidRDefault="00666E5C" w:rsidP="00317CEE">
      <w:pPr>
        <w:pStyle w:val="Zkladntextodsazen3"/>
        <w:numPr>
          <w:ilvl w:val="1"/>
          <w:numId w:val="14"/>
        </w:numPr>
        <w:spacing w:before="60" w:after="0" w:line="240" w:lineRule="auto"/>
        <w:jc w:val="both"/>
        <w:rPr>
          <w:rFonts w:cs="Arial"/>
          <w:sz w:val="20"/>
          <w:szCs w:val="20"/>
        </w:rPr>
      </w:pPr>
      <w:r w:rsidRPr="00666E5C">
        <w:rPr>
          <w:rFonts w:cs="Arial"/>
          <w:sz w:val="20"/>
          <w:szCs w:val="20"/>
        </w:rPr>
        <w:t>Provádě</w:t>
      </w:r>
      <w:r w:rsidR="00631042">
        <w:rPr>
          <w:rFonts w:cs="Arial"/>
          <w:sz w:val="20"/>
          <w:szCs w:val="20"/>
        </w:rPr>
        <w:t>ní</w:t>
      </w:r>
      <w:r w:rsidRPr="00666E5C">
        <w:rPr>
          <w:rFonts w:cs="Arial"/>
          <w:sz w:val="20"/>
          <w:szCs w:val="20"/>
        </w:rPr>
        <w:t xml:space="preserve"> pravidelné sledování a analýzy technických zranitelností a následné ošetření slabin technických a programových prostředků. Pro proces řízení a správy technických zranitelností musí mít určeny role a odpovědnosti.</w:t>
      </w:r>
    </w:p>
    <w:p w14:paraId="431B31B5" w14:textId="77777777" w:rsidR="00666E5C" w:rsidRPr="00666E5C" w:rsidRDefault="00666E5C" w:rsidP="00317CEE">
      <w:pPr>
        <w:pStyle w:val="Zkladntextodsazen3"/>
        <w:numPr>
          <w:ilvl w:val="0"/>
          <w:numId w:val="14"/>
        </w:numPr>
        <w:spacing w:before="60" w:after="60" w:line="240" w:lineRule="auto"/>
        <w:jc w:val="both"/>
        <w:rPr>
          <w:rFonts w:cs="Arial"/>
          <w:sz w:val="20"/>
          <w:szCs w:val="20"/>
        </w:rPr>
      </w:pPr>
      <w:r w:rsidRPr="00666E5C">
        <w:rPr>
          <w:rFonts w:cs="Arial"/>
          <w:sz w:val="20"/>
          <w:szCs w:val="20"/>
        </w:rPr>
        <w:t>Je prováděna autentizovaná synchronizace času.</w:t>
      </w:r>
    </w:p>
    <w:p w14:paraId="054EB6C9" w14:textId="77777777" w:rsidR="00666E5C" w:rsidRPr="00666E5C" w:rsidRDefault="00666E5C" w:rsidP="00317CEE">
      <w:pPr>
        <w:pStyle w:val="Zkladntextodsazen3"/>
        <w:numPr>
          <w:ilvl w:val="0"/>
          <w:numId w:val="14"/>
        </w:numPr>
        <w:spacing w:before="60" w:after="60" w:line="240" w:lineRule="auto"/>
        <w:jc w:val="both"/>
        <w:rPr>
          <w:rFonts w:cs="Arial"/>
          <w:sz w:val="20"/>
          <w:szCs w:val="20"/>
        </w:rPr>
      </w:pPr>
      <w:r w:rsidRPr="00666E5C">
        <w:rPr>
          <w:rFonts w:cs="Arial"/>
          <w:sz w:val="20"/>
          <w:szCs w:val="20"/>
        </w:rPr>
        <w:t>Programové vybavení dodavatele na prostředcích používaných pro plnění Předmětu smlouvy musí být instalováno v aktuální verzi a mít implementovány aktuální bezpečnostní záplaty pro danou technologii.</w:t>
      </w:r>
    </w:p>
    <w:p w14:paraId="37C7022E" w14:textId="322A76CE" w:rsidR="00666E5C" w:rsidRPr="00666E5C" w:rsidRDefault="00666E5C" w:rsidP="00317CEE">
      <w:pPr>
        <w:pStyle w:val="Zkladntextodsazen3"/>
        <w:numPr>
          <w:ilvl w:val="0"/>
          <w:numId w:val="14"/>
        </w:numPr>
        <w:spacing w:before="60" w:after="60" w:line="240" w:lineRule="auto"/>
        <w:jc w:val="both"/>
        <w:rPr>
          <w:rFonts w:cs="Arial"/>
          <w:sz w:val="20"/>
          <w:szCs w:val="20"/>
        </w:rPr>
      </w:pPr>
      <w:r w:rsidRPr="00666E5C">
        <w:rPr>
          <w:rFonts w:cs="Arial"/>
          <w:sz w:val="20"/>
          <w:szCs w:val="20"/>
        </w:rPr>
        <w:t xml:space="preserve">Kontrolu plnění povinností dodavatele prověří </w:t>
      </w:r>
      <w:r w:rsidR="00911AD7">
        <w:rPr>
          <w:rFonts w:cs="Arial"/>
          <w:sz w:val="20"/>
          <w:szCs w:val="20"/>
        </w:rPr>
        <w:t>Objednatel</w:t>
      </w:r>
      <w:r w:rsidRPr="00666E5C">
        <w:rPr>
          <w:rFonts w:cs="Arial"/>
          <w:sz w:val="20"/>
          <w:szCs w:val="20"/>
        </w:rPr>
        <w:t xml:space="preserve"> prostřednictvím zákaznického auditu.</w:t>
      </w:r>
    </w:p>
    <w:p w14:paraId="4E68CB8A" w14:textId="633FC52A" w:rsidR="000F3A6E" w:rsidRPr="00F1452D" w:rsidRDefault="004F2E20" w:rsidP="00317CEE">
      <w:pPr>
        <w:pStyle w:val="Zkladntextodsazen3"/>
        <w:numPr>
          <w:ilvl w:val="0"/>
          <w:numId w:val="14"/>
        </w:numPr>
        <w:spacing w:before="60" w:after="60" w:line="240" w:lineRule="auto"/>
        <w:jc w:val="both"/>
        <w:rPr>
          <w:rFonts w:cs="Arial"/>
          <w:sz w:val="20"/>
          <w:szCs w:val="20"/>
        </w:rPr>
      </w:pPr>
      <w:r w:rsidRPr="00F1452D">
        <w:rPr>
          <w:rFonts w:cs="Arial"/>
          <w:sz w:val="20"/>
          <w:szCs w:val="20"/>
        </w:rPr>
        <w:t>Poskytovatel</w:t>
      </w:r>
      <w:r w:rsidR="000F3A6E" w:rsidRPr="00F1452D">
        <w:rPr>
          <w:rFonts w:cs="Arial"/>
          <w:sz w:val="20"/>
          <w:szCs w:val="20"/>
        </w:rPr>
        <w:t xml:space="preserve"> smí použít vzdálený přístup pouze pro účely stanovené v předmětu smlouvy.</w:t>
      </w:r>
    </w:p>
    <w:p w14:paraId="25555D87" w14:textId="1E9CB521" w:rsidR="000F3A6E" w:rsidRPr="00F1452D" w:rsidRDefault="004F2E20" w:rsidP="00317CEE">
      <w:pPr>
        <w:pStyle w:val="Zkladntext0"/>
        <w:numPr>
          <w:ilvl w:val="0"/>
          <w:numId w:val="14"/>
        </w:numPr>
        <w:spacing w:before="60" w:line="240" w:lineRule="auto"/>
        <w:jc w:val="both"/>
        <w:rPr>
          <w:rFonts w:ascii="Arial" w:hAnsi="Arial" w:cs="Arial"/>
          <w:sz w:val="20"/>
        </w:rPr>
      </w:pPr>
      <w:r w:rsidRPr="00F1452D">
        <w:rPr>
          <w:rFonts w:ascii="Arial" w:hAnsi="Arial" w:cs="Arial"/>
          <w:sz w:val="20"/>
        </w:rPr>
        <w:t>Poskytovatel</w:t>
      </w:r>
      <w:r w:rsidR="000F3A6E" w:rsidRPr="00F1452D">
        <w:rPr>
          <w:rFonts w:ascii="Arial" w:hAnsi="Arial" w:cs="Arial"/>
          <w:sz w:val="20"/>
        </w:rPr>
        <w:t xml:space="preserve"> je povinen navrhnout nutná opatření k zajištění ochrany zpracovávaných dat. </w:t>
      </w:r>
    </w:p>
    <w:p w14:paraId="56F1C933" w14:textId="6A694BFB" w:rsidR="000F3A6E" w:rsidRPr="00F1452D" w:rsidRDefault="000F3A6E" w:rsidP="00317CEE">
      <w:pPr>
        <w:pStyle w:val="Zkladntext0"/>
        <w:numPr>
          <w:ilvl w:val="0"/>
          <w:numId w:val="14"/>
        </w:numPr>
        <w:spacing w:before="60" w:line="240" w:lineRule="auto"/>
        <w:jc w:val="both"/>
        <w:rPr>
          <w:rFonts w:ascii="Arial" w:hAnsi="Arial" w:cs="Arial"/>
          <w:sz w:val="20"/>
        </w:rPr>
      </w:pPr>
      <w:r w:rsidRPr="00F1452D">
        <w:rPr>
          <w:rFonts w:ascii="Arial" w:hAnsi="Arial" w:cs="Arial"/>
          <w:sz w:val="20"/>
        </w:rPr>
        <w:t xml:space="preserve">Hlášení provedených změn, servisních úprav a jejich výsledek provádí oprávněné osoby </w:t>
      </w:r>
      <w:r w:rsidR="004F2E20" w:rsidRPr="00F1452D">
        <w:rPr>
          <w:rFonts w:ascii="Arial" w:hAnsi="Arial" w:cs="Arial"/>
          <w:sz w:val="20"/>
        </w:rPr>
        <w:t>Poskytovatel</w:t>
      </w:r>
      <w:r w:rsidRPr="00F1452D">
        <w:rPr>
          <w:rFonts w:ascii="Arial" w:hAnsi="Arial" w:cs="Arial"/>
          <w:sz w:val="20"/>
        </w:rPr>
        <w:t xml:space="preserve">e prostřednictvím helpdesku. Oprávněná či kontaktní osoba </w:t>
      </w:r>
      <w:r w:rsidR="00911AD7" w:rsidRPr="00F1452D">
        <w:rPr>
          <w:rFonts w:ascii="Arial" w:hAnsi="Arial" w:cs="Arial"/>
          <w:sz w:val="20"/>
        </w:rPr>
        <w:t>Objednatel</w:t>
      </w:r>
      <w:r w:rsidRPr="00F1452D">
        <w:rPr>
          <w:rFonts w:ascii="Arial" w:hAnsi="Arial" w:cs="Arial"/>
          <w:sz w:val="20"/>
        </w:rPr>
        <w:t>e provede následně kontrolu funkčnosti provedené úpravy.</w:t>
      </w:r>
    </w:p>
    <w:p w14:paraId="14C09C78" w14:textId="15263CF3" w:rsidR="000F3A6E" w:rsidRPr="00F1452D" w:rsidRDefault="000F3A6E" w:rsidP="00317CEE">
      <w:pPr>
        <w:pStyle w:val="Zkladntext0"/>
        <w:numPr>
          <w:ilvl w:val="0"/>
          <w:numId w:val="14"/>
        </w:numPr>
        <w:spacing w:before="60" w:line="240" w:lineRule="auto"/>
        <w:jc w:val="both"/>
        <w:rPr>
          <w:rFonts w:ascii="Arial" w:hAnsi="Arial" w:cs="Arial"/>
          <w:sz w:val="20"/>
        </w:rPr>
      </w:pPr>
      <w:r w:rsidRPr="00F1452D">
        <w:rPr>
          <w:rFonts w:ascii="Arial" w:hAnsi="Arial" w:cs="Arial"/>
          <w:sz w:val="20"/>
        </w:rPr>
        <w:lastRenderedPageBreak/>
        <w:t xml:space="preserve">Hlášení bezpečnostních incidentů, které </w:t>
      </w:r>
      <w:r w:rsidR="00DA1730" w:rsidRPr="00F1452D">
        <w:rPr>
          <w:rFonts w:ascii="Arial" w:hAnsi="Arial" w:cs="Arial"/>
          <w:sz w:val="20"/>
        </w:rPr>
        <w:t>Poskytovatel</w:t>
      </w:r>
      <w:r w:rsidRPr="00F1452D">
        <w:rPr>
          <w:rFonts w:ascii="Arial" w:hAnsi="Arial" w:cs="Arial"/>
          <w:sz w:val="20"/>
        </w:rPr>
        <w:t xml:space="preserve"> způsobí nebo zjistí, bezodkladně provádějí oprávněné osoby </w:t>
      </w:r>
      <w:r w:rsidR="00DA1730" w:rsidRPr="00F1452D">
        <w:rPr>
          <w:rFonts w:ascii="Arial" w:hAnsi="Arial" w:cs="Arial"/>
          <w:sz w:val="20"/>
        </w:rPr>
        <w:t>Poskytovatel</w:t>
      </w:r>
      <w:r w:rsidRPr="00F1452D">
        <w:rPr>
          <w:rFonts w:ascii="Arial" w:hAnsi="Arial" w:cs="Arial"/>
          <w:sz w:val="20"/>
        </w:rPr>
        <w:t xml:space="preserve">e telefonicky nebo e-mailem oprávněným osobám </w:t>
      </w:r>
      <w:r w:rsidR="00911AD7" w:rsidRPr="00F1452D">
        <w:rPr>
          <w:rFonts w:ascii="Arial" w:hAnsi="Arial" w:cs="Arial"/>
          <w:sz w:val="20"/>
        </w:rPr>
        <w:t>Objednatel</w:t>
      </w:r>
      <w:r w:rsidRPr="00F1452D">
        <w:rPr>
          <w:rFonts w:ascii="Arial" w:hAnsi="Arial" w:cs="Arial"/>
          <w:sz w:val="20"/>
        </w:rPr>
        <w:t>e a hlášení neprodleně zaevidují do helpdesku.</w:t>
      </w:r>
    </w:p>
    <w:p w14:paraId="321603EA" w14:textId="77777777" w:rsidR="00C218C5" w:rsidRPr="00F1452D" w:rsidRDefault="0024611A" w:rsidP="00317CEE">
      <w:pPr>
        <w:pStyle w:val="Zkladntext0"/>
        <w:numPr>
          <w:ilvl w:val="0"/>
          <w:numId w:val="14"/>
        </w:numPr>
        <w:spacing w:before="60" w:line="240" w:lineRule="auto"/>
        <w:jc w:val="both"/>
        <w:rPr>
          <w:sz w:val="20"/>
        </w:rPr>
      </w:pPr>
      <w:r w:rsidRPr="00F1452D">
        <w:rPr>
          <w:rFonts w:ascii="Arial" w:hAnsi="Arial" w:cs="Arial"/>
          <w:sz w:val="20"/>
        </w:rPr>
        <w:t>Dodavatel se zavazuje udržovat aktuální zdrojové kódy díla (resp. Aplikace) a související dokumentaci, tj. včetně zdrojových kódů a související dokumentace týkající se každé změny (update, upgrade) informačního systému.</w:t>
      </w:r>
    </w:p>
    <w:p w14:paraId="485EEE6F" w14:textId="29EA16C9" w:rsidR="007F6EE7" w:rsidRPr="00F1452D" w:rsidRDefault="00CF2EDC" w:rsidP="00317CEE">
      <w:pPr>
        <w:pStyle w:val="Zkladntext0"/>
        <w:numPr>
          <w:ilvl w:val="0"/>
          <w:numId w:val="14"/>
        </w:numPr>
        <w:spacing w:before="60" w:line="240" w:lineRule="auto"/>
        <w:jc w:val="both"/>
        <w:rPr>
          <w:sz w:val="20"/>
        </w:rPr>
      </w:pPr>
      <w:r>
        <w:rPr>
          <w:rFonts w:ascii="Arial" w:hAnsi="Arial" w:cs="Arial"/>
          <w:sz w:val="20"/>
        </w:rPr>
        <w:t xml:space="preserve">Dodavatel </w:t>
      </w:r>
      <w:r w:rsidR="00142D78">
        <w:rPr>
          <w:rFonts w:ascii="Arial" w:hAnsi="Arial" w:cs="Arial"/>
          <w:sz w:val="20"/>
        </w:rPr>
        <w:t>z</w:t>
      </w:r>
      <w:r w:rsidR="0024611A" w:rsidRPr="00F1452D">
        <w:rPr>
          <w:rFonts w:ascii="Arial" w:hAnsi="Arial" w:cs="Arial"/>
          <w:sz w:val="20"/>
        </w:rPr>
        <w:t>pracov</w:t>
      </w:r>
      <w:r w:rsidR="00142D78">
        <w:rPr>
          <w:rFonts w:ascii="Arial" w:hAnsi="Arial" w:cs="Arial"/>
          <w:sz w:val="20"/>
        </w:rPr>
        <w:t>ává</w:t>
      </w:r>
      <w:r w:rsidR="0024611A" w:rsidRPr="00F1452D">
        <w:rPr>
          <w:rFonts w:ascii="Arial" w:hAnsi="Arial" w:cs="Arial"/>
          <w:sz w:val="20"/>
        </w:rPr>
        <w:t xml:space="preserve"> pololetní report</w:t>
      </w:r>
      <w:r w:rsidR="00142D78">
        <w:rPr>
          <w:rFonts w:ascii="Arial" w:hAnsi="Arial" w:cs="Arial"/>
          <w:sz w:val="20"/>
        </w:rPr>
        <w:t>y</w:t>
      </w:r>
      <w:r w:rsidR="0024611A" w:rsidRPr="00F1452D">
        <w:rPr>
          <w:rFonts w:ascii="Arial" w:hAnsi="Arial" w:cs="Arial"/>
          <w:sz w:val="20"/>
        </w:rPr>
        <w:t xml:space="preserve"> poskytovaných služeb sloužících jako podklad </w:t>
      </w:r>
      <w:r w:rsidR="00005927">
        <w:rPr>
          <w:rFonts w:ascii="Arial" w:hAnsi="Arial" w:cs="Arial"/>
          <w:sz w:val="20"/>
        </w:rPr>
        <w:t xml:space="preserve">a přílohu </w:t>
      </w:r>
      <w:r w:rsidR="0024611A" w:rsidRPr="00F1452D">
        <w:rPr>
          <w:rFonts w:ascii="Arial" w:hAnsi="Arial" w:cs="Arial"/>
          <w:sz w:val="20"/>
        </w:rPr>
        <w:t xml:space="preserve">pro fakturaci služeb </w:t>
      </w:r>
      <w:r w:rsidR="00CE0349">
        <w:rPr>
          <w:rFonts w:ascii="Arial" w:hAnsi="Arial" w:cs="Arial"/>
          <w:sz w:val="20"/>
        </w:rPr>
        <w:t xml:space="preserve">podpory </w:t>
      </w:r>
      <w:r w:rsidR="0024611A" w:rsidRPr="00F1452D">
        <w:rPr>
          <w:rFonts w:ascii="Arial" w:hAnsi="Arial" w:cs="Arial"/>
          <w:sz w:val="20"/>
        </w:rPr>
        <w:t xml:space="preserve">včetně přehledného uvedení případu nedodržených parametrů služeb a odečtení pokut za toto nedodržení. </w:t>
      </w:r>
    </w:p>
    <w:p w14:paraId="263C5141" w14:textId="14ADE9AC" w:rsidR="0024611A" w:rsidRDefault="0024611A" w:rsidP="00710F61">
      <w:pPr>
        <w:ind w:left="709"/>
      </w:pPr>
      <w:r>
        <w:t>Minimální obsah reportu</w:t>
      </w:r>
      <w:r w:rsidR="003F0438">
        <w:t xml:space="preserve"> se systému HelpDesk</w:t>
      </w:r>
      <w:r>
        <w:t>: Číslo Požadavku, čas založení Požadavku, lhůta pro vyřešení dle SLA, popis zadání Požadavku, popis řešení požadavku, čas vyřešení Požadavku, celkový strávený čas na řešení požadavku, vyhodnocení splnění SLA.</w:t>
      </w:r>
    </w:p>
    <w:p w14:paraId="3955E6FF" w14:textId="77777777" w:rsidR="0024611A" w:rsidRPr="00E666D4" w:rsidRDefault="0024611A" w:rsidP="000F3A6E">
      <w:pPr>
        <w:pStyle w:val="Zkladntext0"/>
        <w:spacing w:before="60" w:line="240" w:lineRule="auto"/>
        <w:ind w:left="714" w:firstLine="0"/>
        <w:jc w:val="both"/>
        <w:rPr>
          <w:rFonts w:ascii="Arial" w:hAnsi="Arial" w:cs="Arial"/>
          <w:sz w:val="20"/>
        </w:rPr>
      </w:pPr>
    </w:p>
    <w:p w14:paraId="693EA90C" w14:textId="7FD4D44D" w:rsidR="000F3A6E" w:rsidRPr="00B92A38" w:rsidRDefault="000F3A6E" w:rsidP="000F3A6E">
      <w:pPr>
        <w:pStyle w:val="Nadpis6"/>
        <w:widowControl w:val="0"/>
        <w:numPr>
          <w:ilvl w:val="0"/>
          <w:numId w:val="15"/>
        </w:numPr>
        <w:tabs>
          <w:tab w:val="clear" w:pos="1080"/>
          <w:tab w:val="num" w:pos="360"/>
        </w:tabs>
        <w:suppressAutoHyphens/>
        <w:overflowPunct w:val="0"/>
        <w:autoSpaceDE w:val="0"/>
        <w:ind w:left="0" w:firstLine="0"/>
        <w:jc w:val="center"/>
        <w:rPr>
          <w:rFonts w:ascii="Arial" w:hAnsi="Arial" w:cs="Arial"/>
          <w:b/>
          <w:i/>
          <w:color w:val="auto"/>
          <w:sz w:val="24"/>
          <w:szCs w:val="24"/>
        </w:rPr>
      </w:pPr>
      <w:r w:rsidRPr="00B92A38">
        <w:rPr>
          <w:rFonts w:ascii="Arial" w:hAnsi="Arial" w:cs="Arial"/>
          <w:color w:val="auto"/>
          <w:sz w:val="24"/>
          <w:szCs w:val="24"/>
        </w:rPr>
        <w:t>Činnosti nad rámec komplexní podpory</w:t>
      </w:r>
    </w:p>
    <w:p w14:paraId="23E8305D" w14:textId="558D405F" w:rsidR="000F3A6E" w:rsidRPr="00E666D4" w:rsidRDefault="00DA1730" w:rsidP="00123183">
      <w:pPr>
        <w:pStyle w:val="Zkladntext0"/>
        <w:numPr>
          <w:ilvl w:val="0"/>
          <w:numId w:val="19"/>
        </w:numPr>
        <w:tabs>
          <w:tab w:val="clear" w:pos="720"/>
          <w:tab w:val="num" w:pos="426"/>
        </w:tabs>
        <w:spacing w:before="60" w:line="240" w:lineRule="auto"/>
        <w:ind w:left="709" w:hanging="283"/>
        <w:jc w:val="both"/>
        <w:rPr>
          <w:rFonts w:ascii="Arial" w:hAnsi="Arial" w:cs="Arial"/>
          <w:sz w:val="20"/>
        </w:rPr>
      </w:pPr>
      <w:r>
        <w:rPr>
          <w:rFonts w:ascii="Arial" w:hAnsi="Arial" w:cs="Arial"/>
          <w:sz w:val="20"/>
        </w:rPr>
        <w:t>Poskytovatel</w:t>
      </w:r>
      <w:r w:rsidR="000F3A6E" w:rsidRPr="00E666D4">
        <w:rPr>
          <w:rFonts w:ascii="Arial" w:hAnsi="Arial" w:cs="Arial"/>
          <w:sz w:val="20"/>
        </w:rPr>
        <w:t xml:space="preserve"> se zavazuje také k vykonávání činností nad rámec komplexní podpory, a to za cenu v místě a čase obvyklou, uvedenou v</w:t>
      </w:r>
      <w:r w:rsidR="003E59C1">
        <w:rPr>
          <w:rFonts w:ascii="Arial" w:hAnsi="Arial" w:cs="Arial"/>
          <w:sz w:val="20"/>
        </w:rPr>
        <w:t> </w:t>
      </w:r>
      <w:r w:rsidR="003E59C1" w:rsidRPr="005E6F25">
        <w:rPr>
          <w:rFonts w:ascii="Arial" w:hAnsi="Arial" w:cs="Arial"/>
          <w:b/>
          <w:bCs/>
          <w:sz w:val="20"/>
        </w:rPr>
        <w:t xml:space="preserve">Příloze </w:t>
      </w:r>
      <w:r w:rsidR="005E6F25" w:rsidRPr="005E6F25">
        <w:rPr>
          <w:rFonts w:ascii="Arial" w:hAnsi="Arial" w:cs="Arial"/>
          <w:b/>
          <w:bCs/>
          <w:sz w:val="20"/>
        </w:rPr>
        <w:t>č. 3</w:t>
      </w:r>
      <w:r w:rsidR="00083D93">
        <w:rPr>
          <w:rFonts w:ascii="Arial" w:hAnsi="Arial" w:cs="Arial"/>
          <w:sz w:val="20"/>
        </w:rPr>
        <w:t>.</w:t>
      </w:r>
    </w:p>
    <w:p w14:paraId="39F7E0CA" w14:textId="2DE2F107" w:rsidR="000F3A6E" w:rsidRPr="00E666D4" w:rsidRDefault="000F3A6E" w:rsidP="00123183">
      <w:pPr>
        <w:pStyle w:val="Zkladntext0"/>
        <w:numPr>
          <w:ilvl w:val="0"/>
          <w:numId w:val="19"/>
        </w:numPr>
        <w:tabs>
          <w:tab w:val="clear" w:pos="720"/>
          <w:tab w:val="num" w:pos="426"/>
        </w:tabs>
        <w:spacing w:before="60" w:line="240" w:lineRule="auto"/>
        <w:ind w:left="709" w:hanging="283"/>
        <w:jc w:val="both"/>
        <w:rPr>
          <w:rFonts w:ascii="Arial" w:hAnsi="Arial" w:cs="Arial"/>
          <w:sz w:val="20"/>
        </w:rPr>
      </w:pPr>
      <w:r w:rsidRPr="00E666D4">
        <w:rPr>
          <w:rFonts w:ascii="Arial" w:hAnsi="Arial" w:cs="Arial"/>
          <w:sz w:val="20"/>
        </w:rPr>
        <w:t xml:space="preserve">Vedle částky dle předchozího odstavce je </w:t>
      </w:r>
      <w:r w:rsidR="00DA1730">
        <w:rPr>
          <w:rFonts w:ascii="Arial" w:hAnsi="Arial" w:cs="Arial"/>
          <w:sz w:val="20"/>
        </w:rPr>
        <w:t>Poskytovatel</w:t>
      </w:r>
      <w:r w:rsidRPr="00E666D4">
        <w:rPr>
          <w:rFonts w:ascii="Arial" w:hAnsi="Arial" w:cs="Arial"/>
          <w:sz w:val="20"/>
        </w:rPr>
        <w:t xml:space="preserve"> oprávněn vyúčtovat také cestovné za ceny v místě a čase obvyklé.</w:t>
      </w:r>
    </w:p>
    <w:p w14:paraId="31D06BBE" w14:textId="5536E6E0" w:rsidR="00415672" w:rsidRDefault="000F3A6E" w:rsidP="00123183">
      <w:pPr>
        <w:pStyle w:val="Zkladntext0"/>
        <w:numPr>
          <w:ilvl w:val="0"/>
          <w:numId w:val="19"/>
        </w:numPr>
        <w:tabs>
          <w:tab w:val="clear" w:pos="720"/>
          <w:tab w:val="num" w:pos="426"/>
        </w:tabs>
        <w:spacing w:before="60" w:line="240" w:lineRule="auto"/>
        <w:ind w:left="709" w:hanging="283"/>
        <w:jc w:val="both"/>
        <w:rPr>
          <w:rFonts w:eastAsia="Arial"/>
          <w:b/>
          <w:bCs/>
          <w:sz w:val="20"/>
        </w:rPr>
      </w:pPr>
      <w:r w:rsidRPr="2C11C0DB">
        <w:rPr>
          <w:rFonts w:ascii="Arial" w:hAnsi="Arial" w:cs="Arial"/>
          <w:sz w:val="20"/>
        </w:rPr>
        <w:t xml:space="preserve">Cena za činnosti dle tohoto článku není součástí ceny za podporu dle této smlouvy a bude fakturována </w:t>
      </w:r>
      <w:r w:rsidR="00DA1730">
        <w:rPr>
          <w:rFonts w:ascii="Arial" w:hAnsi="Arial" w:cs="Arial"/>
          <w:sz w:val="20"/>
        </w:rPr>
        <w:t>Poskytovatel</w:t>
      </w:r>
      <w:r w:rsidRPr="2C11C0DB">
        <w:rPr>
          <w:rFonts w:ascii="Arial" w:hAnsi="Arial" w:cs="Arial"/>
          <w:sz w:val="20"/>
        </w:rPr>
        <w:t>em samostatně</w:t>
      </w:r>
      <w:r w:rsidR="005E6F25">
        <w:rPr>
          <w:rFonts w:ascii="Arial" w:hAnsi="Arial" w:cs="Arial"/>
          <w:sz w:val="20"/>
        </w:rPr>
        <w:t xml:space="preserve"> na </w:t>
      </w:r>
      <w:r w:rsidR="00EE3170">
        <w:rPr>
          <w:rFonts w:ascii="Arial" w:hAnsi="Arial" w:cs="Arial"/>
          <w:sz w:val="20"/>
        </w:rPr>
        <w:t>z</w:t>
      </w:r>
      <w:r w:rsidR="002C68CB">
        <w:rPr>
          <w:rFonts w:ascii="Arial" w:hAnsi="Arial" w:cs="Arial"/>
          <w:sz w:val="20"/>
        </w:rPr>
        <w:t>á</w:t>
      </w:r>
      <w:r w:rsidR="00EE3170">
        <w:rPr>
          <w:rFonts w:ascii="Arial" w:hAnsi="Arial" w:cs="Arial"/>
          <w:sz w:val="20"/>
        </w:rPr>
        <w:t xml:space="preserve">kladě </w:t>
      </w:r>
      <w:r w:rsidR="002C68CB">
        <w:rPr>
          <w:rFonts w:ascii="Arial" w:hAnsi="Arial" w:cs="Arial"/>
          <w:sz w:val="20"/>
        </w:rPr>
        <w:t xml:space="preserve">odsouhlaseného rozsahu prací </w:t>
      </w:r>
      <w:r w:rsidR="005E6F25">
        <w:rPr>
          <w:rFonts w:ascii="Arial" w:hAnsi="Arial" w:cs="Arial"/>
          <w:sz w:val="20"/>
        </w:rPr>
        <w:t xml:space="preserve">a </w:t>
      </w:r>
      <w:r w:rsidR="00DF694B">
        <w:rPr>
          <w:rFonts w:ascii="Arial" w:hAnsi="Arial" w:cs="Arial"/>
          <w:sz w:val="20"/>
        </w:rPr>
        <w:t xml:space="preserve">následně </w:t>
      </w:r>
      <w:r w:rsidR="005560B9">
        <w:rPr>
          <w:rFonts w:ascii="Arial" w:hAnsi="Arial" w:cs="Arial"/>
          <w:sz w:val="20"/>
        </w:rPr>
        <w:t>vystaven</w:t>
      </w:r>
      <w:r w:rsidR="00DF694B">
        <w:rPr>
          <w:rFonts w:ascii="Arial" w:hAnsi="Arial" w:cs="Arial"/>
          <w:sz w:val="20"/>
        </w:rPr>
        <w:t>é</w:t>
      </w:r>
      <w:r w:rsidR="005560B9">
        <w:rPr>
          <w:rFonts w:ascii="Arial" w:hAnsi="Arial" w:cs="Arial"/>
          <w:sz w:val="20"/>
        </w:rPr>
        <w:t xml:space="preserve"> objednávk</w:t>
      </w:r>
      <w:r w:rsidR="00DF694B">
        <w:rPr>
          <w:rFonts w:ascii="Arial" w:hAnsi="Arial" w:cs="Arial"/>
          <w:sz w:val="20"/>
        </w:rPr>
        <w:t>y</w:t>
      </w:r>
      <w:r w:rsidRPr="2C11C0DB">
        <w:rPr>
          <w:rFonts w:ascii="Arial" w:hAnsi="Arial" w:cs="Arial"/>
          <w:sz w:val="20"/>
        </w:rPr>
        <w:t>.</w:t>
      </w:r>
    </w:p>
    <w:p w14:paraId="1AB241C6" w14:textId="77777777" w:rsidR="00415672" w:rsidRDefault="00415672" w:rsidP="00412D72">
      <w:pPr>
        <w:tabs>
          <w:tab w:val="left" w:pos="426"/>
        </w:tabs>
        <w:rPr>
          <w:rFonts w:ascii="Times New Roman" w:eastAsia="Arial" w:hAnsi="Times New Roman" w:cs="Times New Roman"/>
          <w:b/>
          <w:bCs/>
          <w:szCs w:val="20"/>
          <w:lang w:eastAsia="cs-CZ"/>
        </w:rPr>
      </w:pPr>
      <w:r>
        <w:rPr>
          <w:rFonts w:eastAsia="Arial"/>
          <w:b/>
          <w:bCs/>
        </w:rPr>
        <w:br w:type="page"/>
      </w:r>
    </w:p>
    <w:p w14:paraId="3B4B0FD6" w14:textId="05DB36AA" w:rsidR="00F1199E" w:rsidRPr="00452752" w:rsidRDefault="00CF491B" w:rsidP="005560B9">
      <w:pPr>
        <w:overflowPunct w:val="0"/>
        <w:autoSpaceDE w:val="0"/>
        <w:autoSpaceDN w:val="0"/>
        <w:adjustRightInd w:val="0"/>
        <w:spacing w:before="120" w:after="0" w:line="280" w:lineRule="atLeast"/>
        <w:rPr>
          <w:rFonts w:eastAsia="Times New Roman" w:cs="Arial"/>
          <w:b/>
          <w:sz w:val="24"/>
          <w:szCs w:val="20"/>
        </w:rPr>
      </w:pPr>
      <w:r w:rsidRPr="00FA333E">
        <w:rPr>
          <w:rFonts w:eastAsia="Times New Roman" w:cs="Arial"/>
          <w:b/>
          <w:sz w:val="24"/>
          <w:szCs w:val="24"/>
        </w:rPr>
        <w:lastRenderedPageBreak/>
        <w:t>Příloha č. 2</w:t>
      </w:r>
      <w:r w:rsidR="00F1199E">
        <w:rPr>
          <w:rFonts w:eastAsia="Times New Roman" w:cs="Arial"/>
          <w:b/>
          <w:sz w:val="24"/>
          <w:szCs w:val="24"/>
        </w:rPr>
        <w:t xml:space="preserve"> </w:t>
      </w:r>
      <w:r w:rsidR="00F1199E" w:rsidRPr="00452752">
        <w:rPr>
          <w:rFonts w:eastAsia="Times New Roman" w:cs="Arial"/>
          <w:b/>
          <w:sz w:val="24"/>
          <w:szCs w:val="20"/>
        </w:rPr>
        <w:t>Bezpečnostní pravidla informační</w:t>
      </w:r>
      <w:r w:rsidR="00F1199E">
        <w:rPr>
          <w:rFonts w:eastAsia="Times New Roman" w:cs="Arial"/>
          <w:b/>
          <w:sz w:val="24"/>
          <w:szCs w:val="20"/>
        </w:rPr>
        <w:t>ho</w:t>
      </w:r>
      <w:r w:rsidR="00F1199E" w:rsidRPr="00452752">
        <w:rPr>
          <w:rFonts w:eastAsia="Times New Roman" w:cs="Arial"/>
          <w:b/>
          <w:sz w:val="24"/>
          <w:szCs w:val="20"/>
        </w:rPr>
        <w:t xml:space="preserve"> systému (IS) Zlínského kraje (</w:t>
      </w:r>
      <w:r w:rsidR="00F1199E">
        <w:rPr>
          <w:rFonts w:eastAsia="Times New Roman" w:cs="Arial"/>
          <w:b/>
          <w:sz w:val="24"/>
          <w:szCs w:val="20"/>
        </w:rPr>
        <w:t>ZK</w:t>
      </w:r>
      <w:r w:rsidR="00F1199E" w:rsidRPr="00452752">
        <w:rPr>
          <w:rFonts w:eastAsia="Times New Roman" w:cs="Arial"/>
          <w:b/>
          <w:sz w:val="24"/>
          <w:szCs w:val="20"/>
        </w:rPr>
        <w:t>)</w:t>
      </w:r>
    </w:p>
    <w:p w14:paraId="49AB6939" w14:textId="0BD689D6" w:rsidR="00F1199E" w:rsidRPr="005560B9" w:rsidRDefault="00F1199E" w:rsidP="00F1199E">
      <w:pPr>
        <w:rPr>
          <w:rFonts w:cs="Arial"/>
          <w:sz w:val="16"/>
          <w:szCs w:val="18"/>
        </w:rPr>
      </w:pPr>
      <w:r w:rsidRPr="005560B9">
        <w:rPr>
          <w:rFonts w:cs="Arial"/>
          <w:sz w:val="16"/>
          <w:szCs w:val="18"/>
        </w:rPr>
        <w:t>Verze 2.</w:t>
      </w:r>
      <w:r w:rsidR="00F45324" w:rsidRPr="005560B9">
        <w:rPr>
          <w:rFonts w:cs="Arial"/>
          <w:sz w:val="16"/>
          <w:szCs w:val="18"/>
        </w:rPr>
        <w:t>7</w:t>
      </w:r>
    </w:p>
    <w:p w14:paraId="4FF07970" w14:textId="77777777" w:rsidR="00F1199E" w:rsidRPr="00A533DF" w:rsidRDefault="00F1199E" w:rsidP="00F1199E">
      <w:pPr>
        <w:jc w:val="both"/>
        <w:rPr>
          <w:rFonts w:cs="Arial"/>
          <w:szCs w:val="20"/>
        </w:rPr>
      </w:pPr>
      <w:r w:rsidRPr="00A533DF">
        <w:rPr>
          <w:rFonts w:cs="Arial"/>
          <w:b/>
          <w:szCs w:val="20"/>
        </w:rPr>
        <w:t>ICT</w:t>
      </w:r>
      <w:r w:rsidRPr="00A533DF">
        <w:rPr>
          <w:rFonts w:cs="Arial"/>
          <w:szCs w:val="20"/>
        </w:rPr>
        <w:t xml:space="preserve"> (informační a komunikační technologie) jsou veškeré informační technologie používané pro komunikaci a práci s informacemi</w:t>
      </w:r>
    </w:p>
    <w:p w14:paraId="576F8D56" w14:textId="77777777" w:rsidR="00F1199E" w:rsidRPr="00A533DF" w:rsidRDefault="00F1199E" w:rsidP="00F1199E">
      <w:pPr>
        <w:jc w:val="both"/>
        <w:rPr>
          <w:rFonts w:cs="Arial"/>
          <w:szCs w:val="20"/>
        </w:rPr>
      </w:pPr>
      <w:r w:rsidRPr="00A533DF">
        <w:rPr>
          <w:rFonts w:cs="Arial"/>
          <w:b/>
          <w:szCs w:val="20"/>
        </w:rPr>
        <w:t>IS</w:t>
      </w:r>
      <w:r w:rsidRPr="00A533DF">
        <w:rPr>
          <w:rFonts w:cs="Arial"/>
          <w:szCs w:val="20"/>
        </w:rPr>
        <w:t xml:space="preserve"> (Informační systém) je celek složený z počítačového hardwaru, souvisejícího softwaru a dat.</w:t>
      </w:r>
    </w:p>
    <w:p w14:paraId="6D8DF94D" w14:textId="77777777" w:rsidR="00F1199E" w:rsidRPr="00A533DF" w:rsidRDefault="00F1199E" w:rsidP="00F1199E">
      <w:pPr>
        <w:jc w:val="both"/>
        <w:rPr>
          <w:rFonts w:cs="Arial"/>
          <w:szCs w:val="20"/>
        </w:rPr>
      </w:pPr>
      <w:r w:rsidRPr="00A533DF">
        <w:rPr>
          <w:rFonts w:cs="Arial"/>
          <w:b/>
          <w:szCs w:val="20"/>
        </w:rPr>
        <w:t>Správce IS</w:t>
      </w:r>
      <w:r w:rsidRPr="00A533DF">
        <w:rPr>
          <w:rFonts w:cs="Arial"/>
          <w:szCs w:val="20"/>
        </w:rPr>
        <w:t xml:space="preserve"> je pracovník Odboru informačních a komunikačních technologií, Oddělení serverové a</w:t>
      </w:r>
      <w:r>
        <w:rPr>
          <w:rFonts w:cs="Arial"/>
          <w:szCs w:val="20"/>
        </w:rPr>
        <w:t> </w:t>
      </w:r>
      <w:r w:rsidRPr="00A533DF">
        <w:rPr>
          <w:rFonts w:cs="Arial"/>
          <w:szCs w:val="20"/>
        </w:rPr>
        <w:t>síťové infrastruktury ZK. Je uveden jako odpovědná osoba předávajícího v předávacím protokolu o</w:t>
      </w:r>
      <w:r>
        <w:rPr>
          <w:rFonts w:cs="Arial"/>
          <w:szCs w:val="20"/>
        </w:rPr>
        <w:t> </w:t>
      </w:r>
      <w:r w:rsidRPr="00A533DF">
        <w:rPr>
          <w:rFonts w:cs="Arial"/>
          <w:szCs w:val="20"/>
        </w:rPr>
        <w:t>předání přihlašovacích údajů.</w:t>
      </w:r>
    </w:p>
    <w:p w14:paraId="7AA1EFBD" w14:textId="77777777" w:rsidR="00F1199E" w:rsidRPr="00A533DF" w:rsidRDefault="00F1199E" w:rsidP="00F1199E">
      <w:pPr>
        <w:overflowPunct w:val="0"/>
        <w:autoSpaceDE w:val="0"/>
        <w:autoSpaceDN w:val="0"/>
        <w:adjustRightInd w:val="0"/>
        <w:spacing w:before="120" w:after="200" w:line="276" w:lineRule="auto"/>
        <w:contextualSpacing/>
        <w:jc w:val="both"/>
        <w:rPr>
          <w:rFonts w:cs="Arial"/>
          <w:szCs w:val="20"/>
        </w:rPr>
      </w:pPr>
      <w:r w:rsidRPr="00A533DF">
        <w:rPr>
          <w:rFonts w:cs="Arial"/>
          <w:b/>
          <w:szCs w:val="20"/>
        </w:rPr>
        <w:t>Druhá smluvní strana</w:t>
      </w:r>
      <w:r w:rsidRPr="00A533DF">
        <w:rPr>
          <w:rFonts w:cs="Arial"/>
          <w:szCs w:val="20"/>
        </w:rPr>
        <w:t xml:space="preserve"> je subjekt, se kterým Zlínský kraj uzavřel smlouvu, jejíž přílohou jsou tato bezpečnostní pravidla, </w:t>
      </w:r>
      <w:r w:rsidRPr="00A533DF">
        <w:rPr>
          <w:rFonts w:eastAsia="Calibri" w:cs="Arial"/>
          <w:szCs w:val="20"/>
          <w:lang w:eastAsia="x-none"/>
        </w:rPr>
        <w:t xml:space="preserve">a dále </w:t>
      </w:r>
      <w:r w:rsidRPr="00A533DF">
        <w:rPr>
          <w:rFonts w:cs="Arial"/>
          <w:szCs w:val="20"/>
        </w:rPr>
        <w:t xml:space="preserve">všichni jeho pracovníci, poddodavatelé apod. </w:t>
      </w:r>
    </w:p>
    <w:p w14:paraId="31770DBD" w14:textId="77777777" w:rsidR="00F1199E" w:rsidRDefault="00F1199E" w:rsidP="00F1199E">
      <w:pPr>
        <w:overflowPunct w:val="0"/>
        <w:autoSpaceDE w:val="0"/>
        <w:autoSpaceDN w:val="0"/>
        <w:adjustRightInd w:val="0"/>
        <w:spacing w:before="120" w:after="200" w:line="276" w:lineRule="auto"/>
        <w:contextualSpacing/>
        <w:jc w:val="both"/>
        <w:rPr>
          <w:rFonts w:eastAsia="Calibri" w:cs="Arial"/>
          <w:b/>
          <w:szCs w:val="20"/>
          <w:lang w:eastAsia="x-none"/>
        </w:rPr>
      </w:pPr>
    </w:p>
    <w:p w14:paraId="3F56CAAD" w14:textId="77777777" w:rsidR="00F1199E" w:rsidRPr="00F1199E" w:rsidRDefault="00F1199E" w:rsidP="00F1199E">
      <w:pPr>
        <w:overflowPunct w:val="0"/>
        <w:autoSpaceDE w:val="0"/>
        <w:autoSpaceDN w:val="0"/>
        <w:adjustRightInd w:val="0"/>
        <w:spacing w:before="120" w:after="200" w:line="276" w:lineRule="auto"/>
        <w:contextualSpacing/>
        <w:jc w:val="both"/>
        <w:rPr>
          <w:rFonts w:eastAsia="Calibri" w:cs="Arial"/>
          <w:b/>
          <w:szCs w:val="20"/>
          <w:lang w:eastAsia="x-none"/>
        </w:rPr>
      </w:pPr>
      <w:r w:rsidRPr="009B184D">
        <w:rPr>
          <w:rFonts w:eastAsia="Calibri" w:cs="Arial"/>
          <w:b/>
          <w:szCs w:val="20"/>
          <w:lang w:eastAsia="x-none"/>
        </w:rPr>
        <w:t xml:space="preserve">Při porušení bezpečnostních pravidel druhou smluvní stranou mohou být přidělené přístupové účty </w:t>
      </w:r>
      <w:r w:rsidRPr="00F1199E">
        <w:rPr>
          <w:rFonts w:eastAsia="Calibri" w:cs="Arial"/>
          <w:b/>
          <w:szCs w:val="20"/>
          <w:lang w:eastAsia="x-none"/>
        </w:rPr>
        <w:t>bez předchozího upozornění zablokovány nebo zcela odebrány.</w:t>
      </w:r>
    </w:p>
    <w:p w14:paraId="7FAA1F78" w14:textId="77777777" w:rsidR="00F1199E" w:rsidRPr="00F1199E" w:rsidRDefault="00F1199E" w:rsidP="00F1199E">
      <w:pPr>
        <w:rPr>
          <w:rFonts w:cs="Arial"/>
          <w:strike/>
        </w:rPr>
      </w:pPr>
    </w:p>
    <w:p w14:paraId="7CB27B49" w14:textId="77777777" w:rsidR="00F45324" w:rsidRPr="00452752" w:rsidRDefault="00F45324" w:rsidP="00F16BCA">
      <w:pPr>
        <w:numPr>
          <w:ilvl w:val="0"/>
          <w:numId w:val="3"/>
        </w:numPr>
        <w:overflowPunct w:val="0"/>
        <w:autoSpaceDE w:val="0"/>
        <w:autoSpaceDN w:val="0"/>
        <w:adjustRightInd w:val="0"/>
        <w:spacing w:before="120" w:after="0" w:line="280" w:lineRule="atLeast"/>
        <w:jc w:val="both"/>
        <w:rPr>
          <w:rFonts w:eastAsia="Times New Roman" w:cs="Arial"/>
          <w:b/>
          <w:sz w:val="24"/>
          <w:szCs w:val="20"/>
        </w:rPr>
      </w:pPr>
      <w:r w:rsidRPr="00452752">
        <w:rPr>
          <w:rFonts w:eastAsia="Times New Roman" w:cs="Arial"/>
          <w:b/>
          <w:sz w:val="24"/>
          <w:szCs w:val="20"/>
        </w:rPr>
        <w:t>Přístup k IS</w:t>
      </w:r>
      <w:r>
        <w:rPr>
          <w:rFonts w:eastAsia="Times New Roman" w:cs="Arial"/>
          <w:b/>
          <w:sz w:val="24"/>
          <w:szCs w:val="20"/>
        </w:rPr>
        <w:t xml:space="preserve"> ZK</w:t>
      </w:r>
    </w:p>
    <w:p w14:paraId="66309D96"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Přístup jiných subjektů </w:t>
      </w:r>
      <w:r w:rsidRPr="00385D46">
        <w:rPr>
          <w:rFonts w:eastAsia="Calibri" w:cs="Arial"/>
          <w:szCs w:val="20"/>
          <w:lang w:eastAsia="x-none"/>
        </w:rPr>
        <w:t>(</w:t>
      </w:r>
      <w:r w:rsidRPr="00385D46">
        <w:rPr>
          <w:rFonts w:eastAsia="Calibri" w:cs="Arial"/>
          <w:szCs w:val="20"/>
          <w:lang w:val="x-none" w:eastAsia="x-none"/>
        </w:rPr>
        <w:t>druh</w:t>
      </w:r>
      <w:r w:rsidRPr="00385D46">
        <w:rPr>
          <w:rFonts w:eastAsia="Calibri" w:cs="Arial"/>
          <w:szCs w:val="20"/>
          <w:lang w:eastAsia="x-none"/>
        </w:rPr>
        <w:t>é</w:t>
      </w:r>
      <w:r w:rsidRPr="00385D46">
        <w:rPr>
          <w:rFonts w:eastAsia="Calibri" w:cs="Arial"/>
          <w:szCs w:val="20"/>
          <w:lang w:val="x-none" w:eastAsia="x-none"/>
        </w:rPr>
        <w:t xml:space="preserve"> smluvní stran</w:t>
      </w:r>
      <w:r w:rsidRPr="00385D46">
        <w:rPr>
          <w:rFonts w:eastAsia="Calibri" w:cs="Arial"/>
          <w:szCs w:val="20"/>
          <w:lang w:eastAsia="x-none"/>
        </w:rPr>
        <w:t>y)</w:t>
      </w:r>
      <w:r w:rsidRPr="00385D46">
        <w:rPr>
          <w:rFonts w:eastAsia="Calibri" w:cs="Arial"/>
          <w:szCs w:val="20"/>
          <w:lang w:val="x-none" w:eastAsia="x-none"/>
        </w:rPr>
        <w:t xml:space="preserve"> k </w:t>
      </w:r>
      <w:r w:rsidRPr="00385D46">
        <w:rPr>
          <w:rFonts w:eastAsia="Calibri" w:cs="Arial"/>
          <w:szCs w:val="20"/>
          <w:lang w:eastAsia="x-none"/>
        </w:rPr>
        <w:t>IS</w:t>
      </w:r>
      <w:r w:rsidRPr="00385D46">
        <w:rPr>
          <w:rFonts w:eastAsia="Calibri" w:cs="Arial"/>
          <w:szCs w:val="20"/>
          <w:lang w:val="x-none" w:eastAsia="x-none"/>
        </w:rPr>
        <w:t xml:space="preserve"> </w:t>
      </w:r>
      <w:r w:rsidRPr="00385D46">
        <w:rPr>
          <w:rFonts w:eastAsia="Calibri" w:cs="Arial"/>
          <w:szCs w:val="20"/>
          <w:lang w:eastAsia="x-none"/>
        </w:rPr>
        <w:t>ZK</w:t>
      </w:r>
      <w:r w:rsidRPr="00385D46">
        <w:rPr>
          <w:rFonts w:eastAsia="Calibri" w:cs="Arial"/>
          <w:szCs w:val="20"/>
          <w:lang w:val="x-none" w:eastAsia="x-none"/>
        </w:rPr>
        <w:t xml:space="preserve"> je možný pouze na základě smluvně ošetřeného vztahu s</w:t>
      </w:r>
      <w:r w:rsidRPr="00385D46">
        <w:rPr>
          <w:rFonts w:eastAsia="Calibri" w:cs="Arial"/>
          <w:szCs w:val="20"/>
          <w:lang w:eastAsia="x-none"/>
        </w:rPr>
        <w:t>e Zlínským</w:t>
      </w:r>
      <w:r w:rsidRPr="00385D46">
        <w:rPr>
          <w:rFonts w:eastAsia="Calibri" w:cs="Arial"/>
          <w:szCs w:val="20"/>
          <w:lang w:val="x-none" w:eastAsia="x-none"/>
        </w:rPr>
        <w:t> krajem.</w:t>
      </w:r>
    </w:p>
    <w:p w14:paraId="721A61AD"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je povinna používat pouze jí přidělené přístupy a</w:t>
      </w:r>
      <w:r w:rsidRPr="00385D46">
        <w:rPr>
          <w:rFonts w:eastAsia="Calibri" w:cs="Arial"/>
          <w:szCs w:val="20"/>
          <w:lang w:val="x-none" w:eastAsia="x-none"/>
        </w:rPr>
        <w:t xml:space="preserve"> povolené způsoby přístupu, </w:t>
      </w:r>
      <w:r w:rsidRPr="00385D46">
        <w:rPr>
          <w:rFonts w:eastAsia="Calibri" w:cs="Arial"/>
          <w:szCs w:val="20"/>
          <w:lang w:eastAsia="x-none"/>
        </w:rPr>
        <w:t xml:space="preserve">(fyzické přístupy, </w:t>
      </w:r>
      <w:r w:rsidRPr="00385D46">
        <w:rPr>
          <w:rFonts w:eastAsia="Calibri" w:cs="Arial"/>
          <w:szCs w:val="20"/>
          <w:lang w:val="x-none" w:eastAsia="x-none"/>
        </w:rPr>
        <w:t>přístupové údaje</w:t>
      </w:r>
      <w:r w:rsidRPr="00385D46">
        <w:rPr>
          <w:rFonts w:eastAsia="Calibri" w:cs="Arial"/>
          <w:szCs w:val="20"/>
          <w:lang w:eastAsia="x-none"/>
        </w:rPr>
        <w:t>,</w:t>
      </w:r>
      <w:r w:rsidRPr="00385D46">
        <w:rPr>
          <w:rFonts w:eastAsia="Calibri" w:cs="Arial"/>
          <w:szCs w:val="20"/>
          <w:lang w:val="x-none" w:eastAsia="x-none"/>
        </w:rPr>
        <w:t xml:space="preserve"> povolené časy pro přístup a přidělená oprávnění</w:t>
      </w:r>
      <w:r w:rsidRPr="00385D46">
        <w:rPr>
          <w:rFonts w:eastAsia="Calibri" w:cs="Arial"/>
          <w:szCs w:val="20"/>
          <w:lang w:eastAsia="x-none"/>
        </w:rPr>
        <w:t>), a je odpovědná za jejich používání. Přidělené</w:t>
      </w:r>
      <w:r w:rsidRPr="00385D46">
        <w:rPr>
          <w:rFonts w:eastAsia="Calibri" w:cs="Arial"/>
          <w:szCs w:val="20"/>
          <w:lang w:val="x-none" w:eastAsia="x-none"/>
        </w:rPr>
        <w:t xml:space="preserve"> údaje jsou</w:t>
      </w:r>
      <w:r w:rsidRPr="00385D46">
        <w:rPr>
          <w:rFonts w:eastAsia="Calibri" w:cs="Arial"/>
          <w:szCs w:val="20"/>
          <w:lang w:eastAsia="x-none"/>
        </w:rPr>
        <w:t xml:space="preserve"> pro druhou stranu závazné,</w:t>
      </w:r>
      <w:r w:rsidRPr="00385D46">
        <w:rPr>
          <w:rFonts w:eastAsia="Calibri" w:cs="Arial"/>
          <w:szCs w:val="20"/>
          <w:lang w:val="x-none" w:eastAsia="x-none"/>
        </w:rPr>
        <w:t xml:space="preserve"> </w:t>
      </w:r>
      <w:r w:rsidRPr="00385D46">
        <w:rPr>
          <w:rFonts w:eastAsia="Calibri" w:cs="Arial"/>
          <w:szCs w:val="20"/>
          <w:lang w:eastAsia="x-none"/>
        </w:rPr>
        <w:t xml:space="preserve">jsou </w:t>
      </w:r>
      <w:r w:rsidRPr="00385D46">
        <w:rPr>
          <w:rFonts w:eastAsia="Calibri" w:cs="Arial"/>
          <w:szCs w:val="20"/>
          <w:lang w:val="x-none" w:eastAsia="x-none"/>
        </w:rPr>
        <w:t>důvěrné a jsou platné jen po dobu platnosti smlouvy.</w:t>
      </w:r>
      <w:r w:rsidRPr="00385D46">
        <w:rPr>
          <w:rFonts w:eastAsia="Calibri" w:cs="Arial"/>
          <w:szCs w:val="20"/>
          <w:lang w:eastAsia="x-none"/>
        </w:rPr>
        <w:t xml:space="preserve"> Tyto údaje jsou </w:t>
      </w:r>
      <w:r w:rsidRPr="00385D46">
        <w:rPr>
          <w:rFonts w:eastAsia="Calibri" w:cs="Arial"/>
          <w:szCs w:val="20"/>
          <w:lang w:val="x-none" w:eastAsia="x-none"/>
        </w:rPr>
        <w:t xml:space="preserve">uvedeny </w:t>
      </w:r>
      <w:r w:rsidRPr="00385D46">
        <w:rPr>
          <w:rFonts w:eastAsia="Calibri" w:cs="Arial"/>
          <w:szCs w:val="20"/>
          <w:lang w:eastAsia="x-none"/>
        </w:rPr>
        <w:t>v Předávacím protokolu k účtu. Přidělené přístupové údaje jsou přiděleny konkrétní osobě a nesmí být sdíleny.</w:t>
      </w:r>
    </w:p>
    <w:p w14:paraId="7922100C"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Přístup</w:t>
      </w:r>
      <w:r w:rsidRPr="00385D46">
        <w:rPr>
          <w:rFonts w:eastAsia="Calibri" w:cs="Arial"/>
          <w:szCs w:val="20"/>
          <w:lang w:eastAsia="x-none"/>
        </w:rPr>
        <w:t>y</w:t>
      </w:r>
      <w:r w:rsidRPr="00385D46">
        <w:rPr>
          <w:rFonts w:eastAsia="Calibri" w:cs="Arial"/>
          <w:szCs w:val="20"/>
          <w:lang w:val="x-none" w:eastAsia="x-none"/>
        </w:rPr>
        <w:t xml:space="preserve"> a přístupová oprávnění jsou přidělena pouze v rozsahu nezbytně nutném pro výkon smluvních závazků.</w:t>
      </w:r>
      <w:r w:rsidRPr="00385D46">
        <w:rPr>
          <w:rFonts w:eastAsia="Calibri" w:cs="Arial"/>
          <w:szCs w:val="20"/>
          <w:lang w:eastAsia="x-none"/>
        </w:rPr>
        <w:t xml:space="preserve"> Druhá smluvní strana nesmí bez souhlasu správce IS vytvářet nové přístupové účty a do přidělených účtů a oprávnění zasahovat a měnit je. Pokud druhá smluvní strana zjistí, že skutečná oprávnění jsou odlišná od dohodnutých, neprodleně na to upozorní odpovědné osoby nebo Správce IS.</w:t>
      </w:r>
    </w:p>
    <w:p w14:paraId="2ACE9346"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Přistupovat k IS </w:t>
      </w:r>
      <w:r w:rsidRPr="00385D46">
        <w:rPr>
          <w:rFonts w:eastAsia="Calibri" w:cs="Arial"/>
          <w:szCs w:val="20"/>
          <w:lang w:eastAsia="x-none"/>
        </w:rPr>
        <w:t>ZK</w:t>
      </w:r>
      <w:r w:rsidRPr="00385D46">
        <w:rPr>
          <w:rFonts w:eastAsia="Calibri" w:cs="Arial"/>
          <w:szCs w:val="20"/>
          <w:lang w:val="x-none" w:eastAsia="x-none"/>
        </w:rPr>
        <w:t xml:space="preserve"> mohou pouze poučení pracovníci druhé smluvní strany. Druhá smluvní strana zajistí před zahájením</w:t>
      </w:r>
      <w:r w:rsidRPr="00385D46">
        <w:rPr>
          <w:rFonts w:eastAsia="Calibri" w:cs="Arial"/>
          <w:szCs w:val="20"/>
          <w:lang w:eastAsia="x-none"/>
        </w:rPr>
        <w:t xml:space="preserve"> prací</w:t>
      </w:r>
      <w:r w:rsidRPr="00385D46">
        <w:rPr>
          <w:rFonts w:eastAsia="Calibri" w:cs="Arial"/>
          <w:szCs w:val="20"/>
          <w:lang w:val="x-none" w:eastAsia="x-none"/>
        </w:rPr>
        <w:t xml:space="preserve"> poučení a proškolení všech svých pracovníků a</w:t>
      </w:r>
      <w:r w:rsidRPr="00385D46">
        <w:rPr>
          <w:rFonts w:eastAsia="Calibri" w:cs="Arial"/>
          <w:szCs w:val="20"/>
          <w:lang w:eastAsia="x-none"/>
        </w:rPr>
        <w:t> </w:t>
      </w:r>
      <w:r w:rsidRPr="00385D46">
        <w:rPr>
          <w:rFonts w:eastAsia="Calibri" w:cs="Arial"/>
          <w:szCs w:val="20"/>
          <w:lang w:val="x-none" w:eastAsia="x-none"/>
        </w:rPr>
        <w:t>subdodavatelů, kteří budou přistupovat k I</w:t>
      </w:r>
      <w:r w:rsidRPr="00385D46">
        <w:rPr>
          <w:rFonts w:eastAsia="Calibri" w:cs="Arial"/>
          <w:szCs w:val="20"/>
          <w:lang w:eastAsia="x-none"/>
        </w:rPr>
        <w:t>S</w:t>
      </w:r>
      <w:r w:rsidRPr="00385D46">
        <w:rPr>
          <w:rFonts w:eastAsia="Calibri" w:cs="Arial"/>
          <w:szCs w:val="20"/>
          <w:lang w:val="x-none" w:eastAsia="x-none"/>
        </w:rPr>
        <w:t xml:space="preserve"> </w:t>
      </w:r>
      <w:r w:rsidRPr="00385D46">
        <w:rPr>
          <w:rFonts w:eastAsia="Calibri" w:cs="Arial"/>
          <w:szCs w:val="20"/>
          <w:lang w:eastAsia="x-none"/>
        </w:rPr>
        <w:t>ZK</w:t>
      </w:r>
      <w:r w:rsidRPr="00385D46">
        <w:rPr>
          <w:rFonts w:eastAsia="Calibri" w:cs="Arial"/>
          <w:szCs w:val="20"/>
          <w:lang w:val="x-none" w:eastAsia="x-none"/>
        </w:rPr>
        <w:t>.</w:t>
      </w:r>
    </w:p>
    <w:p w14:paraId="51F4A218"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Práce v IS ZK</w:t>
      </w:r>
    </w:p>
    <w:p w14:paraId="30FB5F5E"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dodržovat bezpečnostní pravidla </w:t>
      </w:r>
      <w:r w:rsidRPr="00385D46">
        <w:rPr>
          <w:rFonts w:eastAsia="Calibri" w:cs="Arial"/>
          <w:szCs w:val="20"/>
          <w:lang w:eastAsia="x-none"/>
        </w:rPr>
        <w:t xml:space="preserve">a stanovené postupy </w:t>
      </w:r>
      <w:r w:rsidRPr="00385D46">
        <w:rPr>
          <w:rFonts w:eastAsia="Calibri" w:cs="Arial"/>
          <w:szCs w:val="20"/>
          <w:lang w:val="x-none" w:eastAsia="x-none"/>
        </w:rPr>
        <w:t xml:space="preserve">pro práci v IS </w:t>
      </w:r>
      <w:r w:rsidRPr="00385D46">
        <w:rPr>
          <w:rFonts w:eastAsia="Calibri" w:cs="Arial"/>
          <w:szCs w:val="20"/>
          <w:lang w:eastAsia="x-none"/>
        </w:rPr>
        <w:t>ZK</w:t>
      </w:r>
      <w:r w:rsidRPr="00385D46">
        <w:rPr>
          <w:rFonts w:eastAsia="Calibri" w:cs="Arial"/>
          <w:szCs w:val="20"/>
          <w:lang w:val="x-none" w:eastAsia="x-none"/>
        </w:rPr>
        <w:t xml:space="preserve"> a nese v souladu s platnou legislativou a předpisy svůj díl odpovědnosti za nedodržení či porušení pravidel, případně za škody vzniklé v důsledku bezpečnostních incidentů, které zavinila.</w:t>
      </w:r>
      <w:r w:rsidRPr="00385D46">
        <w:rPr>
          <w:rFonts w:eastAsia="Calibri" w:cs="Arial"/>
          <w:szCs w:val="20"/>
          <w:lang w:eastAsia="x-none"/>
        </w:rPr>
        <w:t xml:space="preserve"> </w:t>
      </w:r>
    </w:p>
    <w:p w14:paraId="36865B2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zajistí přiměřenou úroveň bezpečnostního povědomí svých zaměstnanců a dodavatelů, kteří se podílejí na plnění předmětu smlouvy.</w:t>
      </w:r>
    </w:p>
    <w:p w14:paraId="5B640EB5"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Je přísně zakázáno vykonávat jiné než dohodnuté činnosti, přistupovat k jiným než povoleným prostředkům, službám, serverům a datům, a tyto zdroje nesmí neúměrně zatěžovat. Dále je zakázáno provádět jakékoli úkony směřující k zjišťování rozsahu přidělených oprávnění, monitorování síťové komunikace, dostupnosti síťových prostředků a služeb a způsobů zabezpečení</w:t>
      </w:r>
      <w:r w:rsidRPr="00385D46">
        <w:t xml:space="preserve"> </w:t>
      </w:r>
      <w:r w:rsidRPr="00385D46">
        <w:rPr>
          <w:rFonts w:eastAsia="Calibri" w:cs="Arial"/>
          <w:szCs w:val="20"/>
        </w:rPr>
        <w:t>které nesouvisí s plněním předmětu smlouvy, a provádět pokusy o jejich překonání.</w:t>
      </w:r>
    </w:p>
    <w:p w14:paraId="2895154A"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nesmí vytvářet žádné přístupové cesty do IS ZK a měnit přístupová oprávnění. Tyto změny může provádět Správce IS na základě písemné žádosti.   </w:t>
      </w:r>
    </w:p>
    <w:p w14:paraId="7A5E820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Činnost druhé smluvní strany v IS ZK je monitorována a evidována. Neoprávněné aktivity může Správce IS zakázat. Pověření pracovníci ZK mohou ověřovat dodržování stanovených bezpečnostních pravidel a plnění smluvních povinností, nebo je nechat prověřit třetí stranou. </w:t>
      </w:r>
      <w:r w:rsidRPr="00385D46">
        <w:rPr>
          <w:rFonts w:eastAsia="Calibri" w:cs="Arial"/>
          <w:szCs w:val="20"/>
        </w:rPr>
        <w:lastRenderedPageBreak/>
        <w:t>Druhá smluvní strana jim při tom poskytne nezbytnou součinnost. V případě zjištění nedostatků je povinna druhá smluvní strana tyto odstranit ve lhůtě stanovené Správcem IS.</w:t>
      </w:r>
    </w:p>
    <w:p w14:paraId="16B072E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Pracovníci druhé smluvní strany jsou povinni řídit se pokyny odpovědných osob (uvedených ve smlouvě), Správců IS a dalších pracovníků Odboru informačních a komunikačních technologií. </w:t>
      </w:r>
    </w:p>
    <w:p w14:paraId="0A35190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je povinna bez zbytečného prodlení předávat Správci IS informace o provedených zásazích a změnách, promítnout je do dokumentace a předat Správci IS. Všechny změny, které mohou ovlivnit bezpečnost IS ZK, musí být předem projednány a schváleny Správcem IS. </w:t>
      </w:r>
    </w:p>
    <w:p w14:paraId="320F01B5" w14:textId="77777777" w:rsidR="00F45324" w:rsidRPr="00385D46" w:rsidRDefault="00F45324" w:rsidP="00F45324">
      <w:pPr>
        <w:overflowPunct w:val="0"/>
        <w:autoSpaceDE w:val="0"/>
        <w:autoSpaceDN w:val="0"/>
        <w:adjustRightInd w:val="0"/>
        <w:spacing w:before="120" w:after="200" w:line="276" w:lineRule="auto"/>
        <w:ind w:left="720"/>
        <w:contextualSpacing/>
        <w:jc w:val="both"/>
        <w:rPr>
          <w:rFonts w:eastAsia="Calibri" w:cs="Arial"/>
          <w:szCs w:val="20"/>
          <w:lang w:val="x-none" w:eastAsia="x-none"/>
        </w:rPr>
      </w:pPr>
    </w:p>
    <w:p w14:paraId="04C14B82"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Účty a hesla</w:t>
      </w:r>
    </w:p>
    <w:p w14:paraId="067A6A0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chránit přístupové </w:t>
      </w:r>
      <w:r w:rsidRPr="00385D46">
        <w:rPr>
          <w:rFonts w:eastAsia="Calibri" w:cs="Arial"/>
          <w:szCs w:val="20"/>
          <w:lang w:val="x-none" w:eastAsia="x-none"/>
        </w:rPr>
        <w:t xml:space="preserve">účty heslem. </w:t>
      </w:r>
      <w:r w:rsidRPr="00385D46">
        <w:rPr>
          <w:rFonts w:eastAsia="Calibri" w:cs="Arial"/>
          <w:szCs w:val="20"/>
          <w:lang w:eastAsia="x-none"/>
        </w:rPr>
        <w:t xml:space="preserve">Druhá strana nesmí sdělit </w:t>
      </w:r>
      <w:r w:rsidRPr="00385D46">
        <w:rPr>
          <w:rFonts w:eastAsia="Calibri" w:cs="Arial"/>
          <w:szCs w:val="20"/>
          <w:lang w:val="x-none" w:eastAsia="x-none"/>
        </w:rPr>
        <w:t>názvy účtů a hesla žádné neoprávněné osobě</w:t>
      </w:r>
      <w:r w:rsidRPr="00385D46">
        <w:rPr>
          <w:rFonts w:eastAsia="Calibri" w:cs="Arial"/>
          <w:szCs w:val="20"/>
          <w:lang w:eastAsia="x-none"/>
        </w:rPr>
        <w:t>.</w:t>
      </w:r>
      <w:r w:rsidRPr="00385D46">
        <w:rPr>
          <w:rFonts w:eastAsia="Calibri" w:cs="Arial"/>
          <w:szCs w:val="20"/>
          <w:lang w:val="x-none" w:eastAsia="x-none"/>
        </w:rPr>
        <w:t xml:space="preserve"> Heslo musí splňovat aktuální požadavky</w:t>
      </w:r>
      <w:r w:rsidRPr="00385D46">
        <w:rPr>
          <w:rFonts w:eastAsia="Calibri" w:cs="Arial"/>
          <w:szCs w:val="20"/>
          <w:lang w:eastAsia="x-none"/>
        </w:rPr>
        <w:t xml:space="preserve"> ZK</w:t>
      </w:r>
      <w:r w:rsidRPr="00385D46">
        <w:rPr>
          <w:rFonts w:eastAsia="Calibri" w:cs="Arial"/>
          <w:szCs w:val="20"/>
          <w:lang w:val="x-none" w:eastAsia="x-none"/>
        </w:rPr>
        <w:t xml:space="preserve"> na kvalitu a platnost</w:t>
      </w:r>
      <w:r w:rsidRPr="00385D46">
        <w:rPr>
          <w:rFonts w:eastAsia="Calibri" w:cs="Arial"/>
          <w:szCs w:val="20"/>
          <w:lang w:eastAsia="x-none"/>
        </w:rPr>
        <w:t xml:space="preserve"> a</w:t>
      </w:r>
      <w:r w:rsidRPr="00385D46">
        <w:rPr>
          <w:rFonts w:eastAsia="Calibri" w:cs="Arial"/>
          <w:szCs w:val="20"/>
          <w:lang w:val="x-none" w:eastAsia="x-none"/>
        </w:rPr>
        <w:t xml:space="preserve"> musí být uchováno v tajnosti.</w:t>
      </w:r>
      <w:r w:rsidRPr="00385D46">
        <w:rPr>
          <w:rFonts w:eastAsia="Calibri" w:cs="Arial"/>
          <w:szCs w:val="20"/>
          <w:lang w:eastAsia="x-none"/>
        </w:rPr>
        <w:t xml:space="preserve"> Hesla musí být vždy předávána bezpečným způsobem. Pokud je to možné, musí být použita více faktorová autentizace.</w:t>
      </w:r>
    </w:p>
    <w:p w14:paraId="21428A67"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Přístupové účty jsou standardně neaktivní. Jejich aktivaci na dobu nezbytnou k provedení dohodnutých prací schvalují a zajištují na základě žádosti druhé smluvní strany odpovědné osoby ZK. Žádost musí obsahovat informace o prováděných činnostech a předpokládané době prací. Druhá smluvní strana nesmí bez předchozího schválení provádět jiné než nahlášené práce. </w:t>
      </w:r>
    </w:p>
    <w:p w14:paraId="10C44E90" w14:textId="77777777" w:rsidR="00F45324" w:rsidRPr="00385D46" w:rsidRDefault="00F45324" w:rsidP="00F45324">
      <w:pPr>
        <w:overflowPunct w:val="0"/>
        <w:autoSpaceDE w:val="0"/>
        <w:autoSpaceDN w:val="0"/>
        <w:adjustRightInd w:val="0"/>
        <w:spacing w:before="120" w:after="200" w:line="276" w:lineRule="auto"/>
        <w:ind w:left="720"/>
        <w:contextualSpacing/>
        <w:jc w:val="both"/>
        <w:rPr>
          <w:rFonts w:eastAsia="Calibri" w:cs="Arial"/>
          <w:szCs w:val="20"/>
          <w:lang w:eastAsia="x-none"/>
        </w:rPr>
      </w:pPr>
    </w:p>
    <w:p w14:paraId="5606A62E" w14:textId="77777777" w:rsidR="00F45324" w:rsidRPr="00385D46" w:rsidRDefault="00F45324" w:rsidP="00F16BCA">
      <w:pPr>
        <w:numPr>
          <w:ilvl w:val="0"/>
          <w:numId w:val="3"/>
        </w:numPr>
        <w:overflowPunct w:val="0"/>
        <w:autoSpaceDE w:val="0"/>
        <w:autoSpaceDN w:val="0"/>
        <w:adjustRightInd w:val="0"/>
        <w:spacing w:after="0" w:line="280" w:lineRule="atLeast"/>
        <w:jc w:val="both"/>
        <w:rPr>
          <w:rFonts w:cs="Arial"/>
          <w:b/>
          <w:szCs w:val="20"/>
        </w:rPr>
      </w:pPr>
      <w:r w:rsidRPr="00385D46">
        <w:rPr>
          <w:rFonts w:cs="Arial"/>
          <w:b/>
          <w:szCs w:val="20"/>
        </w:rPr>
        <w:t>Vzdálený přístup a vzdálená údržba</w:t>
      </w:r>
    </w:p>
    <w:p w14:paraId="58221192"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Vzdálený přístup do IS </w:t>
      </w:r>
      <w:r w:rsidRPr="00385D46">
        <w:rPr>
          <w:rFonts w:eastAsia="Calibri" w:cs="Arial"/>
          <w:szCs w:val="20"/>
          <w:lang w:eastAsia="x-none"/>
        </w:rPr>
        <w:t>ZK</w:t>
      </w:r>
      <w:r w:rsidRPr="00385D46">
        <w:rPr>
          <w:rFonts w:eastAsia="Calibri" w:cs="Arial"/>
          <w:szCs w:val="20"/>
          <w:lang w:val="x-none" w:eastAsia="x-none"/>
        </w:rPr>
        <w:t xml:space="preserve"> je možný pouze způsobem schváleným ZK</w:t>
      </w:r>
      <w:r w:rsidRPr="00385D46">
        <w:rPr>
          <w:rFonts w:eastAsia="Calibri" w:cs="Arial"/>
          <w:szCs w:val="20"/>
          <w:lang w:eastAsia="x-none"/>
        </w:rPr>
        <w:t>, popsaným ve smlouvě nebo schválené technické dokumentaci. Vzdálený přístup musí být vždy šifrován. Přistup ke konkrétním systémům či technologiím musí probíhat přes přidělený přístupový „jump server“ ZK, na kterém musí být viditelné všechny prováděné činnosti. Činnosti vzdálené správy jsou ze strany ZK zaznamenávány.</w:t>
      </w:r>
    </w:p>
    <w:p w14:paraId="2E08E63B"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smí vzdáleně přistupovat do IS ZK pouze</w:t>
      </w:r>
      <w:r w:rsidRPr="00385D46">
        <w:rPr>
          <w:rFonts w:eastAsia="Calibri" w:cs="Arial"/>
          <w:szCs w:val="20"/>
          <w:lang w:val="x-none" w:eastAsia="x-none"/>
        </w:rPr>
        <w:t xml:space="preserve"> z pracovní stanice</w:t>
      </w:r>
      <w:r w:rsidRPr="00385D46">
        <w:rPr>
          <w:rFonts w:eastAsia="Calibri" w:cs="Arial"/>
          <w:szCs w:val="20"/>
          <w:lang w:eastAsia="x-none"/>
        </w:rPr>
        <w:t>,</w:t>
      </w:r>
      <w:r w:rsidRPr="00385D46">
        <w:rPr>
          <w:rFonts w:eastAsia="Calibri" w:cs="Arial"/>
          <w:szCs w:val="20"/>
          <w:lang w:val="x-none" w:eastAsia="x-none"/>
        </w:rPr>
        <w:t xml:space="preserve"> která má </w:t>
      </w:r>
      <w:r w:rsidRPr="00385D46">
        <w:rPr>
          <w:rFonts w:eastAsia="Calibri" w:cs="Arial"/>
          <w:szCs w:val="20"/>
          <w:lang w:eastAsia="x-none"/>
        </w:rPr>
        <w:t xml:space="preserve">nainstalovaný podporovaný operační systém, </w:t>
      </w:r>
      <w:r w:rsidRPr="00385D46">
        <w:rPr>
          <w:rFonts w:eastAsia="Calibri" w:cs="Arial"/>
          <w:szCs w:val="20"/>
          <w:lang w:val="x-none" w:eastAsia="x-none"/>
        </w:rPr>
        <w:t>nainstalovány všechny bezpečnostní záplaty operačního systému vydané výrobcem</w:t>
      </w:r>
      <w:r w:rsidRPr="00385D46">
        <w:rPr>
          <w:rFonts w:eastAsia="Calibri" w:cs="Arial"/>
          <w:szCs w:val="20"/>
          <w:lang w:eastAsia="x-none"/>
        </w:rPr>
        <w:t xml:space="preserve">, a má </w:t>
      </w:r>
      <w:r w:rsidRPr="00385D46">
        <w:rPr>
          <w:rFonts w:eastAsia="Calibri" w:cs="Arial"/>
          <w:szCs w:val="20"/>
          <w:lang w:val="x-none" w:eastAsia="x-none"/>
        </w:rPr>
        <w:t>aktivní a aktuální antivirovou ochranu</w:t>
      </w:r>
      <w:r w:rsidRPr="00385D46">
        <w:rPr>
          <w:rFonts w:eastAsia="Calibri" w:cs="Arial"/>
          <w:szCs w:val="20"/>
          <w:lang w:eastAsia="x-none"/>
        </w:rPr>
        <w:t>.</w:t>
      </w:r>
    </w:p>
    <w:p w14:paraId="26753742" w14:textId="77777777" w:rsidR="00F45324" w:rsidRPr="00385D46" w:rsidRDefault="00F45324" w:rsidP="00F16BCA">
      <w:pPr>
        <w:numPr>
          <w:ilvl w:val="1"/>
          <w:numId w:val="3"/>
        </w:numPr>
        <w:spacing w:before="120" w:after="200" w:line="276" w:lineRule="auto"/>
        <w:contextualSpacing/>
        <w:jc w:val="both"/>
        <w:rPr>
          <w:rFonts w:eastAsia="Arial" w:cs="Arial"/>
          <w:szCs w:val="20"/>
        </w:rPr>
      </w:pPr>
      <w:r w:rsidRPr="00385D46">
        <w:rPr>
          <w:rFonts w:eastAsia="Arial" w:cs="Arial"/>
          <w:szCs w:val="20"/>
        </w:rPr>
        <w:t xml:space="preserve">Druhá smluvní strana smí vzdáleně přistupovat do IS ZK </w:t>
      </w:r>
      <w:r w:rsidRPr="00385D46">
        <w:rPr>
          <w:rFonts w:eastAsia="Arial" w:cs="Arial"/>
          <w:szCs w:val="20"/>
          <w:lang w:val=""/>
        </w:rPr>
        <w:t xml:space="preserve">pouze z </w:t>
      </w:r>
      <w:r w:rsidRPr="00385D46">
        <w:rPr>
          <w:rFonts w:eastAsia="Arial" w:cs="Arial"/>
          <w:szCs w:val="20"/>
        </w:rPr>
        <w:t xml:space="preserve">ověřených </w:t>
      </w:r>
      <w:r w:rsidRPr="00385D46">
        <w:rPr>
          <w:rFonts w:eastAsia="Arial" w:cs="Arial"/>
          <w:szCs w:val="20"/>
          <w:lang w:val=""/>
        </w:rPr>
        <w:t xml:space="preserve">IP adres. Konkrétní IP adresy schvaluje </w:t>
      </w:r>
      <w:r w:rsidRPr="00385D46">
        <w:rPr>
          <w:rFonts w:eastAsia="Arial" w:cs="Arial"/>
          <w:szCs w:val="20"/>
        </w:rPr>
        <w:t>Správce IS.</w:t>
      </w:r>
      <w:r w:rsidRPr="00385D46">
        <w:rPr>
          <w:rFonts w:eastAsia="Calibri" w:cs="Arial"/>
          <w:szCs w:val="20"/>
        </w:rPr>
        <w:t xml:space="preserve"> </w:t>
      </w:r>
    </w:p>
    <w:p w14:paraId="79D59FF0"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Přístup k IS ZK za účelem vzdálené údržby musí být chráněn kromě šifrování i silnou autentizací druhé smluvní strany.</w:t>
      </w:r>
    </w:p>
    <w:p w14:paraId="1365A68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Pracovní stanice určené k přístupu do IS ZK ze vzdálené lokality musí být druhou smluvní stranou fyzicky zabezpečeny proti přístupu neoprávněných osob.</w:t>
      </w:r>
    </w:p>
    <w:p w14:paraId="3DB2A26C"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Zabezpečení fyzického přístupu k IS</w:t>
      </w:r>
    </w:p>
    <w:p w14:paraId="090DDC1C"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Servery</w:t>
      </w:r>
      <w:r w:rsidRPr="00385D46">
        <w:rPr>
          <w:rFonts w:eastAsia="Calibri" w:cs="Arial"/>
          <w:szCs w:val="20"/>
          <w:lang w:eastAsia="x-none"/>
        </w:rPr>
        <w:t>,</w:t>
      </w:r>
      <w:r w:rsidRPr="00385D46">
        <w:rPr>
          <w:rFonts w:eastAsia="Calibri" w:cs="Arial"/>
          <w:szCs w:val="20"/>
          <w:lang w:val="x-none" w:eastAsia="x-none"/>
        </w:rPr>
        <w:t xml:space="preserve"> </w:t>
      </w:r>
      <w:r w:rsidRPr="00385D46">
        <w:rPr>
          <w:rFonts w:eastAsia="Calibri" w:cs="Arial"/>
          <w:szCs w:val="20"/>
          <w:lang w:eastAsia="x-none"/>
        </w:rPr>
        <w:t>síťové komponenty a další ICT zařízení</w:t>
      </w:r>
      <w:r w:rsidRPr="00385D46">
        <w:rPr>
          <w:rFonts w:eastAsia="Calibri" w:cs="Arial"/>
          <w:szCs w:val="20"/>
          <w:lang w:val="x-none" w:eastAsia="x-none"/>
        </w:rPr>
        <w:t xml:space="preserve"> </w:t>
      </w:r>
      <w:r w:rsidRPr="00385D46">
        <w:rPr>
          <w:rFonts w:eastAsia="Calibri" w:cs="Arial"/>
          <w:szCs w:val="20"/>
          <w:lang w:eastAsia="x-none"/>
        </w:rPr>
        <w:t>jsou</w:t>
      </w:r>
      <w:r w:rsidRPr="00385D46">
        <w:rPr>
          <w:rFonts w:eastAsia="Calibri" w:cs="Arial"/>
          <w:szCs w:val="20"/>
          <w:lang w:val="x-none" w:eastAsia="x-none"/>
        </w:rPr>
        <w:t xml:space="preserve"> zabezpečeny proti fyzickému přístupu</w:t>
      </w:r>
      <w:r w:rsidRPr="00385D46">
        <w:rPr>
          <w:rFonts w:eastAsia="Calibri" w:cs="Arial"/>
          <w:szCs w:val="20"/>
          <w:lang w:eastAsia="x-none"/>
        </w:rPr>
        <w:t xml:space="preserve">. </w:t>
      </w:r>
      <w:r w:rsidRPr="00385D46">
        <w:rPr>
          <w:rFonts w:eastAsia="Calibri" w:cs="Arial"/>
          <w:szCs w:val="20"/>
          <w:lang w:val="x-none" w:eastAsia="x-none"/>
        </w:rPr>
        <w:t xml:space="preserve">Přístup do místností se servery s citlivými daty a přístup k síťovým zařízením </w:t>
      </w:r>
      <w:r w:rsidRPr="00385D46">
        <w:rPr>
          <w:rFonts w:eastAsia="Calibri" w:cs="Arial"/>
          <w:szCs w:val="20"/>
          <w:lang w:eastAsia="x-none"/>
        </w:rPr>
        <w:t>je</w:t>
      </w:r>
      <w:r w:rsidRPr="00385D46">
        <w:rPr>
          <w:rFonts w:eastAsia="Calibri" w:cs="Arial"/>
          <w:szCs w:val="20"/>
          <w:lang w:val="x-none" w:eastAsia="x-none"/>
        </w:rPr>
        <w:t xml:space="preserve"> regulován a</w:t>
      </w:r>
      <w:r w:rsidRPr="00385D46">
        <w:rPr>
          <w:rFonts w:eastAsia="Calibri" w:cs="Arial"/>
          <w:szCs w:val="20"/>
          <w:lang w:eastAsia="x-none"/>
        </w:rPr>
        <w:t> </w:t>
      </w:r>
      <w:r w:rsidRPr="00385D46">
        <w:rPr>
          <w:rFonts w:eastAsia="Calibri" w:cs="Arial"/>
          <w:szCs w:val="20"/>
          <w:lang w:val="x-none" w:eastAsia="x-none"/>
        </w:rPr>
        <w:t xml:space="preserve">odpovídajícím způsobem monitorován. </w:t>
      </w:r>
      <w:r w:rsidRPr="00385D46">
        <w:rPr>
          <w:rFonts w:eastAsia="Calibri" w:cs="Arial"/>
          <w:szCs w:val="20"/>
          <w:lang w:eastAsia="x-none"/>
        </w:rPr>
        <w:t>Pokud fyzické zabezpečení citlivých dat není dostatečné, musí být zabezpečena šifrováním.</w:t>
      </w:r>
    </w:p>
    <w:p w14:paraId="73C1CD9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Opravy</w:t>
      </w:r>
      <w:r w:rsidRPr="00385D46">
        <w:rPr>
          <w:rFonts w:eastAsia="Calibri" w:cs="Arial"/>
          <w:szCs w:val="20"/>
          <w:lang w:val="x-none" w:eastAsia="x-none"/>
        </w:rPr>
        <w:t xml:space="preserve"> I</w:t>
      </w:r>
      <w:r w:rsidRPr="00385D46">
        <w:rPr>
          <w:rFonts w:eastAsia="Calibri" w:cs="Arial"/>
          <w:szCs w:val="20"/>
          <w:lang w:eastAsia="x-none"/>
        </w:rPr>
        <w:t>C</w:t>
      </w:r>
      <w:r w:rsidRPr="00385D46">
        <w:rPr>
          <w:rFonts w:eastAsia="Calibri" w:cs="Arial"/>
          <w:szCs w:val="20"/>
          <w:lang w:val="x-none" w:eastAsia="x-none"/>
        </w:rPr>
        <w:t>T komponent mohou být prováděny pouze na základě smluvně ošetřeného vztahu s</w:t>
      </w:r>
      <w:r w:rsidRPr="00385D46">
        <w:rPr>
          <w:rFonts w:eastAsia="Calibri" w:cs="Arial"/>
          <w:szCs w:val="20"/>
          <w:lang w:eastAsia="x-none"/>
        </w:rPr>
        <w:t>e</w:t>
      </w:r>
      <w:r w:rsidRPr="00385D46">
        <w:rPr>
          <w:rFonts w:eastAsia="Calibri" w:cs="Arial"/>
          <w:szCs w:val="20"/>
          <w:lang w:val="x-none" w:eastAsia="x-none"/>
        </w:rPr>
        <w:t> </w:t>
      </w:r>
      <w:r w:rsidRPr="00385D46">
        <w:rPr>
          <w:rFonts w:eastAsia="Calibri" w:cs="Arial"/>
          <w:szCs w:val="20"/>
          <w:lang w:eastAsia="x-none"/>
        </w:rPr>
        <w:t>ZK.</w:t>
      </w:r>
    </w:p>
    <w:p w14:paraId="6CF965F5"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Fyzický přístup k prostředkům IS je </w:t>
      </w:r>
      <w:r w:rsidRPr="00385D46">
        <w:rPr>
          <w:rFonts w:eastAsia="Calibri" w:cs="Arial"/>
          <w:szCs w:val="20"/>
          <w:lang w:eastAsia="x-none"/>
        </w:rPr>
        <w:t xml:space="preserve">umožněn </w:t>
      </w:r>
      <w:r w:rsidRPr="00385D46">
        <w:rPr>
          <w:rFonts w:eastAsia="Calibri" w:cs="Arial"/>
          <w:szCs w:val="20"/>
          <w:lang w:val="x-none" w:eastAsia="x-none"/>
        </w:rPr>
        <w:t>pou</w:t>
      </w:r>
      <w:r w:rsidRPr="00385D46">
        <w:rPr>
          <w:rFonts w:eastAsia="Calibri" w:cs="Arial"/>
          <w:szCs w:val="20"/>
          <w:lang w:eastAsia="x-none"/>
        </w:rPr>
        <w:t xml:space="preserve">ze druhým smluvním stranám </w:t>
      </w:r>
      <w:r w:rsidRPr="00385D46">
        <w:rPr>
          <w:rFonts w:eastAsia="Calibri" w:cs="Arial"/>
          <w:szCs w:val="20"/>
          <w:lang w:val="x-none" w:eastAsia="x-none"/>
        </w:rPr>
        <w:t>(servisní a</w:t>
      </w:r>
      <w:r w:rsidRPr="00385D46">
        <w:rPr>
          <w:rFonts w:eastAsia="Calibri" w:cs="Arial"/>
          <w:szCs w:val="20"/>
          <w:lang w:eastAsia="x-none"/>
        </w:rPr>
        <w:t> </w:t>
      </w:r>
      <w:r w:rsidRPr="00385D46">
        <w:rPr>
          <w:rFonts w:eastAsia="Calibri" w:cs="Arial"/>
          <w:szCs w:val="20"/>
          <w:lang w:val="x-none" w:eastAsia="x-none"/>
        </w:rPr>
        <w:t>dodavatelské organizace, dohody o provedení práce apod.)</w:t>
      </w:r>
      <w:r w:rsidRPr="00385D46">
        <w:rPr>
          <w:rFonts w:eastAsia="Calibri" w:cs="Arial"/>
          <w:szCs w:val="20"/>
          <w:lang w:eastAsia="x-none"/>
        </w:rPr>
        <w:t xml:space="preserve">, u kterých udělení přístupu vyplývá z uzavřené smlouvy. Fyzický přístup k prostředkům IS je možné uskutečnit pouze </w:t>
      </w:r>
      <w:r w:rsidRPr="00385D46">
        <w:rPr>
          <w:rFonts w:eastAsia="Calibri" w:cs="Arial"/>
          <w:szCs w:val="20"/>
          <w:lang w:val="x-none" w:eastAsia="x-none"/>
        </w:rPr>
        <w:t xml:space="preserve">se souhlasem </w:t>
      </w:r>
      <w:r w:rsidRPr="00385D46">
        <w:rPr>
          <w:rFonts w:eastAsia="Calibri" w:cs="Arial"/>
          <w:szCs w:val="20"/>
          <w:lang w:eastAsia="x-none"/>
        </w:rPr>
        <w:t>Správce IS nebo</w:t>
      </w:r>
      <w:r w:rsidRPr="00385D46">
        <w:rPr>
          <w:rFonts w:eastAsia="Calibri" w:cs="Arial"/>
          <w:szCs w:val="20"/>
          <w:lang w:val="x-none" w:eastAsia="x-none"/>
        </w:rPr>
        <w:t xml:space="preserve"> vedoucí</w:t>
      </w:r>
      <w:r w:rsidRPr="00385D46">
        <w:rPr>
          <w:rFonts w:eastAsia="Calibri" w:cs="Arial"/>
          <w:szCs w:val="20"/>
          <w:lang w:eastAsia="x-none"/>
        </w:rPr>
        <w:t>ho</w:t>
      </w:r>
      <w:r w:rsidRPr="00385D46">
        <w:rPr>
          <w:rFonts w:eastAsia="Calibri" w:cs="Arial"/>
          <w:szCs w:val="20"/>
          <w:lang w:val="x-none" w:eastAsia="x-none"/>
        </w:rPr>
        <w:t xml:space="preserve"> oddělení </w:t>
      </w:r>
      <w:r w:rsidRPr="00385D46">
        <w:rPr>
          <w:rFonts w:eastAsia="Calibri" w:cs="Arial"/>
          <w:szCs w:val="20"/>
          <w:lang w:eastAsia="x-none"/>
        </w:rPr>
        <w:t>serverové a síťové infrastruktury, Odboru informačních a komunikačních technologií</w:t>
      </w:r>
      <w:r w:rsidRPr="00385D46">
        <w:rPr>
          <w:rFonts w:eastAsia="Calibri" w:cs="Arial"/>
          <w:szCs w:val="20"/>
          <w:lang w:val="x-none" w:eastAsia="x-none"/>
        </w:rPr>
        <w:t>.</w:t>
      </w:r>
    </w:p>
    <w:p w14:paraId="36C9601D"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Pohyb pracovníků druhých smluvních stran v prostorách serv</w:t>
      </w:r>
      <w:r w:rsidRPr="00385D46">
        <w:rPr>
          <w:rFonts w:eastAsia="Calibri" w:cs="Arial"/>
          <w:szCs w:val="20"/>
          <w:lang w:eastAsia="x-none"/>
        </w:rPr>
        <w:t>e</w:t>
      </w:r>
      <w:r w:rsidRPr="00385D46">
        <w:rPr>
          <w:rFonts w:eastAsia="Calibri" w:cs="Arial"/>
          <w:szCs w:val="20"/>
          <w:lang w:val="x-none" w:eastAsia="x-none"/>
        </w:rPr>
        <w:t xml:space="preserve">rovny (servisní zásah, revize zařízení apod.) je možný pouze v doprovodu odpovědných pracovníků </w:t>
      </w:r>
      <w:r w:rsidRPr="00385D46">
        <w:rPr>
          <w:rFonts w:eastAsia="Calibri" w:cs="Arial"/>
          <w:szCs w:val="20"/>
          <w:lang w:eastAsia="x-none"/>
        </w:rPr>
        <w:t>Odboru</w:t>
      </w:r>
      <w:r w:rsidRPr="00385D46">
        <w:rPr>
          <w:rFonts w:eastAsia="Calibri" w:cs="Arial"/>
          <w:szCs w:val="20"/>
          <w:lang w:val="x-none" w:eastAsia="x-none"/>
        </w:rPr>
        <w:t xml:space="preserve"> informa</w:t>
      </w:r>
      <w:r w:rsidRPr="00385D46">
        <w:rPr>
          <w:rFonts w:eastAsia="Calibri" w:cs="Arial"/>
          <w:szCs w:val="20"/>
          <w:lang w:eastAsia="x-none"/>
        </w:rPr>
        <w:t>čních a komunikačních technologií</w:t>
      </w:r>
      <w:r w:rsidRPr="00385D46">
        <w:rPr>
          <w:rFonts w:eastAsia="Calibri" w:cs="Arial"/>
          <w:szCs w:val="20"/>
          <w:lang w:val="x-none" w:eastAsia="x-none"/>
        </w:rPr>
        <w:t xml:space="preserve"> </w:t>
      </w:r>
      <w:r w:rsidRPr="00385D46">
        <w:rPr>
          <w:rFonts w:eastAsia="Calibri" w:cs="Arial"/>
          <w:szCs w:val="20"/>
          <w:lang w:eastAsia="x-none"/>
        </w:rPr>
        <w:t>nebo</w:t>
      </w:r>
      <w:r w:rsidRPr="00385D46">
        <w:rPr>
          <w:rFonts w:eastAsia="Calibri" w:cs="Arial"/>
          <w:szCs w:val="20"/>
          <w:lang w:val="x-none" w:eastAsia="x-none"/>
        </w:rPr>
        <w:t xml:space="preserve"> </w:t>
      </w:r>
      <w:r w:rsidRPr="00385D46">
        <w:rPr>
          <w:rFonts w:eastAsia="Calibri" w:cs="Arial"/>
          <w:szCs w:val="20"/>
          <w:lang w:eastAsia="x-none"/>
        </w:rPr>
        <w:t>jimi pověřených osob</w:t>
      </w:r>
      <w:r w:rsidRPr="00385D46">
        <w:rPr>
          <w:rFonts w:eastAsia="Calibri" w:cs="Arial"/>
          <w:szCs w:val="20"/>
          <w:lang w:val="x-none" w:eastAsia="x-none"/>
        </w:rPr>
        <w:t>.</w:t>
      </w:r>
    </w:p>
    <w:p w14:paraId="667918F7"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Pro </w:t>
      </w:r>
      <w:r w:rsidRPr="00385D46">
        <w:rPr>
          <w:rFonts w:eastAsia="Calibri" w:cs="Arial"/>
          <w:szCs w:val="20"/>
          <w:lang w:eastAsia="x-none"/>
        </w:rPr>
        <w:t>přímé připojení (v prostorách ZK) do</w:t>
      </w:r>
      <w:r w:rsidRPr="00385D46">
        <w:rPr>
          <w:rFonts w:eastAsia="Calibri" w:cs="Arial"/>
          <w:szCs w:val="20"/>
          <w:lang w:val="x-none" w:eastAsia="x-none"/>
        </w:rPr>
        <w:t xml:space="preserve"> IS </w:t>
      </w:r>
      <w:r w:rsidRPr="00385D46">
        <w:rPr>
          <w:rFonts w:eastAsia="Calibri" w:cs="Arial"/>
          <w:szCs w:val="20"/>
          <w:lang w:eastAsia="x-none"/>
        </w:rPr>
        <w:t>ZK</w:t>
      </w:r>
      <w:r w:rsidRPr="00385D46">
        <w:rPr>
          <w:rFonts w:eastAsia="Calibri" w:cs="Arial"/>
          <w:szCs w:val="20"/>
          <w:lang w:val="x-none" w:eastAsia="x-none"/>
        </w:rPr>
        <w:t xml:space="preserve"> smí být použita pouze přidělená technika </w:t>
      </w:r>
      <w:r w:rsidRPr="00385D46">
        <w:rPr>
          <w:rFonts w:eastAsia="Calibri" w:cs="Arial"/>
          <w:szCs w:val="20"/>
          <w:lang w:eastAsia="x-none"/>
        </w:rPr>
        <w:t>ZK</w:t>
      </w:r>
      <w:r w:rsidRPr="00385D46">
        <w:rPr>
          <w:rFonts w:eastAsia="Calibri" w:cs="Arial"/>
          <w:szCs w:val="20"/>
          <w:lang w:val="x-none" w:eastAsia="x-none"/>
        </w:rPr>
        <w:t xml:space="preserve">. Připojování cizí techniky do vnitřní sítě </w:t>
      </w:r>
      <w:r w:rsidRPr="00385D46">
        <w:rPr>
          <w:rFonts w:eastAsia="Calibri" w:cs="Arial"/>
          <w:szCs w:val="20"/>
          <w:lang w:eastAsia="x-none"/>
        </w:rPr>
        <w:t>ZK</w:t>
      </w:r>
      <w:r w:rsidRPr="00385D46">
        <w:rPr>
          <w:rFonts w:eastAsia="Calibri" w:cs="Arial"/>
          <w:szCs w:val="20"/>
          <w:lang w:val="x-none" w:eastAsia="x-none"/>
        </w:rPr>
        <w:t xml:space="preserve"> je</w:t>
      </w:r>
      <w:r w:rsidRPr="00385D46">
        <w:rPr>
          <w:rFonts w:eastAsia="Calibri" w:cs="Arial"/>
          <w:szCs w:val="20"/>
          <w:lang w:eastAsia="x-none"/>
        </w:rPr>
        <w:t xml:space="preserve"> zakázáno. Výjimky povoluje</w:t>
      </w:r>
      <w:r w:rsidRPr="00385D46">
        <w:rPr>
          <w:rFonts w:eastAsia="Calibri" w:cs="Arial"/>
          <w:szCs w:val="20"/>
          <w:lang w:val="x-none" w:eastAsia="x-none"/>
        </w:rPr>
        <w:t xml:space="preserve"> </w:t>
      </w:r>
      <w:r w:rsidRPr="00385D46">
        <w:rPr>
          <w:rFonts w:eastAsia="Calibri" w:cs="Arial"/>
          <w:szCs w:val="20"/>
          <w:lang w:eastAsia="x-none"/>
        </w:rPr>
        <w:t>Správce</w:t>
      </w:r>
      <w:r w:rsidRPr="00385D46">
        <w:rPr>
          <w:rFonts w:eastAsia="Calibri" w:cs="Arial"/>
          <w:szCs w:val="20"/>
          <w:lang w:val="x-none" w:eastAsia="x-none"/>
        </w:rPr>
        <w:t xml:space="preserve"> </w:t>
      </w:r>
      <w:r w:rsidRPr="00385D46">
        <w:rPr>
          <w:rFonts w:eastAsia="Calibri" w:cs="Arial"/>
          <w:szCs w:val="20"/>
          <w:lang w:eastAsia="x-none"/>
        </w:rPr>
        <w:t>IS</w:t>
      </w:r>
      <w:r w:rsidRPr="00385D46">
        <w:rPr>
          <w:rFonts w:eastAsia="Calibri" w:cs="Arial"/>
          <w:szCs w:val="20"/>
          <w:lang w:val="x-none" w:eastAsia="x-none"/>
        </w:rPr>
        <w:t>.</w:t>
      </w:r>
    </w:p>
    <w:p w14:paraId="4EBFB32A"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lastRenderedPageBreak/>
        <w:t>Na přidělenou techniku</w:t>
      </w:r>
      <w:r w:rsidRPr="00385D46">
        <w:rPr>
          <w:rFonts w:eastAsia="Calibri" w:cs="Arial"/>
          <w:szCs w:val="20"/>
          <w:lang w:eastAsia="x-none"/>
        </w:rPr>
        <w:t xml:space="preserve"> ZK</w:t>
      </w:r>
      <w:r w:rsidRPr="00385D46">
        <w:rPr>
          <w:rFonts w:eastAsia="Calibri" w:cs="Arial"/>
          <w:szCs w:val="20"/>
          <w:lang w:val="x-none" w:eastAsia="x-none"/>
        </w:rPr>
        <w:t xml:space="preserve"> nesmí být bez souhlasu </w:t>
      </w:r>
      <w:r w:rsidRPr="00385D46">
        <w:rPr>
          <w:rFonts w:eastAsia="Calibri" w:cs="Arial"/>
          <w:szCs w:val="20"/>
          <w:lang w:eastAsia="x-none"/>
        </w:rPr>
        <w:t xml:space="preserve">Správce IS nahráván, </w:t>
      </w:r>
      <w:r w:rsidRPr="00385D46">
        <w:rPr>
          <w:rFonts w:eastAsia="Calibri" w:cs="Arial"/>
          <w:szCs w:val="20"/>
          <w:lang w:val="x-none" w:eastAsia="x-none"/>
        </w:rPr>
        <w:t>instalován nebo z ní odebírán žádný software.</w:t>
      </w:r>
    </w:p>
    <w:p w14:paraId="2B4940A1"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Při opuštění pracoviště musí druhá smluvní strana provést jeho zajištění (pracovní stanice, nosiče dat, papírové dokumenty) před neoprávněným přístupem.</w:t>
      </w:r>
    </w:p>
    <w:p w14:paraId="34412952"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uchovávat </w:t>
      </w:r>
      <w:r w:rsidRPr="00385D46">
        <w:rPr>
          <w:rFonts w:eastAsia="Calibri" w:cs="Arial"/>
          <w:szCs w:val="20"/>
          <w:lang w:val="x-none" w:eastAsia="x-none"/>
        </w:rPr>
        <w:t>přenosná paměťová média</w:t>
      </w:r>
      <w:r w:rsidRPr="00385D46">
        <w:rPr>
          <w:rFonts w:eastAsia="Calibri" w:cs="Arial"/>
          <w:szCs w:val="20"/>
          <w:lang w:eastAsia="x-none"/>
        </w:rPr>
        <w:t xml:space="preserve"> </w:t>
      </w:r>
      <w:r w:rsidRPr="00385D46">
        <w:rPr>
          <w:rFonts w:eastAsia="Calibri" w:cs="Arial"/>
          <w:szCs w:val="20"/>
          <w:lang w:val="x-none" w:eastAsia="x-none"/>
        </w:rPr>
        <w:t xml:space="preserve">na bezpečném místě, </w:t>
      </w:r>
      <w:r w:rsidRPr="00385D46">
        <w:rPr>
          <w:rFonts w:eastAsia="Calibri" w:cs="Arial"/>
          <w:szCs w:val="20"/>
          <w:lang w:eastAsia="x-none"/>
        </w:rPr>
        <w:t>např.</w:t>
      </w:r>
      <w:r w:rsidRPr="00385D46">
        <w:rPr>
          <w:rFonts w:eastAsia="Calibri" w:cs="Arial"/>
          <w:szCs w:val="20"/>
          <w:lang w:val="x-none" w:eastAsia="x-none"/>
        </w:rPr>
        <w:t xml:space="preserve"> v uzamčené skříni, stolu nebo místnosti. </w:t>
      </w:r>
      <w:r w:rsidRPr="00385D46">
        <w:rPr>
          <w:rFonts w:eastAsia="Calibri" w:cs="Arial"/>
          <w:szCs w:val="20"/>
          <w:lang w:eastAsia="x-none"/>
        </w:rPr>
        <w:t xml:space="preserve">Originální </w:t>
      </w:r>
      <w:r w:rsidRPr="00385D46">
        <w:rPr>
          <w:rFonts w:eastAsia="Calibri" w:cs="Arial"/>
          <w:szCs w:val="20"/>
          <w:lang w:val="x-none" w:eastAsia="x-none"/>
        </w:rPr>
        <w:t>datová média a záložní kopie citlivých souborů musí být chráněn</w:t>
      </w:r>
      <w:r w:rsidRPr="00385D46">
        <w:rPr>
          <w:rFonts w:eastAsia="Calibri" w:cs="Arial"/>
          <w:szCs w:val="20"/>
          <w:lang w:eastAsia="x-none"/>
        </w:rPr>
        <w:t>a</w:t>
      </w:r>
      <w:r w:rsidRPr="00385D46">
        <w:rPr>
          <w:rFonts w:eastAsia="Calibri" w:cs="Arial"/>
          <w:szCs w:val="20"/>
          <w:lang w:val="x-none" w:eastAsia="x-none"/>
        </w:rPr>
        <w:t xml:space="preserve"> </w:t>
      </w:r>
      <w:r w:rsidRPr="00385D46">
        <w:rPr>
          <w:rFonts w:eastAsia="Calibri" w:cs="Arial"/>
          <w:szCs w:val="20"/>
          <w:lang w:eastAsia="x-none"/>
        </w:rPr>
        <w:t xml:space="preserve">nejen proti odcizení a zneužití, ale i </w:t>
      </w:r>
      <w:r w:rsidRPr="00385D46">
        <w:rPr>
          <w:rFonts w:eastAsia="Calibri" w:cs="Arial"/>
          <w:szCs w:val="20"/>
          <w:lang w:val="x-none" w:eastAsia="x-none"/>
        </w:rPr>
        <w:t>proti poškození nebo zničení</w:t>
      </w:r>
      <w:r w:rsidRPr="00385D46">
        <w:rPr>
          <w:rFonts w:eastAsia="Calibri" w:cs="Arial"/>
          <w:szCs w:val="20"/>
          <w:lang w:eastAsia="x-none"/>
        </w:rPr>
        <w:t>.</w:t>
      </w:r>
    </w:p>
    <w:p w14:paraId="42DAF78B"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je povinna chránit přidělené pracovní</w:t>
      </w:r>
      <w:r w:rsidRPr="00385D46">
        <w:rPr>
          <w:rFonts w:eastAsia="Calibri" w:cs="Arial"/>
          <w:szCs w:val="20"/>
          <w:lang w:val="x-none" w:eastAsia="x-none"/>
        </w:rPr>
        <w:t xml:space="preserve"> stanice a data na nich uložená proti odcizení</w:t>
      </w:r>
      <w:r w:rsidRPr="00385D46">
        <w:rPr>
          <w:rFonts w:eastAsia="Calibri" w:cs="Arial"/>
          <w:szCs w:val="20"/>
          <w:lang w:eastAsia="x-none"/>
        </w:rPr>
        <w:t>,</w:t>
      </w:r>
      <w:r w:rsidRPr="00385D46">
        <w:rPr>
          <w:rFonts w:eastAsia="Calibri" w:cs="Arial"/>
          <w:szCs w:val="20"/>
          <w:lang w:val="x-none" w:eastAsia="x-none"/>
        </w:rPr>
        <w:t xml:space="preserve"> proti neoprávněnému přístupu</w:t>
      </w:r>
      <w:r w:rsidRPr="00385D46">
        <w:rPr>
          <w:rFonts w:eastAsia="Calibri" w:cs="Arial"/>
          <w:szCs w:val="20"/>
          <w:lang w:eastAsia="x-none"/>
        </w:rPr>
        <w:t xml:space="preserve"> a proti poškození nebo zničení</w:t>
      </w:r>
      <w:r w:rsidRPr="00385D46">
        <w:rPr>
          <w:rFonts w:eastAsia="Calibri" w:cs="Arial"/>
          <w:szCs w:val="20"/>
          <w:lang w:val="x-none" w:eastAsia="x-none"/>
        </w:rPr>
        <w:t>.</w:t>
      </w:r>
    </w:p>
    <w:p w14:paraId="655777A5"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Důvěrnost informací</w:t>
      </w:r>
    </w:p>
    <w:p w14:paraId="6795E136" w14:textId="77777777" w:rsidR="00F45324" w:rsidRPr="00385D46" w:rsidRDefault="00F45324" w:rsidP="00F16BCA">
      <w:pPr>
        <w:numPr>
          <w:ilvl w:val="1"/>
          <w:numId w:val="3"/>
        </w:numPr>
        <w:overflowPunct w:val="0"/>
        <w:autoSpaceDE w:val="0"/>
        <w:autoSpaceDN w:val="0"/>
        <w:adjustRightInd w:val="0"/>
        <w:spacing w:before="120" w:after="0" w:line="280" w:lineRule="atLeast"/>
        <w:jc w:val="both"/>
        <w:rPr>
          <w:rFonts w:cs="Arial"/>
          <w:szCs w:val="20"/>
        </w:rPr>
      </w:pPr>
      <w:r w:rsidRPr="00385D46">
        <w:rPr>
          <w:rFonts w:cs="Arial"/>
          <w:szCs w:val="20"/>
        </w:rPr>
        <w:t>Za důvěrné informace ZK (bez ohledu na formu jejich zachycení) se považují zejména veškeré technické informace o IS ZK, které nebyly ze strany ZK označeny jako veřejné.</w:t>
      </w:r>
    </w:p>
    <w:p w14:paraId="7BEDC083" w14:textId="77777777" w:rsidR="00F45324" w:rsidRPr="00385D46" w:rsidRDefault="00F45324" w:rsidP="00F16BCA">
      <w:pPr>
        <w:numPr>
          <w:ilvl w:val="1"/>
          <w:numId w:val="3"/>
        </w:numPr>
        <w:overflowPunct w:val="0"/>
        <w:autoSpaceDE w:val="0"/>
        <w:autoSpaceDN w:val="0"/>
        <w:adjustRightInd w:val="0"/>
        <w:spacing w:before="120" w:after="0" w:line="280" w:lineRule="atLeast"/>
        <w:jc w:val="both"/>
        <w:rPr>
          <w:rFonts w:cs="Arial"/>
          <w:szCs w:val="20"/>
        </w:rPr>
      </w:pPr>
      <w:r w:rsidRPr="00385D46">
        <w:rPr>
          <w:rFonts w:cs="Arial"/>
          <w:szCs w:val="20"/>
        </w:rPr>
        <w:t>Druhá smluvní strana je povinna zajistit odpovídající ochranu všech důvěrných informací.</w:t>
      </w:r>
    </w:p>
    <w:p w14:paraId="6AFF5102"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Ochrana dat a informačních aktiv</w:t>
      </w:r>
    </w:p>
    <w:p w14:paraId="5FD39776" w14:textId="77777777" w:rsidR="00F45324" w:rsidRPr="00385D46" w:rsidRDefault="00F45324" w:rsidP="00F16BCA">
      <w:pPr>
        <w:numPr>
          <w:ilvl w:val="1"/>
          <w:numId w:val="3"/>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eastAsia="x-none"/>
        </w:rPr>
        <w:t xml:space="preserve">Data ZK jsou ve vlastnictví ZK, který k nim má primární užívací právo. </w:t>
      </w:r>
    </w:p>
    <w:p w14:paraId="53666CB2" w14:textId="77777777" w:rsidR="00F45324" w:rsidRPr="00385D46" w:rsidRDefault="00F45324" w:rsidP="00F16BCA">
      <w:pPr>
        <w:numPr>
          <w:ilvl w:val="1"/>
          <w:numId w:val="3"/>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chránit </w:t>
      </w:r>
      <w:r w:rsidRPr="00385D46">
        <w:rPr>
          <w:rFonts w:eastAsia="Calibri" w:cs="Arial"/>
          <w:szCs w:val="20"/>
          <w:lang w:eastAsia="x-none"/>
        </w:rPr>
        <w:t xml:space="preserve">všechna </w:t>
      </w:r>
      <w:r w:rsidRPr="00385D46">
        <w:rPr>
          <w:rFonts w:eastAsia="Calibri" w:cs="Arial"/>
          <w:szCs w:val="20"/>
          <w:lang w:val="x-none" w:eastAsia="x-none"/>
        </w:rPr>
        <w:t>data ZK, se kterými přijde do styku. Všechny nové aplikace a aktualizace musí být ověřeny v testovací prostředí.</w:t>
      </w:r>
      <w:r w:rsidRPr="00385D46">
        <w:rPr>
          <w:rFonts w:eastAsia="Calibri" w:cs="Arial"/>
          <w:szCs w:val="20"/>
          <w:lang w:eastAsia="x-none"/>
        </w:rPr>
        <w:t xml:space="preserve"> </w:t>
      </w:r>
      <w:r w:rsidRPr="00385D46">
        <w:rPr>
          <w:rFonts w:eastAsia="Calibri" w:cs="Arial"/>
          <w:szCs w:val="20"/>
          <w:lang w:val="x-none" w:eastAsia="x-none"/>
        </w:rPr>
        <w:t xml:space="preserve">Používat ostrá data pro zkušební a testovací účely je zakázáno. Výjimku může v odůvodněných případech povolit pouze </w:t>
      </w:r>
      <w:r w:rsidRPr="00385D46">
        <w:rPr>
          <w:rFonts w:eastAsia="Calibri" w:cs="Arial"/>
          <w:szCs w:val="20"/>
          <w:lang w:eastAsia="x-none"/>
        </w:rPr>
        <w:t>vedoucí odboru</w:t>
      </w:r>
      <w:r w:rsidRPr="00385D46">
        <w:rPr>
          <w:rFonts w:eastAsia="Calibri" w:cs="Arial"/>
          <w:szCs w:val="20"/>
          <w:lang w:val="x-none" w:eastAsia="x-none"/>
        </w:rPr>
        <w:t xml:space="preserve"> ICT.</w:t>
      </w:r>
    </w:p>
    <w:p w14:paraId="1B64D8E9" w14:textId="77777777" w:rsidR="00F45324" w:rsidRPr="00385D46" w:rsidRDefault="00F45324" w:rsidP="00F16BCA">
      <w:pPr>
        <w:numPr>
          <w:ilvl w:val="1"/>
          <w:numId w:val="3"/>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w:t>
      </w:r>
      <w:r w:rsidRPr="00385D46">
        <w:rPr>
          <w:rFonts w:eastAsia="Calibri" w:cs="Arial"/>
          <w:szCs w:val="20"/>
          <w:lang w:eastAsia="x-none"/>
        </w:rPr>
        <w:t> </w:t>
      </w:r>
      <w:r w:rsidRPr="00385D46">
        <w:rPr>
          <w:rFonts w:eastAsia="Calibri" w:cs="Arial"/>
          <w:szCs w:val="20"/>
          <w:lang w:val="x-none" w:eastAsia="x-none"/>
        </w:rPr>
        <w:t xml:space="preserve">všechny jejich kopie </w:t>
      </w:r>
      <w:r w:rsidRPr="00385D46">
        <w:rPr>
          <w:rFonts w:eastAsia="Calibri" w:cs="Arial"/>
          <w:szCs w:val="20"/>
          <w:lang w:eastAsia="x-none"/>
        </w:rPr>
        <w:t xml:space="preserve">bezpečně </w:t>
      </w:r>
      <w:r w:rsidRPr="00385D46">
        <w:rPr>
          <w:rFonts w:eastAsia="Calibri" w:cs="Arial"/>
          <w:szCs w:val="20"/>
          <w:lang w:val="x-none" w:eastAsia="x-none"/>
        </w:rPr>
        <w:t>zlikviduje</w:t>
      </w:r>
      <w:r w:rsidRPr="00385D46">
        <w:rPr>
          <w:rFonts w:eastAsia="Calibri" w:cs="Arial"/>
          <w:szCs w:val="20"/>
          <w:lang w:eastAsia="x-none"/>
        </w:rPr>
        <w:t>.</w:t>
      </w:r>
    </w:p>
    <w:p w14:paraId="06E219D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do protokolárního předání pracovníkům </w:t>
      </w:r>
      <w:r w:rsidRPr="00385D46">
        <w:rPr>
          <w:rFonts w:eastAsia="Calibri" w:cs="Arial"/>
          <w:szCs w:val="20"/>
          <w:lang w:eastAsia="x-none"/>
        </w:rPr>
        <w:t>ZK</w:t>
      </w:r>
      <w:r w:rsidRPr="00385D46">
        <w:rPr>
          <w:rFonts w:eastAsia="Calibri" w:cs="Arial"/>
          <w:szCs w:val="20"/>
          <w:lang w:val="x-none" w:eastAsia="x-none"/>
        </w:rPr>
        <w:t xml:space="preserve"> odpovědná za všechna zpracovávaná aktiva a je povinna je odpovídajícím způsobem zabezpečit.</w:t>
      </w:r>
      <w:r w:rsidRPr="00385D46">
        <w:rPr>
          <w:rFonts w:eastAsia="Calibri" w:cs="Arial"/>
          <w:szCs w:val="20"/>
          <w:lang w:eastAsia="x-none"/>
        </w:rPr>
        <w:t xml:space="preserve"> Dále je povinna vytvořit a průběžně aktualizovat plán zálohování.</w:t>
      </w:r>
    </w:p>
    <w:p w14:paraId="2B072E78"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Ukládání </w:t>
      </w:r>
      <w:r w:rsidRPr="00385D46">
        <w:rPr>
          <w:rFonts w:eastAsia="Calibri" w:cs="Arial"/>
          <w:szCs w:val="20"/>
          <w:lang w:val="x-none" w:eastAsia="x-none"/>
        </w:rPr>
        <w:t>pracovní</w:t>
      </w:r>
      <w:r w:rsidRPr="00385D46">
        <w:rPr>
          <w:rFonts w:eastAsia="Calibri" w:cs="Arial"/>
          <w:szCs w:val="20"/>
          <w:lang w:eastAsia="x-none"/>
        </w:rPr>
        <w:t>ch</w:t>
      </w:r>
      <w:r w:rsidRPr="00385D46">
        <w:rPr>
          <w:rFonts w:eastAsia="Calibri" w:cs="Arial"/>
          <w:szCs w:val="20"/>
          <w:lang w:val="x-none" w:eastAsia="x-none"/>
        </w:rPr>
        <w:t xml:space="preserve"> dat je možné pouze na místa, </w:t>
      </w:r>
      <w:r w:rsidRPr="00385D46">
        <w:rPr>
          <w:rFonts w:eastAsia="Calibri" w:cs="Arial"/>
          <w:szCs w:val="20"/>
          <w:lang w:eastAsia="x-none"/>
        </w:rPr>
        <w:t xml:space="preserve">která </w:t>
      </w:r>
      <w:r w:rsidRPr="00385D46">
        <w:rPr>
          <w:rFonts w:eastAsia="Calibri" w:cs="Arial"/>
          <w:szCs w:val="20"/>
          <w:lang w:val="x-none" w:eastAsia="x-none"/>
        </w:rPr>
        <w:t>určí odpovědná osoba.</w:t>
      </w:r>
    </w:p>
    <w:p w14:paraId="4D8E7CB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nesmí</w:t>
      </w:r>
      <w:r w:rsidRPr="00385D46">
        <w:rPr>
          <w:rFonts w:eastAsia="Calibri" w:cs="Arial"/>
          <w:szCs w:val="20"/>
          <w:lang w:val="x-none" w:eastAsia="x-none"/>
        </w:rPr>
        <w:t xml:space="preserve"> zobrazovat, měnit, mazat nebo kopírovat citlivá data, zejména pak osobní</w:t>
      </w:r>
      <w:r w:rsidRPr="00385D46">
        <w:rPr>
          <w:rFonts w:eastAsia="Calibri" w:cs="Arial"/>
          <w:szCs w:val="20"/>
          <w:lang w:eastAsia="x-none"/>
        </w:rPr>
        <w:t xml:space="preserve"> údaje, pokud to nesouvisí se schváleným účelem přístupu</w:t>
      </w:r>
      <w:r w:rsidRPr="00385D46">
        <w:rPr>
          <w:rFonts w:eastAsia="Calibri" w:cs="Arial"/>
          <w:szCs w:val="20"/>
          <w:lang w:val="x-none" w:eastAsia="x-none"/>
        </w:rPr>
        <w:t>.</w:t>
      </w:r>
      <w:r w:rsidRPr="00385D46">
        <w:rPr>
          <w:rFonts w:eastAsia="Calibri" w:cs="Arial"/>
          <w:szCs w:val="20"/>
          <w:lang w:eastAsia="x-none"/>
        </w:rPr>
        <w:t xml:space="preserve"> </w:t>
      </w:r>
    </w:p>
    <w:p w14:paraId="6E548C57"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Vadná zařízení (včetně pevných disk</w:t>
      </w:r>
      <w:r w:rsidRPr="00385D46">
        <w:rPr>
          <w:rFonts w:eastAsia="Calibri" w:cs="Arial"/>
          <w:szCs w:val="20"/>
          <w:lang w:eastAsia="x-none"/>
        </w:rPr>
        <w:t>ů)</w:t>
      </w:r>
      <w:r w:rsidRPr="00385D46">
        <w:rPr>
          <w:rFonts w:eastAsia="Calibri" w:cs="Arial"/>
          <w:szCs w:val="20"/>
          <w:lang w:val="x-none" w:eastAsia="x-none"/>
        </w:rPr>
        <w:t xml:space="preserve"> s nešifrovanými citlivými daty mohou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předány externím servisním specialistům pouze po </w:t>
      </w:r>
      <w:r w:rsidRPr="00385D46">
        <w:rPr>
          <w:rFonts w:eastAsia="Calibri" w:cs="Arial"/>
          <w:szCs w:val="20"/>
          <w:lang w:eastAsia="x-none"/>
        </w:rPr>
        <w:t>schválení Správcem IS nebo vedoucím</w:t>
      </w:r>
      <w:r w:rsidRPr="00385D46">
        <w:rPr>
          <w:rFonts w:eastAsia="Calibri" w:cs="Arial"/>
          <w:szCs w:val="20"/>
          <w:lang w:val="x-none" w:eastAsia="x-none"/>
        </w:rPr>
        <w:t> </w:t>
      </w:r>
      <w:r w:rsidRPr="00385D46">
        <w:rPr>
          <w:rFonts w:eastAsia="Calibri" w:cs="Arial"/>
          <w:szCs w:val="20"/>
          <w:lang w:eastAsia="x-none"/>
        </w:rPr>
        <w:t>oddělení serverové a síťové infrastruktury, Odboru informačních a komunikačních technologií</w:t>
      </w:r>
      <w:r w:rsidRPr="00385D46">
        <w:rPr>
          <w:rFonts w:eastAsia="Calibri" w:cs="Arial"/>
          <w:szCs w:val="20"/>
          <w:lang w:val="x-none" w:eastAsia="x-none"/>
        </w:rPr>
        <w:t>.</w:t>
      </w:r>
    </w:p>
    <w:p w14:paraId="3C98E775" w14:textId="77777777" w:rsidR="00F45324" w:rsidRPr="00385D46" w:rsidRDefault="00F45324" w:rsidP="00F16BCA">
      <w:pPr>
        <w:numPr>
          <w:ilvl w:val="1"/>
          <w:numId w:val="3"/>
        </w:numPr>
        <w:overflowPunct w:val="0"/>
        <w:autoSpaceDE w:val="0"/>
        <w:autoSpaceDN w:val="0"/>
        <w:adjustRightInd w:val="0"/>
        <w:spacing w:before="120" w:after="0" w:line="276" w:lineRule="auto"/>
        <w:contextualSpacing/>
        <w:jc w:val="both"/>
        <w:rPr>
          <w:rFonts w:eastAsia="Calibri" w:cs="Arial"/>
          <w:szCs w:val="20"/>
          <w:lang w:val="x-none" w:eastAsia="x-none"/>
        </w:rPr>
      </w:pPr>
      <w:r w:rsidRPr="00385D46">
        <w:rPr>
          <w:rFonts w:eastAsia="Calibri" w:cs="Arial"/>
          <w:szCs w:val="20"/>
          <w:lang w:val="x-none" w:eastAsia="x-none"/>
        </w:rPr>
        <w:t xml:space="preserve">Pokud druhá smluvní strana při práci v IS </w:t>
      </w:r>
      <w:r w:rsidRPr="00385D46">
        <w:rPr>
          <w:rFonts w:eastAsia="Calibri" w:cs="Arial"/>
          <w:szCs w:val="20"/>
          <w:lang w:eastAsia="x-none"/>
        </w:rPr>
        <w:t>ZK</w:t>
      </w:r>
      <w:r w:rsidRPr="00385D46">
        <w:rPr>
          <w:rFonts w:eastAsia="Calibri" w:cs="Arial"/>
          <w:szCs w:val="20"/>
          <w:lang w:val="x-none" w:eastAsia="x-none"/>
        </w:rPr>
        <w:t xml:space="preserve"> přijde do styku s osobními údaji dle</w:t>
      </w:r>
      <w:r w:rsidRPr="00385D46">
        <w:rPr>
          <w:rFonts w:eastAsia="Calibri" w:cs="Arial"/>
          <w:szCs w:val="20"/>
          <w:lang w:eastAsia="x-none"/>
        </w:rPr>
        <w:t xml:space="preserve"> platné legislativy</w:t>
      </w:r>
      <w:r w:rsidRPr="00385D46">
        <w:rPr>
          <w:rFonts w:eastAsia="Calibri" w:cs="Arial"/>
          <w:szCs w:val="20"/>
          <w:lang w:val="x-none" w:eastAsia="x-none"/>
        </w:rPr>
        <w:t xml:space="preserve"> nebo jinými neveřejnými informacemi, je povinna o zjištěných skutečnostech zachovávat mlčenlivost a zajistit jejich utajení</w:t>
      </w:r>
      <w:r w:rsidRPr="00385D46">
        <w:rPr>
          <w:rFonts w:eastAsia="Calibri" w:cs="Arial"/>
          <w:szCs w:val="20"/>
          <w:lang w:eastAsia="x-none"/>
        </w:rPr>
        <w:t>.</w:t>
      </w:r>
    </w:p>
    <w:p w14:paraId="50F4451A"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Všechna nepotřebná</w:t>
      </w:r>
      <w:r w:rsidRPr="00385D46">
        <w:rPr>
          <w:rFonts w:eastAsia="Calibri" w:cs="Arial"/>
          <w:szCs w:val="20"/>
          <w:lang w:val="x-none" w:eastAsia="x-none"/>
        </w:rPr>
        <w:t xml:space="preserve"> data (elektronická, na mediích i papírová) musí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vždy neprodleně </w:t>
      </w:r>
      <w:r w:rsidRPr="00385D46">
        <w:rPr>
          <w:rFonts w:eastAsia="Calibri" w:cs="Arial"/>
          <w:szCs w:val="20"/>
          <w:lang w:eastAsia="x-none"/>
        </w:rPr>
        <w:t>bezpečně skartována.</w:t>
      </w:r>
    </w:p>
    <w:p w14:paraId="460BC8DE"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w:t>
      </w:r>
      <w:r w:rsidRPr="00385D46">
        <w:rPr>
          <w:rFonts w:eastAsia="Calibri" w:cs="Arial"/>
          <w:szCs w:val="20"/>
          <w:lang w:val="x-none" w:eastAsia="x-none"/>
        </w:rPr>
        <w:t>všechny zásahy na serverech předem odsouhlas</w:t>
      </w:r>
      <w:r w:rsidRPr="00385D46">
        <w:rPr>
          <w:rFonts w:eastAsia="Calibri" w:cs="Arial"/>
          <w:szCs w:val="20"/>
          <w:lang w:eastAsia="x-none"/>
        </w:rPr>
        <w:t>it se</w:t>
      </w:r>
      <w:r w:rsidRPr="00385D46">
        <w:rPr>
          <w:rFonts w:eastAsia="Calibri" w:cs="Arial"/>
          <w:szCs w:val="20"/>
          <w:lang w:val="x-none" w:eastAsia="x-none"/>
        </w:rPr>
        <w:t xml:space="preserve"> </w:t>
      </w:r>
      <w:r w:rsidRPr="00385D46">
        <w:rPr>
          <w:rFonts w:eastAsia="Calibri" w:cs="Arial"/>
          <w:szCs w:val="20"/>
          <w:lang w:eastAsia="x-none"/>
        </w:rPr>
        <w:t>Správcem</w:t>
      </w:r>
      <w:r w:rsidRPr="00385D46">
        <w:rPr>
          <w:rFonts w:eastAsia="Calibri" w:cs="Arial"/>
          <w:szCs w:val="20"/>
          <w:lang w:val="x-none" w:eastAsia="x-none"/>
        </w:rPr>
        <w:t xml:space="preserve"> IS a zaznamen</w:t>
      </w:r>
      <w:r w:rsidRPr="00385D46">
        <w:rPr>
          <w:rFonts w:eastAsia="Calibri" w:cs="Arial"/>
          <w:szCs w:val="20"/>
          <w:lang w:eastAsia="x-none"/>
        </w:rPr>
        <w:t>at</w:t>
      </w:r>
      <w:r w:rsidRPr="00385D46">
        <w:rPr>
          <w:rFonts w:eastAsia="Calibri" w:cs="Arial"/>
          <w:szCs w:val="20"/>
          <w:lang w:val="x-none" w:eastAsia="x-none"/>
        </w:rPr>
        <w:t xml:space="preserve"> stanoveným způsobem</w:t>
      </w:r>
      <w:r w:rsidRPr="00385D46">
        <w:rPr>
          <w:rFonts w:eastAsia="Calibri" w:cs="Arial"/>
          <w:szCs w:val="20"/>
          <w:lang w:eastAsia="x-none"/>
        </w:rPr>
        <w:t>.</w:t>
      </w:r>
    </w:p>
    <w:p w14:paraId="4D25BEF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je povinna řídit změny v konfiguraci systému, při realizaci aktualizací, zálohování apod. Druhá smluvní strana navrhne předmětné změny, tyto zdokumentuje a předloží Správci IS. Druhá smluvní strana poskytuje součinnost Správci IS při vyhodnocení rizik (např. prostřednictvím analýzy rizik) a potencionálních dopadů změny. Druhá smluvní strana je povinna v případě vyžádání Správcem IS provést testování funkčnosti a bezpečnosti změny. Změnu provede až po odsouhlasení Správcem IS, přičemž vždy takovým způsobem, aby byla zaručena i možnost navrácení do předchozího stavu.</w:t>
      </w:r>
    </w:p>
    <w:p w14:paraId="3C1D0804"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 xml:space="preserve">Druhá smluvní strana je povinna řídit rizika a na požádání informovat Správce IS jakým způsobem řídí rizika (včetně popisu způsobu řízení rizik či metody řízení) a jaká jsou zbytková rizika související s předmětem dodávané služby. Správce IS má právo způsob řízení rizik </w:t>
      </w:r>
      <w:r w:rsidRPr="00385D46">
        <w:rPr>
          <w:rFonts w:eastAsia="Calibri" w:cs="Arial"/>
          <w:szCs w:val="20"/>
        </w:rPr>
        <w:lastRenderedPageBreak/>
        <w:t>u druhé smluvní strany ověřit a druhá strana je povinna poskytnout Správci IS nezbytnou součinnost.</w:t>
      </w:r>
    </w:p>
    <w:p w14:paraId="40C950F4"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Ochrana proti škodlivým kódům</w:t>
      </w:r>
    </w:p>
    <w:p w14:paraId="06336FC5"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w:t>
      </w:r>
      <w:r w:rsidRPr="00385D46">
        <w:rPr>
          <w:rFonts w:eastAsia="Calibri" w:cs="Arial"/>
          <w:szCs w:val="20"/>
          <w:lang w:val="x-none" w:eastAsia="x-none"/>
        </w:rPr>
        <w:t>všechny servery a pracovní stanice</w:t>
      </w:r>
      <w:r w:rsidRPr="00385D46">
        <w:t xml:space="preserve"> </w:t>
      </w:r>
      <w:r w:rsidRPr="00385D46">
        <w:rPr>
          <w:rFonts w:eastAsia="Calibri" w:cs="Arial"/>
          <w:szCs w:val="20"/>
          <w:lang w:val="x-none" w:eastAsia="x-none"/>
        </w:rPr>
        <w:t>v IS ZK a pracovní stanice druhé smluvní strany, které se připojují k IS ZK</w:t>
      </w:r>
      <w:r w:rsidRPr="00385D46">
        <w:rPr>
          <w:rFonts w:eastAsia="Calibri" w:cs="Arial"/>
          <w:szCs w:val="20"/>
          <w:lang w:eastAsia="x-none"/>
        </w:rPr>
        <w:t xml:space="preserve">, vybavit </w:t>
      </w:r>
      <w:r w:rsidRPr="00385D46">
        <w:rPr>
          <w:rFonts w:eastAsia="Calibri" w:cs="Arial"/>
          <w:szCs w:val="20"/>
          <w:lang w:val="x-none" w:eastAsia="x-none"/>
        </w:rPr>
        <w:t xml:space="preserve">antivirovým skenerem. Výjimky schvaluje Správce IS. </w:t>
      </w:r>
    </w:p>
    <w:p w14:paraId="7E5384D8"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Pokud některé aplikace nabízejí</w:t>
      </w:r>
      <w:r w:rsidRPr="00385D46">
        <w:rPr>
          <w:rFonts w:eastAsia="Calibri" w:cs="Arial"/>
          <w:szCs w:val="20"/>
          <w:lang w:eastAsia="x-none"/>
        </w:rPr>
        <w:t xml:space="preserve"> možnost zvýšené</w:t>
      </w:r>
      <w:r w:rsidRPr="00385D46">
        <w:rPr>
          <w:rFonts w:eastAsia="Calibri" w:cs="Arial"/>
          <w:szCs w:val="20"/>
          <w:lang w:val="x-none" w:eastAsia="x-none"/>
        </w:rPr>
        <w:t xml:space="preserve"> ochran</w:t>
      </w:r>
      <w:r w:rsidRPr="00385D46">
        <w:rPr>
          <w:rFonts w:eastAsia="Calibri" w:cs="Arial"/>
          <w:szCs w:val="20"/>
          <w:lang w:eastAsia="x-none"/>
        </w:rPr>
        <w:t>y</w:t>
      </w:r>
      <w:r w:rsidRPr="00385D46">
        <w:rPr>
          <w:rFonts w:eastAsia="Calibri" w:cs="Arial"/>
          <w:szCs w:val="20"/>
          <w:lang w:val="x-none" w:eastAsia="x-none"/>
        </w:rPr>
        <w:t xml:space="preserve">, musí </w:t>
      </w:r>
      <w:r w:rsidRPr="00385D46">
        <w:rPr>
          <w:rFonts w:eastAsia="Calibri" w:cs="Arial"/>
          <w:szCs w:val="20"/>
          <w:lang w:eastAsia="x-none"/>
        </w:rPr>
        <w:t xml:space="preserve">být </w:t>
      </w:r>
      <w:r w:rsidRPr="00385D46">
        <w:rPr>
          <w:rFonts w:eastAsia="Calibri" w:cs="Arial"/>
          <w:szCs w:val="20"/>
          <w:lang w:val="x-none" w:eastAsia="x-none"/>
        </w:rPr>
        <w:t>odpovídajícím způsobem nastav</w:t>
      </w:r>
      <w:r w:rsidRPr="00385D46">
        <w:rPr>
          <w:rFonts w:eastAsia="Calibri" w:cs="Arial"/>
          <w:szCs w:val="20"/>
          <w:lang w:eastAsia="x-none"/>
        </w:rPr>
        <w:t>ena</w:t>
      </w:r>
      <w:r w:rsidRPr="00385D46">
        <w:rPr>
          <w:rFonts w:eastAsia="Calibri" w:cs="Arial"/>
          <w:szCs w:val="20"/>
          <w:lang w:val="x-none" w:eastAsia="x-none"/>
        </w:rPr>
        <w:t>.</w:t>
      </w:r>
      <w:r w:rsidRPr="00385D46">
        <w:rPr>
          <w:rFonts w:eastAsia="Calibri" w:cs="Arial"/>
          <w:szCs w:val="20"/>
          <w:lang w:eastAsia="x-none"/>
        </w:rPr>
        <w:t xml:space="preserve"> Způsob nastavení schvaluje Správce IS.</w:t>
      </w:r>
    </w:p>
    <w:p w14:paraId="651C6015"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Nebezpečné typy</w:t>
      </w:r>
      <w:r w:rsidRPr="00385D46">
        <w:rPr>
          <w:rFonts w:eastAsia="Calibri" w:cs="Arial"/>
          <w:szCs w:val="20"/>
          <w:lang w:eastAsia="x-none"/>
        </w:rPr>
        <w:t xml:space="preserve"> </w:t>
      </w:r>
      <w:r w:rsidRPr="00385D46">
        <w:rPr>
          <w:rFonts w:eastAsia="Calibri" w:cs="Arial"/>
          <w:szCs w:val="20"/>
          <w:lang w:val="x-none" w:eastAsia="x-none"/>
        </w:rPr>
        <w:t>souborů</w:t>
      </w:r>
      <w:r w:rsidRPr="00385D46">
        <w:rPr>
          <w:rFonts w:eastAsia="Calibri" w:cs="Arial"/>
          <w:szCs w:val="20"/>
          <w:lang w:eastAsia="x-none"/>
        </w:rPr>
        <w:t xml:space="preserve"> jsou</w:t>
      </w:r>
      <w:r w:rsidRPr="00385D46">
        <w:rPr>
          <w:rFonts w:eastAsia="Calibri" w:cs="Arial"/>
          <w:szCs w:val="20"/>
          <w:lang w:val="x-none" w:eastAsia="x-none"/>
        </w:rPr>
        <w:t xml:space="preserve"> blokovány na hranicích bezpečnostního perimetru. Výjimky schvaluje v řádně odůvodněných a zdokumentovaných případech</w:t>
      </w:r>
      <w:r w:rsidRPr="00385D46">
        <w:rPr>
          <w:rFonts w:eastAsia="Calibri" w:cs="Arial"/>
          <w:szCs w:val="20"/>
          <w:lang w:eastAsia="x-none"/>
        </w:rPr>
        <w:t xml:space="preserve"> Správce IS</w:t>
      </w:r>
      <w:r w:rsidRPr="00385D46">
        <w:rPr>
          <w:rFonts w:eastAsia="Calibri" w:cs="Arial"/>
          <w:szCs w:val="20"/>
          <w:lang w:val="x-none" w:eastAsia="x-none"/>
        </w:rPr>
        <w:t>.</w:t>
      </w:r>
    </w:p>
    <w:p w14:paraId="0C9EEB29"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Druhá smluvní strana je povinna dodržovat zásady ochrany proti virům a škodlivým kódům</w:t>
      </w:r>
      <w:r w:rsidRPr="00385D46">
        <w:rPr>
          <w:rFonts w:eastAsia="Calibri" w:cs="Arial"/>
          <w:szCs w:val="20"/>
          <w:lang w:eastAsia="x-none"/>
        </w:rPr>
        <w:t xml:space="preserve"> nejen pro nastavení a využívání prostředků ZK, ale i na přístupových bodech a svých vlastních zařízeních.</w:t>
      </w:r>
    </w:p>
    <w:p w14:paraId="47B03C17"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rPr>
        <w:t>Druhá smluvní strana je povinna pro zajištění provozní a komunikační bezpečnosti provádět pravidelné sledování a analýzy technických zranitelností a jejich následné ošetření.</w:t>
      </w:r>
    </w:p>
    <w:p w14:paraId="4EFE2109"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Bezpečnostní incidenty</w:t>
      </w:r>
    </w:p>
    <w:p w14:paraId="06463894"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je povinna neprodleně </w:t>
      </w:r>
      <w:r w:rsidRPr="00385D46">
        <w:rPr>
          <w:rFonts w:eastAsia="Calibri" w:cs="Arial"/>
          <w:szCs w:val="20"/>
          <w:lang w:eastAsia="x-none"/>
        </w:rPr>
        <w:t xml:space="preserve">(telefonicky a následně písemně např. prostřednictvím Helpdesku, e-mailu apod.) </w:t>
      </w:r>
      <w:r w:rsidRPr="00385D46">
        <w:rPr>
          <w:rFonts w:eastAsia="Calibri" w:cs="Arial"/>
          <w:szCs w:val="20"/>
          <w:lang w:val="x-none" w:eastAsia="x-none"/>
        </w:rPr>
        <w:t xml:space="preserve">hlásit odpovědným osobám porušení těchto </w:t>
      </w:r>
      <w:r w:rsidRPr="00385D46">
        <w:rPr>
          <w:rFonts w:eastAsia="Calibri" w:cs="Arial"/>
          <w:szCs w:val="20"/>
          <w:lang w:eastAsia="x-none"/>
        </w:rPr>
        <w:t xml:space="preserve">Bezpečnostních </w:t>
      </w:r>
      <w:r w:rsidRPr="00385D46">
        <w:rPr>
          <w:rFonts w:eastAsia="Calibri" w:cs="Arial"/>
          <w:szCs w:val="20"/>
          <w:lang w:val="x-none" w:eastAsia="x-none"/>
        </w:rPr>
        <w:t>pravidel, všechny zjištěné neobvyklé události, které jsou, nebo mohou být bezpečnostními incidenty</w:t>
      </w:r>
      <w:r w:rsidRPr="00385D46">
        <w:rPr>
          <w:rFonts w:eastAsia="Calibri" w:cs="Arial"/>
          <w:szCs w:val="20"/>
          <w:lang w:eastAsia="x-none"/>
        </w:rPr>
        <w:t>, a to zejména ve vztahu k plnění smlouvy, jejíž přílohou jsou tato bezpečnostní pravidla</w:t>
      </w:r>
      <w:r w:rsidRPr="00385D46">
        <w:rPr>
          <w:rFonts w:eastAsia="Calibri" w:cs="Arial"/>
          <w:szCs w:val="20"/>
          <w:lang w:val="x-none" w:eastAsia="x-none"/>
        </w:rPr>
        <w:t xml:space="preserve">, </w:t>
      </w:r>
      <w:r w:rsidRPr="00385D46">
        <w:rPr>
          <w:rFonts w:eastAsia="Calibri" w:cs="Arial"/>
          <w:szCs w:val="20"/>
          <w:lang w:eastAsia="x-none"/>
        </w:rPr>
        <w:t xml:space="preserve">zjištěná </w:t>
      </w:r>
      <w:r w:rsidRPr="00385D46">
        <w:rPr>
          <w:rFonts w:eastAsia="Calibri" w:cs="Arial"/>
          <w:szCs w:val="20"/>
          <w:lang w:val="x-none" w:eastAsia="x-none"/>
        </w:rPr>
        <w:t xml:space="preserve">zranitelná místa, </w:t>
      </w:r>
      <w:r w:rsidRPr="00385D46">
        <w:rPr>
          <w:rFonts w:eastAsia="Calibri" w:cs="Arial"/>
          <w:szCs w:val="20"/>
          <w:lang w:eastAsia="x-none"/>
        </w:rPr>
        <w:t xml:space="preserve">nedostatky a nesoulady. Při </w:t>
      </w:r>
      <w:r w:rsidRPr="00385D46">
        <w:rPr>
          <w:rFonts w:eastAsia="Calibri" w:cs="Arial"/>
          <w:szCs w:val="20"/>
          <w:lang w:val="x-none" w:eastAsia="x-none"/>
        </w:rPr>
        <w:t xml:space="preserve">jejich prošetřování a odstraňování je povinna </w:t>
      </w:r>
      <w:r w:rsidRPr="00385D46">
        <w:rPr>
          <w:rFonts w:eastAsia="Calibri" w:cs="Arial"/>
          <w:szCs w:val="20"/>
          <w:lang w:eastAsia="x-none"/>
        </w:rPr>
        <w:t>poskytnout účinnou součinnost.</w:t>
      </w:r>
    </w:p>
    <w:p w14:paraId="4EF5453B"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Druhé smluvní straně není povoleno řešení bezpečnostních incidentů a odstraňování nedostatků či nesouladů vlastními silami bez předchozího schválení </w:t>
      </w:r>
      <w:r w:rsidRPr="00385D46">
        <w:rPr>
          <w:rFonts w:eastAsia="Calibri" w:cs="Arial"/>
          <w:szCs w:val="20"/>
          <w:lang w:eastAsia="x-none"/>
        </w:rPr>
        <w:t>Správcem</w:t>
      </w:r>
      <w:r w:rsidRPr="00385D46">
        <w:rPr>
          <w:rFonts w:eastAsia="Calibri" w:cs="Arial"/>
          <w:szCs w:val="20"/>
          <w:lang w:val="x-none" w:eastAsia="x-none"/>
        </w:rPr>
        <w:t xml:space="preserve"> I</w:t>
      </w:r>
      <w:r w:rsidRPr="00385D46">
        <w:rPr>
          <w:rFonts w:eastAsia="Calibri" w:cs="Arial"/>
          <w:szCs w:val="20"/>
          <w:lang w:eastAsia="x-none"/>
        </w:rPr>
        <w:t>S</w:t>
      </w:r>
      <w:r w:rsidRPr="00385D46">
        <w:rPr>
          <w:rFonts w:eastAsia="Calibri" w:cs="Arial"/>
          <w:szCs w:val="20"/>
          <w:lang w:val="x-none" w:eastAsia="x-none"/>
        </w:rPr>
        <w:t>.</w:t>
      </w:r>
    </w:p>
    <w:p w14:paraId="326DBC81"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Používání internetu</w:t>
      </w:r>
    </w:p>
    <w:p w14:paraId="36E5730F"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Druhá smluvní strana může používat při práci v IS </w:t>
      </w:r>
      <w:r w:rsidRPr="00385D46">
        <w:rPr>
          <w:rFonts w:eastAsia="Calibri" w:cs="Arial"/>
          <w:szCs w:val="20"/>
          <w:lang w:eastAsia="x-none"/>
        </w:rPr>
        <w:t>ZK</w:t>
      </w:r>
      <w:r w:rsidRPr="00385D46">
        <w:rPr>
          <w:rFonts w:eastAsia="Calibri" w:cs="Arial"/>
          <w:szCs w:val="20"/>
          <w:lang w:val="x-none" w:eastAsia="x-none"/>
        </w:rPr>
        <w:t xml:space="preserve"> internet pouze pro účely </w:t>
      </w:r>
      <w:r w:rsidRPr="00385D46">
        <w:rPr>
          <w:rFonts w:eastAsia="Calibri" w:cs="Arial"/>
          <w:szCs w:val="20"/>
          <w:lang w:eastAsia="x-none"/>
        </w:rPr>
        <w:t>plnění smlouvy a za podmínky</w:t>
      </w:r>
      <w:r w:rsidRPr="00385D46">
        <w:rPr>
          <w:rFonts w:eastAsia="Calibri" w:cs="Arial"/>
          <w:szCs w:val="20"/>
          <w:lang w:val="x-none" w:eastAsia="x-none"/>
        </w:rPr>
        <w:t xml:space="preserve"> dodržování všech všeobecně uznávaných bezpečnostních pravidel, platných pro práci s internetem. Stahování souborů, používání FTP a jiných služeb je možné jen po dohodě se </w:t>
      </w:r>
      <w:r w:rsidRPr="00385D46">
        <w:rPr>
          <w:rFonts w:eastAsia="Calibri" w:cs="Arial"/>
          <w:szCs w:val="20"/>
          <w:lang w:eastAsia="x-none"/>
        </w:rPr>
        <w:t>Správcem</w:t>
      </w:r>
      <w:r w:rsidRPr="00385D46">
        <w:rPr>
          <w:rFonts w:eastAsia="Calibri" w:cs="Arial"/>
          <w:szCs w:val="20"/>
          <w:lang w:val="x-none" w:eastAsia="x-none"/>
        </w:rPr>
        <w:t xml:space="preserve"> </w:t>
      </w:r>
      <w:r w:rsidRPr="00385D46">
        <w:rPr>
          <w:rFonts w:eastAsia="Calibri" w:cs="Arial"/>
          <w:szCs w:val="20"/>
          <w:lang w:eastAsia="x-none"/>
        </w:rPr>
        <w:t>IS</w:t>
      </w:r>
      <w:r w:rsidRPr="00385D46">
        <w:rPr>
          <w:rFonts w:eastAsia="Calibri" w:cs="Arial"/>
          <w:szCs w:val="20"/>
          <w:lang w:val="x-none" w:eastAsia="x-none"/>
        </w:rPr>
        <w:t>.</w:t>
      </w:r>
    </w:p>
    <w:p w14:paraId="1B7BEA42"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Pokud není ve smlouvě stanoveno jinak, není povoleno využívat elektronickou korespondenci z prostředí </w:t>
      </w:r>
      <w:r w:rsidRPr="00385D46">
        <w:rPr>
          <w:rFonts w:eastAsia="Calibri" w:cs="Arial"/>
          <w:szCs w:val="20"/>
          <w:lang w:eastAsia="x-none"/>
        </w:rPr>
        <w:t>ZK</w:t>
      </w:r>
      <w:r w:rsidRPr="00385D46">
        <w:rPr>
          <w:rFonts w:eastAsia="Calibri" w:cs="Arial"/>
          <w:szCs w:val="20"/>
          <w:lang w:val="x-none" w:eastAsia="x-none"/>
        </w:rPr>
        <w:t>.</w:t>
      </w:r>
    </w:p>
    <w:p w14:paraId="7BD6975A"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Tisk</w:t>
      </w:r>
    </w:p>
    <w:p w14:paraId="72794C6E"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Druhá smluvní strana může tisknout na tiskárnách ZK pouze s povolením odpovědné osoby. Tisknout je povoleno pouze dokumenty související s předmětem smlouvy a při tisku je nutno šetřit spotřební materiál.</w:t>
      </w:r>
    </w:p>
    <w:p w14:paraId="3276182A"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povinna zabezpečit tištěné </w:t>
      </w:r>
      <w:r w:rsidRPr="00385D46">
        <w:rPr>
          <w:rFonts w:eastAsia="Calibri" w:cs="Arial"/>
          <w:szCs w:val="20"/>
          <w:lang w:val="x-none" w:eastAsia="x-none"/>
        </w:rPr>
        <w:t>dokumenty proti neoprávněnému přístupu jak během tisku, tak i po jeho vytisknutí</w:t>
      </w:r>
      <w:r w:rsidRPr="00385D46">
        <w:rPr>
          <w:rFonts w:eastAsia="Calibri" w:cs="Arial"/>
          <w:szCs w:val="20"/>
          <w:lang w:eastAsia="x-none"/>
        </w:rPr>
        <w:t>,</w:t>
      </w:r>
      <w:r w:rsidRPr="00385D46">
        <w:rPr>
          <w:rFonts w:eastAsia="Calibri" w:cs="Arial"/>
          <w:szCs w:val="20"/>
          <w:lang w:val="x-none" w:eastAsia="x-none"/>
        </w:rPr>
        <w:t xml:space="preserve"> až do jejich bezpečné </w:t>
      </w:r>
      <w:r w:rsidRPr="00385D46">
        <w:rPr>
          <w:rFonts w:eastAsia="Calibri" w:cs="Arial"/>
          <w:szCs w:val="20"/>
          <w:lang w:eastAsia="x-none"/>
        </w:rPr>
        <w:t>skartace</w:t>
      </w:r>
      <w:r w:rsidRPr="00385D46">
        <w:rPr>
          <w:rFonts w:eastAsia="Calibri" w:cs="Arial"/>
          <w:szCs w:val="20"/>
          <w:lang w:val="x-none" w:eastAsia="x-none"/>
        </w:rPr>
        <w:t>.</w:t>
      </w:r>
    </w:p>
    <w:p w14:paraId="7789D500"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bookmarkStart w:id="2" w:name="_Toc295657358"/>
      <w:r w:rsidRPr="00385D46">
        <w:rPr>
          <w:rFonts w:cs="Arial"/>
          <w:b/>
          <w:szCs w:val="20"/>
        </w:rPr>
        <w:t>Použití kryptografických technik</w:t>
      </w:r>
      <w:bookmarkEnd w:id="2"/>
      <w:r w:rsidRPr="00385D46">
        <w:rPr>
          <w:rFonts w:cs="Arial"/>
          <w:b/>
          <w:szCs w:val="20"/>
        </w:rPr>
        <w:t xml:space="preserve"> </w:t>
      </w:r>
    </w:p>
    <w:p w14:paraId="7DBD67B8"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val="x-none" w:eastAsia="x-none"/>
        </w:rPr>
        <w:t xml:space="preserve">Kryptografické metody musí být </w:t>
      </w:r>
      <w:r w:rsidRPr="00385D46">
        <w:rPr>
          <w:rFonts w:eastAsia="Calibri" w:cs="Arial"/>
          <w:szCs w:val="20"/>
          <w:lang w:eastAsia="x-none"/>
        </w:rPr>
        <w:t xml:space="preserve">druhou smluvní stranou </w:t>
      </w:r>
      <w:r w:rsidRPr="00385D46">
        <w:rPr>
          <w:rFonts w:eastAsia="Calibri" w:cs="Arial"/>
          <w:szCs w:val="20"/>
          <w:lang w:val="x-none" w:eastAsia="x-none"/>
        </w:rPr>
        <w:t xml:space="preserve">použity vždy, jestliže není možné bezpečnost dat nebo komunikace zaručit jinými způsoby. </w:t>
      </w:r>
      <w:r w:rsidRPr="00385D46">
        <w:rPr>
          <w:rFonts w:eastAsia="Calibri" w:cs="Arial"/>
          <w:szCs w:val="20"/>
          <w:lang w:eastAsia="x-none"/>
        </w:rPr>
        <w:t>Jedná se např. o</w:t>
      </w:r>
      <w:r w:rsidRPr="00385D46">
        <w:rPr>
          <w:rFonts w:eastAsia="Calibri" w:cs="Arial"/>
          <w:szCs w:val="20"/>
          <w:lang w:val="x-none" w:eastAsia="x-none"/>
        </w:rPr>
        <w:t xml:space="preserve"> přenosy citlivých dat prostřednictvím nedůvěryhodných sítí nebo přístup externích subjektů k citlivým zdrojům.</w:t>
      </w:r>
    </w:p>
    <w:p w14:paraId="6640EE75"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val="x-none" w:eastAsia="x-none"/>
        </w:rPr>
      </w:pPr>
      <w:r w:rsidRPr="00385D46">
        <w:rPr>
          <w:rFonts w:eastAsia="Calibri" w:cs="Arial"/>
          <w:szCs w:val="20"/>
          <w:lang w:eastAsia="x-none"/>
        </w:rPr>
        <w:t xml:space="preserve">Druhá smluvní strana je oprávněna použít </w:t>
      </w:r>
      <w:r w:rsidRPr="00385D46">
        <w:rPr>
          <w:rFonts w:eastAsia="Calibri" w:cs="Arial"/>
          <w:szCs w:val="20"/>
          <w:lang w:val="x-none" w:eastAsia="x-none"/>
        </w:rPr>
        <w:t>pouze takové kryptografické algoritmy a protokoly</w:t>
      </w:r>
      <w:r w:rsidRPr="00385D46">
        <w:rPr>
          <w:rFonts w:eastAsia="Calibri" w:cs="Arial"/>
          <w:szCs w:val="20"/>
          <w:lang w:eastAsia="x-none"/>
        </w:rPr>
        <w:t xml:space="preserve"> a v takovém užití (např. odpovídající délky klíčů)</w:t>
      </w:r>
      <w:r w:rsidRPr="00385D46">
        <w:rPr>
          <w:rFonts w:eastAsia="Calibri" w:cs="Arial"/>
          <w:szCs w:val="20"/>
          <w:lang w:val="x-none" w:eastAsia="x-none"/>
        </w:rPr>
        <w:t xml:space="preserve">, které jsou podle platných standardů všeobecně považovány za bezpečné. </w:t>
      </w:r>
    </w:p>
    <w:p w14:paraId="6408FF01" w14:textId="77777777" w:rsidR="00F45324" w:rsidRPr="00385D46" w:rsidRDefault="00F45324" w:rsidP="00F16BCA">
      <w:pPr>
        <w:numPr>
          <w:ilvl w:val="1"/>
          <w:numId w:val="3"/>
        </w:numPr>
        <w:overflowPunct w:val="0"/>
        <w:autoSpaceDE w:val="0"/>
        <w:autoSpaceDN w:val="0"/>
        <w:adjustRightInd w:val="0"/>
        <w:spacing w:before="120" w:after="200" w:line="276" w:lineRule="auto"/>
        <w:contextualSpacing/>
        <w:jc w:val="both"/>
        <w:rPr>
          <w:rFonts w:eastAsia="Calibri" w:cs="Arial"/>
          <w:szCs w:val="20"/>
          <w:lang w:eastAsia="x-none"/>
        </w:rPr>
      </w:pPr>
      <w:r w:rsidRPr="00385D46">
        <w:rPr>
          <w:rFonts w:eastAsia="Calibri" w:cs="Arial"/>
          <w:szCs w:val="20"/>
          <w:lang w:eastAsia="x-none"/>
        </w:rPr>
        <w:t xml:space="preserve">Druhá smluvní strana není oprávněna použít proprietární nebo obecně neuznávané algoritmy, výjimky povoluje Správce IS. </w:t>
      </w:r>
    </w:p>
    <w:p w14:paraId="482BB6E9"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Předání dat</w:t>
      </w:r>
    </w:p>
    <w:p w14:paraId="5014D18D" w14:textId="77777777" w:rsidR="00F45324" w:rsidRPr="00385D46" w:rsidRDefault="00F45324" w:rsidP="00F16BCA">
      <w:pPr>
        <w:pStyle w:val="Odstavecseseznamem"/>
        <w:numPr>
          <w:ilvl w:val="1"/>
          <w:numId w:val="3"/>
        </w:numPr>
        <w:spacing w:before="120" w:after="200" w:line="276" w:lineRule="auto"/>
        <w:jc w:val="both"/>
        <w:rPr>
          <w:rFonts w:eastAsia="Calibri" w:cs="Arial"/>
          <w:szCs w:val="20"/>
        </w:rPr>
      </w:pPr>
      <w:r w:rsidRPr="00385D46">
        <w:rPr>
          <w:rFonts w:eastAsia="Calibri" w:cs="Arial"/>
          <w:szCs w:val="20"/>
        </w:rPr>
        <w:t>Data vzniklá při používání systému musí být exportovatelná v otevřeném, strukturovaném a strojově čitelném formátu (např. formát csv, xml, json), přičemž přesný formát odsouhlasuje Správce IS. K exportovaným datům bude dodán popis struktury, význam a vazby mezi jednotlivými daty.</w:t>
      </w:r>
    </w:p>
    <w:p w14:paraId="49B7DDF2" w14:textId="77777777" w:rsidR="00F45324" w:rsidRPr="00385D46" w:rsidRDefault="00F45324" w:rsidP="00F16BCA">
      <w:pPr>
        <w:pStyle w:val="Odstavecseseznamem"/>
        <w:numPr>
          <w:ilvl w:val="1"/>
          <w:numId w:val="3"/>
        </w:numPr>
        <w:spacing w:before="120" w:after="200" w:line="276" w:lineRule="auto"/>
        <w:jc w:val="both"/>
        <w:rPr>
          <w:rFonts w:eastAsia="Calibri" w:cs="Arial"/>
          <w:szCs w:val="20"/>
        </w:rPr>
      </w:pPr>
      <w:r w:rsidRPr="00385D46">
        <w:rPr>
          <w:rFonts w:eastAsia="Calibri" w:cs="Arial"/>
          <w:szCs w:val="20"/>
        </w:rPr>
        <w:lastRenderedPageBreak/>
        <w:t xml:space="preserve">Data musí být předána při ukončení smluvního vztahu a kdykoliv na vyžádání Správce IS. V případě, že Správce IS při ukončení smluvního vztahu rozhodne, že již data nejsou potřebná, zajistí druhá smluvní strana jejich bezpečnou likvidaci. Konkrétní způsob likvidace dat musí být odsouhlasen Správcem IS. </w:t>
      </w:r>
    </w:p>
    <w:p w14:paraId="2DCA70F2" w14:textId="77777777" w:rsidR="00F45324" w:rsidRPr="00385D46" w:rsidRDefault="00F45324" w:rsidP="00F16BCA">
      <w:pPr>
        <w:pStyle w:val="Odstavecseseznamem"/>
        <w:numPr>
          <w:ilvl w:val="1"/>
          <w:numId w:val="3"/>
        </w:numPr>
        <w:overflowPunct w:val="0"/>
        <w:autoSpaceDE w:val="0"/>
        <w:autoSpaceDN w:val="0"/>
        <w:adjustRightInd w:val="0"/>
        <w:spacing w:before="120" w:after="0" w:line="280" w:lineRule="atLeast"/>
        <w:jc w:val="both"/>
        <w:rPr>
          <w:rFonts w:cs="Arial"/>
          <w:szCs w:val="20"/>
        </w:rPr>
      </w:pPr>
      <w:r w:rsidRPr="00385D46">
        <w:rPr>
          <w:rFonts w:eastAsia="Calibri" w:cs="Arial"/>
          <w:szCs w:val="20"/>
        </w:rPr>
        <w:t xml:space="preserve">Druhá smluvní strana je povinna poskytnout nezbytnou součinnost (včetně případné migrace dat) týkající se změn v IS ZK, a to kdykoliv na požádání Správce IS nebo v případě ukončení smlouvy, jejíž přílohou jsou tato bezpečnostní pravidla. </w:t>
      </w:r>
    </w:p>
    <w:p w14:paraId="4A5BBA32" w14:textId="77777777" w:rsidR="00F45324" w:rsidRPr="00385D46" w:rsidRDefault="00F45324" w:rsidP="00F16BCA">
      <w:pPr>
        <w:numPr>
          <w:ilvl w:val="0"/>
          <w:numId w:val="3"/>
        </w:numPr>
        <w:overflowPunct w:val="0"/>
        <w:autoSpaceDE w:val="0"/>
        <w:autoSpaceDN w:val="0"/>
        <w:adjustRightInd w:val="0"/>
        <w:spacing w:before="120" w:after="0" w:line="280" w:lineRule="atLeast"/>
        <w:jc w:val="both"/>
        <w:rPr>
          <w:rFonts w:cs="Arial"/>
          <w:b/>
          <w:szCs w:val="20"/>
        </w:rPr>
      </w:pPr>
      <w:r w:rsidRPr="00385D46">
        <w:rPr>
          <w:rFonts w:cs="Arial"/>
          <w:b/>
          <w:szCs w:val="20"/>
        </w:rPr>
        <w:t>Smluvní pokuty</w:t>
      </w:r>
    </w:p>
    <w:p w14:paraId="3C02F88A" w14:textId="77777777" w:rsidR="00F45324" w:rsidRPr="0058645A" w:rsidRDefault="00F45324" w:rsidP="00F16BCA">
      <w:pPr>
        <w:numPr>
          <w:ilvl w:val="1"/>
          <w:numId w:val="3"/>
        </w:numPr>
        <w:overflowPunct w:val="0"/>
        <w:autoSpaceDE w:val="0"/>
        <w:autoSpaceDN w:val="0"/>
        <w:adjustRightInd w:val="0"/>
        <w:spacing w:before="120" w:after="0" w:line="280" w:lineRule="atLeast"/>
        <w:jc w:val="both"/>
        <w:rPr>
          <w:rFonts w:eastAsia="Calibri" w:cs="Arial"/>
          <w:szCs w:val="20"/>
        </w:rPr>
      </w:pPr>
      <w:r w:rsidRPr="0058645A">
        <w:rPr>
          <w:rFonts w:eastAsia="Calibri" w:cs="Arial"/>
          <w:szCs w:val="20"/>
        </w:rPr>
        <w:t xml:space="preserve">Pokud druhá smluvní strana poruší bezpečnostní pravidla uvedená v článku 1, písm. b) až d), článku 2, písm. b), c), d), f), g), článku 3, písm. a), článku 4, písm. b) až e), článku 5, písm. e) až </w:t>
      </w:r>
      <w:r>
        <w:rPr>
          <w:rFonts w:eastAsia="Calibri" w:cs="Arial"/>
          <w:szCs w:val="20"/>
        </w:rPr>
        <w:t>i</w:t>
      </w:r>
      <w:r w:rsidRPr="0058645A">
        <w:rPr>
          <w:rFonts w:eastAsia="Calibri" w:cs="Arial"/>
          <w:szCs w:val="20"/>
        </w:rPr>
        <w:t>), článku 7, písm. b) až l), článku 8, písm. a), d), e), článku 9, písm. a), b), článku 10, písm. a), článku 11, písm. b), článku 12, písm. a) až c), článku 13, písm. a) až c) je Zlínský kraj oprávněn po druhé smluvní straně požadovat a druhá smluvní strana je povinna v případě uplatnění tohoto práva zaplatit Zlínskému kraji pokutu za každý zjištěný případ porušení. Výše smluvní pokuty je uvedena ve smlouvě.</w:t>
      </w:r>
    </w:p>
    <w:p w14:paraId="212A9541" w14:textId="180115EA" w:rsidR="00F1199E" w:rsidRPr="0058645A" w:rsidRDefault="00F1199E" w:rsidP="00F45324">
      <w:pPr>
        <w:overflowPunct w:val="0"/>
        <w:autoSpaceDE w:val="0"/>
        <w:autoSpaceDN w:val="0"/>
        <w:adjustRightInd w:val="0"/>
        <w:spacing w:before="120" w:after="0" w:line="280" w:lineRule="atLeast"/>
        <w:ind w:left="720"/>
        <w:jc w:val="both"/>
        <w:rPr>
          <w:rFonts w:eastAsia="Calibri" w:cs="Arial"/>
          <w:szCs w:val="20"/>
        </w:rPr>
      </w:pPr>
    </w:p>
    <w:p w14:paraId="74085956" w14:textId="77777777" w:rsidR="00F1199E" w:rsidRDefault="00F1199E">
      <w:pPr>
        <w:rPr>
          <w:rFonts w:cs="Arial"/>
          <w:szCs w:val="20"/>
        </w:rPr>
      </w:pPr>
    </w:p>
    <w:p w14:paraId="578F7204" w14:textId="2C650A5B" w:rsidR="005E47C0" w:rsidRDefault="005E47C0">
      <w:pPr>
        <w:rPr>
          <w:rFonts w:cs="Arial"/>
          <w:szCs w:val="20"/>
        </w:rPr>
      </w:pPr>
      <w:r>
        <w:rPr>
          <w:rFonts w:cs="Arial"/>
          <w:szCs w:val="20"/>
        </w:rPr>
        <w:br w:type="page"/>
      </w:r>
    </w:p>
    <w:p w14:paraId="0D7A4832" w14:textId="19853FA3" w:rsidR="008B3A67" w:rsidRDefault="00EB34EC" w:rsidP="00F1199E">
      <w:pPr>
        <w:jc w:val="both"/>
        <w:rPr>
          <w:rFonts w:eastAsia="Arial" w:cs="Arial"/>
          <w:b/>
          <w:bCs/>
          <w:sz w:val="24"/>
          <w:szCs w:val="24"/>
        </w:rPr>
      </w:pPr>
      <w:r w:rsidRPr="2C85582F">
        <w:rPr>
          <w:rFonts w:cs="Arial"/>
          <w:b/>
          <w:bCs/>
          <w:sz w:val="24"/>
          <w:szCs w:val="24"/>
        </w:rPr>
        <w:lastRenderedPageBreak/>
        <w:t xml:space="preserve">Příloha č. </w:t>
      </w:r>
      <w:r w:rsidR="005E47C0">
        <w:rPr>
          <w:rFonts w:cs="Arial"/>
          <w:b/>
          <w:bCs/>
          <w:sz w:val="24"/>
          <w:szCs w:val="24"/>
        </w:rPr>
        <w:t>3</w:t>
      </w:r>
      <w:r w:rsidRPr="2C85582F">
        <w:rPr>
          <w:rFonts w:cs="Arial"/>
          <w:b/>
          <w:bCs/>
          <w:sz w:val="24"/>
          <w:szCs w:val="24"/>
        </w:rPr>
        <w:t xml:space="preserve"> </w:t>
      </w:r>
      <w:r w:rsidR="00DA381B" w:rsidRPr="00DA381B">
        <w:rPr>
          <w:rFonts w:eastAsia="Arial" w:cs="Arial"/>
          <w:b/>
          <w:bCs/>
          <w:sz w:val="24"/>
          <w:szCs w:val="24"/>
        </w:rPr>
        <w:t>Podrobná specifikace ceny</w:t>
      </w:r>
      <w:r w:rsidR="0088357D">
        <w:rPr>
          <w:rFonts w:eastAsia="Arial" w:cs="Arial"/>
          <w:b/>
          <w:bCs/>
          <w:sz w:val="24"/>
          <w:szCs w:val="24"/>
        </w:rPr>
        <w:t xml:space="preserve"> </w:t>
      </w:r>
    </w:p>
    <w:p w14:paraId="78A69BB1" w14:textId="77777777" w:rsidR="00346BD0" w:rsidRDefault="00346BD0" w:rsidP="00346BD0">
      <w:pPr>
        <w:widowControl w:val="0"/>
        <w:rPr>
          <w:rFonts w:cs="Arial"/>
          <w:b/>
          <w:bCs/>
          <w:sz w:val="22"/>
        </w:rPr>
      </w:pPr>
    </w:p>
    <w:p w14:paraId="218033B0" w14:textId="3752A592" w:rsidR="00FC215D" w:rsidRPr="00540CDA" w:rsidRDefault="00540CDA" w:rsidP="00346BD0">
      <w:pPr>
        <w:widowControl w:val="0"/>
        <w:rPr>
          <w:rFonts w:cs="Arial"/>
          <w:b/>
          <w:bCs/>
          <w:sz w:val="22"/>
        </w:rPr>
      </w:pPr>
      <w:r w:rsidRPr="00540CDA">
        <w:rPr>
          <w:rFonts w:cs="Arial"/>
          <w:b/>
          <w:bCs/>
          <w:sz w:val="22"/>
        </w:rPr>
        <w:t>Komplexní podpora</w:t>
      </w:r>
    </w:p>
    <w:p w14:paraId="4E4B9B03" w14:textId="115C088C" w:rsidR="00FC215D" w:rsidRPr="009729B8" w:rsidRDefault="00FC215D" w:rsidP="00540CDA">
      <w:pPr>
        <w:widowControl w:val="0"/>
        <w:ind w:left="1416"/>
        <w:rPr>
          <w:rFonts w:cs="Arial"/>
          <w:sz w:val="22"/>
        </w:rPr>
      </w:pPr>
      <w:r w:rsidRPr="009729B8">
        <w:rPr>
          <w:rFonts w:cs="Arial"/>
          <w:sz w:val="22"/>
        </w:rPr>
        <w:t xml:space="preserve">Cena bez DPH </w:t>
      </w:r>
      <w:r w:rsidRPr="009729B8">
        <w:rPr>
          <w:rFonts w:cs="Arial"/>
          <w:sz w:val="22"/>
        </w:rPr>
        <w:tab/>
      </w:r>
      <w:r w:rsidRPr="009729B8">
        <w:rPr>
          <w:rFonts w:cs="Arial"/>
          <w:sz w:val="22"/>
        </w:rPr>
        <w:tab/>
      </w:r>
      <w:r w:rsidRPr="009729B8">
        <w:rPr>
          <w:rFonts w:cs="Arial"/>
          <w:sz w:val="22"/>
        </w:rPr>
        <w:tab/>
      </w:r>
      <w:r w:rsidR="008334A5">
        <w:rPr>
          <w:rFonts w:cs="Arial"/>
          <w:sz w:val="22"/>
        </w:rPr>
        <w:t>300 000</w:t>
      </w:r>
      <w:r w:rsidRPr="009729B8">
        <w:rPr>
          <w:rFonts w:cs="Arial"/>
          <w:sz w:val="22"/>
        </w:rPr>
        <w:t xml:space="preserve">,- Kč </w:t>
      </w:r>
    </w:p>
    <w:p w14:paraId="4586A525" w14:textId="4011A867" w:rsidR="00FC215D" w:rsidRPr="009729B8" w:rsidRDefault="00FC215D" w:rsidP="00540CDA">
      <w:pPr>
        <w:widowControl w:val="0"/>
        <w:ind w:left="1416"/>
        <w:rPr>
          <w:rFonts w:cs="Arial"/>
          <w:sz w:val="22"/>
        </w:rPr>
      </w:pPr>
      <w:r w:rsidRPr="009729B8">
        <w:rPr>
          <w:rFonts w:cs="Arial"/>
          <w:sz w:val="22"/>
        </w:rPr>
        <w:t xml:space="preserve">DPH </w:t>
      </w:r>
      <w:r w:rsidRPr="009729B8">
        <w:rPr>
          <w:rFonts w:cs="Arial"/>
          <w:sz w:val="22"/>
        </w:rPr>
        <w:tab/>
      </w:r>
      <w:r w:rsidRPr="009729B8">
        <w:rPr>
          <w:rFonts w:cs="Arial"/>
          <w:sz w:val="22"/>
        </w:rPr>
        <w:tab/>
      </w:r>
      <w:r w:rsidRPr="009729B8">
        <w:rPr>
          <w:rFonts w:cs="Arial"/>
          <w:sz w:val="22"/>
        </w:rPr>
        <w:tab/>
      </w:r>
      <w:r w:rsidRPr="009729B8">
        <w:rPr>
          <w:rFonts w:cs="Arial"/>
          <w:sz w:val="22"/>
        </w:rPr>
        <w:tab/>
      </w:r>
      <w:r w:rsidRPr="009729B8">
        <w:rPr>
          <w:rFonts w:cs="Arial"/>
          <w:sz w:val="22"/>
        </w:rPr>
        <w:tab/>
      </w:r>
      <w:r w:rsidR="008334A5">
        <w:rPr>
          <w:rFonts w:cs="Arial"/>
          <w:sz w:val="22"/>
        </w:rPr>
        <w:t>63 000</w:t>
      </w:r>
      <w:r w:rsidRPr="009729B8">
        <w:rPr>
          <w:rFonts w:cs="Arial"/>
          <w:sz w:val="22"/>
        </w:rPr>
        <w:tab/>
        <w:t>,- Kč</w:t>
      </w:r>
    </w:p>
    <w:p w14:paraId="597A5B39" w14:textId="30372B0D" w:rsidR="00FC215D" w:rsidRPr="009729B8" w:rsidRDefault="00FC215D" w:rsidP="00540CDA">
      <w:pPr>
        <w:widowControl w:val="0"/>
        <w:ind w:left="1416"/>
        <w:rPr>
          <w:rFonts w:cs="Arial"/>
          <w:b/>
          <w:sz w:val="22"/>
        </w:rPr>
      </w:pPr>
      <w:r w:rsidRPr="009729B8">
        <w:rPr>
          <w:rFonts w:cs="Arial"/>
          <w:b/>
          <w:sz w:val="22"/>
        </w:rPr>
        <w:t xml:space="preserve">Cena včetně DPH </w:t>
      </w:r>
      <w:r w:rsidRPr="009729B8">
        <w:rPr>
          <w:rFonts w:cs="Arial"/>
          <w:b/>
          <w:sz w:val="22"/>
        </w:rPr>
        <w:tab/>
      </w:r>
      <w:r w:rsidRPr="009729B8">
        <w:rPr>
          <w:rFonts w:cs="Arial"/>
          <w:b/>
          <w:sz w:val="22"/>
        </w:rPr>
        <w:tab/>
      </w:r>
      <w:r w:rsidRPr="009729B8">
        <w:rPr>
          <w:rFonts w:cs="Arial"/>
          <w:b/>
          <w:sz w:val="22"/>
        </w:rPr>
        <w:tab/>
      </w:r>
      <w:r w:rsidR="008334A5">
        <w:rPr>
          <w:rFonts w:cs="Arial"/>
          <w:b/>
          <w:sz w:val="22"/>
        </w:rPr>
        <w:t>363 000</w:t>
      </w:r>
      <w:r w:rsidRPr="009729B8">
        <w:rPr>
          <w:rFonts w:cs="Arial"/>
          <w:b/>
          <w:sz w:val="22"/>
        </w:rPr>
        <w:t>,- Kč</w:t>
      </w:r>
    </w:p>
    <w:p w14:paraId="460A914B" w14:textId="0FCCEE2D" w:rsidR="00FC215D" w:rsidRPr="009E7E25" w:rsidRDefault="00FC215D" w:rsidP="00540CDA">
      <w:pPr>
        <w:widowControl w:val="0"/>
        <w:ind w:left="707"/>
        <w:rPr>
          <w:rFonts w:cs="Arial"/>
          <w:sz w:val="22"/>
        </w:rPr>
      </w:pPr>
      <w:r w:rsidRPr="002F4D3A">
        <w:rPr>
          <w:rFonts w:cs="Arial"/>
          <w:color w:val="FF0000"/>
          <w:sz w:val="22"/>
        </w:rPr>
        <w:t xml:space="preserve">    </w:t>
      </w:r>
      <w:r w:rsidRPr="002F4D3A">
        <w:rPr>
          <w:rFonts w:cs="Arial"/>
          <w:color w:val="FF0000"/>
          <w:sz w:val="22"/>
        </w:rPr>
        <w:tab/>
      </w:r>
      <w:r w:rsidRPr="009E7E25">
        <w:rPr>
          <w:rFonts w:cs="Arial"/>
          <w:sz w:val="22"/>
        </w:rPr>
        <w:t>(</w:t>
      </w:r>
      <w:r w:rsidR="009C1136">
        <w:rPr>
          <w:rFonts w:cs="Arial"/>
          <w:sz w:val="22"/>
        </w:rPr>
        <w:t xml:space="preserve">tři sta šedesát tři tisíc </w:t>
      </w:r>
      <w:r w:rsidRPr="009E7E25">
        <w:rPr>
          <w:rFonts w:cs="Arial"/>
          <w:sz w:val="22"/>
        </w:rPr>
        <w:t>korun českých).</w:t>
      </w:r>
    </w:p>
    <w:p w14:paraId="1E74C031" w14:textId="410A485F" w:rsidR="00FC215D" w:rsidRPr="009E7E25" w:rsidRDefault="00FC215D" w:rsidP="00FC215D">
      <w:pPr>
        <w:widowControl w:val="0"/>
        <w:rPr>
          <w:rFonts w:cs="Arial"/>
          <w:sz w:val="22"/>
        </w:rPr>
      </w:pPr>
      <w:r w:rsidRPr="009E7E25">
        <w:rPr>
          <w:rFonts w:cs="Arial"/>
          <w:sz w:val="22"/>
        </w:rPr>
        <w:t xml:space="preserve">Výše </w:t>
      </w:r>
      <w:r w:rsidR="000B3D9B">
        <w:rPr>
          <w:rFonts w:cs="Arial"/>
          <w:sz w:val="22"/>
        </w:rPr>
        <w:t>pololetní</w:t>
      </w:r>
      <w:r w:rsidRPr="009E7E25">
        <w:rPr>
          <w:rFonts w:cs="Arial"/>
          <w:sz w:val="22"/>
        </w:rPr>
        <w:t xml:space="preserve"> podpory činí jednu </w:t>
      </w:r>
      <w:r w:rsidR="000B3D9B">
        <w:rPr>
          <w:rFonts w:cs="Arial"/>
          <w:sz w:val="22"/>
        </w:rPr>
        <w:t>polovinu</w:t>
      </w:r>
      <w:r w:rsidRPr="009E7E25">
        <w:rPr>
          <w:rFonts w:cs="Arial"/>
          <w:sz w:val="22"/>
        </w:rPr>
        <w:t xml:space="preserve"> celkové ceny bez DPH.</w:t>
      </w:r>
    </w:p>
    <w:p w14:paraId="7FFDD863" w14:textId="77777777" w:rsidR="00FC215D" w:rsidRPr="009E7E25" w:rsidRDefault="00FC215D" w:rsidP="00FC215D">
      <w:pPr>
        <w:widowControl w:val="0"/>
        <w:rPr>
          <w:rFonts w:cs="Arial"/>
          <w:sz w:val="22"/>
          <w:highlight w:val="yellow"/>
        </w:rPr>
      </w:pPr>
    </w:p>
    <w:p w14:paraId="48633DD5" w14:textId="31F89823" w:rsidR="00FC215D" w:rsidRPr="00303A66" w:rsidRDefault="00303A66" w:rsidP="00346BD0">
      <w:pPr>
        <w:widowControl w:val="0"/>
        <w:rPr>
          <w:rFonts w:cs="Arial"/>
          <w:b/>
          <w:bCs/>
          <w:sz w:val="22"/>
        </w:rPr>
      </w:pPr>
      <w:r>
        <w:rPr>
          <w:rFonts w:cs="Arial"/>
          <w:b/>
          <w:bCs/>
          <w:sz w:val="22"/>
        </w:rPr>
        <w:t>Č</w:t>
      </w:r>
      <w:r w:rsidR="00FC215D" w:rsidRPr="00303A66">
        <w:rPr>
          <w:rFonts w:cs="Arial"/>
          <w:b/>
          <w:bCs/>
          <w:sz w:val="22"/>
        </w:rPr>
        <w:t>innosti nad rámec komplexní podpory</w:t>
      </w:r>
    </w:p>
    <w:p w14:paraId="2247F590" w14:textId="77777777" w:rsidR="00FC215D" w:rsidRPr="009E7E25" w:rsidRDefault="00FC215D" w:rsidP="00303A66">
      <w:pPr>
        <w:tabs>
          <w:tab w:val="center" w:pos="1843"/>
          <w:tab w:val="center" w:pos="4820"/>
          <w:tab w:val="center" w:pos="7371"/>
        </w:tabs>
        <w:ind w:left="1416"/>
        <w:rPr>
          <w:rFonts w:cs="Arial"/>
          <w:sz w:val="22"/>
        </w:rPr>
      </w:pPr>
      <w:r w:rsidRPr="009E7E25">
        <w:rPr>
          <w:rFonts w:cs="Arial"/>
          <w:sz w:val="22"/>
        </w:rPr>
        <w:t>Jednotkové ceny služeb:</w:t>
      </w:r>
    </w:p>
    <w:p w14:paraId="3DA45F58" w14:textId="77777777" w:rsidR="00FC215D" w:rsidRPr="009E7E25" w:rsidRDefault="00FC215D" w:rsidP="00303A66">
      <w:pPr>
        <w:tabs>
          <w:tab w:val="center" w:pos="1843"/>
          <w:tab w:val="center" w:pos="4820"/>
          <w:tab w:val="center" w:pos="7371"/>
        </w:tabs>
        <w:ind w:left="1416"/>
        <w:rPr>
          <w:rFonts w:cs="Arial"/>
          <w:b/>
          <w:sz w:val="22"/>
          <w:u w:val="single"/>
        </w:rPr>
      </w:pPr>
      <w:r w:rsidRPr="009E7E25">
        <w:rPr>
          <w:rFonts w:cs="Arial"/>
          <w:b/>
          <w:sz w:val="22"/>
          <w:u w:val="single"/>
        </w:rPr>
        <w:t>Hodinová sazba činností</w:t>
      </w:r>
      <w:r w:rsidRPr="009E7E25">
        <w:rPr>
          <w:rFonts w:cs="Arial"/>
          <w:b/>
          <w:sz w:val="22"/>
          <w:u w:val="single"/>
        </w:rPr>
        <w:tab/>
      </w:r>
      <w:r w:rsidRPr="009E7E25">
        <w:rPr>
          <w:rFonts w:cs="Arial"/>
          <w:b/>
          <w:sz w:val="22"/>
          <w:u w:val="single"/>
        </w:rPr>
        <w:tab/>
        <w:t>Cena bez DPH</w:t>
      </w:r>
    </w:p>
    <w:p w14:paraId="3C89BF75" w14:textId="4AC707CD" w:rsidR="00B336BB" w:rsidRPr="00147A49" w:rsidRDefault="000E7A37" w:rsidP="00303A66">
      <w:pPr>
        <w:pStyle w:val="Vysvtlivky"/>
        <w:numPr>
          <w:ilvl w:val="0"/>
          <w:numId w:val="0"/>
        </w:numPr>
        <w:ind w:left="1558" w:hanging="142"/>
        <w:rPr>
          <w:rFonts w:cs="Arial"/>
          <w:color w:val="auto"/>
          <w:sz w:val="22"/>
        </w:rPr>
      </w:pPr>
      <w:r>
        <w:rPr>
          <w:rFonts w:cs="Arial"/>
          <w:color w:val="auto"/>
          <w:sz w:val="22"/>
        </w:rPr>
        <w:t>P</w:t>
      </w:r>
      <w:r w:rsidR="00FC215D" w:rsidRPr="00147A49">
        <w:rPr>
          <w:rFonts w:cs="Arial"/>
          <w:color w:val="auto"/>
          <w:sz w:val="22"/>
        </w:rPr>
        <w:t>rogramátorské a analytické prác</w:t>
      </w:r>
      <w:r>
        <w:rPr>
          <w:rFonts w:cs="Arial"/>
          <w:color w:val="auto"/>
          <w:sz w:val="22"/>
        </w:rPr>
        <w:t>e</w:t>
      </w:r>
      <w:r w:rsidR="00FC215D" w:rsidRPr="00147A49">
        <w:rPr>
          <w:rFonts w:cs="Arial"/>
          <w:color w:val="auto"/>
          <w:sz w:val="22"/>
        </w:rPr>
        <w:t>………</w:t>
      </w:r>
      <w:r w:rsidR="005F3245">
        <w:rPr>
          <w:rFonts w:cs="Arial"/>
          <w:color w:val="auto"/>
          <w:sz w:val="22"/>
        </w:rPr>
        <w:t>…………...</w:t>
      </w:r>
      <w:r w:rsidR="00E2499F">
        <w:rPr>
          <w:rFonts w:cs="Arial"/>
          <w:color w:val="auto"/>
          <w:sz w:val="22"/>
        </w:rPr>
        <w:tab/>
      </w:r>
      <w:r w:rsidR="00346BD0">
        <w:rPr>
          <w:rFonts w:cs="Arial"/>
          <w:color w:val="auto"/>
          <w:sz w:val="22"/>
        </w:rPr>
        <w:t>1</w:t>
      </w:r>
      <w:r w:rsidR="00B435D7">
        <w:rPr>
          <w:rFonts w:cs="Arial"/>
          <w:color w:val="auto"/>
          <w:sz w:val="22"/>
        </w:rPr>
        <w:t>500</w:t>
      </w:r>
      <w:r w:rsidR="00FC215D" w:rsidRPr="00147A49">
        <w:rPr>
          <w:rFonts w:cs="Arial"/>
          <w:color w:val="auto"/>
          <w:sz w:val="22"/>
        </w:rPr>
        <w:t>,- Kč</w:t>
      </w:r>
      <w:r w:rsidR="00B435D7">
        <w:rPr>
          <w:rFonts w:cs="Arial"/>
          <w:color w:val="auto"/>
          <w:sz w:val="22"/>
        </w:rPr>
        <w:t>/h</w:t>
      </w:r>
    </w:p>
    <w:p w14:paraId="72031B9E" w14:textId="30630416" w:rsidR="00EA48FB" w:rsidRPr="00147A49" w:rsidRDefault="00CB6F21" w:rsidP="00303A66">
      <w:pPr>
        <w:pStyle w:val="Vysvtlivky"/>
        <w:numPr>
          <w:ilvl w:val="0"/>
          <w:numId w:val="0"/>
        </w:numPr>
        <w:ind w:left="1558" w:hanging="142"/>
        <w:rPr>
          <w:rFonts w:cs="Arial"/>
          <w:color w:val="auto"/>
          <w:sz w:val="22"/>
        </w:rPr>
      </w:pPr>
      <w:r w:rsidRPr="00147A49">
        <w:rPr>
          <w:rFonts w:cs="Arial"/>
          <w:color w:val="auto"/>
          <w:sz w:val="22"/>
        </w:rPr>
        <w:t>Konzult</w:t>
      </w:r>
      <w:r w:rsidR="00EA48FB" w:rsidRPr="00147A49">
        <w:rPr>
          <w:rFonts w:cs="Arial"/>
          <w:color w:val="auto"/>
          <w:sz w:val="22"/>
        </w:rPr>
        <w:t>ace ………………………………………………</w:t>
      </w:r>
      <w:r w:rsidR="00E2499F">
        <w:rPr>
          <w:rFonts w:cs="Arial"/>
          <w:color w:val="auto"/>
          <w:sz w:val="22"/>
        </w:rPr>
        <w:t>.</w:t>
      </w:r>
      <w:r w:rsidR="00E2499F">
        <w:rPr>
          <w:rFonts w:cs="Arial"/>
          <w:color w:val="auto"/>
          <w:sz w:val="22"/>
        </w:rPr>
        <w:tab/>
      </w:r>
      <w:r w:rsidR="00B435D7">
        <w:rPr>
          <w:rFonts w:cs="Arial"/>
          <w:color w:val="auto"/>
          <w:sz w:val="22"/>
        </w:rPr>
        <w:t>1000</w:t>
      </w:r>
      <w:r w:rsidR="00EA48FB" w:rsidRPr="00147A49">
        <w:rPr>
          <w:rFonts w:cs="Arial"/>
          <w:color w:val="auto"/>
          <w:sz w:val="22"/>
        </w:rPr>
        <w:t>, - Kč</w:t>
      </w:r>
      <w:r w:rsidR="00B435D7">
        <w:rPr>
          <w:rFonts w:cs="Arial"/>
          <w:color w:val="auto"/>
          <w:sz w:val="22"/>
        </w:rPr>
        <w:t>/h</w:t>
      </w:r>
    </w:p>
    <w:p w14:paraId="126A29C6" w14:textId="2C4E6FC2" w:rsidR="004E66B0" w:rsidRDefault="00EA48FB" w:rsidP="00303A66">
      <w:pPr>
        <w:pStyle w:val="Vysvtlivky"/>
        <w:numPr>
          <w:ilvl w:val="0"/>
          <w:numId w:val="0"/>
        </w:numPr>
        <w:ind w:left="1558" w:hanging="142"/>
        <w:rPr>
          <w:rFonts w:cs="Arial"/>
          <w:sz w:val="22"/>
        </w:rPr>
      </w:pPr>
      <w:r w:rsidRPr="00147A49">
        <w:rPr>
          <w:rFonts w:cs="Arial"/>
          <w:color w:val="auto"/>
          <w:sz w:val="22"/>
        </w:rPr>
        <w:t>Administrativní práce</w:t>
      </w:r>
      <w:r w:rsidR="007317FF">
        <w:rPr>
          <w:rFonts w:cs="Arial"/>
          <w:color w:val="auto"/>
          <w:sz w:val="22"/>
        </w:rPr>
        <w:t>, ú</w:t>
      </w:r>
      <w:r w:rsidR="0047449E" w:rsidRPr="00147A49">
        <w:rPr>
          <w:rFonts w:cs="Arial"/>
          <w:color w:val="auto"/>
          <w:sz w:val="22"/>
        </w:rPr>
        <w:t>prava dokumentace …………</w:t>
      </w:r>
      <w:r w:rsidR="0047449E" w:rsidRPr="00147A49">
        <w:rPr>
          <w:rFonts w:cs="Arial"/>
          <w:color w:val="auto"/>
          <w:sz w:val="22"/>
        </w:rPr>
        <w:tab/>
        <w:t xml:space="preserve"> </w:t>
      </w:r>
      <w:r w:rsidR="00B435D7">
        <w:rPr>
          <w:rFonts w:cs="Arial"/>
          <w:color w:val="auto"/>
          <w:sz w:val="22"/>
        </w:rPr>
        <w:t xml:space="preserve">800 </w:t>
      </w:r>
      <w:r w:rsidR="0047449E" w:rsidRPr="00147A49">
        <w:rPr>
          <w:rFonts w:cs="Arial"/>
          <w:color w:val="auto"/>
          <w:sz w:val="22"/>
          <w:lang w:val="en-GB"/>
        </w:rPr>
        <w:t>-Kč</w:t>
      </w:r>
      <w:r w:rsidR="00B435D7">
        <w:rPr>
          <w:rFonts w:cs="Arial"/>
          <w:color w:val="auto"/>
          <w:sz w:val="22"/>
        </w:rPr>
        <w:t>/h</w:t>
      </w:r>
      <w:r>
        <w:rPr>
          <w:rFonts w:cs="Arial"/>
          <w:sz w:val="22"/>
        </w:rPr>
        <w:tab/>
      </w:r>
      <w:r>
        <w:rPr>
          <w:rFonts w:cs="Arial"/>
          <w:sz w:val="22"/>
        </w:rPr>
        <w:tab/>
      </w:r>
      <w:r>
        <w:rPr>
          <w:rFonts w:cs="Arial"/>
          <w:sz w:val="22"/>
        </w:rPr>
        <w:tab/>
      </w:r>
      <w:r>
        <w:rPr>
          <w:rFonts w:cs="Arial"/>
          <w:sz w:val="22"/>
        </w:rPr>
        <w:tab/>
      </w:r>
      <w:r>
        <w:rPr>
          <w:rFonts w:cs="Arial"/>
          <w:sz w:val="22"/>
        </w:rPr>
        <w:tab/>
      </w:r>
    </w:p>
    <w:p w14:paraId="40976763" w14:textId="43D9E161" w:rsidR="004E66B0" w:rsidRDefault="004E66B0">
      <w:pPr>
        <w:rPr>
          <w:rFonts w:cs="Arial"/>
          <w:i/>
          <w:iCs/>
          <w:color w:val="5B9BD5" w:themeColor="accent1"/>
          <w:sz w:val="22"/>
        </w:rPr>
      </w:pPr>
    </w:p>
    <w:sectPr w:rsidR="004E66B0" w:rsidSect="009442A0">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EFA7" w14:textId="77777777" w:rsidR="002C136B" w:rsidRDefault="002C136B" w:rsidP="00324D78">
      <w:pPr>
        <w:spacing w:after="0" w:line="240" w:lineRule="auto"/>
      </w:pPr>
      <w:r>
        <w:separator/>
      </w:r>
    </w:p>
  </w:endnote>
  <w:endnote w:type="continuationSeparator" w:id="0">
    <w:p w14:paraId="6590F391" w14:textId="77777777" w:rsidR="002C136B" w:rsidRDefault="002C136B" w:rsidP="00324D78">
      <w:pPr>
        <w:spacing w:after="0" w:line="240" w:lineRule="auto"/>
      </w:pPr>
      <w:r>
        <w:continuationSeparator/>
      </w:r>
    </w:p>
  </w:endnote>
  <w:endnote w:type="continuationNotice" w:id="1">
    <w:p w14:paraId="28A19FD5" w14:textId="77777777" w:rsidR="002C136B" w:rsidRDefault="002C1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47D22753" w14:textId="77777777" w:rsidR="00B334E8" w:rsidRDefault="00B334E8" w:rsidP="00B334E8">
            <w:pPr>
              <w:pStyle w:val="Zpat"/>
              <w:ind w:firstLine="1416"/>
            </w:pPr>
          </w:p>
          <w:p w14:paraId="29A80336" w14:textId="77777777" w:rsidR="0045611F" w:rsidRDefault="00324D78" w:rsidP="0045611F">
            <w:pPr>
              <w:pStyle w:val="Zpat"/>
              <w:jc w:val="center"/>
              <w:rPr>
                <w:b/>
                <w:color w:val="2B579A"/>
                <w:sz w:val="24"/>
                <w:szCs w:val="24"/>
                <w:shd w:val="clear" w:color="auto" w:fill="E6E6E6"/>
              </w:rPr>
            </w:pPr>
            <w:r>
              <w:t xml:space="preserve">Stránka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sidR="00187846">
              <w:rPr>
                <w:b/>
                <w:bCs/>
                <w:noProof/>
              </w:rPr>
              <w:t>2</w:t>
            </w:r>
            <w:r>
              <w:rPr>
                <w:b/>
                <w:color w:val="2B579A"/>
                <w:sz w:val="24"/>
                <w:szCs w:val="24"/>
                <w:shd w:val="clear" w:color="auto" w:fill="E6E6E6"/>
              </w:rPr>
              <w:fldChar w:fldCharType="end"/>
            </w:r>
            <w:r>
              <w:t xml:space="preserve"> z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sidR="00187846">
              <w:rPr>
                <w:b/>
                <w:bCs/>
                <w:noProof/>
              </w:rPr>
              <w:t>13</w:t>
            </w:r>
            <w:r>
              <w:rPr>
                <w:b/>
                <w:color w:val="2B579A"/>
                <w:sz w:val="24"/>
                <w:szCs w:val="24"/>
                <w:shd w:val="clear" w:color="auto" w:fill="E6E6E6"/>
              </w:rPr>
              <w:fldChar w:fldCharType="end"/>
            </w:r>
          </w:p>
          <w:p w14:paraId="23A5430C" w14:textId="6C663FBC" w:rsidR="00324D78" w:rsidRDefault="00016B04" w:rsidP="00B334E8">
            <w:pPr>
              <w:pStyle w:val="Zpat"/>
              <w:ind w:firstLine="1416"/>
            </w:pPr>
          </w:p>
        </w:sdtContent>
      </w:sdt>
    </w:sdtContent>
  </w:sdt>
  <w:p w14:paraId="1609DA10" w14:textId="78D69D1D" w:rsidR="00324D78" w:rsidRPr="0045611F" w:rsidRDefault="0045611F" w:rsidP="0045611F">
    <w:pPr>
      <w:pStyle w:val="Zpat"/>
      <w:jc w:val="center"/>
      <w:rPr>
        <w:sz w:val="16"/>
        <w:szCs w:val="18"/>
      </w:rPr>
    </w:pPr>
    <w:r w:rsidRPr="0045611F">
      <w:rPr>
        <w:sz w:val="16"/>
        <w:szCs w:val="18"/>
      </w:rPr>
      <w:t xml:space="preserve">SMLOUVA O </w:t>
    </w:r>
    <w:r w:rsidR="00934D00">
      <w:rPr>
        <w:sz w:val="16"/>
        <w:szCs w:val="18"/>
      </w:rPr>
      <w:t xml:space="preserve">ZAJIŠTĚNÍ </w:t>
    </w:r>
    <w:r w:rsidRPr="0045611F">
      <w:rPr>
        <w:sz w:val="16"/>
        <w:szCs w:val="18"/>
      </w:rPr>
      <w:t>KOMPLEXNÍ PODPO</w:t>
    </w:r>
    <w:r w:rsidR="00A8425F">
      <w:rPr>
        <w:sz w:val="16"/>
        <w:szCs w:val="18"/>
      </w:rPr>
      <w:t>RY</w:t>
    </w:r>
    <w:r w:rsidRPr="0045611F">
      <w:rPr>
        <w:sz w:val="16"/>
        <w:szCs w:val="18"/>
      </w:rPr>
      <w:t xml:space="preserve"> EVIDENČNÍHO SYSTÉMU SBÍRKOVÝCH PŘEDMĚTŮ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C742" w14:textId="77777777" w:rsidR="002C136B" w:rsidRDefault="002C136B" w:rsidP="00324D78">
      <w:pPr>
        <w:spacing w:after="0" w:line="240" w:lineRule="auto"/>
      </w:pPr>
      <w:r>
        <w:separator/>
      </w:r>
    </w:p>
  </w:footnote>
  <w:footnote w:type="continuationSeparator" w:id="0">
    <w:p w14:paraId="46C8D286" w14:textId="77777777" w:rsidR="002C136B" w:rsidRDefault="002C136B" w:rsidP="00324D78">
      <w:pPr>
        <w:spacing w:after="0" w:line="240" w:lineRule="auto"/>
      </w:pPr>
      <w:r>
        <w:continuationSeparator/>
      </w:r>
    </w:p>
  </w:footnote>
  <w:footnote w:type="continuationNotice" w:id="1">
    <w:p w14:paraId="5FFC62A6" w14:textId="77777777" w:rsidR="002C136B" w:rsidRDefault="002C1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7227" w14:textId="640AAFBE" w:rsidR="005C6017" w:rsidRPr="005C6017" w:rsidRDefault="005C6017" w:rsidP="005C6017">
    <w:pPr>
      <w:pStyle w:val="Zhlav"/>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877"/>
    <w:multiLevelType w:val="hybridMultilevel"/>
    <w:tmpl w:val="E026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45B87"/>
    <w:multiLevelType w:val="multilevel"/>
    <w:tmpl w:val="1F52EA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2" w15:restartNumberingAfterBreak="0">
    <w:nsid w:val="04782F0A"/>
    <w:multiLevelType w:val="hybridMultilevel"/>
    <w:tmpl w:val="1234D18E"/>
    <w:lvl w:ilvl="0" w:tplc="04050003">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36A01"/>
    <w:multiLevelType w:val="hybridMultilevel"/>
    <w:tmpl w:val="EF7E63AC"/>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6E810EB"/>
    <w:multiLevelType w:val="hybridMultilevel"/>
    <w:tmpl w:val="F4DAE7EE"/>
    <w:lvl w:ilvl="0" w:tplc="1E6ECC7C">
      <w:start w:val="1"/>
      <w:numFmt w:val="decimal"/>
      <w:lvlText w:val="%1."/>
      <w:lvlJc w:val="left"/>
      <w:pPr>
        <w:tabs>
          <w:tab w:val="num" w:pos="720"/>
        </w:tabs>
        <w:ind w:left="720" w:hanging="360"/>
      </w:pPr>
      <w:rPr>
        <w:rFonts w:ascii="Arial" w:hAnsi="Arial" w:cs="Arial" w:hint="default"/>
        <w:b w:val="0"/>
        <w:bCs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085964B7"/>
    <w:multiLevelType w:val="hybridMultilevel"/>
    <w:tmpl w:val="FC7E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A151D3"/>
    <w:multiLevelType w:val="hybridMultilevel"/>
    <w:tmpl w:val="C442C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47434D"/>
    <w:multiLevelType w:val="hybridMultilevel"/>
    <w:tmpl w:val="6AC80166"/>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8" w15:restartNumberingAfterBreak="0">
    <w:nsid w:val="13FA2122"/>
    <w:multiLevelType w:val="hybridMultilevel"/>
    <w:tmpl w:val="B0508254"/>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9" w15:restartNumberingAfterBreak="0">
    <w:nsid w:val="19AC0C2A"/>
    <w:multiLevelType w:val="hybridMultilevel"/>
    <w:tmpl w:val="96DCDB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FAE1072"/>
    <w:multiLevelType w:val="hybridMultilevel"/>
    <w:tmpl w:val="51CA4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8572C"/>
    <w:multiLevelType w:val="multilevel"/>
    <w:tmpl w:val="6BDAE93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8D4904"/>
    <w:multiLevelType w:val="hybridMultilevel"/>
    <w:tmpl w:val="13923550"/>
    <w:lvl w:ilvl="0" w:tplc="A808C4C8">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904B84"/>
    <w:multiLevelType w:val="hybridMultilevel"/>
    <w:tmpl w:val="EEEC731A"/>
    <w:lvl w:ilvl="0" w:tplc="0405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0"/>
        </w:tabs>
        <w:ind w:left="0" w:hanging="360"/>
      </w:pPr>
      <w:rPr>
        <w:rFonts w:ascii="Courier New" w:hAnsi="Courier New" w:cs="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2A34437C"/>
    <w:multiLevelType w:val="hybridMultilevel"/>
    <w:tmpl w:val="D3B66B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2EB51177"/>
    <w:multiLevelType w:val="hybridMultilevel"/>
    <w:tmpl w:val="18DC2132"/>
    <w:lvl w:ilvl="0" w:tplc="C86C78FE">
      <w:start w:val="1"/>
      <w:numFmt w:val="decimal"/>
      <w:lvlText w:val="%1."/>
      <w:lvlJc w:val="left"/>
      <w:pPr>
        <w:tabs>
          <w:tab w:val="num" w:pos="720"/>
        </w:tabs>
        <w:ind w:left="720" w:hanging="360"/>
      </w:pPr>
      <w:rPr>
        <w:rFonts w:ascii="Arial" w:hAnsi="Arial" w:cs="Arial" w:hint="default"/>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EC33465"/>
    <w:multiLevelType w:val="hybridMultilevel"/>
    <w:tmpl w:val="B1DE493E"/>
    <w:lvl w:ilvl="0" w:tplc="04050001">
      <w:start w:val="1"/>
      <w:numFmt w:val="bullet"/>
      <w:lvlText w:val=""/>
      <w:lvlJc w:val="left"/>
      <w:pPr>
        <w:ind w:left="720" w:hanging="360"/>
      </w:pPr>
      <w:rPr>
        <w:rFonts w:ascii="Symbol" w:hAnsi="Symbol" w:hint="default"/>
      </w:rPr>
    </w:lvl>
    <w:lvl w:ilvl="1" w:tplc="058E7C00">
      <w:start w:val="5"/>
      <w:numFmt w:val="bullet"/>
      <w:lvlText w:val="•"/>
      <w:lvlJc w:val="left"/>
      <w:pPr>
        <w:ind w:left="1440" w:hanging="360"/>
      </w:pPr>
      <w:rPr>
        <w:rFonts w:ascii="Aptos" w:eastAsiaTheme="minorHAnsi" w:hAnsi="Aptos" w:cstheme="minorBid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925955"/>
    <w:multiLevelType w:val="multilevel"/>
    <w:tmpl w:val="0EE4A4A2"/>
    <w:name w:val="Víceúrovňový formát smlouvy"/>
    <w:lvl w:ilvl="0">
      <w:start w:val="1"/>
      <w:numFmt w:val="decimal"/>
      <w:pStyle w:val="Nadpis1"/>
      <w:lvlText w:val="%1."/>
      <w:lvlJc w:val="center"/>
      <w:pPr>
        <w:ind w:left="431" w:hanging="142"/>
      </w:pPr>
      <w:rPr>
        <w:b/>
        <w:i w:val="0"/>
        <w:color w:val="auto"/>
        <w:sz w:val="20"/>
        <w:u w:val="none"/>
      </w:rPr>
    </w:lvl>
    <w:lvl w:ilvl="1">
      <w:start w:val="1"/>
      <w:numFmt w:val="decimal"/>
      <w:pStyle w:val="Hlavntextlnksmlouvy"/>
      <w:lvlText w:val="%1.%2"/>
      <w:lvlJc w:val="left"/>
      <w:pPr>
        <w:ind w:left="142" w:hanging="142"/>
      </w:pPr>
      <w:rPr>
        <w:b w:val="0"/>
        <w:i w:val="0"/>
        <w:color w:val="auto"/>
        <w:sz w:val="20"/>
      </w:rPr>
    </w:lvl>
    <w:lvl w:ilvl="2">
      <w:start w:val="1"/>
      <w:numFmt w:val="lowerLetter"/>
      <w:pStyle w:val="Textpodrovnlnk"/>
      <w:lvlText w:val="%1.%2.%3)"/>
      <w:lvlJc w:val="left"/>
      <w:pPr>
        <w:ind w:left="709" w:hanging="142"/>
      </w:pPr>
      <w:rPr>
        <w:b w:val="0"/>
        <w:i w:val="0"/>
        <w:color w:val="auto"/>
        <w:sz w:val="20"/>
        <w:u w:val="none"/>
      </w:rPr>
    </w:lvl>
    <w:lvl w:ilvl="3">
      <w:start w:val="1"/>
      <w:numFmt w:val="decimal"/>
      <w:lvlText w:val="%1.%2.%3.%4"/>
      <w:lvlJc w:val="left"/>
      <w:pPr>
        <w:ind w:left="-436" w:hanging="142"/>
      </w:pPr>
    </w:lvl>
    <w:lvl w:ilvl="4">
      <w:start w:val="1"/>
      <w:numFmt w:val="decimal"/>
      <w:lvlText w:val="%1.%2.%3.%4.%5"/>
      <w:lvlJc w:val="left"/>
      <w:pPr>
        <w:ind w:left="-725" w:hanging="142"/>
      </w:pPr>
    </w:lvl>
    <w:lvl w:ilvl="5">
      <w:start w:val="1"/>
      <w:numFmt w:val="decimal"/>
      <w:lvlText w:val="%1.%2.%3.%4.%5.%6"/>
      <w:lvlJc w:val="left"/>
      <w:pPr>
        <w:ind w:left="-1014" w:hanging="142"/>
      </w:pPr>
    </w:lvl>
    <w:lvl w:ilvl="6">
      <w:start w:val="1"/>
      <w:numFmt w:val="decimal"/>
      <w:lvlText w:val="%1.%2.%3.%4.%5.%6.%7"/>
      <w:lvlJc w:val="left"/>
      <w:pPr>
        <w:ind w:left="-1303" w:hanging="142"/>
      </w:pPr>
    </w:lvl>
    <w:lvl w:ilvl="7">
      <w:start w:val="1"/>
      <w:numFmt w:val="decimal"/>
      <w:lvlText w:val="%1.%2.%3.%4.%5.%6.%7.%8"/>
      <w:lvlJc w:val="left"/>
      <w:pPr>
        <w:ind w:left="-1592" w:hanging="142"/>
      </w:pPr>
    </w:lvl>
    <w:lvl w:ilvl="8">
      <w:start w:val="1"/>
      <w:numFmt w:val="decimal"/>
      <w:lvlText w:val="%1.%2.%3.%4.%5.%6.%7.%8.%9"/>
      <w:lvlJc w:val="left"/>
      <w:pPr>
        <w:ind w:left="-1881" w:hanging="142"/>
      </w:pPr>
    </w:lvl>
  </w:abstractNum>
  <w:abstractNum w:abstractNumId="18" w15:restartNumberingAfterBreak="0">
    <w:nsid w:val="349E539A"/>
    <w:multiLevelType w:val="multilevel"/>
    <w:tmpl w:val="775EC1AE"/>
    <w:lvl w:ilvl="0">
      <w:start w:val="3"/>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8A1B21"/>
    <w:multiLevelType w:val="hybridMultilevel"/>
    <w:tmpl w:val="F984D4B6"/>
    <w:lvl w:ilvl="0" w:tplc="2B608BB2">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31C36"/>
    <w:multiLevelType w:val="hybridMultilevel"/>
    <w:tmpl w:val="0414DE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F7A62A5"/>
    <w:multiLevelType w:val="multilevel"/>
    <w:tmpl w:val="BF0CE5C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980753"/>
    <w:multiLevelType w:val="hybridMultilevel"/>
    <w:tmpl w:val="E7288FAC"/>
    <w:lvl w:ilvl="0" w:tplc="0405000F">
      <w:start w:val="1"/>
      <w:numFmt w:val="decimal"/>
      <w:lvlText w:val="%1."/>
      <w:lvlJc w:val="left"/>
      <w:pPr>
        <w:ind w:left="360" w:hanging="360"/>
      </w:pPr>
    </w:lvl>
    <w:lvl w:ilvl="1" w:tplc="51B871E4">
      <w:start w:val="5"/>
      <w:numFmt w:val="bullet"/>
      <w:lvlText w:val="•"/>
      <w:lvlJc w:val="left"/>
      <w:pPr>
        <w:ind w:left="1080" w:hanging="360"/>
      </w:pPr>
      <w:rPr>
        <w:rFonts w:ascii="Arial" w:eastAsiaTheme="minorHAnsi"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BF37F8"/>
    <w:multiLevelType w:val="multilevel"/>
    <w:tmpl w:val="D594493C"/>
    <w:lvl w:ilvl="0">
      <w:start w:val="1"/>
      <w:numFmt w:val="decimal"/>
      <w:lvlText w:val="%1)"/>
      <w:lvlJc w:val="left"/>
      <w:pPr>
        <w:ind w:left="360" w:hanging="360"/>
      </w:pPr>
      <w:rPr>
        <w:sz w:val="20"/>
        <w:szCs w:val="2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3326053"/>
    <w:multiLevelType w:val="multilevel"/>
    <w:tmpl w:val="763EC6F6"/>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8F3F79"/>
    <w:multiLevelType w:val="hybridMultilevel"/>
    <w:tmpl w:val="24AAF1FA"/>
    <w:lvl w:ilvl="0" w:tplc="423671B0">
      <w:start w:val="1"/>
      <w:numFmt w:val="upperRoman"/>
      <w:lvlText w:val="%1."/>
      <w:lvlJc w:val="left"/>
      <w:pPr>
        <w:tabs>
          <w:tab w:val="num" w:pos="1080"/>
        </w:tabs>
        <w:ind w:left="1080" w:hanging="720"/>
      </w:pPr>
      <w:rPr>
        <w:rFonts w:hint="default"/>
        <w:b/>
        <w:i w:val="0"/>
      </w:rPr>
    </w:lvl>
    <w:lvl w:ilvl="1" w:tplc="E500BA1E" w:tentative="1">
      <w:start w:val="1"/>
      <w:numFmt w:val="lowerLetter"/>
      <w:lvlText w:val="%2."/>
      <w:lvlJc w:val="left"/>
      <w:pPr>
        <w:tabs>
          <w:tab w:val="num" w:pos="1440"/>
        </w:tabs>
        <w:ind w:left="1440" w:hanging="360"/>
      </w:pPr>
    </w:lvl>
    <w:lvl w:ilvl="2" w:tplc="83C0BE98" w:tentative="1">
      <w:start w:val="1"/>
      <w:numFmt w:val="lowerRoman"/>
      <w:lvlText w:val="%3."/>
      <w:lvlJc w:val="right"/>
      <w:pPr>
        <w:tabs>
          <w:tab w:val="num" w:pos="2160"/>
        </w:tabs>
        <w:ind w:left="2160" w:hanging="180"/>
      </w:pPr>
    </w:lvl>
    <w:lvl w:ilvl="3" w:tplc="7966BFA0" w:tentative="1">
      <w:start w:val="1"/>
      <w:numFmt w:val="decimal"/>
      <w:lvlText w:val="%4."/>
      <w:lvlJc w:val="left"/>
      <w:pPr>
        <w:tabs>
          <w:tab w:val="num" w:pos="2880"/>
        </w:tabs>
        <w:ind w:left="2880" w:hanging="360"/>
      </w:pPr>
    </w:lvl>
    <w:lvl w:ilvl="4" w:tplc="F0F6914A" w:tentative="1">
      <w:start w:val="1"/>
      <w:numFmt w:val="lowerLetter"/>
      <w:lvlText w:val="%5."/>
      <w:lvlJc w:val="left"/>
      <w:pPr>
        <w:tabs>
          <w:tab w:val="num" w:pos="3600"/>
        </w:tabs>
        <w:ind w:left="3600" w:hanging="360"/>
      </w:pPr>
    </w:lvl>
    <w:lvl w:ilvl="5" w:tplc="4FF0001E" w:tentative="1">
      <w:start w:val="1"/>
      <w:numFmt w:val="lowerRoman"/>
      <w:lvlText w:val="%6."/>
      <w:lvlJc w:val="right"/>
      <w:pPr>
        <w:tabs>
          <w:tab w:val="num" w:pos="4320"/>
        </w:tabs>
        <w:ind w:left="4320" w:hanging="180"/>
      </w:pPr>
    </w:lvl>
    <w:lvl w:ilvl="6" w:tplc="017073D4" w:tentative="1">
      <w:start w:val="1"/>
      <w:numFmt w:val="decimal"/>
      <w:lvlText w:val="%7."/>
      <w:lvlJc w:val="left"/>
      <w:pPr>
        <w:tabs>
          <w:tab w:val="num" w:pos="5040"/>
        </w:tabs>
        <w:ind w:left="5040" w:hanging="360"/>
      </w:pPr>
    </w:lvl>
    <w:lvl w:ilvl="7" w:tplc="1CF08820" w:tentative="1">
      <w:start w:val="1"/>
      <w:numFmt w:val="lowerLetter"/>
      <w:lvlText w:val="%8."/>
      <w:lvlJc w:val="left"/>
      <w:pPr>
        <w:tabs>
          <w:tab w:val="num" w:pos="5760"/>
        </w:tabs>
        <w:ind w:left="5760" w:hanging="360"/>
      </w:pPr>
    </w:lvl>
    <w:lvl w:ilvl="8" w:tplc="A7DE8F14" w:tentative="1">
      <w:start w:val="1"/>
      <w:numFmt w:val="lowerRoman"/>
      <w:lvlText w:val="%9."/>
      <w:lvlJc w:val="right"/>
      <w:pPr>
        <w:tabs>
          <w:tab w:val="num" w:pos="6480"/>
        </w:tabs>
        <w:ind w:left="6480" w:hanging="180"/>
      </w:pPr>
    </w:lvl>
  </w:abstractNum>
  <w:abstractNum w:abstractNumId="26" w15:restartNumberingAfterBreak="0">
    <w:nsid w:val="56F36CD3"/>
    <w:multiLevelType w:val="hybridMultilevel"/>
    <w:tmpl w:val="027828AE"/>
    <w:lvl w:ilvl="0" w:tplc="0405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E872935"/>
    <w:multiLevelType w:val="multilevel"/>
    <w:tmpl w:val="763EC6F6"/>
    <w:lvl w:ilvl="0">
      <w:start w:val="1"/>
      <w:numFmt w:val="decimal"/>
      <w:lvlText w:val="%1."/>
      <w:lvlJc w:val="left"/>
      <w:pPr>
        <w:ind w:left="680" w:hanging="6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197E2D"/>
    <w:multiLevelType w:val="multilevel"/>
    <w:tmpl w:val="70BA095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D140AC"/>
    <w:multiLevelType w:val="hybridMultilevel"/>
    <w:tmpl w:val="24CE7E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B44819"/>
    <w:multiLevelType w:val="hybridMultilevel"/>
    <w:tmpl w:val="5CCC950C"/>
    <w:lvl w:ilvl="0" w:tplc="67B039E4">
      <w:start w:val="1"/>
      <w:numFmt w:val="decimal"/>
      <w:lvlText w:val="%1."/>
      <w:lvlJc w:val="left"/>
      <w:pPr>
        <w:ind w:left="720" w:hanging="360"/>
      </w:pPr>
    </w:lvl>
    <w:lvl w:ilvl="1" w:tplc="4CEC510A">
      <w:start w:val="6"/>
      <w:numFmt w:val="decimal"/>
      <w:lvlText w:val="%2.1"/>
      <w:lvlJc w:val="left"/>
      <w:pPr>
        <w:ind w:left="1440" w:hanging="360"/>
      </w:pPr>
    </w:lvl>
    <w:lvl w:ilvl="2" w:tplc="62C8F43E">
      <w:start w:val="1"/>
      <w:numFmt w:val="lowerRoman"/>
      <w:lvlText w:val="%3."/>
      <w:lvlJc w:val="right"/>
      <w:pPr>
        <w:ind w:left="2160" w:hanging="180"/>
      </w:pPr>
    </w:lvl>
    <w:lvl w:ilvl="3" w:tplc="B84CC06A">
      <w:start w:val="1"/>
      <w:numFmt w:val="decimal"/>
      <w:lvlText w:val="%4."/>
      <w:lvlJc w:val="left"/>
      <w:pPr>
        <w:ind w:left="2880" w:hanging="360"/>
      </w:pPr>
    </w:lvl>
    <w:lvl w:ilvl="4" w:tplc="18388C5E">
      <w:start w:val="1"/>
      <w:numFmt w:val="lowerLetter"/>
      <w:lvlText w:val="%5."/>
      <w:lvlJc w:val="left"/>
      <w:pPr>
        <w:ind w:left="3600" w:hanging="360"/>
      </w:pPr>
    </w:lvl>
    <w:lvl w:ilvl="5" w:tplc="7F02FCA8">
      <w:start w:val="1"/>
      <w:numFmt w:val="lowerRoman"/>
      <w:lvlText w:val="%6."/>
      <w:lvlJc w:val="right"/>
      <w:pPr>
        <w:ind w:left="4320" w:hanging="180"/>
      </w:pPr>
    </w:lvl>
    <w:lvl w:ilvl="6" w:tplc="44060926">
      <w:start w:val="1"/>
      <w:numFmt w:val="decimal"/>
      <w:lvlText w:val="%7."/>
      <w:lvlJc w:val="left"/>
      <w:pPr>
        <w:ind w:left="5040" w:hanging="360"/>
      </w:pPr>
    </w:lvl>
    <w:lvl w:ilvl="7" w:tplc="303E185A">
      <w:start w:val="1"/>
      <w:numFmt w:val="lowerLetter"/>
      <w:lvlText w:val="%8."/>
      <w:lvlJc w:val="left"/>
      <w:pPr>
        <w:ind w:left="5760" w:hanging="360"/>
      </w:pPr>
    </w:lvl>
    <w:lvl w:ilvl="8" w:tplc="AB8ED3E8">
      <w:start w:val="1"/>
      <w:numFmt w:val="lowerRoman"/>
      <w:lvlText w:val="%9."/>
      <w:lvlJc w:val="right"/>
      <w:pPr>
        <w:ind w:left="6480" w:hanging="180"/>
      </w:pPr>
    </w:lvl>
  </w:abstractNum>
  <w:abstractNum w:abstractNumId="31" w15:restartNumberingAfterBreak="0">
    <w:nsid w:val="6F9D204E"/>
    <w:multiLevelType w:val="multilevel"/>
    <w:tmpl w:val="B9822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BD0281"/>
    <w:multiLevelType w:val="multilevel"/>
    <w:tmpl w:val="21F2946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662702">
    <w:abstractNumId w:val="30"/>
  </w:num>
  <w:num w:numId="2" w16cid:durableId="1714691372">
    <w:abstractNumId w:val="17"/>
  </w:num>
  <w:num w:numId="3" w16cid:durableId="1480732762">
    <w:abstractNumId w:val="23"/>
  </w:num>
  <w:num w:numId="4" w16cid:durableId="115048676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963279">
    <w:abstractNumId w:val="27"/>
  </w:num>
  <w:num w:numId="6" w16cid:durableId="49230048">
    <w:abstractNumId w:val="31"/>
  </w:num>
  <w:num w:numId="7" w16cid:durableId="23068829">
    <w:abstractNumId w:val="22"/>
  </w:num>
  <w:num w:numId="8" w16cid:durableId="375735940">
    <w:abstractNumId w:val="3"/>
  </w:num>
  <w:num w:numId="9" w16cid:durableId="1506817942">
    <w:abstractNumId w:val="20"/>
  </w:num>
  <w:num w:numId="10" w16cid:durableId="1125268837">
    <w:abstractNumId w:val="9"/>
  </w:num>
  <w:num w:numId="11" w16cid:durableId="2076584863">
    <w:abstractNumId w:val="14"/>
  </w:num>
  <w:num w:numId="12" w16cid:durableId="766466017">
    <w:abstractNumId w:val="15"/>
  </w:num>
  <w:num w:numId="13" w16cid:durableId="268971349">
    <w:abstractNumId w:val="8"/>
  </w:num>
  <w:num w:numId="14" w16cid:durableId="1244870644">
    <w:abstractNumId w:val="12"/>
  </w:num>
  <w:num w:numId="15" w16cid:durableId="1223443736">
    <w:abstractNumId w:val="25"/>
  </w:num>
  <w:num w:numId="16" w16cid:durableId="1528450334">
    <w:abstractNumId w:val="2"/>
  </w:num>
  <w:num w:numId="17" w16cid:durableId="1430393233">
    <w:abstractNumId w:val="7"/>
  </w:num>
  <w:num w:numId="18" w16cid:durableId="338436708">
    <w:abstractNumId w:val="1"/>
  </w:num>
  <w:num w:numId="19" w16cid:durableId="312756406">
    <w:abstractNumId w:val="4"/>
  </w:num>
  <w:num w:numId="20" w16cid:durableId="948895805">
    <w:abstractNumId w:val="24"/>
  </w:num>
  <w:num w:numId="21" w16cid:durableId="534388625">
    <w:abstractNumId w:val="18"/>
  </w:num>
  <w:num w:numId="22" w16cid:durableId="1846358263">
    <w:abstractNumId w:val="10"/>
  </w:num>
  <w:num w:numId="23" w16cid:durableId="2033726470">
    <w:abstractNumId w:val="5"/>
  </w:num>
  <w:num w:numId="24" w16cid:durableId="1382899491">
    <w:abstractNumId w:val="6"/>
  </w:num>
  <w:num w:numId="25" w16cid:durableId="105393405">
    <w:abstractNumId w:val="16"/>
  </w:num>
  <w:num w:numId="26" w16cid:durableId="865800739">
    <w:abstractNumId w:val="0"/>
  </w:num>
  <w:num w:numId="27" w16cid:durableId="2104720077">
    <w:abstractNumId w:val="29"/>
  </w:num>
  <w:num w:numId="28" w16cid:durableId="760489685">
    <w:abstractNumId w:val="26"/>
  </w:num>
  <w:num w:numId="29" w16cid:durableId="1554267217">
    <w:abstractNumId w:val="19"/>
  </w:num>
  <w:num w:numId="30" w16cid:durableId="1352075660">
    <w:abstractNumId w:val="13"/>
  </w:num>
  <w:num w:numId="31" w16cid:durableId="1831754388">
    <w:abstractNumId w:val="11"/>
  </w:num>
  <w:num w:numId="32" w16cid:durableId="1358508505">
    <w:abstractNumId w:val="32"/>
  </w:num>
  <w:num w:numId="33" w16cid:durableId="283196351">
    <w:abstractNumId w:val="21"/>
  </w:num>
  <w:num w:numId="34" w16cid:durableId="881942883">
    <w:abstractNumId w:val="28"/>
  </w:num>
  <w:num w:numId="35" w16cid:durableId="1708216465">
    <w:abstractNumId w:val="17"/>
  </w:num>
  <w:num w:numId="36" w16cid:durableId="2000841760">
    <w:abstractNumId w:val="17"/>
  </w:num>
  <w:num w:numId="37" w16cid:durableId="448939721">
    <w:abstractNumId w:val="17"/>
  </w:num>
  <w:num w:numId="38" w16cid:durableId="151461349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A8"/>
    <w:rsid w:val="000000AA"/>
    <w:rsid w:val="0000014C"/>
    <w:rsid w:val="00001360"/>
    <w:rsid w:val="000036B7"/>
    <w:rsid w:val="000051BF"/>
    <w:rsid w:val="00005927"/>
    <w:rsid w:val="0000624D"/>
    <w:rsid w:val="00006FC3"/>
    <w:rsid w:val="00016B04"/>
    <w:rsid w:val="00025DA6"/>
    <w:rsid w:val="000264CE"/>
    <w:rsid w:val="00031CB5"/>
    <w:rsid w:val="000357A6"/>
    <w:rsid w:val="000405FA"/>
    <w:rsid w:val="000419F3"/>
    <w:rsid w:val="00046B5C"/>
    <w:rsid w:val="00046BAA"/>
    <w:rsid w:val="00047223"/>
    <w:rsid w:val="000519BB"/>
    <w:rsid w:val="00052E72"/>
    <w:rsid w:val="00054BF6"/>
    <w:rsid w:val="000559C2"/>
    <w:rsid w:val="00055C7C"/>
    <w:rsid w:val="000565B1"/>
    <w:rsid w:val="00057CBC"/>
    <w:rsid w:val="0006012A"/>
    <w:rsid w:val="00061CB3"/>
    <w:rsid w:val="00063E6A"/>
    <w:rsid w:val="000663F7"/>
    <w:rsid w:val="00066BA2"/>
    <w:rsid w:val="00067879"/>
    <w:rsid w:val="00067B2C"/>
    <w:rsid w:val="00070832"/>
    <w:rsid w:val="000749AE"/>
    <w:rsid w:val="00077C25"/>
    <w:rsid w:val="00077D08"/>
    <w:rsid w:val="00082F0E"/>
    <w:rsid w:val="00083D93"/>
    <w:rsid w:val="00085C82"/>
    <w:rsid w:val="00086C38"/>
    <w:rsid w:val="00087567"/>
    <w:rsid w:val="00091DB2"/>
    <w:rsid w:val="0009200E"/>
    <w:rsid w:val="00096BAE"/>
    <w:rsid w:val="00096DCA"/>
    <w:rsid w:val="000A0CEB"/>
    <w:rsid w:val="000A19A3"/>
    <w:rsid w:val="000A21FB"/>
    <w:rsid w:val="000A605C"/>
    <w:rsid w:val="000B13D7"/>
    <w:rsid w:val="000B3079"/>
    <w:rsid w:val="000B3837"/>
    <w:rsid w:val="000B3D9B"/>
    <w:rsid w:val="000B47CC"/>
    <w:rsid w:val="000B4918"/>
    <w:rsid w:val="000B77EA"/>
    <w:rsid w:val="000C1A9C"/>
    <w:rsid w:val="000C33C1"/>
    <w:rsid w:val="000C5E4E"/>
    <w:rsid w:val="000C7474"/>
    <w:rsid w:val="000D1184"/>
    <w:rsid w:val="000D3EB6"/>
    <w:rsid w:val="000D4EFF"/>
    <w:rsid w:val="000D54D6"/>
    <w:rsid w:val="000E7846"/>
    <w:rsid w:val="000E7A37"/>
    <w:rsid w:val="000F1F5E"/>
    <w:rsid w:val="000F3A6E"/>
    <w:rsid w:val="000F57DD"/>
    <w:rsid w:val="000F7F3A"/>
    <w:rsid w:val="0010093D"/>
    <w:rsid w:val="0010112D"/>
    <w:rsid w:val="0010132C"/>
    <w:rsid w:val="001123B1"/>
    <w:rsid w:val="00116E6A"/>
    <w:rsid w:val="00122517"/>
    <w:rsid w:val="001229F6"/>
    <w:rsid w:val="00123183"/>
    <w:rsid w:val="00123E45"/>
    <w:rsid w:val="00124164"/>
    <w:rsid w:val="00130A98"/>
    <w:rsid w:val="00131BD4"/>
    <w:rsid w:val="001343EB"/>
    <w:rsid w:val="00135165"/>
    <w:rsid w:val="00140C20"/>
    <w:rsid w:val="00140F69"/>
    <w:rsid w:val="00142D78"/>
    <w:rsid w:val="00144803"/>
    <w:rsid w:val="00145409"/>
    <w:rsid w:val="0014635F"/>
    <w:rsid w:val="00146521"/>
    <w:rsid w:val="00147A49"/>
    <w:rsid w:val="00147C38"/>
    <w:rsid w:val="00150004"/>
    <w:rsid w:val="001508FF"/>
    <w:rsid w:val="00151100"/>
    <w:rsid w:val="0015174C"/>
    <w:rsid w:val="00152E4E"/>
    <w:rsid w:val="0016107B"/>
    <w:rsid w:val="0016158C"/>
    <w:rsid w:val="00161B80"/>
    <w:rsid w:val="00161D6A"/>
    <w:rsid w:val="001636C1"/>
    <w:rsid w:val="001638CE"/>
    <w:rsid w:val="00165DBC"/>
    <w:rsid w:val="00167C67"/>
    <w:rsid w:val="001720F2"/>
    <w:rsid w:val="00176083"/>
    <w:rsid w:val="0018046E"/>
    <w:rsid w:val="001815C9"/>
    <w:rsid w:val="001824D4"/>
    <w:rsid w:val="0018387F"/>
    <w:rsid w:val="001864D9"/>
    <w:rsid w:val="0018663E"/>
    <w:rsid w:val="00187846"/>
    <w:rsid w:val="001906A2"/>
    <w:rsid w:val="00191340"/>
    <w:rsid w:val="001929C6"/>
    <w:rsid w:val="00193150"/>
    <w:rsid w:val="00195BB9"/>
    <w:rsid w:val="001A0B4C"/>
    <w:rsid w:val="001A1A08"/>
    <w:rsid w:val="001A36B9"/>
    <w:rsid w:val="001A4618"/>
    <w:rsid w:val="001A66D6"/>
    <w:rsid w:val="001A6B8B"/>
    <w:rsid w:val="001B0443"/>
    <w:rsid w:val="001B1A28"/>
    <w:rsid w:val="001B3974"/>
    <w:rsid w:val="001B4F9E"/>
    <w:rsid w:val="001B6938"/>
    <w:rsid w:val="001B6FD0"/>
    <w:rsid w:val="001C07CA"/>
    <w:rsid w:val="001C1A59"/>
    <w:rsid w:val="001C1D0E"/>
    <w:rsid w:val="001C40E6"/>
    <w:rsid w:val="001D3ABA"/>
    <w:rsid w:val="001D6AE6"/>
    <w:rsid w:val="001E1773"/>
    <w:rsid w:val="001F1CEA"/>
    <w:rsid w:val="001F41A9"/>
    <w:rsid w:val="001F47BF"/>
    <w:rsid w:val="001F6A22"/>
    <w:rsid w:val="00200E69"/>
    <w:rsid w:val="002010BB"/>
    <w:rsid w:val="00205D73"/>
    <w:rsid w:val="00206D98"/>
    <w:rsid w:val="0021315F"/>
    <w:rsid w:val="002136E3"/>
    <w:rsid w:val="00214F8B"/>
    <w:rsid w:val="00216A1E"/>
    <w:rsid w:val="00223B2A"/>
    <w:rsid w:val="00230804"/>
    <w:rsid w:val="0023248C"/>
    <w:rsid w:val="00234A6B"/>
    <w:rsid w:val="00237402"/>
    <w:rsid w:val="00240669"/>
    <w:rsid w:val="00243025"/>
    <w:rsid w:val="00244151"/>
    <w:rsid w:val="00245B2C"/>
    <w:rsid w:val="0024611A"/>
    <w:rsid w:val="0024653E"/>
    <w:rsid w:val="0025143E"/>
    <w:rsid w:val="00251BD8"/>
    <w:rsid w:val="0025277A"/>
    <w:rsid w:val="00253134"/>
    <w:rsid w:val="0025683E"/>
    <w:rsid w:val="0025779F"/>
    <w:rsid w:val="002620CB"/>
    <w:rsid w:val="00263027"/>
    <w:rsid w:val="00263F6A"/>
    <w:rsid w:val="00266BFB"/>
    <w:rsid w:val="00270A4F"/>
    <w:rsid w:val="00272D83"/>
    <w:rsid w:val="00273663"/>
    <w:rsid w:val="002738A4"/>
    <w:rsid w:val="00273ACA"/>
    <w:rsid w:val="0027423E"/>
    <w:rsid w:val="00280C5E"/>
    <w:rsid w:val="00284A57"/>
    <w:rsid w:val="00285026"/>
    <w:rsid w:val="002852A5"/>
    <w:rsid w:val="00285AD7"/>
    <w:rsid w:val="002875B6"/>
    <w:rsid w:val="002909C3"/>
    <w:rsid w:val="00291687"/>
    <w:rsid w:val="00296A13"/>
    <w:rsid w:val="002A1E85"/>
    <w:rsid w:val="002A43E4"/>
    <w:rsid w:val="002B0F7F"/>
    <w:rsid w:val="002B2F11"/>
    <w:rsid w:val="002B333E"/>
    <w:rsid w:val="002B3EB5"/>
    <w:rsid w:val="002B4C02"/>
    <w:rsid w:val="002B683A"/>
    <w:rsid w:val="002C136B"/>
    <w:rsid w:val="002C2186"/>
    <w:rsid w:val="002C68CB"/>
    <w:rsid w:val="002C7E0D"/>
    <w:rsid w:val="002D4076"/>
    <w:rsid w:val="002D664E"/>
    <w:rsid w:val="002D6B8D"/>
    <w:rsid w:val="002E1F58"/>
    <w:rsid w:val="002E4633"/>
    <w:rsid w:val="002F0FB8"/>
    <w:rsid w:val="002F2416"/>
    <w:rsid w:val="002F7C94"/>
    <w:rsid w:val="002F7D6C"/>
    <w:rsid w:val="00300F47"/>
    <w:rsid w:val="00303A66"/>
    <w:rsid w:val="00304251"/>
    <w:rsid w:val="0031013D"/>
    <w:rsid w:val="003118E7"/>
    <w:rsid w:val="003121FF"/>
    <w:rsid w:val="00312ADA"/>
    <w:rsid w:val="00315C3E"/>
    <w:rsid w:val="00316F22"/>
    <w:rsid w:val="00317CEE"/>
    <w:rsid w:val="00317DF3"/>
    <w:rsid w:val="00324D78"/>
    <w:rsid w:val="003272D2"/>
    <w:rsid w:val="0033285E"/>
    <w:rsid w:val="00340928"/>
    <w:rsid w:val="00340B35"/>
    <w:rsid w:val="00341BA3"/>
    <w:rsid w:val="00345669"/>
    <w:rsid w:val="00346BD0"/>
    <w:rsid w:val="003474C8"/>
    <w:rsid w:val="003574F1"/>
    <w:rsid w:val="003622A4"/>
    <w:rsid w:val="0036304C"/>
    <w:rsid w:val="0037136E"/>
    <w:rsid w:val="003757C6"/>
    <w:rsid w:val="0037635C"/>
    <w:rsid w:val="00381CFD"/>
    <w:rsid w:val="0039013F"/>
    <w:rsid w:val="003919D6"/>
    <w:rsid w:val="00396213"/>
    <w:rsid w:val="0039704A"/>
    <w:rsid w:val="003975A3"/>
    <w:rsid w:val="003A0808"/>
    <w:rsid w:val="003A37EE"/>
    <w:rsid w:val="003A3A2A"/>
    <w:rsid w:val="003A433E"/>
    <w:rsid w:val="003A445B"/>
    <w:rsid w:val="003A5EFB"/>
    <w:rsid w:val="003A645F"/>
    <w:rsid w:val="003A6738"/>
    <w:rsid w:val="003A67B1"/>
    <w:rsid w:val="003A6C38"/>
    <w:rsid w:val="003A7CA1"/>
    <w:rsid w:val="003B1BB8"/>
    <w:rsid w:val="003B26BA"/>
    <w:rsid w:val="003B32F3"/>
    <w:rsid w:val="003B4F68"/>
    <w:rsid w:val="003B52B8"/>
    <w:rsid w:val="003B5CB0"/>
    <w:rsid w:val="003B71FE"/>
    <w:rsid w:val="003C3CCC"/>
    <w:rsid w:val="003C5816"/>
    <w:rsid w:val="003C5CC6"/>
    <w:rsid w:val="003C6DD3"/>
    <w:rsid w:val="003C70C1"/>
    <w:rsid w:val="003C75FB"/>
    <w:rsid w:val="003D5F9D"/>
    <w:rsid w:val="003D6091"/>
    <w:rsid w:val="003D7EC4"/>
    <w:rsid w:val="003E15A9"/>
    <w:rsid w:val="003E59C1"/>
    <w:rsid w:val="003E70DB"/>
    <w:rsid w:val="003F0438"/>
    <w:rsid w:val="003F2948"/>
    <w:rsid w:val="003F5073"/>
    <w:rsid w:val="003F6A4A"/>
    <w:rsid w:val="00404E02"/>
    <w:rsid w:val="004052D3"/>
    <w:rsid w:val="0040569F"/>
    <w:rsid w:val="00407AE8"/>
    <w:rsid w:val="00410B1C"/>
    <w:rsid w:val="00411F71"/>
    <w:rsid w:val="0041264E"/>
    <w:rsid w:val="0041274A"/>
    <w:rsid w:val="00412D72"/>
    <w:rsid w:val="00412D7C"/>
    <w:rsid w:val="00413BCC"/>
    <w:rsid w:val="00415404"/>
    <w:rsid w:val="00415672"/>
    <w:rsid w:val="00415E53"/>
    <w:rsid w:val="004211B9"/>
    <w:rsid w:val="00424003"/>
    <w:rsid w:val="004278A2"/>
    <w:rsid w:val="00433102"/>
    <w:rsid w:val="004337D2"/>
    <w:rsid w:val="00435336"/>
    <w:rsid w:val="004408E6"/>
    <w:rsid w:val="00441F3B"/>
    <w:rsid w:val="00445E8B"/>
    <w:rsid w:val="00447578"/>
    <w:rsid w:val="00450994"/>
    <w:rsid w:val="004511F5"/>
    <w:rsid w:val="004545FB"/>
    <w:rsid w:val="00455E23"/>
    <w:rsid w:val="0045611F"/>
    <w:rsid w:val="00456D52"/>
    <w:rsid w:val="00456EFD"/>
    <w:rsid w:val="00470571"/>
    <w:rsid w:val="0047080E"/>
    <w:rsid w:val="00473E17"/>
    <w:rsid w:val="00473F77"/>
    <w:rsid w:val="0047449E"/>
    <w:rsid w:val="004853DC"/>
    <w:rsid w:val="00491B6A"/>
    <w:rsid w:val="004941F1"/>
    <w:rsid w:val="0049529C"/>
    <w:rsid w:val="0049650F"/>
    <w:rsid w:val="00497AF9"/>
    <w:rsid w:val="004A0719"/>
    <w:rsid w:val="004A1A6D"/>
    <w:rsid w:val="004A6E87"/>
    <w:rsid w:val="004B0930"/>
    <w:rsid w:val="004B36A3"/>
    <w:rsid w:val="004C01FD"/>
    <w:rsid w:val="004C061C"/>
    <w:rsid w:val="004C10EF"/>
    <w:rsid w:val="004C47CA"/>
    <w:rsid w:val="004C6207"/>
    <w:rsid w:val="004C645A"/>
    <w:rsid w:val="004D011C"/>
    <w:rsid w:val="004E1E87"/>
    <w:rsid w:val="004E2683"/>
    <w:rsid w:val="004E37AB"/>
    <w:rsid w:val="004E4929"/>
    <w:rsid w:val="004E5BDC"/>
    <w:rsid w:val="004E66B0"/>
    <w:rsid w:val="004F119B"/>
    <w:rsid w:val="004F2E20"/>
    <w:rsid w:val="004F7AEC"/>
    <w:rsid w:val="00502DF6"/>
    <w:rsid w:val="005107F6"/>
    <w:rsid w:val="00511528"/>
    <w:rsid w:val="00512B66"/>
    <w:rsid w:val="0051458E"/>
    <w:rsid w:val="0051667A"/>
    <w:rsid w:val="005208B0"/>
    <w:rsid w:val="0052305E"/>
    <w:rsid w:val="00524014"/>
    <w:rsid w:val="005328E1"/>
    <w:rsid w:val="00532D27"/>
    <w:rsid w:val="00533353"/>
    <w:rsid w:val="00534CE9"/>
    <w:rsid w:val="005403B1"/>
    <w:rsid w:val="00540CDA"/>
    <w:rsid w:val="00545645"/>
    <w:rsid w:val="00553BCE"/>
    <w:rsid w:val="00554576"/>
    <w:rsid w:val="005551EC"/>
    <w:rsid w:val="005560B9"/>
    <w:rsid w:val="00562880"/>
    <w:rsid w:val="00573449"/>
    <w:rsid w:val="005744F9"/>
    <w:rsid w:val="005750B4"/>
    <w:rsid w:val="005753A4"/>
    <w:rsid w:val="00584C14"/>
    <w:rsid w:val="00590479"/>
    <w:rsid w:val="005A0D58"/>
    <w:rsid w:val="005A20A8"/>
    <w:rsid w:val="005A4A9C"/>
    <w:rsid w:val="005B1CBB"/>
    <w:rsid w:val="005B469D"/>
    <w:rsid w:val="005B5670"/>
    <w:rsid w:val="005B6692"/>
    <w:rsid w:val="005B7A41"/>
    <w:rsid w:val="005B7BFC"/>
    <w:rsid w:val="005C43FF"/>
    <w:rsid w:val="005C4C00"/>
    <w:rsid w:val="005C6017"/>
    <w:rsid w:val="005D0213"/>
    <w:rsid w:val="005D1B27"/>
    <w:rsid w:val="005D3F9A"/>
    <w:rsid w:val="005D527E"/>
    <w:rsid w:val="005D630C"/>
    <w:rsid w:val="005D65B7"/>
    <w:rsid w:val="005D6615"/>
    <w:rsid w:val="005E0CED"/>
    <w:rsid w:val="005E3246"/>
    <w:rsid w:val="005E47C0"/>
    <w:rsid w:val="005E6F25"/>
    <w:rsid w:val="005E747E"/>
    <w:rsid w:val="005E765F"/>
    <w:rsid w:val="005E7F7F"/>
    <w:rsid w:val="005F0CB8"/>
    <w:rsid w:val="005F0D31"/>
    <w:rsid w:val="005F3245"/>
    <w:rsid w:val="005F581E"/>
    <w:rsid w:val="005F5EF1"/>
    <w:rsid w:val="005F6715"/>
    <w:rsid w:val="00615882"/>
    <w:rsid w:val="00616682"/>
    <w:rsid w:val="006210DD"/>
    <w:rsid w:val="0062158B"/>
    <w:rsid w:val="00622A85"/>
    <w:rsid w:val="00622F1C"/>
    <w:rsid w:val="00625BCA"/>
    <w:rsid w:val="00630888"/>
    <w:rsid w:val="00631042"/>
    <w:rsid w:val="0063389A"/>
    <w:rsid w:val="00635291"/>
    <w:rsid w:val="006361F0"/>
    <w:rsid w:val="00636E45"/>
    <w:rsid w:val="006374BF"/>
    <w:rsid w:val="00642464"/>
    <w:rsid w:val="00643F82"/>
    <w:rsid w:val="0064460C"/>
    <w:rsid w:val="006450EC"/>
    <w:rsid w:val="00651AF5"/>
    <w:rsid w:val="00652197"/>
    <w:rsid w:val="00652374"/>
    <w:rsid w:val="006543B2"/>
    <w:rsid w:val="00654461"/>
    <w:rsid w:val="00654D3A"/>
    <w:rsid w:val="00655327"/>
    <w:rsid w:val="0065761F"/>
    <w:rsid w:val="00657B86"/>
    <w:rsid w:val="00660F94"/>
    <w:rsid w:val="00661122"/>
    <w:rsid w:val="00665964"/>
    <w:rsid w:val="00666E5C"/>
    <w:rsid w:val="0066737C"/>
    <w:rsid w:val="00671A07"/>
    <w:rsid w:val="0067436E"/>
    <w:rsid w:val="00674B53"/>
    <w:rsid w:val="006877E7"/>
    <w:rsid w:val="00687C0E"/>
    <w:rsid w:val="00693564"/>
    <w:rsid w:val="0069356C"/>
    <w:rsid w:val="006A0B78"/>
    <w:rsid w:val="006A498D"/>
    <w:rsid w:val="006A6B98"/>
    <w:rsid w:val="006B054E"/>
    <w:rsid w:val="006B12F8"/>
    <w:rsid w:val="006B694D"/>
    <w:rsid w:val="006C09A7"/>
    <w:rsid w:val="006C1499"/>
    <w:rsid w:val="006C1B22"/>
    <w:rsid w:val="006C28B1"/>
    <w:rsid w:val="006C39C7"/>
    <w:rsid w:val="006C61FB"/>
    <w:rsid w:val="006C7442"/>
    <w:rsid w:val="006C76EC"/>
    <w:rsid w:val="006CDE4D"/>
    <w:rsid w:val="006D012D"/>
    <w:rsid w:val="006D2183"/>
    <w:rsid w:val="006D24FA"/>
    <w:rsid w:val="006D2EDC"/>
    <w:rsid w:val="006D5EDA"/>
    <w:rsid w:val="006D62A2"/>
    <w:rsid w:val="006D74DD"/>
    <w:rsid w:val="006E07A3"/>
    <w:rsid w:val="006E2DC1"/>
    <w:rsid w:val="006E4077"/>
    <w:rsid w:val="006F036E"/>
    <w:rsid w:val="006F196B"/>
    <w:rsid w:val="006F1F81"/>
    <w:rsid w:val="006F2E84"/>
    <w:rsid w:val="006F3861"/>
    <w:rsid w:val="006F7D86"/>
    <w:rsid w:val="00705B63"/>
    <w:rsid w:val="00706ACF"/>
    <w:rsid w:val="00707379"/>
    <w:rsid w:val="00710F61"/>
    <w:rsid w:val="00712019"/>
    <w:rsid w:val="00713D06"/>
    <w:rsid w:val="007143EF"/>
    <w:rsid w:val="00715E5A"/>
    <w:rsid w:val="00716B0D"/>
    <w:rsid w:val="007195BA"/>
    <w:rsid w:val="0072264F"/>
    <w:rsid w:val="00723702"/>
    <w:rsid w:val="00725C58"/>
    <w:rsid w:val="00727C72"/>
    <w:rsid w:val="007317FF"/>
    <w:rsid w:val="00732741"/>
    <w:rsid w:val="00732A21"/>
    <w:rsid w:val="00734D62"/>
    <w:rsid w:val="007416E6"/>
    <w:rsid w:val="00743DD6"/>
    <w:rsid w:val="00744C59"/>
    <w:rsid w:val="007458F1"/>
    <w:rsid w:val="0074753B"/>
    <w:rsid w:val="00752814"/>
    <w:rsid w:val="00755984"/>
    <w:rsid w:val="00755D21"/>
    <w:rsid w:val="00755F1E"/>
    <w:rsid w:val="00760C33"/>
    <w:rsid w:val="007615DA"/>
    <w:rsid w:val="00763388"/>
    <w:rsid w:val="007648CE"/>
    <w:rsid w:val="00770D0D"/>
    <w:rsid w:val="00771EB8"/>
    <w:rsid w:val="0077385F"/>
    <w:rsid w:val="00773F98"/>
    <w:rsid w:val="00775ADB"/>
    <w:rsid w:val="00775DC9"/>
    <w:rsid w:val="0077741C"/>
    <w:rsid w:val="0078050C"/>
    <w:rsid w:val="0078095B"/>
    <w:rsid w:val="00780F3B"/>
    <w:rsid w:val="007827C5"/>
    <w:rsid w:val="00785E96"/>
    <w:rsid w:val="00797BFC"/>
    <w:rsid w:val="007A20B4"/>
    <w:rsid w:val="007A30D1"/>
    <w:rsid w:val="007C01EB"/>
    <w:rsid w:val="007C07AB"/>
    <w:rsid w:val="007C1E96"/>
    <w:rsid w:val="007C3685"/>
    <w:rsid w:val="007C78B7"/>
    <w:rsid w:val="007D1630"/>
    <w:rsid w:val="007D1F8E"/>
    <w:rsid w:val="007D2570"/>
    <w:rsid w:val="007D2DD9"/>
    <w:rsid w:val="007D6F57"/>
    <w:rsid w:val="007E1791"/>
    <w:rsid w:val="007E371C"/>
    <w:rsid w:val="007E4DB5"/>
    <w:rsid w:val="007E60A0"/>
    <w:rsid w:val="007E75D8"/>
    <w:rsid w:val="007E784D"/>
    <w:rsid w:val="007F00FD"/>
    <w:rsid w:val="007F05FA"/>
    <w:rsid w:val="007F2001"/>
    <w:rsid w:val="007F6EE7"/>
    <w:rsid w:val="0080652F"/>
    <w:rsid w:val="008079D4"/>
    <w:rsid w:val="0081087D"/>
    <w:rsid w:val="00810C36"/>
    <w:rsid w:val="00811C33"/>
    <w:rsid w:val="00815209"/>
    <w:rsid w:val="00820B01"/>
    <w:rsid w:val="00822FAA"/>
    <w:rsid w:val="00824503"/>
    <w:rsid w:val="00830D24"/>
    <w:rsid w:val="008334A5"/>
    <w:rsid w:val="0083499A"/>
    <w:rsid w:val="008372B9"/>
    <w:rsid w:val="00837889"/>
    <w:rsid w:val="008401DC"/>
    <w:rsid w:val="00840AC4"/>
    <w:rsid w:val="00841647"/>
    <w:rsid w:val="00842B9D"/>
    <w:rsid w:val="00843DA6"/>
    <w:rsid w:val="00847850"/>
    <w:rsid w:val="00850730"/>
    <w:rsid w:val="008509EB"/>
    <w:rsid w:val="00853999"/>
    <w:rsid w:val="0085460F"/>
    <w:rsid w:val="008561B3"/>
    <w:rsid w:val="0086548A"/>
    <w:rsid w:val="00866A27"/>
    <w:rsid w:val="00867FD7"/>
    <w:rsid w:val="0087036F"/>
    <w:rsid w:val="00871211"/>
    <w:rsid w:val="00871649"/>
    <w:rsid w:val="0087198F"/>
    <w:rsid w:val="00873175"/>
    <w:rsid w:val="0087662A"/>
    <w:rsid w:val="0088357D"/>
    <w:rsid w:val="00885D79"/>
    <w:rsid w:val="008862BE"/>
    <w:rsid w:val="008877C2"/>
    <w:rsid w:val="008978A8"/>
    <w:rsid w:val="008A0246"/>
    <w:rsid w:val="008A0461"/>
    <w:rsid w:val="008A0529"/>
    <w:rsid w:val="008A2903"/>
    <w:rsid w:val="008A53E4"/>
    <w:rsid w:val="008A5C1C"/>
    <w:rsid w:val="008B00BA"/>
    <w:rsid w:val="008B2165"/>
    <w:rsid w:val="008B3A67"/>
    <w:rsid w:val="008B6A14"/>
    <w:rsid w:val="008B772D"/>
    <w:rsid w:val="008C520F"/>
    <w:rsid w:val="008D27A5"/>
    <w:rsid w:val="008D3134"/>
    <w:rsid w:val="008D3DF3"/>
    <w:rsid w:val="008D43E9"/>
    <w:rsid w:val="008E03CC"/>
    <w:rsid w:val="008E3B22"/>
    <w:rsid w:val="008E60E3"/>
    <w:rsid w:val="008E69D1"/>
    <w:rsid w:val="008F6E90"/>
    <w:rsid w:val="009036BB"/>
    <w:rsid w:val="00903999"/>
    <w:rsid w:val="00905056"/>
    <w:rsid w:val="0090619A"/>
    <w:rsid w:val="00907D1D"/>
    <w:rsid w:val="00911AD7"/>
    <w:rsid w:val="00912A5C"/>
    <w:rsid w:val="009137A4"/>
    <w:rsid w:val="009149AC"/>
    <w:rsid w:val="00916ACA"/>
    <w:rsid w:val="009179B2"/>
    <w:rsid w:val="00920BDA"/>
    <w:rsid w:val="00921E20"/>
    <w:rsid w:val="00923492"/>
    <w:rsid w:val="00931053"/>
    <w:rsid w:val="00932F9A"/>
    <w:rsid w:val="00934CE9"/>
    <w:rsid w:val="00934D00"/>
    <w:rsid w:val="009378AE"/>
    <w:rsid w:val="00940469"/>
    <w:rsid w:val="00941594"/>
    <w:rsid w:val="009427D0"/>
    <w:rsid w:val="0094380F"/>
    <w:rsid w:val="009442A0"/>
    <w:rsid w:val="00946A91"/>
    <w:rsid w:val="00950832"/>
    <w:rsid w:val="00951FE5"/>
    <w:rsid w:val="009605E3"/>
    <w:rsid w:val="00960F29"/>
    <w:rsid w:val="00964940"/>
    <w:rsid w:val="009652C7"/>
    <w:rsid w:val="0096722E"/>
    <w:rsid w:val="00967DD6"/>
    <w:rsid w:val="00970D8A"/>
    <w:rsid w:val="0097155E"/>
    <w:rsid w:val="009740E2"/>
    <w:rsid w:val="00974BB8"/>
    <w:rsid w:val="0097601E"/>
    <w:rsid w:val="00983938"/>
    <w:rsid w:val="00985D29"/>
    <w:rsid w:val="00992F81"/>
    <w:rsid w:val="00994BB3"/>
    <w:rsid w:val="009978EA"/>
    <w:rsid w:val="009A2D5D"/>
    <w:rsid w:val="009A31B0"/>
    <w:rsid w:val="009A3D5F"/>
    <w:rsid w:val="009A57CD"/>
    <w:rsid w:val="009A5A87"/>
    <w:rsid w:val="009A7275"/>
    <w:rsid w:val="009B5032"/>
    <w:rsid w:val="009B6542"/>
    <w:rsid w:val="009B6A8E"/>
    <w:rsid w:val="009B704A"/>
    <w:rsid w:val="009C1136"/>
    <w:rsid w:val="009C6ECB"/>
    <w:rsid w:val="009D14E8"/>
    <w:rsid w:val="009D2E5D"/>
    <w:rsid w:val="009D5149"/>
    <w:rsid w:val="009D671E"/>
    <w:rsid w:val="009D7449"/>
    <w:rsid w:val="009E4D02"/>
    <w:rsid w:val="009E4DFB"/>
    <w:rsid w:val="009E680D"/>
    <w:rsid w:val="009F15E5"/>
    <w:rsid w:val="009F21EC"/>
    <w:rsid w:val="009F5EB4"/>
    <w:rsid w:val="00A0009C"/>
    <w:rsid w:val="00A012AA"/>
    <w:rsid w:val="00A01730"/>
    <w:rsid w:val="00A0228A"/>
    <w:rsid w:val="00A0513E"/>
    <w:rsid w:val="00A06B1E"/>
    <w:rsid w:val="00A06F8C"/>
    <w:rsid w:val="00A07938"/>
    <w:rsid w:val="00A13615"/>
    <w:rsid w:val="00A157F4"/>
    <w:rsid w:val="00A17B9B"/>
    <w:rsid w:val="00A227EA"/>
    <w:rsid w:val="00A32FDA"/>
    <w:rsid w:val="00A338CF"/>
    <w:rsid w:val="00A35718"/>
    <w:rsid w:val="00A40547"/>
    <w:rsid w:val="00A4535C"/>
    <w:rsid w:val="00A520B6"/>
    <w:rsid w:val="00A57B3A"/>
    <w:rsid w:val="00A60BE6"/>
    <w:rsid w:val="00A60EFE"/>
    <w:rsid w:val="00A62389"/>
    <w:rsid w:val="00A671A5"/>
    <w:rsid w:val="00A70B3B"/>
    <w:rsid w:val="00A71CAF"/>
    <w:rsid w:val="00A71E52"/>
    <w:rsid w:val="00A7201B"/>
    <w:rsid w:val="00A735C5"/>
    <w:rsid w:val="00A73858"/>
    <w:rsid w:val="00A73C25"/>
    <w:rsid w:val="00A8425F"/>
    <w:rsid w:val="00A85D26"/>
    <w:rsid w:val="00A8609F"/>
    <w:rsid w:val="00A86CD1"/>
    <w:rsid w:val="00A92253"/>
    <w:rsid w:val="00A92DB2"/>
    <w:rsid w:val="00A92F32"/>
    <w:rsid w:val="00A93580"/>
    <w:rsid w:val="00A943F9"/>
    <w:rsid w:val="00A952AE"/>
    <w:rsid w:val="00AA1CD9"/>
    <w:rsid w:val="00AA3A2D"/>
    <w:rsid w:val="00AA5F5E"/>
    <w:rsid w:val="00AA648C"/>
    <w:rsid w:val="00AA7425"/>
    <w:rsid w:val="00AB4AF3"/>
    <w:rsid w:val="00AB6EFE"/>
    <w:rsid w:val="00AC0DF6"/>
    <w:rsid w:val="00AC1BAA"/>
    <w:rsid w:val="00AC2746"/>
    <w:rsid w:val="00AC308B"/>
    <w:rsid w:val="00AD1CC4"/>
    <w:rsid w:val="00AD3E99"/>
    <w:rsid w:val="00AD6217"/>
    <w:rsid w:val="00AE1073"/>
    <w:rsid w:val="00AE49E3"/>
    <w:rsid w:val="00AE56E6"/>
    <w:rsid w:val="00AF38B8"/>
    <w:rsid w:val="00AF6003"/>
    <w:rsid w:val="00AF6EFA"/>
    <w:rsid w:val="00AF7D43"/>
    <w:rsid w:val="00B02C37"/>
    <w:rsid w:val="00B03999"/>
    <w:rsid w:val="00B0548B"/>
    <w:rsid w:val="00B05E16"/>
    <w:rsid w:val="00B07C23"/>
    <w:rsid w:val="00B111DC"/>
    <w:rsid w:val="00B1346A"/>
    <w:rsid w:val="00B1463C"/>
    <w:rsid w:val="00B1535E"/>
    <w:rsid w:val="00B15EE0"/>
    <w:rsid w:val="00B16AEA"/>
    <w:rsid w:val="00B1720C"/>
    <w:rsid w:val="00B20DA8"/>
    <w:rsid w:val="00B21329"/>
    <w:rsid w:val="00B2704A"/>
    <w:rsid w:val="00B30306"/>
    <w:rsid w:val="00B31817"/>
    <w:rsid w:val="00B334E8"/>
    <w:rsid w:val="00B336BB"/>
    <w:rsid w:val="00B35E25"/>
    <w:rsid w:val="00B4284B"/>
    <w:rsid w:val="00B435D7"/>
    <w:rsid w:val="00B43A6F"/>
    <w:rsid w:val="00B52617"/>
    <w:rsid w:val="00B52735"/>
    <w:rsid w:val="00B53AF8"/>
    <w:rsid w:val="00B5780D"/>
    <w:rsid w:val="00B6067A"/>
    <w:rsid w:val="00B621CE"/>
    <w:rsid w:val="00B67DCD"/>
    <w:rsid w:val="00B70890"/>
    <w:rsid w:val="00B75290"/>
    <w:rsid w:val="00B75F8F"/>
    <w:rsid w:val="00B806B8"/>
    <w:rsid w:val="00B81203"/>
    <w:rsid w:val="00B8266E"/>
    <w:rsid w:val="00B90B4B"/>
    <w:rsid w:val="00B92A38"/>
    <w:rsid w:val="00B936DF"/>
    <w:rsid w:val="00BA078A"/>
    <w:rsid w:val="00BA1C01"/>
    <w:rsid w:val="00BA544A"/>
    <w:rsid w:val="00BA7CD2"/>
    <w:rsid w:val="00BB4CCC"/>
    <w:rsid w:val="00BC1431"/>
    <w:rsid w:val="00BC1612"/>
    <w:rsid w:val="00BC1BC4"/>
    <w:rsid w:val="00BC2FF5"/>
    <w:rsid w:val="00BC4BF9"/>
    <w:rsid w:val="00BC5888"/>
    <w:rsid w:val="00BC623B"/>
    <w:rsid w:val="00BC77DB"/>
    <w:rsid w:val="00BD5CC5"/>
    <w:rsid w:val="00BD6F6B"/>
    <w:rsid w:val="00BD6FE1"/>
    <w:rsid w:val="00BE429C"/>
    <w:rsid w:val="00BE6F82"/>
    <w:rsid w:val="00BE79AD"/>
    <w:rsid w:val="00BF287F"/>
    <w:rsid w:val="00BF2B6B"/>
    <w:rsid w:val="00BF3DED"/>
    <w:rsid w:val="00BF5428"/>
    <w:rsid w:val="00BF5B76"/>
    <w:rsid w:val="00BF5F4D"/>
    <w:rsid w:val="00C02881"/>
    <w:rsid w:val="00C03CF8"/>
    <w:rsid w:val="00C06999"/>
    <w:rsid w:val="00C126F4"/>
    <w:rsid w:val="00C20F54"/>
    <w:rsid w:val="00C218C5"/>
    <w:rsid w:val="00C2364A"/>
    <w:rsid w:val="00C263C1"/>
    <w:rsid w:val="00C2752B"/>
    <w:rsid w:val="00C27CB4"/>
    <w:rsid w:val="00C27CFA"/>
    <w:rsid w:val="00C27E33"/>
    <w:rsid w:val="00C32D48"/>
    <w:rsid w:val="00C36113"/>
    <w:rsid w:val="00C36E1D"/>
    <w:rsid w:val="00C37231"/>
    <w:rsid w:val="00C400AE"/>
    <w:rsid w:val="00C41794"/>
    <w:rsid w:val="00C4202A"/>
    <w:rsid w:val="00C43A4E"/>
    <w:rsid w:val="00C43F6B"/>
    <w:rsid w:val="00C45603"/>
    <w:rsid w:val="00C471A4"/>
    <w:rsid w:val="00C55497"/>
    <w:rsid w:val="00C56181"/>
    <w:rsid w:val="00C567D7"/>
    <w:rsid w:val="00C6103B"/>
    <w:rsid w:val="00C62C1E"/>
    <w:rsid w:val="00C64E38"/>
    <w:rsid w:val="00C6604A"/>
    <w:rsid w:val="00C72029"/>
    <w:rsid w:val="00C7269F"/>
    <w:rsid w:val="00C756A6"/>
    <w:rsid w:val="00C81816"/>
    <w:rsid w:val="00C8269B"/>
    <w:rsid w:val="00C8495C"/>
    <w:rsid w:val="00C850AF"/>
    <w:rsid w:val="00C86570"/>
    <w:rsid w:val="00C921E8"/>
    <w:rsid w:val="00C92B7D"/>
    <w:rsid w:val="00C941C1"/>
    <w:rsid w:val="00C96114"/>
    <w:rsid w:val="00CA1817"/>
    <w:rsid w:val="00CA2AD0"/>
    <w:rsid w:val="00CA3489"/>
    <w:rsid w:val="00CA46DE"/>
    <w:rsid w:val="00CA67A9"/>
    <w:rsid w:val="00CA6B67"/>
    <w:rsid w:val="00CA6C81"/>
    <w:rsid w:val="00CA71F2"/>
    <w:rsid w:val="00CB0103"/>
    <w:rsid w:val="00CB1B5B"/>
    <w:rsid w:val="00CB4414"/>
    <w:rsid w:val="00CB4C1D"/>
    <w:rsid w:val="00CB5100"/>
    <w:rsid w:val="00CB6F21"/>
    <w:rsid w:val="00CB77D8"/>
    <w:rsid w:val="00CBFDA5"/>
    <w:rsid w:val="00CC3D9F"/>
    <w:rsid w:val="00CC3FCF"/>
    <w:rsid w:val="00CD0886"/>
    <w:rsid w:val="00CD2677"/>
    <w:rsid w:val="00CD3430"/>
    <w:rsid w:val="00CD4436"/>
    <w:rsid w:val="00CD5A82"/>
    <w:rsid w:val="00CD746D"/>
    <w:rsid w:val="00CE0349"/>
    <w:rsid w:val="00CE0498"/>
    <w:rsid w:val="00CE1B93"/>
    <w:rsid w:val="00CE7522"/>
    <w:rsid w:val="00CF2EDC"/>
    <w:rsid w:val="00CF3AEF"/>
    <w:rsid w:val="00CF491B"/>
    <w:rsid w:val="00CF7653"/>
    <w:rsid w:val="00D01B02"/>
    <w:rsid w:val="00D05925"/>
    <w:rsid w:val="00D0665C"/>
    <w:rsid w:val="00D13AAE"/>
    <w:rsid w:val="00D163AA"/>
    <w:rsid w:val="00D16992"/>
    <w:rsid w:val="00D20306"/>
    <w:rsid w:val="00D245FF"/>
    <w:rsid w:val="00D25B21"/>
    <w:rsid w:val="00D32F20"/>
    <w:rsid w:val="00D3414C"/>
    <w:rsid w:val="00D36E0C"/>
    <w:rsid w:val="00D41693"/>
    <w:rsid w:val="00D4252E"/>
    <w:rsid w:val="00D436D9"/>
    <w:rsid w:val="00D44474"/>
    <w:rsid w:val="00D452AE"/>
    <w:rsid w:val="00D567DF"/>
    <w:rsid w:val="00D62DFF"/>
    <w:rsid w:val="00D66105"/>
    <w:rsid w:val="00D678AD"/>
    <w:rsid w:val="00D6797E"/>
    <w:rsid w:val="00D702FC"/>
    <w:rsid w:val="00D7402B"/>
    <w:rsid w:val="00D867D9"/>
    <w:rsid w:val="00D9053E"/>
    <w:rsid w:val="00D91551"/>
    <w:rsid w:val="00D95405"/>
    <w:rsid w:val="00DA0414"/>
    <w:rsid w:val="00DA1609"/>
    <w:rsid w:val="00DA1730"/>
    <w:rsid w:val="00DA3122"/>
    <w:rsid w:val="00DA381B"/>
    <w:rsid w:val="00DA6260"/>
    <w:rsid w:val="00DB1159"/>
    <w:rsid w:val="00DB1B96"/>
    <w:rsid w:val="00DB24CD"/>
    <w:rsid w:val="00DB29F3"/>
    <w:rsid w:val="00DB47E7"/>
    <w:rsid w:val="00DC710B"/>
    <w:rsid w:val="00DD0378"/>
    <w:rsid w:val="00DE14F6"/>
    <w:rsid w:val="00DE2AC3"/>
    <w:rsid w:val="00DE5507"/>
    <w:rsid w:val="00DE6A97"/>
    <w:rsid w:val="00DF0C42"/>
    <w:rsid w:val="00DF398C"/>
    <w:rsid w:val="00DF59B8"/>
    <w:rsid w:val="00DF694B"/>
    <w:rsid w:val="00DF73A2"/>
    <w:rsid w:val="00E00C86"/>
    <w:rsid w:val="00E0135F"/>
    <w:rsid w:val="00E021E6"/>
    <w:rsid w:val="00E02FB4"/>
    <w:rsid w:val="00E02FB7"/>
    <w:rsid w:val="00E0677D"/>
    <w:rsid w:val="00E06ED7"/>
    <w:rsid w:val="00E07944"/>
    <w:rsid w:val="00E07EA2"/>
    <w:rsid w:val="00E1118E"/>
    <w:rsid w:val="00E11B65"/>
    <w:rsid w:val="00E11EB5"/>
    <w:rsid w:val="00E11F1F"/>
    <w:rsid w:val="00E13E8A"/>
    <w:rsid w:val="00E141DB"/>
    <w:rsid w:val="00E1483D"/>
    <w:rsid w:val="00E17B78"/>
    <w:rsid w:val="00E23309"/>
    <w:rsid w:val="00E2499F"/>
    <w:rsid w:val="00E3051A"/>
    <w:rsid w:val="00E315A3"/>
    <w:rsid w:val="00E32973"/>
    <w:rsid w:val="00E3315D"/>
    <w:rsid w:val="00E33809"/>
    <w:rsid w:val="00E33BB9"/>
    <w:rsid w:val="00E44B85"/>
    <w:rsid w:val="00E45895"/>
    <w:rsid w:val="00E45B0E"/>
    <w:rsid w:val="00E465D5"/>
    <w:rsid w:val="00E47F18"/>
    <w:rsid w:val="00E5277B"/>
    <w:rsid w:val="00E5556D"/>
    <w:rsid w:val="00E60A15"/>
    <w:rsid w:val="00E666D4"/>
    <w:rsid w:val="00E712CF"/>
    <w:rsid w:val="00E73B86"/>
    <w:rsid w:val="00E75DC3"/>
    <w:rsid w:val="00E76C6A"/>
    <w:rsid w:val="00E779C2"/>
    <w:rsid w:val="00E81532"/>
    <w:rsid w:val="00E96602"/>
    <w:rsid w:val="00E97840"/>
    <w:rsid w:val="00EA0E63"/>
    <w:rsid w:val="00EA2F4B"/>
    <w:rsid w:val="00EA39D2"/>
    <w:rsid w:val="00EA48FB"/>
    <w:rsid w:val="00EA4E9F"/>
    <w:rsid w:val="00EA5A65"/>
    <w:rsid w:val="00EA6A04"/>
    <w:rsid w:val="00EA6EEE"/>
    <w:rsid w:val="00EB091D"/>
    <w:rsid w:val="00EB32A6"/>
    <w:rsid w:val="00EB34EC"/>
    <w:rsid w:val="00EB6389"/>
    <w:rsid w:val="00EB6433"/>
    <w:rsid w:val="00EB6B0F"/>
    <w:rsid w:val="00EC0645"/>
    <w:rsid w:val="00ED3D7D"/>
    <w:rsid w:val="00EE3170"/>
    <w:rsid w:val="00EE51A0"/>
    <w:rsid w:val="00EF0C4E"/>
    <w:rsid w:val="00EF0DEA"/>
    <w:rsid w:val="00EF40D9"/>
    <w:rsid w:val="00EF50D8"/>
    <w:rsid w:val="00F044B0"/>
    <w:rsid w:val="00F0499E"/>
    <w:rsid w:val="00F114E1"/>
    <w:rsid w:val="00F1199E"/>
    <w:rsid w:val="00F1452D"/>
    <w:rsid w:val="00F16137"/>
    <w:rsid w:val="00F16287"/>
    <w:rsid w:val="00F16A8A"/>
    <w:rsid w:val="00F16BCA"/>
    <w:rsid w:val="00F22493"/>
    <w:rsid w:val="00F227FA"/>
    <w:rsid w:val="00F2351F"/>
    <w:rsid w:val="00F23811"/>
    <w:rsid w:val="00F24F61"/>
    <w:rsid w:val="00F259B1"/>
    <w:rsid w:val="00F270FA"/>
    <w:rsid w:val="00F35D7A"/>
    <w:rsid w:val="00F3765F"/>
    <w:rsid w:val="00F37CBF"/>
    <w:rsid w:val="00F45324"/>
    <w:rsid w:val="00F46AD0"/>
    <w:rsid w:val="00F52281"/>
    <w:rsid w:val="00F526E7"/>
    <w:rsid w:val="00F52E62"/>
    <w:rsid w:val="00F5688D"/>
    <w:rsid w:val="00F62591"/>
    <w:rsid w:val="00F64008"/>
    <w:rsid w:val="00F64347"/>
    <w:rsid w:val="00F645D0"/>
    <w:rsid w:val="00F66E97"/>
    <w:rsid w:val="00F712CC"/>
    <w:rsid w:val="00F723A3"/>
    <w:rsid w:val="00F72500"/>
    <w:rsid w:val="00F74531"/>
    <w:rsid w:val="00F770DE"/>
    <w:rsid w:val="00F86BE5"/>
    <w:rsid w:val="00F9310D"/>
    <w:rsid w:val="00F96042"/>
    <w:rsid w:val="00FA0459"/>
    <w:rsid w:val="00FA2284"/>
    <w:rsid w:val="00FA4568"/>
    <w:rsid w:val="00FA54EA"/>
    <w:rsid w:val="00FA5DCB"/>
    <w:rsid w:val="00FB232B"/>
    <w:rsid w:val="00FB4EF8"/>
    <w:rsid w:val="00FC1D25"/>
    <w:rsid w:val="00FC215D"/>
    <w:rsid w:val="00FC247E"/>
    <w:rsid w:val="00FC69BE"/>
    <w:rsid w:val="00FC6E1D"/>
    <w:rsid w:val="00FC7FD5"/>
    <w:rsid w:val="00FD2417"/>
    <w:rsid w:val="00FD5725"/>
    <w:rsid w:val="00FD73A7"/>
    <w:rsid w:val="00FE18C3"/>
    <w:rsid w:val="00FE23FB"/>
    <w:rsid w:val="00FE4ABE"/>
    <w:rsid w:val="00FF0125"/>
    <w:rsid w:val="00FF0F06"/>
    <w:rsid w:val="00FF270F"/>
    <w:rsid w:val="00FF2B6C"/>
    <w:rsid w:val="00FF3EDD"/>
    <w:rsid w:val="00FF4C2F"/>
    <w:rsid w:val="0143FAC9"/>
    <w:rsid w:val="0148400C"/>
    <w:rsid w:val="01502FC7"/>
    <w:rsid w:val="01531624"/>
    <w:rsid w:val="0166652B"/>
    <w:rsid w:val="016B6B62"/>
    <w:rsid w:val="01779277"/>
    <w:rsid w:val="01D77EF4"/>
    <w:rsid w:val="01DF9675"/>
    <w:rsid w:val="01E79C7E"/>
    <w:rsid w:val="01FA6C44"/>
    <w:rsid w:val="0214FF12"/>
    <w:rsid w:val="0294AF4E"/>
    <w:rsid w:val="02C640E3"/>
    <w:rsid w:val="03AD26B8"/>
    <w:rsid w:val="03B81373"/>
    <w:rsid w:val="0405A9BA"/>
    <w:rsid w:val="04C6EB2E"/>
    <w:rsid w:val="05173737"/>
    <w:rsid w:val="0580049E"/>
    <w:rsid w:val="05A39CAD"/>
    <w:rsid w:val="065EDAEB"/>
    <w:rsid w:val="068861F7"/>
    <w:rsid w:val="069312FB"/>
    <w:rsid w:val="06D459E9"/>
    <w:rsid w:val="06E4C77A"/>
    <w:rsid w:val="07341A50"/>
    <w:rsid w:val="0748C96D"/>
    <w:rsid w:val="07589E64"/>
    <w:rsid w:val="076D30B8"/>
    <w:rsid w:val="07703066"/>
    <w:rsid w:val="07C257A8"/>
    <w:rsid w:val="080017EC"/>
    <w:rsid w:val="080564A5"/>
    <w:rsid w:val="0872C09E"/>
    <w:rsid w:val="08774363"/>
    <w:rsid w:val="089A12DD"/>
    <w:rsid w:val="08B2F684"/>
    <w:rsid w:val="08EA20D7"/>
    <w:rsid w:val="0938FDB5"/>
    <w:rsid w:val="0943A90C"/>
    <w:rsid w:val="094F0CAE"/>
    <w:rsid w:val="09554421"/>
    <w:rsid w:val="096E1DC5"/>
    <w:rsid w:val="0979BAA0"/>
    <w:rsid w:val="09C361BC"/>
    <w:rsid w:val="09D17FFD"/>
    <w:rsid w:val="09FAFE04"/>
    <w:rsid w:val="09FEFF0A"/>
    <w:rsid w:val="0A594A3C"/>
    <w:rsid w:val="0A860346"/>
    <w:rsid w:val="0AD45636"/>
    <w:rsid w:val="0B4FB9F6"/>
    <w:rsid w:val="0B68B3F2"/>
    <w:rsid w:val="0BA7CB0C"/>
    <w:rsid w:val="0BAD765D"/>
    <w:rsid w:val="0C148B08"/>
    <w:rsid w:val="0D07483C"/>
    <w:rsid w:val="0D26F6A8"/>
    <w:rsid w:val="0D4BE080"/>
    <w:rsid w:val="0D6469BD"/>
    <w:rsid w:val="0D9C3190"/>
    <w:rsid w:val="0E4B74AC"/>
    <w:rsid w:val="0E7BB756"/>
    <w:rsid w:val="0E9C945B"/>
    <w:rsid w:val="0EE7A6D5"/>
    <w:rsid w:val="0F25FCAC"/>
    <w:rsid w:val="0F3211CD"/>
    <w:rsid w:val="0F53AFCF"/>
    <w:rsid w:val="0F56E452"/>
    <w:rsid w:val="0F7BAB6E"/>
    <w:rsid w:val="0F8B3F08"/>
    <w:rsid w:val="0FC0E804"/>
    <w:rsid w:val="0FEDA417"/>
    <w:rsid w:val="10118B5B"/>
    <w:rsid w:val="10279762"/>
    <w:rsid w:val="10624248"/>
    <w:rsid w:val="10838142"/>
    <w:rsid w:val="10ADC59F"/>
    <w:rsid w:val="10CF4CA1"/>
    <w:rsid w:val="11359B00"/>
    <w:rsid w:val="114550F3"/>
    <w:rsid w:val="114DE93F"/>
    <w:rsid w:val="116F958F"/>
    <w:rsid w:val="11E701C1"/>
    <w:rsid w:val="1224DE20"/>
    <w:rsid w:val="1238472F"/>
    <w:rsid w:val="12773135"/>
    <w:rsid w:val="1279E7D5"/>
    <w:rsid w:val="12CC149C"/>
    <w:rsid w:val="130A79E6"/>
    <w:rsid w:val="131B3D14"/>
    <w:rsid w:val="1327ED27"/>
    <w:rsid w:val="136DDEA0"/>
    <w:rsid w:val="13798F93"/>
    <w:rsid w:val="13BFB933"/>
    <w:rsid w:val="13D41790"/>
    <w:rsid w:val="14A69521"/>
    <w:rsid w:val="14AAB04F"/>
    <w:rsid w:val="14B2C955"/>
    <w:rsid w:val="14BAB630"/>
    <w:rsid w:val="1516479C"/>
    <w:rsid w:val="15282CA9"/>
    <w:rsid w:val="156544FE"/>
    <w:rsid w:val="156FE7F1"/>
    <w:rsid w:val="1571F524"/>
    <w:rsid w:val="1577A332"/>
    <w:rsid w:val="15B7A98E"/>
    <w:rsid w:val="15EB65E6"/>
    <w:rsid w:val="15F62B17"/>
    <w:rsid w:val="15F8055B"/>
    <w:rsid w:val="1603B763"/>
    <w:rsid w:val="165B94EA"/>
    <w:rsid w:val="16C8D827"/>
    <w:rsid w:val="16F9D704"/>
    <w:rsid w:val="170795C8"/>
    <w:rsid w:val="170A6105"/>
    <w:rsid w:val="176985F6"/>
    <w:rsid w:val="17C96603"/>
    <w:rsid w:val="17F99AF2"/>
    <w:rsid w:val="18031B14"/>
    <w:rsid w:val="1826E6B0"/>
    <w:rsid w:val="183F5F0B"/>
    <w:rsid w:val="185B1116"/>
    <w:rsid w:val="1893E6EB"/>
    <w:rsid w:val="18BCA021"/>
    <w:rsid w:val="18EF4A50"/>
    <w:rsid w:val="1913222F"/>
    <w:rsid w:val="19C908C8"/>
    <w:rsid w:val="1A435914"/>
    <w:rsid w:val="1AA1CFAF"/>
    <w:rsid w:val="1AB33104"/>
    <w:rsid w:val="1ACB81E1"/>
    <w:rsid w:val="1B2A6D7E"/>
    <w:rsid w:val="1B465C2F"/>
    <w:rsid w:val="1C0D1FD2"/>
    <w:rsid w:val="1C5AA76A"/>
    <w:rsid w:val="1C9B3A89"/>
    <w:rsid w:val="1C9C79E8"/>
    <w:rsid w:val="1CCD0C15"/>
    <w:rsid w:val="1CD08577"/>
    <w:rsid w:val="1D52EA76"/>
    <w:rsid w:val="1D9D63F6"/>
    <w:rsid w:val="1DF677CB"/>
    <w:rsid w:val="1DF9DF1F"/>
    <w:rsid w:val="1E46C394"/>
    <w:rsid w:val="1E487019"/>
    <w:rsid w:val="1E597F96"/>
    <w:rsid w:val="1E7EBA12"/>
    <w:rsid w:val="1ED98AD3"/>
    <w:rsid w:val="1F24A999"/>
    <w:rsid w:val="1F655FC7"/>
    <w:rsid w:val="1F848710"/>
    <w:rsid w:val="1F8F76C2"/>
    <w:rsid w:val="1FC88962"/>
    <w:rsid w:val="1FEAA7BE"/>
    <w:rsid w:val="2030FCB6"/>
    <w:rsid w:val="203FDB4C"/>
    <w:rsid w:val="205AF726"/>
    <w:rsid w:val="209092B3"/>
    <w:rsid w:val="20A19292"/>
    <w:rsid w:val="20C079FA"/>
    <w:rsid w:val="20F7B8EC"/>
    <w:rsid w:val="211F3F27"/>
    <w:rsid w:val="21259903"/>
    <w:rsid w:val="212F477D"/>
    <w:rsid w:val="216459C3"/>
    <w:rsid w:val="21CA4861"/>
    <w:rsid w:val="21EB8345"/>
    <w:rsid w:val="223DF970"/>
    <w:rsid w:val="22C40F73"/>
    <w:rsid w:val="23010C5A"/>
    <w:rsid w:val="237C46CD"/>
    <w:rsid w:val="23955EE5"/>
    <w:rsid w:val="239C6E58"/>
    <w:rsid w:val="240A5D85"/>
    <w:rsid w:val="241F7950"/>
    <w:rsid w:val="243E085D"/>
    <w:rsid w:val="249CDCBB"/>
    <w:rsid w:val="24E0E343"/>
    <w:rsid w:val="252B73FE"/>
    <w:rsid w:val="254F6226"/>
    <w:rsid w:val="257269F3"/>
    <w:rsid w:val="25963AF9"/>
    <w:rsid w:val="259C0CEA"/>
    <w:rsid w:val="25A62DE6"/>
    <w:rsid w:val="25D667F9"/>
    <w:rsid w:val="25FC943F"/>
    <w:rsid w:val="260E63D1"/>
    <w:rsid w:val="262E1936"/>
    <w:rsid w:val="265AC5FE"/>
    <w:rsid w:val="26828582"/>
    <w:rsid w:val="26916AA7"/>
    <w:rsid w:val="269BF231"/>
    <w:rsid w:val="26B3AFB3"/>
    <w:rsid w:val="26E7FE62"/>
    <w:rsid w:val="270D5009"/>
    <w:rsid w:val="275E3A48"/>
    <w:rsid w:val="27D47D7D"/>
    <w:rsid w:val="27DE50C9"/>
    <w:rsid w:val="27F2E659"/>
    <w:rsid w:val="27F5B9A3"/>
    <w:rsid w:val="27FC76B2"/>
    <w:rsid w:val="2812C739"/>
    <w:rsid w:val="2896D749"/>
    <w:rsid w:val="28D6E8D4"/>
    <w:rsid w:val="29037334"/>
    <w:rsid w:val="290895DB"/>
    <w:rsid w:val="293B6F89"/>
    <w:rsid w:val="29561AE7"/>
    <w:rsid w:val="29984713"/>
    <w:rsid w:val="29E54ECC"/>
    <w:rsid w:val="29E61774"/>
    <w:rsid w:val="2A1775A4"/>
    <w:rsid w:val="2A45DB16"/>
    <w:rsid w:val="2AE1D4F4"/>
    <w:rsid w:val="2AE6A8A1"/>
    <w:rsid w:val="2B05E9CC"/>
    <w:rsid w:val="2B0F5738"/>
    <w:rsid w:val="2B5CA952"/>
    <w:rsid w:val="2B612DC8"/>
    <w:rsid w:val="2B7C98C2"/>
    <w:rsid w:val="2C11C0DB"/>
    <w:rsid w:val="2C1987EC"/>
    <w:rsid w:val="2C4337D5"/>
    <w:rsid w:val="2C4B1790"/>
    <w:rsid w:val="2C642E7C"/>
    <w:rsid w:val="2C7DA555"/>
    <w:rsid w:val="2C7E5673"/>
    <w:rsid w:val="2C85582F"/>
    <w:rsid w:val="2CC0CB44"/>
    <w:rsid w:val="2D0261AD"/>
    <w:rsid w:val="2D3273F6"/>
    <w:rsid w:val="2D51B521"/>
    <w:rsid w:val="2D62C20E"/>
    <w:rsid w:val="2D733C05"/>
    <w:rsid w:val="2DFB4888"/>
    <w:rsid w:val="2DFF38A0"/>
    <w:rsid w:val="2E1594D5"/>
    <w:rsid w:val="2E61B662"/>
    <w:rsid w:val="2EA4E02A"/>
    <w:rsid w:val="2EB3B0C5"/>
    <w:rsid w:val="2F3CB9C3"/>
    <w:rsid w:val="2F48529E"/>
    <w:rsid w:val="2F4A0861"/>
    <w:rsid w:val="2F79A7CC"/>
    <w:rsid w:val="2FC99600"/>
    <w:rsid w:val="30250F79"/>
    <w:rsid w:val="30B1A338"/>
    <w:rsid w:val="30C20BD0"/>
    <w:rsid w:val="3119F981"/>
    <w:rsid w:val="311E070D"/>
    <w:rsid w:val="315DD0C4"/>
    <w:rsid w:val="31A4896F"/>
    <w:rsid w:val="31AF0A24"/>
    <w:rsid w:val="321C8EEE"/>
    <w:rsid w:val="322D3A0D"/>
    <w:rsid w:val="325B0F2D"/>
    <w:rsid w:val="327514AB"/>
    <w:rsid w:val="3286560E"/>
    <w:rsid w:val="32BB9DF0"/>
    <w:rsid w:val="32D28DD6"/>
    <w:rsid w:val="32D3A2D1"/>
    <w:rsid w:val="32D9D5C1"/>
    <w:rsid w:val="32E377CA"/>
    <w:rsid w:val="331D11B5"/>
    <w:rsid w:val="3328F7D8"/>
    <w:rsid w:val="33369B4A"/>
    <w:rsid w:val="333A7337"/>
    <w:rsid w:val="3380BD37"/>
    <w:rsid w:val="33A33B0F"/>
    <w:rsid w:val="33EE138F"/>
    <w:rsid w:val="33FF1079"/>
    <w:rsid w:val="34114196"/>
    <w:rsid w:val="3425C7F9"/>
    <w:rsid w:val="347741B7"/>
    <w:rsid w:val="3483CA9F"/>
    <w:rsid w:val="34C59D1D"/>
    <w:rsid w:val="34D35893"/>
    <w:rsid w:val="34DAF9BA"/>
    <w:rsid w:val="35363818"/>
    <w:rsid w:val="3555B40D"/>
    <w:rsid w:val="35730760"/>
    <w:rsid w:val="35E13293"/>
    <w:rsid w:val="35F4F288"/>
    <w:rsid w:val="3614CD0C"/>
    <w:rsid w:val="36172F3E"/>
    <w:rsid w:val="361F9B00"/>
    <w:rsid w:val="36374D8D"/>
    <w:rsid w:val="36A47012"/>
    <w:rsid w:val="36D08491"/>
    <w:rsid w:val="3725D88D"/>
    <w:rsid w:val="37A87475"/>
    <w:rsid w:val="37AB712D"/>
    <w:rsid w:val="37CDE3D0"/>
    <w:rsid w:val="37D65150"/>
    <w:rsid w:val="382F41CE"/>
    <w:rsid w:val="38563A07"/>
    <w:rsid w:val="385B3059"/>
    <w:rsid w:val="38B0B087"/>
    <w:rsid w:val="390AE43C"/>
    <w:rsid w:val="392EBAF0"/>
    <w:rsid w:val="396A2E38"/>
    <w:rsid w:val="39C82503"/>
    <w:rsid w:val="39CC6317"/>
    <w:rsid w:val="39D8E20B"/>
    <w:rsid w:val="39DE9114"/>
    <w:rsid w:val="39EB4A28"/>
    <w:rsid w:val="3A0DAD2E"/>
    <w:rsid w:val="3A43D508"/>
    <w:rsid w:val="3A4F9946"/>
    <w:rsid w:val="3A5E4EAF"/>
    <w:rsid w:val="3AD7F27B"/>
    <w:rsid w:val="3B2383B8"/>
    <w:rsid w:val="3B2A2F8F"/>
    <w:rsid w:val="3B5228C4"/>
    <w:rsid w:val="3B8FBBC7"/>
    <w:rsid w:val="3C1604FC"/>
    <w:rsid w:val="3C3F45C3"/>
    <w:rsid w:val="3C43F887"/>
    <w:rsid w:val="3C52ED4B"/>
    <w:rsid w:val="3C9BB6A5"/>
    <w:rsid w:val="3CD50399"/>
    <w:rsid w:val="3CFDA57F"/>
    <w:rsid w:val="3D1082CD"/>
    <w:rsid w:val="3D9B458C"/>
    <w:rsid w:val="3DCAB201"/>
    <w:rsid w:val="3DFFC3D0"/>
    <w:rsid w:val="3E378706"/>
    <w:rsid w:val="3E830C77"/>
    <w:rsid w:val="3EC1C6BD"/>
    <w:rsid w:val="3F012C73"/>
    <w:rsid w:val="3F050CCF"/>
    <w:rsid w:val="3F111F32"/>
    <w:rsid w:val="3F79FE33"/>
    <w:rsid w:val="3F9325D5"/>
    <w:rsid w:val="3F99C58C"/>
    <w:rsid w:val="3FA47055"/>
    <w:rsid w:val="3FE869A1"/>
    <w:rsid w:val="409FA42C"/>
    <w:rsid w:val="40B59230"/>
    <w:rsid w:val="40D1FDFF"/>
    <w:rsid w:val="4158F207"/>
    <w:rsid w:val="415B738A"/>
    <w:rsid w:val="419FDC6E"/>
    <w:rsid w:val="41A5DAFA"/>
    <w:rsid w:val="41ACFB3A"/>
    <w:rsid w:val="41E3F3F0"/>
    <w:rsid w:val="4213D35C"/>
    <w:rsid w:val="42447E35"/>
    <w:rsid w:val="424899CA"/>
    <w:rsid w:val="42518E26"/>
    <w:rsid w:val="429A1B60"/>
    <w:rsid w:val="42A14E44"/>
    <w:rsid w:val="42D154F0"/>
    <w:rsid w:val="4304E1F9"/>
    <w:rsid w:val="43114533"/>
    <w:rsid w:val="4322D7AD"/>
    <w:rsid w:val="4332832E"/>
    <w:rsid w:val="433D553D"/>
    <w:rsid w:val="433F1BD3"/>
    <w:rsid w:val="437A399E"/>
    <w:rsid w:val="437BDF0E"/>
    <w:rsid w:val="44008ED9"/>
    <w:rsid w:val="4443D949"/>
    <w:rsid w:val="445C95B6"/>
    <w:rsid w:val="445D27F2"/>
    <w:rsid w:val="4483D9D2"/>
    <w:rsid w:val="44F184BD"/>
    <w:rsid w:val="4502E06C"/>
    <w:rsid w:val="4504A6D4"/>
    <w:rsid w:val="4534A446"/>
    <w:rsid w:val="455E5BD8"/>
    <w:rsid w:val="45618032"/>
    <w:rsid w:val="459D8A72"/>
    <w:rsid w:val="45A3BEE5"/>
    <w:rsid w:val="45B14868"/>
    <w:rsid w:val="46127437"/>
    <w:rsid w:val="465E68EB"/>
    <w:rsid w:val="466EB40E"/>
    <w:rsid w:val="46CE7121"/>
    <w:rsid w:val="47063A90"/>
    <w:rsid w:val="470C433F"/>
    <w:rsid w:val="4713C0B4"/>
    <w:rsid w:val="471C2894"/>
    <w:rsid w:val="472CB74D"/>
    <w:rsid w:val="477B7A0B"/>
    <w:rsid w:val="47C209EE"/>
    <w:rsid w:val="481F3FB7"/>
    <w:rsid w:val="48A3E43B"/>
    <w:rsid w:val="48DA77D2"/>
    <w:rsid w:val="4905660F"/>
    <w:rsid w:val="4991AA10"/>
    <w:rsid w:val="49A0F920"/>
    <w:rsid w:val="49DAEFED"/>
    <w:rsid w:val="49E12F95"/>
    <w:rsid w:val="4A14D947"/>
    <w:rsid w:val="4A202478"/>
    <w:rsid w:val="4A2A0846"/>
    <w:rsid w:val="4A33A2B5"/>
    <w:rsid w:val="4ACAD930"/>
    <w:rsid w:val="4B721CD0"/>
    <w:rsid w:val="4B9BA18E"/>
    <w:rsid w:val="4C9C9354"/>
    <w:rsid w:val="4CB23BCF"/>
    <w:rsid w:val="4CB408A6"/>
    <w:rsid w:val="4CBE077F"/>
    <w:rsid w:val="4CDB862B"/>
    <w:rsid w:val="4CFA0A11"/>
    <w:rsid w:val="4CFF0C42"/>
    <w:rsid w:val="4D015B3E"/>
    <w:rsid w:val="4D461D10"/>
    <w:rsid w:val="4D4F5908"/>
    <w:rsid w:val="4D877555"/>
    <w:rsid w:val="4D999B1A"/>
    <w:rsid w:val="4DB16B2F"/>
    <w:rsid w:val="4DFE2615"/>
    <w:rsid w:val="4E4A0F91"/>
    <w:rsid w:val="4E62630A"/>
    <w:rsid w:val="4E976BFF"/>
    <w:rsid w:val="4EB343CF"/>
    <w:rsid w:val="4EF74C5E"/>
    <w:rsid w:val="4F18964B"/>
    <w:rsid w:val="4F444385"/>
    <w:rsid w:val="4F9E1D1D"/>
    <w:rsid w:val="4FE6CEB2"/>
    <w:rsid w:val="4FFB814B"/>
    <w:rsid w:val="50BF09F4"/>
    <w:rsid w:val="50D57B9B"/>
    <w:rsid w:val="5135E32A"/>
    <w:rsid w:val="51FEADFE"/>
    <w:rsid w:val="52325A13"/>
    <w:rsid w:val="523B4152"/>
    <w:rsid w:val="529D5720"/>
    <w:rsid w:val="52CA1C55"/>
    <w:rsid w:val="5324A143"/>
    <w:rsid w:val="5344D979"/>
    <w:rsid w:val="53769CDA"/>
    <w:rsid w:val="539D2DEE"/>
    <w:rsid w:val="53D5B40B"/>
    <w:rsid w:val="53DA7300"/>
    <w:rsid w:val="53F4399A"/>
    <w:rsid w:val="547082B1"/>
    <w:rsid w:val="5498A5C3"/>
    <w:rsid w:val="54BB7066"/>
    <w:rsid w:val="54E27427"/>
    <w:rsid w:val="54F27871"/>
    <w:rsid w:val="554FA9A8"/>
    <w:rsid w:val="55BB9BC2"/>
    <w:rsid w:val="55C0578E"/>
    <w:rsid w:val="55C1FC27"/>
    <w:rsid w:val="55F7EDE6"/>
    <w:rsid w:val="562078A9"/>
    <w:rsid w:val="564C3F60"/>
    <w:rsid w:val="56615317"/>
    <w:rsid w:val="56650CB3"/>
    <w:rsid w:val="566E4B34"/>
    <w:rsid w:val="568E48D2"/>
    <w:rsid w:val="56C0704B"/>
    <w:rsid w:val="56E4D24A"/>
    <w:rsid w:val="57A82373"/>
    <w:rsid w:val="57B5FD6B"/>
    <w:rsid w:val="57BC490A"/>
    <w:rsid w:val="57F93020"/>
    <w:rsid w:val="5802DAE5"/>
    <w:rsid w:val="58A19D17"/>
    <w:rsid w:val="5901655D"/>
    <w:rsid w:val="591AAD1D"/>
    <w:rsid w:val="591B89D9"/>
    <w:rsid w:val="5943F3D4"/>
    <w:rsid w:val="59581635"/>
    <w:rsid w:val="5983E022"/>
    <w:rsid w:val="59B2ED08"/>
    <w:rsid w:val="59B62BE4"/>
    <w:rsid w:val="59F1AD4E"/>
    <w:rsid w:val="59FF45BE"/>
    <w:rsid w:val="5A0D1725"/>
    <w:rsid w:val="5A4A4A89"/>
    <w:rsid w:val="5A82D791"/>
    <w:rsid w:val="5A934522"/>
    <w:rsid w:val="5AB08B18"/>
    <w:rsid w:val="5AC4F5CE"/>
    <w:rsid w:val="5AEA60D4"/>
    <w:rsid w:val="5B242396"/>
    <w:rsid w:val="5B6B2D9B"/>
    <w:rsid w:val="5BB3FAFF"/>
    <w:rsid w:val="5BB49D4F"/>
    <w:rsid w:val="5BBD37C2"/>
    <w:rsid w:val="5C037DAD"/>
    <w:rsid w:val="5C0B6104"/>
    <w:rsid w:val="5C49EE5D"/>
    <w:rsid w:val="5CBC5BE4"/>
    <w:rsid w:val="5CF24198"/>
    <w:rsid w:val="5D180511"/>
    <w:rsid w:val="5D2DC531"/>
    <w:rsid w:val="5D62696E"/>
    <w:rsid w:val="5D683AA0"/>
    <w:rsid w:val="5DBE68CF"/>
    <w:rsid w:val="5DC242BE"/>
    <w:rsid w:val="5DD4F5E3"/>
    <w:rsid w:val="5DDFCE6C"/>
    <w:rsid w:val="5DF4DB4F"/>
    <w:rsid w:val="5E099520"/>
    <w:rsid w:val="5E64183E"/>
    <w:rsid w:val="5E75778F"/>
    <w:rsid w:val="5EDB79EF"/>
    <w:rsid w:val="5EFB1428"/>
    <w:rsid w:val="5F02CAE5"/>
    <w:rsid w:val="5F751C62"/>
    <w:rsid w:val="5F9FF483"/>
    <w:rsid w:val="5FB33558"/>
    <w:rsid w:val="5FDAF13C"/>
    <w:rsid w:val="6028B956"/>
    <w:rsid w:val="603CB6B4"/>
    <w:rsid w:val="609820E1"/>
    <w:rsid w:val="609AEEC5"/>
    <w:rsid w:val="60A8E44D"/>
    <w:rsid w:val="60D24857"/>
    <w:rsid w:val="60DDBFB5"/>
    <w:rsid w:val="61369136"/>
    <w:rsid w:val="6143B754"/>
    <w:rsid w:val="616C7A75"/>
    <w:rsid w:val="61743DAE"/>
    <w:rsid w:val="619F2B64"/>
    <w:rsid w:val="61B37561"/>
    <w:rsid w:val="62038861"/>
    <w:rsid w:val="621981F5"/>
    <w:rsid w:val="62298B1F"/>
    <w:rsid w:val="62B4AAAA"/>
    <w:rsid w:val="62C37343"/>
    <w:rsid w:val="62C44958"/>
    <w:rsid w:val="62EAD61A"/>
    <w:rsid w:val="634731BB"/>
    <w:rsid w:val="63C3EDD3"/>
    <w:rsid w:val="645A1333"/>
    <w:rsid w:val="64861E73"/>
    <w:rsid w:val="6538D716"/>
    <w:rsid w:val="653B2923"/>
    <w:rsid w:val="656B90F5"/>
    <w:rsid w:val="658955D5"/>
    <w:rsid w:val="65D42BF8"/>
    <w:rsid w:val="66117D4B"/>
    <w:rsid w:val="662A6462"/>
    <w:rsid w:val="663D02BC"/>
    <w:rsid w:val="667ED27D"/>
    <w:rsid w:val="6683D049"/>
    <w:rsid w:val="668A0F25"/>
    <w:rsid w:val="668E40FA"/>
    <w:rsid w:val="66D4A777"/>
    <w:rsid w:val="66D6F984"/>
    <w:rsid w:val="676EF370"/>
    <w:rsid w:val="67CCAB52"/>
    <w:rsid w:val="681AA2DE"/>
    <w:rsid w:val="685765B4"/>
    <w:rsid w:val="685A7AC9"/>
    <w:rsid w:val="687077D8"/>
    <w:rsid w:val="690AC3D1"/>
    <w:rsid w:val="695171A2"/>
    <w:rsid w:val="6956B41B"/>
    <w:rsid w:val="6974A37E"/>
    <w:rsid w:val="6999B55A"/>
    <w:rsid w:val="69D61BCE"/>
    <w:rsid w:val="69DDE851"/>
    <w:rsid w:val="69E1EADC"/>
    <w:rsid w:val="6A18F588"/>
    <w:rsid w:val="6AA5AA7A"/>
    <w:rsid w:val="6AB55F49"/>
    <w:rsid w:val="6ABA35FA"/>
    <w:rsid w:val="6ABFBC8F"/>
    <w:rsid w:val="6AD604C4"/>
    <w:rsid w:val="6BA8189A"/>
    <w:rsid w:val="6BE8EF21"/>
    <w:rsid w:val="6BFA0B9A"/>
    <w:rsid w:val="6C4100C3"/>
    <w:rsid w:val="6C41400E"/>
    <w:rsid w:val="6C4722CE"/>
    <w:rsid w:val="6CB1A6C4"/>
    <w:rsid w:val="6CEB9D05"/>
    <w:rsid w:val="6CFFEB98"/>
    <w:rsid w:val="6D36A506"/>
    <w:rsid w:val="6D6C075F"/>
    <w:rsid w:val="6D6E7F00"/>
    <w:rsid w:val="6D95D982"/>
    <w:rsid w:val="6D95F85C"/>
    <w:rsid w:val="6DD70778"/>
    <w:rsid w:val="6DE2BA2B"/>
    <w:rsid w:val="6DF75D51"/>
    <w:rsid w:val="6DFCE783"/>
    <w:rsid w:val="6E243B70"/>
    <w:rsid w:val="6E982ADC"/>
    <w:rsid w:val="6EFF9F54"/>
    <w:rsid w:val="6F6AE3B6"/>
    <w:rsid w:val="6F784A80"/>
    <w:rsid w:val="6F7A0555"/>
    <w:rsid w:val="6FA4D9C5"/>
    <w:rsid w:val="6FC55B3A"/>
    <w:rsid w:val="6FC8997E"/>
    <w:rsid w:val="6FFB84B7"/>
    <w:rsid w:val="7025C430"/>
    <w:rsid w:val="7029F3DE"/>
    <w:rsid w:val="702C4DFC"/>
    <w:rsid w:val="70837743"/>
    <w:rsid w:val="70FE3B95"/>
    <w:rsid w:val="71141AE1"/>
    <w:rsid w:val="7115D5B6"/>
    <w:rsid w:val="7173B600"/>
    <w:rsid w:val="71925D04"/>
    <w:rsid w:val="71969247"/>
    <w:rsid w:val="719819D9"/>
    <w:rsid w:val="71B18118"/>
    <w:rsid w:val="720E1DE0"/>
    <w:rsid w:val="7229BD6E"/>
    <w:rsid w:val="7241F023"/>
    <w:rsid w:val="726254CA"/>
    <w:rsid w:val="72CACE74"/>
    <w:rsid w:val="730A1E52"/>
    <w:rsid w:val="732E1F5F"/>
    <w:rsid w:val="7361DBB7"/>
    <w:rsid w:val="738DCA05"/>
    <w:rsid w:val="73B58B1C"/>
    <w:rsid w:val="73BB1805"/>
    <w:rsid w:val="73D59E75"/>
    <w:rsid w:val="73F20093"/>
    <w:rsid w:val="7419F4CC"/>
    <w:rsid w:val="744D7678"/>
    <w:rsid w:val="745481B8"/>
    <w:rsid w:val="74AD9713"/>
    <w:rsid w:val="74F77859"/>
    <w:rsid w:val="753CD7A0"/>
    <w:rsid w:val="75A9B5ED"/>
    <w:rsid w:val="75C7B258"/>
    <w:rsid w:val="75EAA479"/>
    <w:rsid w:val="75F57DF8"/>
    <w:rsid w:val="769CE3CD"/>
    <w:rsid w:val="775337B5"/>
    <w:rsid w:val="776FE7DA"/>
    <w:rsid w:val="777B895F"/>
    <w:rsid w:val="78019082"/>
    <w:rsid w:val="781E8358"/>
    <w:rsid w:val="78499929"/>
    <w:rsid w:val="787D5F64"/>
    <w:rsid w:val="78A3B738"/>
    <w:rsid w:val="78E2929C"/>
    <w:rsid w:val="78FC754F"/>
    <w:rsid w:val="791B254B"/>
    <w:rsid w:val="794A8A92"/>
    <w:rsid w:val="7954AB8E"/>
    <w:rsid w:val="797828EE"/>
    <w:rsid w:val="7992B4CE"/>
    <w:rsid w:val="79995C87"/>
    <w:rsid w:val="79A53D7C"/>
    <w:rsid w:val="79F33157"/>
    <w:rsid w:val="7A11312C"/>
    <w:rsid w:val="7A192FC5"/>
    <w:rsid w:val="7A297CCD"/>
    <w:rsid w:val="7A31032A"/>
    <w:rsid w:val="7A8D48FC"/>
    <w:rsid w:val="7AB22D6B"/>
    <w:rsid w:val="7AECA085"/>
    <w:rsid w:val="7B2D5E1A"/>
    <w:rsid w:val="7C71D08D"/>
    <w:rsid w:val="7C738752"/>
    <w:rsid w:val="7C9D86E7"/>
    <w:rsid w:val="7CD501A5"/>
    <w:rsid w:val="7CF431A1"/>
    <w:rsid w:val="7D034540"/>
    <w:rsid w:val="7D400B5B"/>
    <w:rsid w:val="7D78E61A"/>
    <w:rsid w:val="7E4B5704"/>
    <w:rsid w:val="7E528711"/>
    <w:rsid w:val="7E90D69A"/>
    <w:rsid w:val="7E991269"/>
    <w:rsid w:val="7EE0EE35"/>
    <w:rsid w:val="7EEDDA30"/>
    <w:rsid w:val="7F49A588"/>
    <w:rsid w:val="7FBF8E22"/>
    <w:rsid w:val="7FE25710"/>
    <w:rsid w:val="7FF4659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2134"/>
  <w15:chartTrackingRefBased/>
  <w15:docId w15:val="{E3C3735F-026C-4AB4-9AC3-0F38EDDB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3B4F68"/>
    <w:rPr>
      <w:rFonts w:ascii="Arial" w:hAnsi="Arial"/>
      <w:sz w:val="20"/>
    </w:rPr>
  </w:style>
  <w:style w:type="paragraph" w:styleId="Nadpis1">
    <w:name w:val="heading 1"/>
    <w:aliases w:val="Nadpis článku smlouvy,Kapitola,V_Head1,Záhlaví 1,ASAPHeading 1,1,section,h1,0Überschrift 1,1Überschrift 1,2Überschrift 1,3Überschrift 1,4Überschrift 1,5Überschrift 1,6Überschrift 1,7Überschrift 1,8Überschrift 1,9Überschrift 1,10Überschrift 1"/>
    <w:basedOn w:val="Normln"/>
    <w:next w:val="Hlavntextlnksmlouvy"/>
    <w:link w:val="Nadpis1Char"/>
    <w:qFormat/>
    <w:rsid w:val="003B4F68"/>
    <w:pPr>
      <w:numPr>
        <w:numId w:val="2"/>
      </w:numPr>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link w:val="HlavntextlnksmlouvyChar"/>
    <w:uiPriority w:val="1"/>
    <w:qFormat/>
    <w:rsid w:val="0014635F"/>
    <w:pPr>
      <w:numPr>
        <w:ilvl w:val="1"/>
        <w:numId w:val="2"/>
      </w:numPr>
      <w:jc w:val="both"/>
    </w:pPr>
  </w:style>
  <w:style w:type="paragraph" w:customStyle="1" w:styleId="Textpodrovnlnk">
    <w:name w:val="Text podúrovní článků"/>
    <w:basedOn w:val="Hlavntextlnksmlouvy"/>
    <w:uiPriority w:val="2"/>
    <w:qFormat/>
    <w:rsid w:val="00340B35"/>
    <w:pPr>
      <w:numPr>
        <w:ilvl w:val="2"/>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link w:val="BezmezerChar"/>
    <w:uiPriority w:val="1"/>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Kapitola Char,V_Head1 Char,Záhlaví 1 Char,ASAPHeading 1 Char,1 Char,section Char,h1 Char,0Überschrift 1 Char,1Überschrift 1 Char,2Überschrift 1 Char,3Überschrift 1 Char,4Überschrift 1 Char,5Überschrift 1 Char"/>
    <w:basedOn w:val="Standardnpsmoodstavce"/>
    <w:link w:val="Nadpis1"/>
    <w:rsid w:val="003B4F68"/>
    <w:rPr>
      <w:rFonts w:ascii="Arial" w:hAnsi="Arial"/>
      <w:b/>
      <w:sz w:val="20"/>
    </w:rPr>
  </w:style>
  <w:style w:type="paragraph" w:customStyle="1" w:styleId="Nadpis2-lneknzev">
    <w:name w:val="Nadpis 2 - článek název"/>
    <w:basedOn w:val="Normln"/>
    <w:next w:val="Zkladntext"/>
    <w:qFormat/>
    <w:rsid w:val="00B20DA8"/>
    <w:pPr>
      <w:keepNext/>
      <w:spacing w:after="0" w:line="240" w:lineRule="auto"/>
      <w:jc w:val="center"/>
      <w:outlineLvl w:val="1"/>
    </w:pPr>
    <w:rPr>
      <w:rFonts w:eastAsia="Calibri" w:cs="Times New Roman"/>
      <w:b/>
      <w:sz w:val="24"/>
      <w:szCs w:val="20"/>
      <w:lang w:eastAsia="cs-CZ"/>
    </w:rPr>
  </w:style>
  <w:style w:type="paragraph" w:styleId="Zkladntext">
    <w:name w:val="Body Text"/>
    <w:basedOn w:val="Normln"/>
    <w:link w:val="ZkladntextChar"/>
    <w:uiPriority w:val="99"/>
    <w:semiHidden/>
    <w:unhideWhenUsed/>
    <w:rsid w:val="00B20DA8"/>
    <w:pPr>
      <w:spacing w:after="120"/>
    </w:pPr>
  </w:style>
  <w:style w:type="character" w:customStyle="1" w:styleId="ZkladntextChar">
    <w:name w:val="Základní text Char"/>
    <w:basedOn w:val="Standardnpsmoodstavce"/>
    <w:link w:val="Zkladntext"/>
    <w:uiPriority w:val="99"/>
    <w:semiHidden/>
    <w:rsid w:val="00B20DA8"/>
    <w:rPr>
      <w:rFonts w:ascii="Arial" w:hAnsi="Arial"/>
      <w:sz w:val="20"/>
    </w:rPr>
  </w:style>
  <w:style w:type="character" w:styleId="Odkaznakoment">
    <w:name w:val="annotation reference"/>
    <w:basedOn w:val="Standardnpsmoodstavce"/>
    <w:uiPriority w:val="99"/>
    <w:semiHidden/>
    <w:unhideWhenUsed/>
    <w:rsid w:val="00727C72"/>
    <w:rPr>
      <w:sz w:val="16"/>
      <w:szCs w:val="16"/>
    </w:rPr>
  </w:style>
  <w:style w:type="paragraph" w:styleId="Textkomente">
    <w:name w:val="annotation text"/>
    <w:basedOn w:val="Normln"/>
    <w:link w:val="TextkomenteChar"/>
    <w:uiPriority w:val="99"/>
    <w:unhideWhenUsed/>
    <w:rsid w:val="00727C72"/>
    <w:pPr>
      <w:spacing w:line="240" w:lineRule="auto"/>
    </w:pPr>
    <w:rPr>
      <w:szCs w:val="20"/>
    </w:rPr>
  </w:style>
  <w:style w:type="character" w:customStyle="1" w:styleId="TextkomenteChar">
    <w:name w:val="Text komentáře Char"/>
    <w:basedOn w:val="Standardnpsmoodstavce"/>
    <w:link w:val="Textkomente"/>
    <w:uiPriority w:val="99"/>
    <w:rsid w:val="00727C7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727C72"/>
    <w:rPr>
      <w:b/>
      <w:bCs/>
    </w:rPr>
  </w:style>
  <w:style w:type="character" w:customStyle="1" w:styleId="PedmtkomenteChar">
    <w:name w:val="Předmět komentáře Char"/>
    <w:basedOn w:val="TextkomenteChar"/>
    <w:link w:val="Pedmtkomente"/>
    <w:uiPriority w:val="99"/>
    <w:semiHidden/>
    <w:rsid w:val="00727C72"/>
    <w:rPr>
      <w:rFonts w:ascii="Arial" w:hAnsi="Arial"/>
      <w:b/>
      <w:bCs/>
      <w:sz w:val="20"/>
      <w:szCs w:val="20"/>
    </w:rPr>
  </w:style>
  <w:style w:type="paragraph" w:styleId="Textbubliny">
    <w:name w:val="Balloon Text"/>
    <w:basedOn w:val="Normln"/>
    <w:link w:val="TextbublinyChar"/>
    <w:uiPriority w:val="99"/>
    <w:semiHidden/>
    <w:unhideWhenUsed/>
    <w:rsid w:val="00727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7C72"/>
    <w:rPr>
      <w:rFonts w:ascii="Segoe UI" w:hAnsi="Segoe UI" w:cs="Segoe UI"/>
      <w:sz w:val="18"/>
      <w:szCs w:val="18"/>
    </w:rPr>
  </w:style>
  <w:style w:type="paragraph" w:styleId="Normlnweb">
    <w:name w:val="Normal (Web)"/>
    <w:basedOn w:val="Normln"/>
    <w:rsid w:val="001A1A08"/>
    <w:pPr>
      <w:spacing w:after="0" w:line="240" w:lineRule="auto"/>
    </w:pPr>
    <w:rPr>
      <w:rFonts w:ascii="Times New Roman" w:eastAsia="Calibri" w:hAnsi="Times New Roman" w:cs="Times New Roman"/>
      <w:sz w:val="24"/>
      <w:szCs w:val="24"/>
      <w:lang w:eastAsia="cs-CZ"/>
    </w:rPr>
  </w:style>
  <w:style w:type="paragraph" w:customStyle="1" w:styleId="odrkyChar">
    <w:name w:val="odrážky Char"/>
    <w:basedOn w:val="Zkladntextodsazen"/>
    <w:rsid w:val="001A1A08"/>
    <w:pPr>
      <w:spacing w:before="120" w:line="240" w:lineRule="auto"/>
      <w:ind w:left="0"/>
      <w:jc w:val="both"/>
    </w:pPr>
    <w:rPr>
      <w:rFonts w:eastAsia="Times New Roman" w:cs="Arial"/>
      <w:sz w:val="22"/>
      <w:lang w:eastAsia="cs-CZ"/>
    </w:rPr>
  </w:style>
  <w:style w:type="paragraph" w:styleId="Zkladntextodsazen">
    <w:name w:val="Body Text Indent"/>
    <w:basedOn w:val="Normln"/>
    <w:link w:val="ZkladntextodsazenChar"/>
    <w:uiPriority w:val="99"/>
    <w:semiHidden/>
    <w:unhideWhenUsed/>
    <w:rsid w:val="001A1A08"/>
    <w:pPr>
      <w:spacing w:after="120"/>
      <w:ind w:left="283"/>
    </w:pPr>
  </w:style>
  <w:style w:type="character" w:customStyle="1" w:styleId="ZkladntextodsazenChar">
    <w:name w:val="Základní text odsazený Char"/>
    <w:basedOn w:val="Standardnpsmoodstavce"/>
    <w:link w:val="Zkladntextodsazen"/>
    <w:uiPriority w:val="99"/>
    <w:semiHidden/>
    <w:rsid w:val="001A1A08"/>
    <w:rPr>
      <w:rFonts w:ascii="Arial" w:hAnsi="Arial"/>
      <w:sz w:val="20"/>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8079D4"/>
    <w:pPr>
      <w:spacing w:after="0" w:line="240" w:lineRule="auto"/>
    </w:pPr>
    <w:rPr>
      <w:rFonts w:ascii="Arial" w:hAnsi="Arial"/>
      <w:sz w:val="20"/>
    </w:rPr>
  </w:style>
  <w:style w:type="paragraph" w:customStyle="1" w:styleId="Default">
    <w:name w:val="Default"/>
    <w:rsid w:val="00CF491B"/>
    <w:pPr>
      <w:autoSpaceDE w:val="0"/>
      <w:autoSpaceDN w:val="0"/>
      <w:adjustRightInd w:val="0"/>
      <w:spacing w:after="0" w:line="240" w:lineRule="auto"/>
    </w:pPr>
    <w:rPr>
      <w:rFonts w:ascii="Arial" w:eastAsia="Calibri" w:hAnsi="Arial" w:cs="Arial"/>
      <w:color w:val="000000"/>
      <w:sz w:val="24"/>
      <w:szCs w:val="24"/>
      <w:lang w:eastAsia="cs-CZ"/>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contextualSpacing/>
    </w:pPr>
  </w:style>
  <w:style w:type="character" w:styleId="Zmnka">
    <w:name w:val="Mention"/>
    <w:basedOn w:val="Standardnpsmoodstavce"/>
    <w:uiPriority w:val="99"/>
    <w:unhideWhenUsed/>
    <w:rsid w:val="00D01B02"/>
    <w:rPr>
      <w:color w:val="2B579A"/>
      <w:shd w:val="clear" w:color="auto" w:fill="E6E6E6"/>
    </w:rPr>
  </w:style>
  <w:style w:type="character" w:styleId="Nevyeenzmnka">
    <w:name w:val="Unresolved Mention"/>
    <w:basedOn w:val="Standardnpsmoodstavce"/>
    <w:uiPriority w:val="99"/>
    <w:semiHidden/>
    <w:unhideWhenUsed/>
    <w:rsid w:val="00BF3DED"/>
    <w:rPr>
      <w:color w:val="605E5C"/>
      <w:shd w:val="clear" w:color="auto" w:fill="E1DFDD"/>
    </w:rPr>
  </w:style>
  <w:style w:type="table" w:customStyle="1" w:styleId="TableGrid0">
    <w:name w:val="Table Grid0"/>
    <w:rsid w:val="00D62DFF"/>
    <w:pPr>
      <w:spacing w:after="0" w:line="240" w:lineRule="auto"/>
    </w:pPr>
    <w:rPr>
      <w:rFonts w:eastAsiaTheme="minorEastAsia"/>
      <w:kern w:val="2"/>
      <w:lang w:eastAsia="cs-CZ"/>
      <w14:ligatures w14:val="standardContextual"/>
    </w:rPr>
    <w:tblPr>
      <w:tblCellMar>
        <w:top w:w="0" w:type="dxa"/>
        <w:left w:w="0" w:type="dxa"/>
        <w:bottom w:w="0" w:type="dxa"/>
        <w:right w:w="0" w:type="dxa"/>
      </w:tblCellMar>
    </w:tblPr>
  </w:style>
  <w:style w:type="paragraph" w:customStyle="1" w:styleId="Vysvtlivky">
    <w:name w:val="Vysvětlivky"/>
    <w:basedOn w:val="Hlavntextlnksmlouvy"/>
    <w:link w:val="VysvtlivkyChar"/>
    <w:uiPriority w:val="3"/>
    <w:qFormat/>
    <w:rsid w:val="001508FF"/>
    <w:rPr>
      <w:i/>
      <w:iCs/>
      <w:color w:val="5B9BD5" w:themeColor="accent1"/>
    </w:rPr>
  </w:style>
  <w:style w:type="character" w:customStyle="1" w:styleId="HlavntextlnksmlouvyChar">
    <w:name w:val="Hlavní text článků smlouvy Char"/>
    <w:basedOn w:val="Standardnpsmoodstavce"/>
    <w:link w:val="Hlavntextlnksmlouvy"/>
    <w:uiPriority w:val="1"/>
    <w:rsid w:val="001508FF"/>
    <w:rPr>
      <w:rFonts w:ascii="Arial" w:hAnsi="Arial"/>
      <w:sz w:val="20"/>
    </w:rPr>
  </w:style>
  <w:style w:type="character" w:customStyle="1" w:styleId="VysvtlivkyChar">
    <w:name w:val="Vysvětlivky Char"/>
    <w:basedOn w:val="HlavntextlnksmlouvyChar"/>
    <w:link w:val="Vysvtlivky"/>
    <w:uiPriority w:val="3"/>
    <w:rsid w:val="001508FF"/>
    <w:rPr>
      <w:rFonts w:ascii="Arial" w:hAnsi="Arial"/>
      <w:i/>
      <w:iCs/>
      <w:color w:val="5B9BD5" w:themeColor="accent1"/>
      <w:sz w:val="20"/>
    </w:rPr>
  </w:style>
  <w:style w:type="character" w:customStyle="1" w:styleId="BezmezerChar">
    <w:name w:val="Bez mezer Char"/>
    <w:link w:val="Bezmezer"/>
    <w:uiPriority w:val="1"/>
    <w:rsid w:val="00C27CFA"/>
    <w:rPr>
      <w:rFonts w:ascii="Arial" w:hAnsi="Arial"/>
      <w:sz w:val="20"/>
    </w:rPr>
  </w:style>
  <w:style w:type="paragraph" w:customStyle="1" w:styleId="seznam1">
    <w:name w:val="seznam1"/>
    <w:basedOn w:val="Normln"/>
    <w:link w:val="seznam1Char"/>
    <w:rsid w:val="00C27CFA"/>
    <w:pPr>
      <w:keepLines/>
      <w:tabs>
        <w:tab w:val="num" w:pos="720"/>
      </w:tabs>
      <w:spacing w:before="120" w:after="120" w:line="240" w:lineRule="auto"/>
      <w:ind w:left="720" w:hanging="360"/>
    </w:pPr>
    <w:rPr>
      <w:rFonts w:eastAsia="Times New Roman" w:cs="Times New Roman"/>
      <w:szCs w:val="24"/>
      <w:lang w:eastAsia="cs-CZ"/>
    </w:rPr>
  </w:style>
  <w:style w:type="character" w:customStyle="1" w:styleId="seznam1Char">
    <w:name w:val="seznam1 Char"/>
    <w:link w:val="seznam1"/>
    <w:rsid w:val="00C27CFA"/>
    <w:rPr>
      <w:rFonts w:ascii="Arial" w:eastAsia="Times New Roman" w:hAnsi="Arial" w:cs="Times New Roman"/>
      <w:sz w:val="20"/>
      <w:szCs w:val="24"/>
      <w:lang w:eastAsia="cs-CZ"/>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basedOn w:val="Standardnpsmoodstavce"/>
    <w:link w:val="Odstavecseseznamem"/>
    <w:uiPriority w:val="34"/>
    <w:rsid w:val="00F45324"/>
    <w:rPr>
      <w:rFonts w:ascii="Arial" w:hAnsi="Arial"/>
      <w:sz w:val="20"/>
    </w:rPr>
  </w:style>
  <w:style w:type="paragraph" w:styleId="Zkladntextodsazen3">
    <w:name w:val="Body Text Indent 3"/>
    <w:basedOn w:val="Normln"/>
    <w:link w:val="Zkladntextodsazen3Char"/>
    <w:uiPriority w:val="99"/>
    <w:unhideWhenUsed/>
    <w:rsid w:val="000F3A6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F3A6E"/>
    <w:rPr>
      <w:rFonts w:ascii="Arial" w:hAnsi="Arial"/>
      <w:sz w:val="16"/>
      <w:szCs w:val="16"/>
    </w:rPr>
  </w:style>
  <w:style w:type="paragraph" w:customStyle="1" w:styleId="Zkladntext0">
    <w:name w:val="Základní text~"/>
    <w:basedOn w:val="Normln"/>
    <w:rsid w:val="000F3A6E"/>
    <w:pPr>
      <w:widowControl w:val="0"/>
      <w:spacing w:after="120" w:line="288" w:lineRule="auto"/>
      <w:ind w:left="357" w:hanging="357"/>
    </w:pPr>
    <w:rPr>
      <w:rFonts w:ascii="Times New Roman" w:eastAsia="Times New Roman" w:hAnsi="Times New Roman" w:cs="Times New Roman"/>
      <w:sz w:val="24"/>
      <w:szCs w:val="20"/>
      <w:lang w:eastAsia="cs-CZ"/>
    </w:rPr>
  </w:style>
  <w:style w:type="paragraph" w:customStyle="1" w:styleId="BODY1">
    <w:name w:val="BODY (1)"/>
    <w:basedOn w:val="Normln"/>
    <w:rsid w:val="00FC215D"/>
    <w:pPr>
      <w:overflowPunct w:val="0"/>
      <w:autoSpaceDE w:val="0"/>
      <w:autoSpaceDN w:val="0"/>
      <w:adjustRightInd w:val="0"/>
      <w:spacing w:before="60" w:after="60" w:line="240" w:lineRule="auto"/>
      <w:ind w:left="567"/>
      <w:jc w:val="both"/>
      <w:textAlignment w:val="baseline"/>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hubeny@inqool.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ec@inqoo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zlinskykraj.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abo@inqoo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as.fuit\OneDrive%20-%20Zl&#237;nsk&#253;%20kraj\Dokumenty\Vlastn&#237;%20&#353;ablony%20Office\&#352;ablona%20pro%20smlouvy%20-%20s%20instrukcemi.dotx" TargetMode="External"/></Relationships>
</file>

<file path=word/documenttasks/documenttasks1.xml><?xml version="1.0" encoding="utf-8"?>
<t:Tasks xmlns:t="http://schemas.microsoft.com/office/tasks/2019/documenttasks" xmlns:oel="http://schemas.microsoft.com/office/2019/extlst">
  <t:Task id="{70C6BC19-7875-48B2-882A-B3648D982C2E}">
    <t:Anchor>
      <t:Comment id="1589677252"/>
    </t:Anchor>
    <t:History>
      <t:Event id="{74E4976F-6A23-40C5-8DB6-F07890D7CFE6}" time="2024-01-26T08:32:25.62Z">
        <t:Attribution userId="S::vitezslav.mach@zlinskykraj.cz::2547e856-c97d-4c01-b0bd-1a80acd76572" userProvider="AD" userName="Mach Vítězslav"/>
        <t:Anchor>
          <t:Comment id="1589677252"/>
        </t:Anchor>
        <t:Create/>
      </t:Event>
      <t:Event id="{9F1F3206-DDD2-4F50-B4CD-BE60A2374141}" time="2024-01-26T08:32:25.62Z">
        <t:Attribution userId="S::vitezslav.mach@zlinskykraj.cz::2547e856-c97d-4c01-b0bd-1a80acd76572" userProvider="AD" userName="Mach Vítězslav"/>
        <t:Anchor>
          <t:Comment id="1589677252"/>
        </t:Anchor>
        <t:Assign userId="S::Miroslava.Krajickova@zlinskykraj.cz::758d524f-ada9-4823-9f5c-81e3ea249cc1" userProvider="AD" userName="Krajíčková Miroslava"/>
      </t:Event>
      <t:Event id="{7B56340B-0A26-4F5D-AE1A-83BCCE3F65DB}" time="2024-01-26T08:32:25.62Z">
        <t:Attribution userId="S::vitezslav.mach@zlinskykraj.cz::2547e856-c97d-4c01-b0bd-1a80acd76572" userProvider="AD" userName="Mach Vítězslav"/>
        <t:Anchor>
          <t:Comment id="1589677252"/>
        </t:Anchor>
        <t:SetTitle title="@Krajíčková Miroslava Miri, mohla bys prosím dohledat číslo původní smlouvy?"/>
      </t:Event>
    </t:History>
  </t:Task>
</t:Task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E6A95-EEF7-4E03-8148-90BE7C7720B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2.xml><?xml version="1.0" encoding="utf-8"?>
<ds:datastoreItem xmlns:ds="http://schemas.openxmlformats.org/officeDocument/2006/customXml" ds:itemID="{F6BC6ED9-4D1F-4CCE-AA21-11872145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02E14-60AF-4185-9638-64BC781D42DB}">
  <ds:schemaRefs>
    <ds:schemaRef ds:uri="http://schemas.openxmlformats.org/officeDocument/2006/bibliography"/>
  </ds:schemaRefs>
</ds:datastoreItem>
</file>

<file path=customXml/itemProps4.xml><?xml version="1.0" encoding="utf-8"?>
<ds:datastoreItem xmlns:ds="http://schemas.openxmlformats.org/officeDocument/2006/customXml" ds:itemID="{B5E0E28D-CD46-43A4-AD6C-BDA2EBF5E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46</TotalTime>
  <Pages>19</Pages>
  <Words>8018</Words>
  <Characters>47313</Characters>
  <Application>Microsoft Office Word</Application>
  <DocSecurity>0</DocSecurity>
  <Lines>394</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Krajský úřad Zlínského kraje</Company>
  <LinksUpToDate>false</LinksUpToDate>
  <CharactersWithSpaces>55221</CharactersWithSpaces>
  <SharedDoc>false</SharedDoc>
  <HLinks>
    <vt:vector size="24" baseType="variant">
      <vt:variant>
        <vt:i4>3932188</vt:i4>
      </vt:variant>
      <vt:variant>
        <vt:i4>9</vt:i4>
      </vt:variant>
      <vt:variant>
        <vt:i4>0</vt:i4>
      </vt:variant>
      <vt:variant>
        <vt:i4>5</vt:i4>
      </vt:variant>
      <vt:variant>
        <vt:lpwstr>mailto:szabo@inqool.cz</vt:lpwstr>
      </vt:variant>
      <vt:variant>
        <vt:lpwstr/>
      </vt:variant>
      <vt:variant>
        <vt:i4>6881293</vt:i4>
      </vt:variant>
      <vt:variant>
        <vt:i4>6</vt:i4>
      </vt:variant>
      <vt:variant>
        <vt:i4>0</vt:i4>
      </vt:variant>
      <vt:variant>
        <vt:i4>5</vt:i4>
      </vt:variant>
      <vt:variant>
        <vt:lpwstr>mailto:michal.hubeny@inqool.cz</vt:lpwstr>
      </vt:variant>
      <vt:variant>
        <vt:lpwstr/>
      </vt:variant>
      <vt:variant>
        <vt:i4>2490382</vt:i4>
      </vt:variant>
      <vt:variant>
        <vt:i4>3</vt:i4>
      </vt:variant>
      <vt:variant>
        <vt:i4>0</vt:i4>
      </vt:variant>
      <vt:variant>
        <vt:i4>5</vt:i4>
      </vt:variant>
      <vt:variant>
        <vt:lpwstr>mailto:holec@inqool.cz</vt:lpwstr>
      </vt:variant>
      <vt:variant>
        <vt:lpwstr/>
      </vt:variant>
      <vt:variant>
        <vt:i4>8126531</vt:i4>
      </vt:variant>
      <vt:variant>
        <vt:i4>0</vt:i4>
      </vt:variant>
      <vt:variant>
        <vt:i4>0</vt:i4>
      </vt:variant>
      <vt:variant>
        <vt:i4>5</vt:i4>
      </vt:variant>
      <vt:variant>
        <vt:lpwstr>mailto:fakturace@zlinskykraj.cz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Krajíčková Miroslava</cp:lastModifiedBy>
  <cp:revision>29</cp:revision>
  <dcterms:created xsi:type="dcterms:W3CDTF">2024-10-04T07:10:00Z</dcterms:created>
  <dcterms:modified xsi:type="dcterms:W3CDTF">2024-10-24T09:17:00Z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