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F26A7F">
        <w:rPr>
          <w:b/>
        </w:rPr>
        <w:t>18</w:t>
      </w:r>
      <w:r w:rsidR="008F623A">
        <w:rPr>
          <w:b/>
        </w:rPr>
        <w:t>/202</w:t>
      </w:r>
      <w:r w:rsidR="007E181F">
        <w:rPr>
          <w:b/>
        </w:rPr>
        <w:t>4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 w:rsidR="00F26A7F">
        <w:tab/>
        <w:t>Master Martini CE spol. s r.o.</w:t>
      </w:r>
      <w:r>
        <w:tab/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F26A7F">
        <w:tab/>
        <w:t>SNP 2443/8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F26A7F">
        <w:t>26473097</w:t>
      </w:r>
      <w:r w:rsidR="00251ED7">
        <w:t xml:space="preserve"> 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F26A7F">
        <w:t>CZ26473097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F26A7F">
        <w:t>Česká spořitelna</w:t>
      </w:r>
    </w:p>
    <w:p w:rsidR="003D0480" w:rsidRDefault="00E46AB0" w:rsidP="00102DB1">
      <w:pPr>
        <w:spacing w:after="0"/>
      </w:pPr>
      <w:r>
        <w:t>Číslo účtu:</w:t>
      </w:r>
      <w:r w:rsidR="00776DF5">
        <w:tab/>
      </w:r>
      <w:r w:rsidR="00F26A7F">
        <w:t>153322/0800</w:t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F26A7F">
        <w:t>Ing. Radek Volf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F26A7F">
        <w:t xml:space="preserve"> říjen</w:t>
      </w:r>
    </w:p>
    <w:p w:rsidR="00251ED7" w:rsidRDefault="00251ED7" w:rsidP="00251ED7">
      <w:pPr>
        <w:spacing w:after="0"/>
      </w:pPr>
      <w:r>
        <w:t>Způsob platby:</w:t>
      </w:r>
      <w:r w:rsidR="00F26A7F">
        <w:t xml:space="preserve"> převodním příkazem</w:t>
      </w:r>
    </w:p>
    <w:p w:rsidR="00251ED7" w:rsidRDefault="00251ED7" w:rsidP="00251ED7">
      <w:pPr>
        <w:spacing w:after="0"/>
      </w:pPr>
      <w:r>
        <w:t>Místo plnění:</w:t>
      </w:r>
      <w:r w:rsidR="00F26A7F">
        <w:t xml:space="preserve"> Děčín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F26A7F" w:rsidRDefault="00F26A7F" w:rsidP="00C0666F">
      <w:pPr>
        <w:pStyle w:val="Odstavecseseznamem"/>
        <w:numPr>
          <w:ilvl w:val="0"/>
          <w:numId w:val="2"/>
        </w:numPr>
        <w:spacing w:after="0"/>
      </w:pPr>
      <w:r>
        <w:t>Dodávka</w:t>
      </w:r>
      <w:r w:rsidR="00052316">
        <w:t xml:space="preserve"> potravin dle objednávky:</w:t>
      </w:r>
    </w:p>
    <w:p w:rsidR="008F623A" w:rsidRDefault="008F623A" w:rsidP="00C0666F">
      <w:pPr>
        <w:pStyle w:val="Odstavecseseznamem"/>
        <w:numPr>
          <w:ilvl w:val="0"/>
          <w:numId w:val="2"/>
        </w:numPr>
        <w:spacing w:after="0"/>
      </w:pPr>
      <w:r>
        <w:t xml:space="preserve">Cena </w:t>
      </w:r>
      <w:r w:rsidR="002C3D42">
        <w:t>bez DPH</w:t>
      </w:r>
      <w:r w:rsidR="00F26A7F">
        <w:tab/>
      </w:r>
      <w:r w:rsidR="00F26A7F">
        <w:tab/>
        <w:t xml:space="preserve">     55 960,-</w:t>
      </w:r>
      <w:r w:rsidR="00F26A7F">
        <w:tab/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 w:rsidR="00F26A7F">
        <w:t xml:space="preserve">          62 675,20</w:t>
      </w:r>
      <w:r w:rsidR="00F26A7F">
        <w:tab/>
      </w:r>
      <w:r w:rsidR="00F26A7F">
        <w:tab/>
      </w:r>
      <w:r>
        <w:tab/>
        <w:t xml:space="preserve">  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lastRenderedPageBreak/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>Specifikace služeb se musí shodovat se specifikací této smlouvy.</w:t>
      </w:r>
      <w:r w:rsidR="00CE73C6">
        <w:t xml:space="preserve"> </w:t>
      </w:r>
      <w:r w:rsidR="004601B8">
        <w:t>Služby budou</w:t>
      </w:r>
      <w:r w:rsidR="00CE73C6">
        <w:t xml:space="preserve"> </w:t>
      </w:r>
      <w:r w:rsidR="004601B8">
        <w:t>prováděny</w:t>
      </w:r>
      <w:r w:rsidR="00CE73C6">
        <w:t xml:space="preserve"> v pracovních dnech </w:t>
      </w:r>
      <w:r w:rsidR="004601B8">
        <w:t>na příslušných pracovištích dle stanoveného harmonogramu</w:t>
      </w:r>
      <w:r w:rsidR="00CE73C6">
        <w:t xml:space="preserve">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F26A7F">
        <w:t xml:space="preserve"> Ústí nad Labem </w:t>
      </w:r>
      <w:r>
        <w:t>dne</w:t>
      </w:r>
      <w:r w:rsidR="000A2EC4">
        <w:t xml:space="preserve"> </w:t>
      </w:r>
      <w:r w:rsidR="00CF3E0F">
        <w:t>24.10.2024</w:t>
      </w:r>
      <w:bookmarkStart w:id="0" w:name="_GoBack"/>
      <w:bookmarkEnd w:id="0"/>
      <w:r w:rsidR="00052316"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052316">
        <w:t>15.</w:t>
      </w:r>
      <w:r w:rsidR="000A2EC4">
        <w:t xml:space="preserve"> </w:t>
      </w:r>
      <w:r w:rsidR="00052316">
        <w:t>10</w:t>
      </w:r>
      <w:r w:rsidR="000A2EC4">
        <w:t>. 20</w:t>
      </w:r>
      <w:r w:rsidR="002C3D42">
        <w:t>2</w:t>
      </w:r>
      <w:r w:rsidR="007E181F">
        <w:t>4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</w:t>
      </w:r>
      <w:r w:rsidR="00251ED7">
        <w:t xml:space="preserve"> </w:t>
      </w:r>
      <w:r w:rsidR="00F26A7F">
        <w:t>Ing. Radek Volf jednatel</w:t>
      </w:r>
      <w:r>
        <w:tab/>
      </w:r>
      <w:r>
        <w:tab/>
      </w:r>
      <w:r>
        <w:tab/>
      </w:r>
      <w:r w:rsidR="00557F24">
        <w:tab/>
      </w:r>
      <w:r>
        <w:tab/>
        <w:t>Mgr. Tomáš Daněk ředitel</w:t>
      </w:r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DE4" w:rsidRDefault="00C47DE4" w:rsidP="00102DB1">
      <w:pPr>
        <w:spacing w:after="0" w:line="240" w:lineRule="auto"/>
      </w:pPr>
      <w:r>
        <w:separator/>
      </w:r>
    </w:p>
  </w:endnote>
  <w:endnote w:type="continuationSeparator" w:id="0">
    <w:p w:rsidR="00C47DE4" w:rsidRDefault="00C47DE4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DE4" w:rsidRDefault="00C47DE4" w:rsidP="00102DB1">
      <w:pPr>
        <w:spacing w:after="0" w:line="240" w:lineRule="auto"/>
      </w:pPr>
      <w:r>
        <w:separator/>
      </w:r>
    </w:p>
  </w:footnote>
  <w:footnote w:type="continuationSeparator" w:id="0">
    <w:p w:rsidR="00C47DE4" w:rsidRDefault="00C47DE4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14357"/>
    <w:rsid w:val="00052316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E314F"/>
    <w:rsid w:val="00231514"/>
    <w:rsid w:val="00231AFF"/>
    <w:rsid w:val="00251ED7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682BC6"/>
    <w:rsid w:val="006C1A67"/>
    <w:rsid w:val="00702C1B"/>
    <w:rsid w:val="00776DF5"/>
    <w:rsid w:val="007D027C"/>
    <w:rsid w:val="007E181F"/>
    <w:rsid w:val="008154D4"/>
    <w:rsid w:val="00830FD1"/>
    <w:rsid w:val="0084637E"/>
    <w:rsid w:val="008666C1"/>
    <w:rsid w:val="008724E8"/>
    <w:rsid w:val="008F623A"/>
    <w:rsid w:val="00911ACE"/>
    <w:rsid w:val="00932106"/>
    <w:rsid w:val="009C675E"/>
    <w:rsid w:val="00A0602D"/>
    <w:rsid w:val="00A63D80"/>
    <w:rsid w:val="00AB56F2"/>
    <w:rsid w:val="00AC2510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32474"/>
    <w:rsid w:val="00C47DE4"/>
    <w:rsid w:val="00C74582"/>
    <w:rsid w:val="00CE73C6"/>
    <w:rsid w:val="00CF3E0F"/>
    <w:rsid w:val="00D65F9F"/>
    <w:rsid w:val="00DC5962"/>
    <w:rsid w:val="00E423B9"/>
    <w:rsid w:val="00E46AB0"/>
    <w:rsid w:val="00E7798F"/>
    <w:rsid w:val="00EB31F5"/>
    <w:rsid w:val="00ED181B"/>
    <w:rsid w:val="00EE6477"/>
    <w:rsid w:val="00EF33E3"/>
    <w:rsid w:val="00F26A7F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9A32C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12</cp:revision>
  <cp:lastPrinted>2023-06-20T05:48:00Z</cp:lastPrinted>
  <dcterms:created xsi:type="dcterms:W3CDTF">2024-06-24T05:42:00Z</dcterms:created>
  <dcterms:modified xsi:type="dcterms:W3CDTF">2024-10-30T06:26:00Z</dcterms:modified>
</cp:coreProperties>
</file>