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B0506" w14:textId="68196A98" w:rsidR="002242B9" w:rsidRPr="00865230" w:rsidRDefault="007C739E" w:rsidP="00466BF6">
      <w:pPr>
        <w:spacing w:after="240"/>
        <w:rPr>
          <w:rFonts w:cs="Calibri"/>
        </w:rPr>
      </w:pPr>
      <w:bookmarkStart w:id="0" w:name="OLE_LINK1"/>
      <w:bookmarkStart w:id="1" w:name="OLE_LINK2"/>
      <w:r>
        <w:rPr>
          <w:rFonts w:cs="Calibri"/>
        </w:rPr>
        <w:t>č.j.  MSMT-9797/2024</w:t>
      </w:r>
    </w:p>
    <w:p w14:paraId="699C90F1" w14:textId="77777777" w:rsidR="00E24F79" w:rsidRDefault="00E24F79" w:rsidP="00B06A54">
      <w:pPr>
        <w:spacing w:after="0"/>
        <w:jc w:val="center"/>
        <w:rPr>
          <w:rFonts w:cs="Calibri"/>
          <w:b/>
          <w:sz w:val="36"/>
          <w:szCs w:val="36"/>
        </w:rPr>
      </w:pPr>
    </w:p>
    <w:p w14:paraId="36715E9E" w14:textId="1E32DE45" w:rsidR="00B15C23" w:rsidRPr="002242B9" w:rsidRDefault="000D7589" w:rsidP="00B06A54">
      <w:pPr>
        <w:spacing w:after="0"/>
        <w:jc w:val="center"/>
        <w:rPr>
          <w:rFonts w:cs="Calibri"/>
          <w:b/>
          <w:sz w:val="36"/>
          <w:szCs w:val="36"/>
        </w:rPr>
      </w:pPr>
      <w:r>
        <w:rPr>
          <w:rFonts w:cs="Calibri"/>
          <w:b/>
          <w:sz w:val="36"/>
          <w:szCs w:val="36"/>
        </w:rPr>
        <w:t>SMLOU</w:t>
      </w:r>
      <w:r w:rsidRPr="002242B9">
        <w:rPr>
          <w:rFonts w:cs="Calibri"/>
          <w:b/>
          <w:sz w:val="36"/>
          <w:szCs w:val="36"/>
        </w:rPr>
        <w:t xml:space="preserve">VA O </w:t>
      </w:r>
      <w:r w:rsidRPr="000D7589">
        <w:rPr>
          <w:rFonts w:cs="Calibri"/>
          <w:b/>
          <w:sz w:val="36"/>
          <w:szCs w:val="36"/>
        </w:rPr>
        <w:t>ZAJIŠTĚNÍ PODPORY PROVOZU A</w:t>
      </w:r>
      <w:r w:rsidR="003D14A4">
        <w:rPr>
          <w:rFonts w:cs="Calibri"/>
          <w:b/>
          <w:sz w:val="36"/>
          <w:szCs w:val="36"/>
        </w:rPr>
        <w:t> </w:t>
      </w:r>
      <w:r w:rsidRPr="000D7589">
        <w:rPr>
          <w:rFonts w:cs="Calibri"/>
          <w:b/>
          <w:sz w:val="36"/>
          <w:szCs w:val="36"/>
        </w:rPr>
        <w:t>MAINTENANCE MONITOROVACÍHO NÁSTROJE SAFEQ</w:t>
      </w:r>
    </w:p>
    <w:p w14:paraId="3647B0E9" w14:textId="77777777" w:rsidR="002242B9" w:rsidRPr="00882D1D" w:rsidRDefault="001C5E75" w:rsidP="00B06A54">
      <w:pPr>
        <w:spacing w:after="0"/>
        <w:ind w:right="284"/>
        <w:jc w:val="center"/>
        <w:rPr>
          <w:rFonts w:cs="Calibri"/>
        </w:rPr>
      </w:pPr>
      <w:r w:rsidRPr="00882D1D">
        <w:rPr>
          <w:rFonts w:cs="Calibri"/>
        </w:rPr>
        <w:t>u</w:t>
      </w:r>
      <w:r w:rsidR="00326A7D" w:rsidRPr="00882D1D">
        <w:rPr>
          <w:rFonts w:cs="Calibri"/>
        </w:rPr>
        <w:t>za</w:t>
      </w:r>
      <w:r w:rsidR="00C4517D" w:rsidRPr="00882D1D">
        <w:rPr>
          <w:rFonts w:cs="Calibri"/>
        </w:rPr>
        <w:t>v</w:t>
      </w:r>
      <w:r w:rsidR="00326A7D" w:rsidRPr="00882D1D">
        <w:rPr>
          <w:rFonts w:cs="Calibri"/>
        </w:rPr>
        <w:t xml:space="preserve">řená dle ustanovení </w:t>
      </w:r>
      <w:r w:rsidR="006F430F" w:rsidRPr="00882D1D">
        <w:rPr>
          <w:rFonts w:cs="Calibri"/>
        </w:rPr>
        <w:t>1746 odst. 2</w:t>
      </w:r>
      <w:r w:rsidR="00326A7D" w:rsidRPr="00882D1D">
        <w:rPr>
          <w:rFonts w:cs="Calibri"/>
        </w:rPr>
        <w:t xml:space="preserve"> zákona č. 89/2012 Sb., občanský zákoník, ve znění pozdějších předpisů (dále jen „občanský zákoník“)</w:t>
      </w:r>
    </w:p>
    <w:p w14:paraId="775AA87E" w14:textId="77777777" w:rsidR="005C0333" w:rsidRPr="00882D1D" w:rsidRDefault="005C0333" w:rsidP="00B06A54">
      <w:pPr>
        <w:spacing w:after="0"/>
        <w:ind w:right="284"/>
        <w:jc w:val="center"/>
        <w:rPr>
          <w:rFonts w:cs="Calibri"/>
          <w:sz w:val="24"/>
          <w:szCs w:val="24"/>
        </w:rPr>
      </w:pPr>
    </w:p>
    <w:p w14:paraId="6BFEDF69" w14:textId="77777777" w:rsidR="002242B9" w:rsidRPr="00882D1D" w:rsidRDefault="002242B9" w:rsidP="00B06A54">
      <w:pPr>
        <w:spacing w:after="0"/>
        <w:ind w:right="284"/>
        <w:jc w:val="center"/>
        <w:rPr>
          <w:rFonts w:cs="Calibri"/>
          <w:sz w:val="24"/>
          <w:szCs w:val="24"/>
        </w:rPr>
      </w:pPr>
    </w:p>
    <w:p w14:paraId="2BCD9FE1" w14:textId="77777777" w:rsidR="00B15C23" w:rsidRPr="00D07265" w:rsidRDefault="00B15C23" w:rsidP="00DD59B5">
      <w:pPr>
        <w:pStyle w:val="BodyText1"/>
        <w:tabs>
          <w:tab w:val="left" w:pos="3112"/>
        </w:tabs>
        <w:spacing w:before="120" w:after="120"/>
        <w:ind w:right="-1"/>
        <w:jc w:val="center"/>
        <w:rPr>
          <w:rFonts w:cs="Calibri"/>
          <w:b/>
          <w:szCs w:val="24"/>
        </w:rPr>
      </w:pPr>
      <w:r w:rsidRPr="00DD59B5">
        <w:rPr>
          <w:rFonts w:ascii="Calibri" w:hAnsi="Calibri" w:cs="Calibri"/>
          <w:b/>
          <w:color w:val="auto"/>
          <w:szCs w:val="24"/>
          <w:lang w:val="cs-CZ"/>
        </w:rPr>
        <w:t>I.</w:t>
      </w:r>
    </w:p>
    <w:p w14:paraId="0A7B4166" w14:textId="77777777" w:rsidR="00B15C23" w:rsidRPr="00D07265" w:rsidRDefault="00B15C23" w:rsidP="00DD59B5">
      <w:pPr>
        <w:pStyle w:val="BodyText1"/>
        <w:tabs>
          <w:tab w:val="left" w:pos="3112"/>
        </w:tabs>
        <w:spacing w:before="120" w:after="120"/>
        <w:ind w:right="-1"/>
        <w:jc w:val="center"/>
        <w:rPr>
          <w:rFonts w:cs="Calibri"/>
          <w:b/>
          <w:szCs w:val="24"/>
        </w:rPr>
      </w:pPr>
      <w:r w:rsidRPr="00DD59B5">
        <w:rPr>
          <w:rFonts w:ascii="Calibri" w:hAnsi="Calibri" w:cs="Calibri"/>
          <w:b/>
          <w:color w:val="auto"/>
          <w:szCs w:val="24"/>
          <w:lang w:val="cs-CZ"/>
        </w:rPr>
        <w:t>Smluvní strany</w:t>
      </w:r>
    </w:p>
    <w:p w14:paraId="3588A48C" w14:textId="77777777" w:rsidR="00865230" w:rsidRPr="00882D1D" w:rsidRDefault="00865230" w:rsidP="00865230">
      <w:pPr>
        <w:spacing w:after="0"/>
        <w:ind w:right="283"/>
        <w:jc w:val="center"/>
        <w:rPr>
          <w:rFonts w:cs="Calibri"/>
          <w:sz w:val="24"/>
          <w:szCs w:val="24"/>
        </w:rPr>
      </w:pPr>
    </w:p>
    <w:p w14:paraId="561D5511" w14:textId="77777777" w:rsidR="00B15C23" w:rsidRPr="00882D1D" w:rsidRDefault="00B15C23" w:rsidP="006448C6">
      <w:pPr>
        <w:numPr>
          <w:ilvl w:val="0"/>
          <w:numId w:val="5"/>
        </w:numPr>
        <w:spacing w:after="0"/>
        <w:ind w:left="0"/>
        <w:contextualSpacing/>
        <w:outlineLvl w:val="1"/>
        <w:rPr>
          <w:rFonts w:cs="Calibri"/>
          <w:b/>
          <w:sz w:val="24"/>
          <w:szCs w:val="24"/>
        </w:rPr>
      </w:pPr>
      <w:r w:rsidRPr="00882D1D">
        <w:rPr>
          <w:rFonts w:cs="Calibri"/>
          <w:b/>
          <w:sz w:val="24"/>
          <w:szCs w:val="24"/>
        </w:rPr>
        <w:t>Česká republika – Ministerstvo školství, mládeže a tělovýchovy</w:t>
      </w:r>
    </w:p>
    <w:p w14:paraId="3E554E95" w14:textId="3905CAB3" w:rsidR="00B15C23" w:rsidRPr="00882D1D" w:rsidRDefault="00B15C23" w:rsidP="003D14A4">
      <w:pPr>
        <w:spacing w:after="0"/>
        <w:ind w:left="2268" w:hanging="2268"/>
        <w:rPr>
          <w:rFonts w:cs="Calibri"/>
          <w:sz w:val="24"/>
          <w:szCs w:val="24"/>
        </w:rPr>
      </w:pPr>
      <w:r w:rsidRPr="00882D1D">
        <w:rPr>
          <w:rFonts w:cs="Calibri"/>
          <w:sz w:val="24"/>
          <w:szCs w:val="24"/>
        </w:rPr>
        <w:t>S</w:t>
      </w:r>
      <w:r w:rsidR="00865230" w:rsidRPr="00882D1D">
        <w:rPr>
          <w:rFonts w:cs="Calibri"/>
          <w:sz w:val="24"/>
          <w:szCs w:val="24"/>
        </w:rPr>
        <w:t>e s</w:t>
      </w:r>
      <w:r w:rsidRPr="00882D1D">
        <w:rPr>
          <w:rFonts w:cs="Calibri"/>
          <w:sz w:val="24"/>
          <w:szCs w:val="24"/>
        </w:rPr>
        <w:t>ídlem:</w:t>
      </w:r>
      <w:r w:rsidR="003D14A4">
        <w:rPr>
          <w:rFonts w:cs="Calibri"/>
          <w:sz w:val="24"/>
          <w:szCs w:val="24"/>
        </w:rPr>
        <w:tab/>
      </w:r>
      <w:r w:rsidRPr="00882D1D">
        <w:rPr>
          <w:rFonts w:cs="Calibri"/>
          <w:sz w:val="24"/>
          <w:szCs w:val="24"/>
        </w:rPr>
        <w:t xml:space="preserve">Karmelitská </w:t>
      </w:r>
      <w:r w:rsidR="00BA43FD" w:rsidRPr="00882D1D">
        <w:rPr>
          <w:rFonts w:cs="Calibri"/>
          <w:sz w:val="24"/>
          <w:szCs w:val="24"/>
        </w:rPr>
        <w:t>529/</w:t>
      </w:r>
      <w:r w:rsidR="00966A60" w:rsidRPr="00882D1D">
        <w:rPr>
          <w:rFonts w:cs="Calibri"/>
          <w:sz w:val="24"/>
          <w:szCs w:val="24"/>
        </w:rPr>
        <w:t>5</w:t>
      </w:r>
      <w:r w:rsidRPr="00882D1D">
        <w:rPr>
          <w:rFonts w:cs="Calibri"/>
          <w:sz w:val="24"/>
          <w:szCs w:val="24"/>
        </w:rPr>
        <w:t>, 118 12 Praha 1</w:t>
      </w:r>
    </w:p>
    <w:p w14:paraId="69B48910" w14:textId="5B0717F5" w:rsidR="00A100E1" w:rsidRPr="00882D1D" w:rsidRDefault="00865230" w:rsidP="00DD59B5">
      <w:pPr>
        <w:spacing w:after="0"/>
        <w:ind w:left="2268" w:hanging="2268"/>
        <w:rPr>
          <w:rFonts w:cs="Calibri"/>
          <w:sz w:val="24"/>
          <w:szCs w:val="24"/>
        </w:rPr>
      </w:pPr>
      <w:r w:rsidRPr="00882D1D">
        <w:rPr>
          <w:rFonts w:cs="Calibri"/>
          <w:sz w:val="24"/>
          <w:szCs w:val="24"/>
        </w:rPr>
        <w:t>Jednající</w:t>
      </w:r>
      <w:r w:rsidR="00A100E1" w:rsidRPr="00882D1D">
        <w:rPr>
          <w:rFonts w:cs="Calibri"/>
          <w:sz w:val="24"/>
          <w:szCs w:val="24"/>
        </w:rPr>
        <w:t>:</w:t>
      </w:r>
      <w:r w:rsidR="003D14A4">
        <w:rPr>
          <w:rFonts w:cs="Calibri"/>
          <w:sz w:val="24"/>
          <w:szCs w:val="24"/>
        </w:rPr>
        <w:tab/>
      </w:r>
      <w:r w:rsidR="009B548F">
        <w:rPr>
          <w:rFonts w:cs="Calibri"/>
          <w:sz w:val="24"/>
          <w:szCs w:val="24"/>
        </w:rPr>
        <w:t xml:space="preserve">Mgr. Petr </w:t>
      </w:r>
      <w:proofErr w:type="spellStart"/>
      <w:r w:rsidR="009B548F">
        <w:rPr>
          <w:rFonts w:cs="Calibri"/>
          <w:sz w:val="24"/>
          <w:szCs w:val="24"/>
        </w:rPr>
        <w:t>Symerský</w:t>
      </w:r>
      <w:proofErr w:type="spellEnd"/>
      <w:r w:rsidR="00CE54EF" w:rsidRPr="00882D1D">
        <w:rPr>
          <w:rFonts w:cs="Calibri"/>
          <w:sz w:val="24"/>
          <w:szCs w:val="24"/>
        </w:rPr>
        <w:t xml:space="preserve">, ředitel </w:t>
      </w:r>
      <w:r w:rsidR="009B548F">
        <w:rPr>
          <w:rFonts w:cs="Calibri"/>
          <w:sz w:val="24"/>
          <w:szCs w:val="24"/>
        </w:rPr>
        <w:t xml:space="preserve">odboru </w:t>
      </w:r>
      <w:r w:rsidR="00CE54EF" w:rsidRPr="00882D1D">
        <w:rPr>
          <w:rFonts w:cs="Calibri"/>
          <w:sz w:val="24"/>
          <w:szCs w:val="24"/>
        </w:rPr>
        <w:t>informatiky</w:t>
      </w:r>
    </w:p>
    <w:p w14:paraId="4DFB09F9" w14:textId="1E29282F" w:rsidR="00865230" w:rsidRPr="00882D1D" w:rsidRDefault="003D14A4" w:rsidP="00DD59B5">
      <w:pPr>
        <w:autoSpaceDE w:val="0"/>
        <w:autoSpaceDN w:val="0"/>
        <w:adjustRightInd w:val="0"/>
        <w:spacing w:after="0" w:line="240" w:lineRule="auto"/>
        <w:ind w:left="2268" w:hanging="2268"/>
        <w:rPr>
          <w:rFonts w:cs="Calibri"/>
          <w:sz w:val="24"/>
          <w:szCs w:val="24"/>
        </w:rPr>
      </w:pPr>
      <w:r>
        <w:rPr>
          <w:rFonts w:cs="Calibri"/>
          <w:sz w:val="24"/>
          <w:szCs w:val="24"/>
        </w:rPr>
        <w:tab/>
      </w:r>
      <w:r w:rsidR="00865230" w:rsidRPr="00882D1D">
        <w:rPr>
          <w:rFonts w:cs="Calibri"/>
          <w:sz w:val="24"/>
          <w:szCs w:val="24"/>
        </w:rPr>
        <w:t xml:space="preserve">Bc. Jan Frisch, ředitel </w:t>
      </w:r>
      <w:r w:rsidR="00537F28">
        <w:rPr>
          <w:rFonts w:cs="Calibri"/>
          <w:sz w:val="24"/>
          <w:szCs w:val="24"/>
        </w:rPr>
        <w:t>o</w:t>
      </w:r>
      <w:r w:rsidR="00865230" w:rsidRPr="00882D1D">
        <w:rPr>
          <w:rFonts w:cs="Calibri"/>
          <w:sz w:val="24"/>
          <w:szCs w:val="24"/>
        </w:rPr>
        <w:t>dboru technické pomoci</w:t>
      </w:r>
    </w:p>
    <w:p w14:paraId="32BA6329" w14:textId="2BF75BAE" w:rsidR="00B15C23" w:rsidRPr="00882D1D" w:rsidRDefault="00B15C23" w:rsidP="00DD59B5">
      <w:pPr>
        <w:spacing w:after="0"/>
        <w:ind w:left="2268" w:hanging="2268"/>
        <w:rPr>
          <w:rFonts w:cs="Calibri"/>
          <w:sz w:val="24"/>
          <w:szCs w:val="24"/>
        </w:rPr>
      </w:pPr>
      <w:r w:rsidRPr="00882D1D">
        <w:rPr>
          <w:rFonts w:cs="Calibri"/>
          <w:sz w:val="24"/>
          <w:szCs w:val="24"/>
        </w:rPr>
        <w:t>IČO:</w:t>
      </w:r>
      <w:r w:rsidR="003D14A4">
        <w:rPr>
          <w:rFonts w:cs="Calibri"/>
          <w:sz w:val="24"/>
          <w:szCs w:val="24"/>
        </w:rPr>
        <w:tab/>
      </w:r>
      <w:r w:rsidRPr="00882D1D">
        <w:rPr>
          <w:rFonts w:cs="Calibri"/>
          <w:sz w:val="24"/>
          <w:szCs w:val="24"/>
        </w:rPr>
        <w:t>00022985</w:t>
      </w:r>
    </w:p>
    <w:p w14:paraId="337ADD3C" w14:textId="548EAEA5" w:rsidR="00B15C23" w:rsidRPr="00882D1D" w:rsidRDefault="00865230" w:rsidP="00DD59B5">
      <w:pPr>
        <w:spacing w:after="0"/>
        <w:ind w:left="2268" w:hanging="2268"/>
        <w:rPr>
          <w:rFonts w:cs="Calibri"/>
          <w:sz w:val="24"/>
          <w:szCs w:val="24"/>
        </w:rPr>
      </w:pPr>
      <w:r w:rsidRPr="00882D1D">
        <w:rPr>
          <w:rFonts w:cs="Calibri"/>
          <w:sz w:val="24"/>
          <w:szCs w:val="24"/>
        </w:rPr>
        <w:t>B</w:t>
      </w:r>
      <w:r w:rsidR="00B15C23" w:rsidRPr="00882D1D">
        <w:rPr>
          <w:rFonts w:cs="Calibri"/>
          <w:sz w:val="24"/>
          <w:szCs w:val="24"/>
        </w:rPr>
        <w:t>ankovní spojení:</w:t>
      </w:r>
      <w:r w:rsidR="003D14A4">
        <w:rPr>
          <w:rFonts w:cs="Calibri"/>
          <w:sz w:val="24"/>
          <w:szCs w:val="24"/>
        </w:rPr>
        <w:tab/>
      </w:r>
    </w:p>
    <w:p w14:paraId="0B860943" w14:textId="00CEDE04" w:rsidR="00B15C23" w:rsidRPr="00882D1D" w:rsidRDefault="00865230" w:rsidP="00DD59B5">
      <w:pPr>
        <w:spacing w:after="0"/>
        <w:ind w:left="2268" w:hanging="2268"/>
        <w:rPr>
          <w:rFonts w:cs="Calibri"/>
          <w:sz w:val="24"/>
          <w:szCs w:val="24"/>
        </w:rPr>
      </w:pPr>
      <w:r w:rsidRPr="00882D1D">
        <w:rPr>
          <w:rFonts w:cs="Calibri"/>
          <w:sz w:val="24"/>
          <w:szCs w:val="24"/>
        </w:rPr>
        <w:t>Č</w:t>
      </w:r>
      <w:r w:rsidR="00B15C23" w:rsidRPr="00882D1D">
        <w:rPr>
          <w:rFonts w:cs="Calibri"/>
          <w:sz w:val="24"/>
          <w:szCs w:val="24"/>
        </w:rPr>
        <w:t>íslo účtu:</w:t>
      </w:r>
      <w:r w:rsidR="003D14A4">
        <w:rPr>
          <w:rFonts w:cs="Calibri"/>
          <w:sz w:val="24"/>
          <w:szCs w:val="24"/>
        </w:rPr>
        <w:tab/>
      </w:r>
    </w:p>
    <w:p w14:paraId="301E073D" w14:textId="77777777" w:rsidR="00B15C23" w:rsidRPr="00882D1D" w:rsidRDefault="00B15C23" w:rsidP="00B06A54">
      <w:pPr>
        <w:spacing w:after="120"/>
        <w:rPr>
          <w:rFonts w:cs="Calibri"/>
          <w:sz w:val="24"/>
          <w:szCs w:val="24"/>
        </w:rPr>
      </w:pPr>
      <w:r w:rsidRPr="00882D1D">
        <w:rPr>
          <w:rFonts w:cs="Calibri"/>
          <w:sz w:val="24"/>
          <w:szCs w:val="24"/>
        </w:rPr>
        <w:t xml:space="preserve">(dále </w:t>
      </w:r>
      <w:r w:rsidR="0092312A" w:rsidRPr="00882D1D">
        <w:rPr>
          <w:rFonts w:cs="Calibri"/>
          <w:sz w:val="24"/>
          <w:szCs w:val="24"/>
        </w:rPr>
        <w:t>„O</w:t>
      </w:r>
      <w:r w:rsidR="009937BF" w:rsidRPr="00882D1D">
        <w:rPr>
          <w:rFonts w:cs="Calibri"/>
          <w:sz w:val="24"/>
          <w:szCs w:val="24"/>
        </w:rPr>
        <w:t>bjednatel</w:t>
      </w:r>
      <w:r w:rsidR="0092312A" w:rsidRPr="00882D1D">
        <w:rPr>
          <w:rFonts w:cs="Calibri"/>
          <w:sz w:val="24"/>
          <w:szCs w:val="24"/>
        </w:rPr>
        <w:t>“</w:t>
      </w:r>
      <w:r w:rsidRPr="00882D1D">
        <w:rPr>
          <w:rFonts w:cs="Calibri"/>
          <w:sz w:val="24"/>
          <w:szCs w:val="24"/>
        </w:rPr>
        <w:t>)</w:t>
      </w:r>
    </w:p>
    <w:p w14:paraId="0B0875F9" w14:textId="77777777" w:rsidR="00B15C23" w:rsidRPr="00882D1D" w:rsidRDefault="00B15C23" w:rsidP="00B15C23">
      <w:pPr>
        <w:rPr>
          <w:rFonts w:cs="Calibri"/>
          <w:b/>
          <w:sz w:val="24"/>
          <w:szCs w:val="24"/>
        </w:rPr>
      </w:pPr>
      <w:r w:rsidRPr="00882D1D">
        <w:rPr>
          <w:rFonts w:cs="Calibri"/>
          <w:b/>
          <w:sz w:val="24"/>
          <w:szCs w:val="24"/>
          <w:lang w:val="x-none"/>
        </w:rPr>
        <w:t>a</w:t>
      </w:r>
    </w:p>
    <w:p w14:paraId="5EA27785" w14:textId="5A932067" w:rsidR="005C0333" w:rsidRPr="00B8364D" w:rsidRDefault="00B8364D" w:rsidP="00365F8E">
      <w:pPr>
        <w:numPr>
          <w:ilvl w:val="0"/>
          <w:numId w:val="16"/>
        </w:numPr>
        <w:spacing w:after="0"/>
        <w:ind w:left="0"/>
        <w:outlineLvl w:val="1"/>
        <w:rPr>
          <w:rFonts w:cs="Calibri"/>
          <w:b/>
          <w:sz w:val="24"/>
          <w:szCs w:val="24"/>
          <w:lang w:eastAsia="cs-CZ"/>
        </w:rPr>
      </w:pPr>
      <w:r w:rsidRPr="00B8364D">
        <w:rPr>
          <w:rFonts w:cs="Calibri"/>
          <w:b/>
          <w:sz w:val="24"/>
          <w:szCs w:val="24"/>
        </w:rPr>
        <w:t>OFFICE-CENTRUM s.r.o.</w:t>
      </w:r>
    </w:p>
    <w:p w14:paraId="19D00DA6" w14:textId="594F068D" w:rsidR="005C0333" w:rsidRPr="00882D1D" w:rsidRDefault="005C0333" w:rsidP="00DD59B5">
      <w:pPr>
        <w:spacing w:after="0"/>
        <w:ind w:left="2268" w:hanging="2268"/>
        <w:rPr>
          <w:rFonts w:cs="Calibri"/>
          <w:sz w:val="24"/>
          <w:szCs w:val="24"/>
          <w:lang w:eastAsia="cs-CZ"/>
        </w:rPr>
      </w:pPr>
      <w:r w:rsidRPr="00882D1D">
        <w:rPr>
          <w:rFonts w:cs="Calibri"/>
          <w:sz w:val="24"/>
          <w:szCs w:val="24"/>
          <w:lang w:eastAsia="cs-CZ"/>
        </w:rPr>
        <w:t>Se sídlem:</w:t>
      </w:r>
      <w:r w:rsidR="003D14A4">
        <w:rPr>
          <w:rFonts w:cs="Calibri"/>
          <w:sz w:val="24"/>
          <w:szCs w:val="24"/>
          <w:lang w:eastAsia="cs-CZ"/>
        </w:rPr>
        <w:tab/>
      </w:r>
      <w:r w:rsidR="00B8364D">
        <w:rPr>
          <w:rFonts w:cs="Calibri"/>
          <w:sz w:val="24"/>
          <w:szCs w:val="24"/>
          <w:lang w:eastAsia="cs-CZ"/>
        </w:rPr>
        <w:t>Praha 9 – Běchovice, Českobrodská 53, PSČ 190 11</w:t>
      </w:r>
    </w:p>
    <w:p w14:paraId="5DA85519" w14:textId="35812F71" w:rsidR="005C0333" w:rsidRPr="00882D1D" w:rsidRDefault="005C0333" w:rsidP="00DD59B5">
      <w:pPr>
        <w:spacing w:after="0"/>
        <w:ind w:left="2268" w:hanging="2268"/>
        <w:rPr>
          <w:rFonts w:cs="Calibri"/>
          <w:sz w:val="24"/>
          <w:szCs w:val="24"/>
          <w:lang w:eastAsia="cs-CZ"/>
        </w:rPr>
      </w:pPr>
      <w:r w:rsidRPr="00882D1D">
        <w:rPr>
          <w:rFonts w:cs="Calibri"/>
          <w:sz w:val="24"/>
          <w:szCs w:val="24"/>
          <w:lang w:eastAsia="cs-CZ"/>
        </w:rPr>
        <w:t>Zastoupená:</w:t>
      </w:r>
      <w:r w:rsidR="003D14A4">
        <w:rPr>
          <w:rFonts w:cs="Calibri"/>
          <w:sz w:val="24"/>
          <w:szCs w:val="24"/>
          <w:lang w:eastAsia="cs-CZ"/>
        </w:rPr>
        <w:tab/>
      </w:r>
      <w:r w:rsidR="00B8364D">
        <w:rPr>
          <w:rFonts w:cs="Calibri"/>
          <w:sz w:val="24"/>
          <w:szCs w:val="24"/>
          <w:lang w:eastAsia="cs-CZ"/>
        </w:rPr>
        <w:t>Tomáš Lišk</w:t>
      </w:r>
      <w:r w:rsidR="00C4301D">
        <w:rPr>
          <w:rFonts w:cs="Calibri"/>
          <w:sz w:val="24"/>
          <w:szCs w:val="24"/>
          <w:lang w:eastAsia="cs-CZ"/>
        </w:rPr>
        <w:t>a</w:t>
      </w:r>
      <w:r w:rsidR="00B8364D">
        <w:rPr>
          <w:rFonts w:cs="Calibri"/>
          <w:sz w:val="24"/>
          <w:szCs w:val="24"/>
          <w:lang w:eastAsia="cs-CZ"/>
        </w:rPr>
        <w:t>, jednatel společnosti</w:t>
      </w:r>
    </w:p>
    <w:p w14:paraId="1DD577FA" w14:textId="47BB4815" w:rsidR="005C0333" w:rsidRPr="00882D1D" w:rsidRDefault="005C0333" w:rsidP="00DD59B5">
      <w:pPr>
        <w:spacing w:after="0"/>
        <w:ind w:left="2268" w:hanging="2268"/>
        <w:rPr>
          <w:rFonts w:cs="Calibri"/>
          <w:sz w:val="24"/>
          <w:szCs w:val="24"/>
          <w:lang w:eastAsia="cs-CZ"/>
        </w:rPr>
      </w:pPr>
      <w:r w:rsidRPr="00882D1D">
        <w:rPr>
          <w:rFonts w:cs="Calibri"/>
          <w:sz w:val="24"/>
          <w:szCs w:val="24"/>
          <w:lang w:eastAsia="cs-CZ"/>
        </w:rPr>
        <w:t>IČO:</w:t>
      </w:r>
      <w:r w:rsidR="003D14A4">
        <w:rPr>
          <w:rFonts w:cs="Calibri"/>
          <w:sz w:val="24"/>
          <w:szCs w:val="24"/>
          <w:lang w:eastAsia="cs-CZ"/>
        </w:rPr>
        <w:tab/>
      </w:r>
      <w:r w:rsidR="00B8364D">
        <w:rPr>
          <w:rFonts w:cs="Calibri"/>
          <w:sz w:val="24"/>
          <w:szCs w:val="24"/>
        </w:rPr>
        <w:t>271 43 562</w:t>
      </w:r>
    </w:p>
    <w:p w14:paraId="216867C5" w14:textId="76C926F1" w:rsidR="003D14A4" w:rsidRDefault="005C0333" w:rsidP="003D14A4">
      <w:pPr>
        <w:spacing w:after="0"/>
        <w:ind w:left="2268" w:hanging="2268"/>
        <w:rPr>
          <w:rFonts w:cs="Calibri"/>
          <w:sz w:val="24"/>
          <w:szCs w:val="24"/>
          <w:lang w:eastAsia="cs-CZ"/>
        </w:rPr>
      </w:pPr>
      <w:r w:rsidRPr="00882D1D">
        <w:rPr>
          <w:rFonts w:cs="Calibri"/>
          <w:sz w:val="24"/>
          <w:szCs w:val="24"/>
          <w:lang w:eastAsia="cs-CZ"/>
        </w:rPr>
        <w:t>DIČ:</w:t>
      </w:r>
      <w:r w:rsidR="003D14A4">
        <w:rPr>
          <w:rFonts w:cs="Calibri"/>
          <w:sz w:val="24"/>
          <w:szCs w:val="24"/>
          <w:lang w:eastAsia="cs-CZ"/>
        </w:rPr>
        <w:tab/>
      </w:r>
      <w:r w:rsidR="00B8364D">
        <w:rPr>
          <w:rFonts w:cs="Calibri"/>
          <w:sz w:val="24"/>
          <w:szCs w:val="24"/>
          <w:lang w:eastAsia="cs-CZ"/>
        </w:rPr>
        <w:t>CZ27143562</w:t>
      </w:r>
    </w:p>
    <w:p w14:paraId="61C5DB29" w14:textId="67CD388D" w:rsidR="002B1680" w:rsidRDefault="005C0333" w:rsidP="00DD59B5">
      <w:pPr>
        <w:spacing w:after="0"/>
        <w:ind w:left="2268" w:hanging="2268"/>
        <w:rPr>
          <w:rFonts w:cs="Calibri"/>
          <w:sz w:val="24"/>
          <w:szCs w:val="24"/>
          <w:lang w:eastAsia="cs-CZ"/>
        </w:rPr>
      </w:pPr>
      <w:r w:rsidRPr="00882D1D">
        <w:rPr>
          <w:rFonts w:cs="Calibri"/>
          <w:sz w:val="24"/>
          <w:szCs w:val="24"/>
          <w:lang w:eastAsia="cs-CZ"/>
        </w:rPr>
        <w:t>Bankovní spojení:</w:t>
      </w:r>
      <w:r w:rsidR="003D14A4">
        <w:rPr>
          <w:rFonts w:cs="Calibri"/>
          <w:sz w:val="24"/>
          <w:szCs w:val="24"/>
          <w:lang w:eastAsia="cs-CZ"/>
        </w:rPr>
        <w:tab/>
      </w:r>
    </w:p>
    <w:p w14:paraId="3D61C204" w14:textId="1B27FACD" w:rsidR="005C0333" w:rsidRPr="00882D1D" w:rsidRDefault="002B1680" w:rsidP="00DD59B5">
      <w:pPr>
        <w:spacing w:after="0"/>
        <w:ind w:left="2268" w:hanging="2268"/>
        <w:rPr>
          <w:rFonts w:cs="Calibri"/>
          <w:sz w:val="24"/>
          <w:szCs w:val="24"/>
          <w:lang w:eastAsia="cs-CZ"/>
        </w:rPr>
      </w:pPr>
      <w:r>
        <w:rPr>
          <w:rFonts w:cs="Calibri"/>
          <w:sz w:val="24"/>
          <w:szCs w:val="24"/>
          <w:lang w:eastAsia="cs-CZ"/>
        </w:rPr>
        <w:t>Číslo účtu</w:t>
      </w:r>
      <w:r w:rsidR="00B8364D">
        <w:rPr>
          <w:rFonts w:cs="Calibri"/>
          <w:sz w:val="24"/>
          <w:szCs w:val="24"/>
          <w:lang w:eastAsia="cs-CZ"/>
        </w:rPr>
        <w:t>:</w:t>
      </w:r>
      <w:r>
        <w:rPr>
          <w:rFonts w:cs="Calibri"/>
          <w:sz w:val="24"/>
          <w:szCs w:val="24"/>
          <w:lang w:eastAsia="cs-CZ"/>
        </w:rPr>
        <w:t xml:space="preserve">                      </w:t>
      </w:r>
      <w:r w:rsidR="00B8364D">
        <w:rPr>
          <w:rFonts w:cs="Calibri"/>
          <w:sz w:val="24"/>
          <w:szCs w:val="24"/>
          <w:lang w:eastAsia="cs-CZ"/>
        </w:rPr>
        <w:t xml:space="preserve"> </w:t>
      </w:r>
    </w:p>
    <w:p w14:paraId="6A5CD7EF" w14:textId="6D1C4E9C" w:rsidR="005C0333" w:rsidRPr="00882D1D" w:rsidRDefault="005C0333" w:rsidP="00DD59B5">
      <w:pPr>
        <w:spacing w:after="0"/>
        <w:jc w:val="both"/>
        <w:rPr>
          <w:rFonts w:cs="Calibri"/>
          <w:sz w:val="24"/>
          <w:szCs w:val="24"/>
          <w:lang w:eastAsia="cs-CZ"/>
        </w:rPr>
      </w:pPr>
      <w:r w:rsidRPr="00882D1D">
        <w:rPr>
          <w:rFonts w:cs="Calibri"/>
          <w:sz w:val="24"/>
          <w:szCs w:val="24"/>
          <w:lang w:eastAsia="cs-CZ"/>
        </w:rPr>
        <w:t xml:space="preserve">Společnost je zapsána v OR, vedeném </w:t>
      </w:r>
      <w:r w:rsidR="00B8364D">
        <w:rPr>
          <w:rFonts w:cs="Calibri"/>
          <w:sz w:val="24"/>
          <w:szCs w:val="24"/>
          <w:lang w:eastAsia="cs-CZ"/>
        </w:rPr>
        <w:t>Městským</w:t>
      </w:r>
      <w:r w:rsidRPr="00882D1D">
        <w:rPr>
          <w:rFonts w:cs="Calibri"/>
          <w:sz w:val="24"/>
          <w:szCs w:val="24"/>
          <w:lang w:eastAsia="cs-CZ"/>
        </w:rPr>
        <w:t xml:space="preserve"> soudem v </w:t>
      </w:r>
      <w:r w:rsidR="00B8364D">
        <w:rPr>
          <w:rFonts w:cs="Calibri"/>
          <w:sz w:val="24"/>
          <w:szCs w:val="24"/>
          <w:lang w:eastAsia="cs-CZ"/>
        </w:rPr>
        <w:t>Praze</w:t>
      </w:r>
      <w:r w:rsidR="00B8364D">
        <w:rPr>
          <w:rFonts w:cs="Calibri"/>
          <w:sz w:val="24"/>
          <w:szCs w:val="24"/>
        </w:rPr>
        <w:t>,</w:t>
      </w:r>
      <w:r w:rsidRPr="00882D1D">
        <w:rPr>
          <w:rFonts w:cs="Calibri"/>
          <w:b/>
          <w:sz w:val="24"/>
          <w:szCs w:val="24"/>
        </w:rPr>
        <w:t xml:space="preserve"> </w:t>
      </w:r>
      <w:r w:rsidRPr="00882D1D">
        <w:rPr>
          <w:rFonts w:cs="Calibri"/>
          <w:sz w:val="24"/>
          <w:szCs w:val="24"/>
          <w:lang w:eastAsia="cs-CZ"/>
        </w:rPr>
        <w:t xml:space="preserve">oddíl </w:t>
      </w:r>
      <w:r w:rsidR="00B8364D">
        <w:rPr>
          <w:rFonts w:cs="Calibri"/>
          <w:sz w:val="24"/>
          <w:szCs w:val="24"/>
          <w:lang w:eastAsia="cs-CZ"/>
        </w:rPr>
        <w:t>C</w:t>
      </w:r>
      <w:r w:rsidRPr="00882D1D">
        <w:rPr>
          <w:rFonts w:cs="Calibri"/>
          <w:sz w:val="24"/>
          <w:szCs w:val="24"/>
          <w:lang w:eastAsia="cs-CZ"/>
        </w:rPr>
        <w:t xml:space="preserve"> vložka </w:t>
      </w:r>
      <w:r w:rsidR="00B8364D">
        <w:rPr>
          <w:rFonts w:cs="Calibri"/>
          <w:sz w:val="24"/>
          <w:szCs w:val="24"/>
          <w:lang w:eastAsia="cs-CZ"/>
        </w:rPr>
        <w:t>č.99565</w:t>
      </w:r>
    </w:p>
    <w:p w14:paraId="06D4ECC8" w14:textId="77777777" w:rsidR="00B15C23" w:rsidRPr="00882D1D" w:rsidRDefault="00B15C23" w:rsidP="00B15C23">
      <w:pPr>
        <w:rPr>
          <w:rFonts w:cs="Calibri"/>
          <w:sz w:val="24"/>
          <w:szCs w:val="24"/>
        </w:rPr>
      </w:pPr>
      <w:r w:rsidRPr="00882D1D">
        <w:rPr>
          <w:rFonts w:cs="Calibri"/>
          <w:sz w:val="24"/>
          <w:szCs w:val="24"/>
          <w:lang w:val="x-none"/>
        </w:rPr>
        <w:t xml:space="preserve">(dále </w:t>
      </w:r>
      <w:r w:rsidR="0092312A" w:rsidRPr="00882D1D">
        <w:rPr>
          <w:rFonts w:cs="Calibri"/>
          <w:sz w:val="24"/>
          <w:szCs w:val="24"/>
        </w:rPr>
        <w:t>„P</w:t>
      </w:r>
      <w:r w:rsidR="002242B9" w:rsidRPr="00882D1D">
        <w:rPr>
          <w:rFonts w:cs="Calibri"/>
          <w:sz w:val="24"/>
          <w:szCs w:val="24"/>
        </w:rPr>
        <w:t>oskytovatel</w:t>
      </w:r>
      <w:r w:rsidR="0092312A" w:rsidRPr="00882D1D">
        <w:rPr>
          <w:rFonts w:cs="Calibri"/>
          <w:sz w:val="24"/>
          <w:szCs w:val="24"/>
        </w:rPr>
        <w:t>“</w:t>
      </w:r>
      <w:r w:rsidRPr="00882D1D">
        <w:rPr>
          <w:rFonts w:cs="Calibri"/>
          <w:sz w:val="24"/>
          <w:szCs w:val="24"/>
        </w:rPr>
        <w:t>)</w:t>
      </w:r>
    </w:p>
    <w:p w14:paraId="318C58EC" w14:textId="77777777" w:rsidR="00865230" w:rsidRPr="00882D1D" w:rsidRDefault="00865230" w:rsidP="00865230">
      <w:pPr>
        <w:pStyle w:val="Default"/>
        <w:rPr>
          <w:rFonts w:ascii="Calibri" w:hAnsi="Calibri" w:cs="Calibri"/>
          <w:color w:val="auto"/>
        </w:rPr>
      </w:pPr>
    </w:p>
    <w:p w14:paraId="703C2C46" w14:textId="77777777" w:rsidR="00865230" w:rsidRPr="00882D1D" w:rsidRDefault="00865230" w:rsidP="00865230">
      <w:pPr>
        <w:pStyle w:val="Default"/>
        <w:rPr>
          <w:rFonts w:ascii="Calibri" w:hAnsi="Calibri" w:cs="Calibri"/>
        </w:rPr>
      </w:pPr>
      <w:r w:rsidRPr="00882D1D">
        <w:rPr>
          <w:rFonts w:ascii="Calibri" w:hAnsi="Calibri" w:cs="Calibri"/>
          <w:color w:val="auto"/>
        </w:rPr>
        <w:t>(dále společně označovány jako „smluvní strany“)</w:t>
      </w:r>
    </w:p>
    <w:p w14:paraId="4F7B71C4" w14:textId="77777777" w:rsidR="00865230" w:rsidRPr="00882D1D" w:rsidRDefault="00865230" w:rsidP="00865230">
      <w:pPr>
        <w:pStyle w:val="Default"/>
        <w:rPr>
          <w:rFonts w:ascii="Calibri" w:hAnsi="Calibri" w:cs="Calibri"/>
          <w:color w:val="auto"/>
        </w:rPr>
      </w:pPr>
    </w:p>
    <w:p w14:paraId="4DC83B41" w14:textId="77777777" w:rsidR="00865230" w:rsidRPr="00882D1D" w:rsidRDefault="00865230" w:rsidP="00DD59B5">
      <w:pPr>
        <w:widowControl w:val="0"/>
        <w:autoSpaceDN w:val="0"/>
        <w:adjustRightInd w:val="0"/>
        <w:spacing w:line="360" w:lineRule="atLeast"/>
        <w:jc w:val="both"/>
        <w:rPr>
          <w:rFonts w:cs="Calibri"/>
          <w:sz w:val="24"/>
          <w:szCs w:val="24"/>
        </w:rPr>
      </w:pPr>
      <w:r w:rsidRPr="00882D1D">
        <w:rPr>
          <w:rFonts w:cs="Calibri"/>
          <w:sz w:val="24"/>
          <w:szCs w:val="24"/>
        </w:rPr>
        <w:t xml:space="preserve">uzavřely níže uvedeného dne, měsíce a roku tuto Smlouvu o zajištění podpory provozu </w:t>
      </w:r>
      <w:r w:rsidRPr="00882D1D">
        <w:rPr>
          <w:rFonts w:cs="Calibri"/>
          <w:sz w:val="24"/>
          <w:szCs w:val="24"/>
        </w:rPr>
        <w:br/>
        <w:t xml:space="preserve">a </w:t>
      </w:r>
      <w:proofErr w:type="spellStart"/>
      <w:r w:rsidRPr="00882D1D">
        <w:rPr>
          <w:rFonts w:cs="Calibri"/>
          <w:sz w:val="24"/>
          <w:szCs w:val="24"/>
        </w:rPr>
        <w:t>ma</w:t>
      </w:r>
      <w:r w:rsidR="0092312A" w:rsidRPr="00882D1D">
        <w:rPr>
          <w:rFonts w:cs="Calibri"/>
          <w:sz w:val="24"/>
          <w:szCs w:val="24"/>
        </w:rPr>
        <w:t>intenance</w:t>
      </w:r>
      <w:proofErr w:type="spellEnd"/>
      <w:r w:rsidR="0092312A" w:rsidRPr="00882D1D">
        <w:rPr>
          <w:rFonts w:cs="Calibri"/>
          <w:sz w:val="24"/>
          <w:szCs w:val="24"/>
        </w:rPr>
        <w:t xml:space="preserve"> monitorovacího nástroje </w:t>
      </w:r>
      <w:proofErr w:type="spellStart"/>
      <w:r w:rsidR="0092312A" w:rsidRPr="00882D1D">
        <w:rPr>
          <w:rFonts w:cs="Calibri"/>
          <w:sz w:val="24"/>
          <w:szCs w:val="24"/>
        </w:rPr>
        <w:t>SafeQ</w:t>
      </w:r>
      <w:proofErr w:type="spellEnd"/>
      <w:r w:rsidRPr="00882D1D">
        <w:rPr>
          <w:rFonts w:cs="Calibri"/>
          <w:sz w:val="24"/>
          <w:szCs w:val="24"/>
        </w:rPr>
        <w:t xml:space="preserve"> (dále jen „Smlouva“).</w:t>
      </w:r>
    </w:p>
    <w:p w14:paraId="1595F84B" w14:textId="77777777" w:rsidR="00865230" w:rsidRPr="00882D1D" w:rsidRDefault="00865230" w:rsidP="00865230">
      <w:pPr>
        <w:widowControl w:val="0"/>
        <w:spacing w:before="200" w:line="280" w:lineRule="atLeast"/>
        <w:jc w:val="both"/>
        <w:rPr>
          <w:rFonts w:cs="Calibri"/>
          <w:sz w:val="24"/>
          <w:szCs w:val="24"/>
        </w:rPr>
      </w:pPr>
    </w:p>
    <w:p w14:paraId="35631A42" w14:textId="77777777" w:rsidR="00466BF6" w:rsidRDefault="00466BF6" w:rsidP="00865230">
      <w:pPr>
        <w:widowControl w:val="0"/>
        <w:spacing w:before="200" w:line="280" w:lineRule="atLeast"/>
        <w:jc w:val="both"/>
        <w:rPr>
          <w:rFonts w:cs="Calibri"/>
          <w:sz w:val="24"/>
          <w:szCs w:val="24"/>
        </w:rPr>
      </w:pPr>
    </w:p>
    <w:p w14:paraId="496AC58B" w14:textId="77777777" w:rsidR="00B15C23" w:rsidRPr="00D07265" w:rsidRDefault="00B15C23" w:rsidP="00DD59B5">
      <w:pPr>
        <w:pStyle w:val="BodyText1"/>
        <w:tabs>
          <w:tab w:val="left" w:pos="3112"/>
        </w:tabs>
        <w:spacing w:before="120" w:after="120"/>
        <w:ind w:right="-1"/>
        <w:jc w:val="center"/>
        <w:rPr>
          <w:rFonts w:cs="Calibri"/>
          <w:b/>
          <w:szCs w:val="24"/>
        </w:rPr>
      </w:pPr>
      <w:r w:rsidRPr="00DD59B5">
        <w:rPr>
          <w:rFonts w:ascii="Calibri" w:hAnsi="Calibri" w:cs="Calibri"/>
          <w:b/>
          <w:color w:val="auto"/>
          <w:szCs w:val="24"/>
          <w:lang w:val="cs-CZ"/>
        </w:rPr>
        <w:lastRenderedPageBreak/>
        <w:t>II.</w:t>
      </w:r>
    </w:p>
    <w:p w14:paraId="20293EAA" w14:textId="77777777" w:rsidR="00B15C23" w:rsidRPr="00DD59B5" w:rsidRDefault="00B15C23" w:rsidP="00DD59B5">
      <w:pPr>
        <w:pStyle w:val="BodyText1"/>
        <w:tabs>
          <w:tab w:val="left" w:pos="3112"/>
        </w:tabs>
        <w:spacing w:before="120" w:after="120"/>
        <w:ind w:right="-1"/>
        <w:jc w:val="center"/>
        <w:rPr>
          <w:rFonts w:cs="Calibri"/>
          <w:b/>
          <w:szCs w:val="24"/>
        </w:rPr>
      </w:pPr>
      <w:r w:rsidRPr="00DD59B5">
        <w:rPr>
          <w:rFonts w:ascii="Calibri" w:hAnsi="Calibri" w:cs="Calibri"/>
          <w:b/>
          <w:color w:val="auto"/>
          <w:szCs w:val="24"/>
          <w:lang w:val="cs-CZ"/>
        </w:rPr>
        <w:t xml:space="preserve">Předmět </w:t>
      </w:r>
      <w:r w:rsidR="00A15E8B" w:rsidRPr="00DD59B5">
        <w:rPr>
          <w:rFonts w:ascii="Calibri" w:hAnsi="Calibri" w:cs="Calibri"/>
          <w:b/>
          <w:color w:val="auto"/>
          <w:szCs w:val="24"/>
          <w:lang w:val="cs-CZ"/>
        </w:rPr>
        <w:t>Smlou</w:t>
      </w:r>
      <w:r w:rsidRPr="00DD59B5">
        <w:rPr>
          <w:rFonts w:ascii="Calibri" w:hAnsi="Calibri" w:cs="Calibri"/>
          <w:b/>
          <w:color w:val="auto"/>
          <w:szCs w:val="24"/>
          <w:lang w:val="cs-CZ"/>
        </w:rPr>
        <w:t>vy</w:t>
      </w:r>
    </w:p>
    <w:p w14:paraId="6955B913" w14:textId="1BBCBCD8" w:rsidR="0037239C" w:rsidRPr="00882D1D" w:rsidRDefault="00B15C23" w:rsidP="00DD59B5">
      <w:pPr>
        <w:spacing w:before="120" w:after="120" w:line="240" w:lineRule="auto"/>
        <w:ind w:right="-1"/>
        <w:jc w:val="both"/>
        <w:rPr>
          <w:rFonts w:cs="Calibri"/>
          <w:sz w:val="24"/>
          <w:szCs w:val="24"/>
        </w:rPr>
      </w:pPr>
      <w:r w:rsidRPr="00882D1D">
        <w:rPr>
          <w:rFonts w:cs="Calibri"/>
          <w:sz w:val="24"/>
          <w:szCs w:val="24"/>
        </w:rPr>
        <w:t xml:space="preserve">Předmětem této </w:t>
      </w:r>
      <w:r w:rsidR="00A15E8B" w:rsidRPr="00882D1D">
        <w:rPr>
          <w:rFonts w:cs="Calibri"/>
          <w:sz w:val="24"/>
          <w:szCs w:val="24"/>
        </w:rPr>
        <w:t>Smlou</w:t>
      </w:r>
      <w:r w:rsidRPr="00882D1D">
        <w:rPr>
          <w:rFonts w:cs="Calibri"/>
          <w:sz w:val="24"/>
          <w:szCs w:val="24"/>
        </w:rPr>
        <w:t xml:space="preserve">vy je zajištění </w:t>
      </w:r>
      <w:r w:rsidR="000D7589" w:rsidRPr="00882D1D">
        <w:rPr>
          <w:rFonts w:cs="Calibri"/>
          <w:sz w:val="24"/>
          <w:szCs w:val="24"/>
        </w:rPr>
        <w:t>poskytování licenční podpory (</w:t>
      </w:r>
      <w:proofErr w:type="spellStart"/>
      <w:r w:rsidR="000D7589" w:rsidRPr="00882D1D">
        <w:rPr>
          <w:rFonts w:cs="Calibri"/>
          <w:sz w:val="24"/>
          <w:szCs w:val="24"/>
        </w:rPr>
        <w:t>maintenance</w:t>
      </w:r>
      <w:proofErr w:type="spellEnd"/>
      <w:r w:rsidR="000D7589" w:rsidRPr="00882D1D">
        <w:rPr>
          <w:rFonts w:cs="Calibri"/>
          <w:sz w:val="24"/>
          <w:szCs w:val="24"/>
        </w:rPr>
        <w:t>)</w:t>
      </w:r>
      <w:r w:rsidR="003D14A4">
        <w:rPr>
          <w:rFonts w:cs="Calibri"/>
          <w:sz w:val="24"/>
          <w:szCs w:val="24"/>
        </w:rPr>
        <w:t xml:space="preserve"> </w:t>
      </w:r>
      <w:r w:rsidR="000D7589" w:rsidRPr="00882D1D">
        <w:rPr>
          <w:rFonts w:cs="Calibri"/>
          <w:sz w:val="24"/>
          <w:szCs w:val="24"/>
        </w:rPr>
        <w:t>a</w:t>
      </w:r>
      <w:r w:rsidR="003D14A4">
        <w:rPr>
          <w:rFonts w:cs="Calibri"/>
          <w:sz w:val="24"/>
          <w:szCs w:val="24"/>
        </w:rPr>
        <w:t> </w:t>
      </w:r>
      <w:r w:rsidR="000D7589" w:rsidRPr="00882D1D">
        <w:rPr>
          <w:rFonts w:cs="Calibri"/>
          <w:sz w:val="24"/>
          <w:szCs w:val="24"/>
        </w:rPr>
        <w:t xml:space="preserve">poskytování služeb podpory provozu programového vybavení v rozsahu </w:t>
      </w:r>
      <w:r w:rsidR="0092312A" w:rsidRPr="00882D1D">
        <w:rPr>
          <w:rFonts w:cs="Calibri"/>
          <w:sz w:val="24"/>
          <w:szCs w:val="24"/>
        </w:rPr>
        <w:t>2</w:t>
      </w:r>
      <w:r w:rsidR="00930D07" w:rsidRPr="00882D1D">
        <w:rPr>
          <w:rFonts w:cs="Calibri"/>
          <w:sz w:val="24"/>
          <w:szCs w:val="24"/>
        </w:rPr>
        <w:t>0</w:t>
      </w:r>
      <w:r w:rsidR="000D7589" w:rsidRPr="00882D1D">
        <w:rPr>
          <w:rFonts w:cs="Calibri"/>
          <w:sz w:val="24"/>
          <w:szCs w:val="24"/>
        </w:rPr>
        <w:t xml:space="preserve"> MD (</w:t>
      </w:r>
      <w:r w:rsidR="0092312A" w:rsidRPr="00882D1D">
        <w:rPr>
          <w:rFonts w:cs="Calibri"/>
          <w:sz w:val="24"/>
          <w:szCs w:val="24"/>
        </w:rPr>
        <w:t>2</w:t>
      </w:r>
      <w:r w:rsidR="00930D07" w:rsidRPr="00882D1D">
        <w:rPr>
          <w:rFonts w:cs="Calibri"/>
          <w:sz w:val="24"/>
          <w:szCs w:val="24"/>
        </w:rPr>
        <w:t>0</w:t>
      </w:r>
      <w:r w:rsidR="003D14A4">
        <w:rPr>
          <w:rFonts w:cs="Calibri"/>
          <w:sz w:val="24"/>
          <w:szCs w:val="24"/>
        </w:rPr>
        <w:t> </w:t>
      </w:r>
      <w:r w:rsidR="000D7589" w:rsidRPr="00882D1D">
        <w:rPr>
          <w:rFonts w:cs="Calibri"/>
          <w:sz w:val="24"/>
          <w:szCs w:val="24"/>
        </w:rPr>
        <w:t xml:space="preserve">člověkodnů) pro stávající licence </w:t>
      </w:r>
      <w:proofErr w:type="spellStart"/>
      <w:r w:rsidR="000D7589" w:rsidRPr="00882D1D">
        <w:rPr>
          <w:rFonts w:cs="Calibri"/>
          <w:sz w:val="24"/>
          <w:szCs w:val="24"/>
        </w:rPr>
        <w:t>SafeQ</w:t>
      </w:r>
      <w:proofErr w:type="spellEnd"/>
      <w:r w:rsidR="0092312A" w:rsidRPr="00882D1D">
        <w:rPr>
          <w:rFonts w:cs="Calibri"/>
          <w:sz w:val="24"/>
          <w:szCs w:val="24"/>
        </w:rPr>
        <w:t xml:space="preserve"> na dobu 48 měsíců</w:t>
      </w:r>
      <w:r w:rsidR="004D7DA7" w:rsidRPr="00882D1D">
        <w:rPr>
          <w:rFonts w:cs="Calibri"/>
          <w:sz w:val="24"/>
          <w:szCs w:val="24"/>
        </w:rPr>
        <w:t xml:space="preserve"> od účinnosti této Smlouvy</w:t>
      </w:r>
      <w:r w:rsidR="000D7589" w:rsidRPr="00882D1D">
        <w:rPr>
          <w:rFonts w:cs="Calibri"/>
          <w:sz w:val="24"/>
          <w:szCs w:val="24"/>
        </w:rPr>
        <w:t>.</w:t>
      </w:r>
    </w:p>
    <w:p w14:paraId="18AA0C62" w14:textId="77777777" w:rsidR="000D7589" w:rsidRPr="00DD59B5" w:rsidRDefault="000D7589" w:rsidP="00DD59B5">
      <w:pPr>
        <w:spacing w:before="120" w:after="120" w:line="240" w:lineRule="auto"/>
        <w:contextualSpacing/>
        <w:jc w:val="both"/>
        <w:rPr>
          <w:rFonts w:cs="Calibri"/>
          <w:sz w:val="24"/>
          <w:szCs w:val="24"/>
        </w:rPr>
      </w:pPr>
      <w:r w:rsidRPr="00DD59B5">
        <w:rPr>
          <w:rFonts w:cs="Calibri"/>
          <w:sz w:val="24"/>
          <w:szCs w:val="24"/>
        </w:rPr>
        <w:t xml:space="preserve">Pod pojem </w:t>
      </w:r>
      <w:r w:rsidRPr="00DD59B5">
        <w:rPr>
          <w:rFonts w:cs="Calibri"/>
          <w:b/>
          <w:sz w:val="24"/>
          <w:szCs w:val="24"/>
        </w:rPr>
        <w:t>poskytování licenční podpory (</w:t>
      </w:r>
      <w:proofErr w:type="spellStart"/>
      <w:r w:rsidRPr="00DD59B5">
        <w:rPr>
          <w:rFonts w:cs="Calibri"/>
          <w:b/>
          <w:sz w:val="24"/>
          <w:szCs w:val="24"/>
        </w:rPr>
        <w:t>maintenance</w:t>
      </w:r>
      <w:proofErr w:type="spellEnd"/>
      <w:r w:rsidRPr="00DD59B5">
        <w:rPr>
          <w:rFonts w:cs="Calibri"/>
          <w:b/>
          <w:sz w:val="24"/>
          <w:szCs w:val="24"/>
        </w:rPr>
        <w:t>)</w:t>
      </w:r>
      <w:r w:rsidRPr="00DD59B5">
        <w:rPr>
          <w:rFonts w:cs="Calibri"/>
          <w:sz w:val="24"/>
          <w:szCs w:val="24"/>
        </w:rPr>
        <w:t xml:space="preserve"> jsou zahrnuty: </w:t>
      </w:r>
    </w:p>
    <w:p w14:paraId="4EA9D674" w14:textId="7021A768" w:rsidR="000D7589" w:rsidRPr="00882D1D" w:rsidRDefault="000D7589" w:rsidP="00DD59B5">
      <w:pPr>
        <w:numPr>
          <w:ilvl w:val="0"/>
          <w:numId w:val="17"/>
        </w:numPr>
        <w:spacing w:before="120" w:after="120" w:line="240" w:lineRule="auto"/>
        <w:contextualSpacing/>
        <w:jc w:val="both"/>
        <w:rPr>
          <w:rFonts w:cs="Calibri"/>
          <w:sz w:val="24"/>
          <w:szCs w:val="24"/>
        </w:rPr>
      </w:pPr>
      <w:r w:rsidRPr="00882D1D">
        <w:rPr>
          <w:rFonts w:cs="Calibri"/>
          <w:sz w:val="24"/>
          <w:szCs w:val="24"/>
        </w:rPr>
        <w:t xml:space="preserve">nároky </w:t>
      </w:r>
      <w:r w:rsidR="00C8343A" w:rsidRPr="00882D1D">
        <w:rPr>
          <w:rFonts w:cs="Calibri"/>
          <w:sz w:val="24"/>
          <w:szCs w:val="24"/>
        </w:rPr>
        <w:t>O</w:t>
      </w:r>
      <w:r w:rsidR="00053D49" w:rsidRPr="00882D1D">
        <w:rPr>
          <w:rFonts w:cs="Calibri"/>
          <w:sz w:val="24"/>
          <w:szCs w:val="24"/>
        </w:rPr>
        <w:t>bjednatele</w:t>
      </w:r>
      <w:r w:rsidRPr="00882D1D">
        <w:rPr>
          <w:rFonts w:cs="Calibri"/>
          <w:sz w:val="24"/>
          <w:szCs w:val="24"/>
        </w:rPr>
        <w:t xml:space="preserve"> na veškeré budoucí aktualizace a upgrade používaného programového vybavení </w:t>
      </w:r>
      <w:proofErr w:type="spellStart"/>
      <w:r w:rsidRPr="00882D1D">
        <w:rPr>
          <w:rFonts w:cs="Calibri"/>
          <w:sz w:val="24"/>
          <w:szCs w:val="24"/>
        </w:rPr>
        <w:t>SafeQ</w:t>
      </w:r>
      <w:proofErr w:type="spellEnd"/>
      <w:r w:rsidRPr="00882D1D">
        <w:rPr>
          <w:rFonts w:cs="Calibri"/>
          <w:sz w:val="24"/>
          <w:szCs w:val="24"/>
        </w:rPr>
        <w:t xml:space="preserve"> vázaných na stávající licence po dobu 48 měsíců</w:t>
      </w:r>
      <w:r w:rsidR="004D7DA7" w:rsidRPr="00882D1D">
        <w:rPr>
          <w:rFonts w:cs="Calibri"/>
          <w:sz w:val="24"/>
          <w:szCs w:val="24"/>
        </w:rPr>
        <w:t xml:space="preserve"> od účinnosti této Smlouvy</w:t>
      </w:r>
      <w:r w:rsidRPr="00882D1D">
        <w:rPr>
          <w:rFonts w:cs="Calibri"/>
          <w:sz w:val="24"/>
          <w:szCs w:val="24"/>
        </w:rPr>
        <w:t>,</w:t>
      </w:r>
    </w:p>
    <w:p w14:paraId="64950B96" w14:textId="0EDDE2F1" w:rsidR="000D7589" w:rsidRPr="00882D1D" w:rsidRDefault="000D7589" w:rsidP="00DD59B5">
      <w:pPr>
        <w:numPr>
          <w:ilvl w:val="0"/>
          <w:numId w:val="17"/>
        </w:numPr>
        <w:spacing w:before="120" w:after="120" w:line="240" w:lineRule="auto"/>
        <w:jc w:val="both"/>
        <w:rPr>
          <w:rFonts w:cs="Calibri"/>
          <w:sz w:val="24"/>
          <w:szCs w:val="24"/>
        </w:rPr>
      </w:pPr>
      <w:r w:rsidRPr="00882D1D">
        <w:rPr>
          <w:rFonts w:cs="Calibri"/>
          <w:sz w:val="24"/>
          <w:szCs w:val="24"/>
        </w:rPr>
        <w:t xml:space="preserve">SLA pokrytá přímo výrobcem Y Soft </w:t>
      </w:r>
      <w:proofErr w:type="spellStart"/>
      <w:r w:rsidRPr="00882D1D">
        <w:rPr>
          <w:rFonts w:cs="Calibri"/>
          <w:sz w:val="24"/>
          <w:szCs w:val="24"/>
        </w:rPr>
        <w:t>Corporation</w:t>
      </w:r>
      <w:proofErr w:type="spellEnd"/>
      <w:r w:rsidRPr="00882D1D">
        <w:rPr>
          <w:rFonts w:cs="Calibri"/>
          <w:sz w:val="24"/>
          <w:szCs w:val="24"/>
        </w:rPr>
        <w:t>, a.s., po dobu 48 měsíců</w:t>
      </w:r>
      <w:r w:rsidR="004D7DA7" w:rsidRPr="00882D1D">
        <w:rPr>
          <w:rFonts w:cs="Calibri"/>
          <w:sz w:val="24"/>
          <w:szCs w:val="24"/>
        </w:rPr>
        <w:t xml:space="preserve"> od účinnosti této Smlouvy</w:t>
      </w:r>
      <w:r w:rsidRPr="00882D1D">
        <w:rPr>
          <w:rFonts w:cs="Calibri"/>
          <w:sz w:val="24"/>
          <w:szCs w:val="24"/>
        </w:rPr>
        <w:t>.</w:t>
      </w:r>
    </w:p>
    <w:p w14:paraId="44EA6577" w14:textId="77777777" w:rsidR="000D7589" w:rsidRPr="00DD59B5" w:rsidRDefault="000D7589" w:rsidP="00DD59B5">
      <w:pPr>
        <w:spacing w:before="120" w:after="120" w:line="240" w:lineRule="auto"/>
        <w:contextualSpacing/>
        <w:jc w:val="both"/>
        <w:rPr>
          <w:rFonts w:cs="Calibri"/>
          <w:sz w:val="24"/>
          <w:szCs w:val="24"/>
        </w:rPr>
      </w:pPr>
      <w:r w:rsidRPr="00DD59B5">
        <w:rPr>
          <w:rFonts w:cs="Calibri"/>
          <w:sz w:val="24"/>
          <w:szCs w:val="24"/>
        </w:rPr>
        <w:t>Specifikace SLA:</w:t>
      </w:r>
    </w:p>
    <w:p w14:paraId="6F435640" w14:textId="77777777" w:rsidR="000D7589" w:rsidRPr="00882D1D" w:rsidRDefault="000D7589" w:rsidP="00DD59B5">
      <w:pPr>
        <w:spacing w:before="120" w:after="120" w:line="240" w:lineRule="auto"/>
        <w:jc w:val="both"/>
        <w:rPr>
          <w:rFonts w:cs="Calibri"/>
          <w:sz w:val="24"/>
          <w:szCs w:val="24"/>
        </w:rPr>
      </w:pPr>
      <w:r w:rsidRPr="00882D1D">
        <w:rPr>
          <w:rFonts w:cs="Calibri"/>
          <w:sz w:val="24"/>
          <w:szCs w:val="24"/>
        </w:rPr>
        <w:t xml:space="preserve">Kritické chyby (výpadek systému) jsou odstraňovány v režimu reakční doba 4 hodiny </w:t>
      </w:r>
      <w:r w:rsidR="00B32061" w:rsidRPr="00882D1D">
        <w:rPr>
          <w:rFonts w:cs="Calibri"/>
          <w:sz w:val="24"/>
          <w:szCs w:val="24"/>
        </w:rPr>
        <w:br/>
      </w:r>
      <w:r w:rsidRPr="00882D1D">
        <w:rPr>
          <w:rFonts w:cs="Calibri"/>
          <w:sz w:val="24"/>
          <w:szCs w:val="24"/>
        </w:rPr>
        <w:t xml:space="preserve">v pracovní den (response </w:t>
      </w:r>
      <w:proofErr w:type="spellStart"/>
      <w:r w:rsidRPr="00882D1D">
        <w:rPr>
          <w:rFonts w:cs="Calibri"/>
          <w:sz w:val="24"/>
          <w:szCs w:val="24"/>
        </w:rPr>
        <w:t>time</w:t>
      </w:r>
      <w:proofErr w:type="spellEnd"/>
      <w:r w:rsidRPr="00882D1D">
        <w:rPr>
          <w:rFonts w:cs="Calibri"/>
          <w:sz w:val="24"/>
          <w:szCs w:val="24"/>
        </w:rPr>
        <w:t xml:space="preserve"> 4 </w:t>
      </w:r>
      <w:proofErr w:type="spellStart"/>
      <w:r w:rsidRPr="00882D1D">
        <w:rPr>
          <w:rFonts w:cs="Calibri"/>
          <w:sz w:val="24"/>
          <w:szCs w:val="24"/>
        </w:rPr>
        <w:t>hour</w:t>
      </w:r>
      <w:proofErr w:type="spellEnd"/>
      <w:r w:rsidRPr="00882D1D">
        <w:rPr>
          <w:rFonts w:cs="Calibri"/>
          <w:sz w:val="24"/>
          <w:szCs w:val="24"/>
        </w:rPr>
        <w:t xml:space="preserve">) s opravou nejpozději do následujícího pracovního dne (fix </w:t>
      </w:r>
      <w:proofErr w:type="spellStart"/>
      <w:r w:rsidRPr="00882D1D">
        <w:rPr>
          <w:rFonts w:cs="Calibri"/>
          <w:sz w:val="24"/>
          <w:szCs w:val="24"/>
        </w:rPr>
        <w:t>time</w:t>
      </w:r>
      <w:proofErr w:type="spellEnd"/>
      <w:r w:rsidRPr="00882D1D">
        <w:rPr>
          <w:rFonts w:cs="Calibri"/>
          <w:sz w:val="24"/>
          <w:szCs w:val="24"/>
        </w:rPr>
        <w:t xml:space="preserve"> </w:t>
      </w:r>
      <w:proofErr w:type="spellStart"/>
      <w:r w:rsidRPr="00882D1D">
        <w:rPr>
          <w:rFonts w:cs="Calibri"/>
          <w:sz w:val="24"/>
          <w:szCs w:val="24"/>
        </w:rPr>
        <w:t>next</w:t>
      </w:r>
      <w:proofErr w:type="spellEnd"/>
      <w:r w:rsidRPr="00882D1D">
        <w:rPr>
          <w:rFonts w:cs="Calibri"/>
          <w:sz w:val="24"/>
          <w:szCs w:val="24"/>
        </w:rPr>
        <w:t xml:space="preserve"> </w:t>
      </w:r>
      <w:proofErr w:type="spellStart"/>
      <w:r w:rsidRPr="00882D1D">
        <w:rPr>
          <w:rFonts w:cs="Calibri"/>
          <w:sz w:val="24"/>
          <w:szCs w:val="24"/>
        </w:rPr>
        <w:t>bussiness</w:t>
      </w:r>
      <w:proofErr w:type="spellEnd"/>
      <w:r w:rsidRPr="00882D1D">
        <w:rPr>
          <w:rFonts w:cs="Calibri"/>
          <w:sz w:val="24"/>
          <w:szCs w:val="24"/>
        </w:rPr>
        <w:t xml:space="preserve"> </w:t>
      </w:r>
      <w:proofErr w:type="spellStart"/>
      <w:r w:rsidRPr="00882D1D">
        <w:rPr>
          <w:rFonts w:cs="Calibri"/>
          <w:sz w:val="24"/>
          <w:szCs w:val="24"/>
        </w:rPr>
        <w:t>day</w:t>
      </w:r>
      <w:proofErr w:type="spellEnd"/>
      <w:r w:rsidRPr="00882D1D">
        <w:rPr>
          <w:rFonts w:cs="Calibri"/>
          <w:sz w:val="24"/>
          <w:szCs w:val="24"/>
        </w:rPr>
        <w:t>).</w:t>
      </w:r>
    </w:p>
    <w:p w14:paraId="0550D528" w14:textId="32A57074" w:rsidR="000D7589" w:rsidRPr="00DD59B5" w:rsidRDefault="000D7589" w:rsidP="00DD59B5">
      <w:pPr>
        <w:spacing w:before="120" w:after="120" w:line="240" w:lineRule="auto"/>
        <w:contextualSpacing/>
        <w:jc w:val="both"/>
        <w:rPr>
          <w:rFonts w:cs="Calibri"/>
          <w:sz w:val="24"/>
          <w:szCs w:val="24"/>
        </w:rPr>
      </w:pPr>
      <w:r w:rsidRPr="00DD59B5">
        <w:rPr>
          <w:rFonts w:cs="Calibri"/>
          <w:sz w:val="24"/>
          <w:szCs w:val="24"/>
        </w:rPr>
        <w:t>Pod pojmem „</w:t>
      </w:r>
      <w:r w:rsidRPr="00DD59B5">
        <w:rPr>
          <w:rFonts w:cs="Calibri"/>
          <w:b/>
          <w:sz w:val="24"/>
          <w:szCs w:val="24"/>
        </w:rPr>
        <w:t xml:space="preserve">poskytování služeb podpory provozu programového vybavení v rozsahu </w:t>
      </w:r>
      <w:r w:rsidR="0092312A" w:rsidRPr="00DD59B5">
        <w:rPr>
          <w:rFonts w:cs="Calibri"/>
          <w:b/>
          <w:sz w:val="24"/>
          <w:szCs w:val="24"/>
        </w:rPr>
        <w:t>2</w:t>
      </w:r>
      <w:r w:rsidR="00A821B1" w:rsidRPr="00DD59B5">
        <w:rPr>
          <w:rFonts w:cs="Calibri"/>
          <w:b/>
          <w:sz w:val="24"/>
          <w:szCs w:val="24"/>
        </w:rPr>
        <w:t>0</w:t>
      </w:r>
      <w:r w:rsidR="0055629C">
        <w:rPr>
          <w:rFonts w:cs="Calibri"/>
          <w:b/>
          <w:sz w:val="24"/>
          <w:szCs w:val="24"/>
        </w:rPr>
        <w:t> </w:t>
      </w:r>
      <w:r w:rsidRPr="00DD59B5">
        <w:rPr>
          <w:rFonts w:cs="Calibri"/>
          <w:b/>
          <w:sz w:val="24"/>
          <w:szCs w:val="24"/>
        </w:rPr>
        <w:t>MD</w:t>
      </w:r>
      <w:r w:rsidRPr="00DD59B5">
        <w:rPr>
          <w:rFonts w:cs="Calibri"/>
          <w:sz w:val="24"/>
          <w:szCs w:val="24"/>
        </w:rPr>
        <w:t>“ jsou zahrnuty následující činnosti:</w:t>
      </w:r>
    </w:p>
    <w:p w14:paraId="090E1569" w14:textId="77777777" w:rsidR="00A821B1" w:rsidRPr="00882D1D" w:rsidRDefault="00A821B1" w:rsidP="00DD59B5">
      <w:pPr>
        <w:numPr>
          <w:ilvl w:val="0"/>
          <w:numId w:val="18"/>
        </w:numPr>
        <w:spacing w:before="120" w:after="120" w:line="240" w:lineRule="auto"/>
        <w:contextualSpacing/>
        <w:jc w:val="both"/>
        <w:rPr>
          <w:rFonts w:cs="Calibri"/>
          <w:sz w:val="24"/>
          <w:szCs w:val="24"/>
        </w:rPr>
      </w:pPr>
      <w:r w:rsidRPr="00882D1D">
        <w:rPr>
          <w:rFonts w:cs="Calibri"/>
          <w:sz w:val="24"/>
          <w:szCs w:val="24"/>
        </w:rPr>
        <w:t>Zaškolení zaměstnanců na práci s tiskovým systémem</w:t>
      </w:r>
    </w:p>
    <w:p w14:paraId="7C580142" w14:textId="77777777" w:rsidR="00A821B1" w:rsidRPr="00882D1D" w:rsidRDefault="00A821B1" w:rsidP="00DD59B5">
      <w:pPr>
        <w:numPr>
          <w:ilvl w:val="0"/>
          <w:numId w:val="18"/>
        </w:numPr>
        <w:spacing w:before="120" w:after="120" w:line="240" w:lineRule="auto"/>
        <w:contextualSpacing/>
        <w:jc w:val="both"/>
        <w:rPr>
          <w:rFonts w:cs="Calibri"/>
          <w:sz w:val="24"/>
          <w:szCs w:val="24"/>
        </w:rPr>
      </w:pPr>
      <w:r w:rsidRPr="00882D1D">
        <w:rPr>
          <w:rFonts w:cs="Calibri"/>
          <w:sz w:val="24"/>
          <w:szCs w:val="24"/>
        </w:rPr>
        <w:t>Proškolení administrátorů tiskového systému</w:t>
      </w:r>
    </w:p>
    <w:p w14:paraId="57352FF2" w14:textId="77777777" w:rsidR="000D7589" w:rsidRPr="00882D1D" w:rsidRDefault="000D7589" w:rsidP="00DD59B5">
      <w:pPr>
        <w:numPr>
          <w:ilvl w:val="0"/>
          <w:numId w:val="18"/>
        </w:numPr>
        <w:spacing w:before="120" w:after="120" w:line="240" w:lineRule="auto"/>
        <w:contextualSpacing/>
        <w:jc w:val="both"/>
        <w:rPr>
          <w:rFonts w:cs="Calibri"/>
          <w:sz w:val="24"/>
          <w:szCs w:val="24"/>
        </w:rPr>
      </w:pPr>
      <w:r w:rsidRPr="00882D1D">
        <w:rPr>
          <w:rFonts w:cs="Calibri"/>
          <w:sz w:val="24"/>
          <w:szCs w:val="24"/>
        </w:rPr>
        <w:t>Nastavení statistik a reportů tiskového systému</w:t>
      </w:r>
    </w:p>
    <w:p w14:paraId="2E7D3134" w14:textId="77777777" w:rsidR="000D7589" w:rsidRPr="00882D1D" w:rsidRDefault="000D7589" w:rsidP="00DD59B5">
      <w:pPr>
        <w:numPr>
          <w:ilvl w:val="0"/>
          <w:numId w:val="18"/>
        </w:numPr>
        <w:spacing w:before="120" w:after="120" w:line="240" w:lineRule="auto"/>
        <w:contextualSpacing/>
        <w:jc w:val="both"/>
        <w:rPr>
          <w:rFonts w:cs="Calibri"/>
          <w:sz w:val="24"/>
          <w:szCs w:val="24"/>
        </w:rPr>
      </w:pPr>
      <w:r w:rsidRPr="00882D1D">
        <w:rPr>
          <w:rFonts w:cs="Calibri"/>
          <w:sz w:val="24"/>
          <w:szCs w:val="24"/>
        </w:rPr>
        <w:t>Přidání či odebrání zařízení do/z tiskového systému, na straně tiskového systému</w:t>
      </w:r>
    </w:p>
    <w:p w14:paraId="13D56D03" w14:textId="77777777" w:rsidR="000D7589" w:rsidRPr="00882D1D" w:rsidRDefault="000D7589" w:rsidP="00DD59B5">
      <w:pPr>
        <w:numPr>
          <w:ilvl w:val="0"/>
          <w:numId w:val="18"/>
        </w:numPr>
        <w:spacing w:before="120" w:after="120" w:line="240" w:lineRule="auto"/>
        <w:contextualSpacing/>
        <w:jc w:val="both"/>
        <w:rPr>
          <w:rFonts w:cs="Calibri"/>
          <w:sz w:val="24"/>
          <w:szCs w:val="24"/>
        </w:rPr>
      </w:pPr>
      <w:r w:rsidRPr="00882D1D">
        <w:rPr>
          <w:rFonts w:cs="Calibri"/>
          <w:sz w:val="24"/>
          <w:szCs w:val="24"/>
        </w:rPr>
        <w:t>Konfigurace tiskového systému</w:t>
      </w:r>
    </w:p>
    <w:p w14:paraId="7DC3CCC0" w14:textId="77777777" w:rsidR="000D7589" w:rsidRPr="00882D1D" w:rsidRDefault="000D7589" w:rsidP="00DD59B5">
      <w:pPr>
        <w:numPr>
          <w:ilvl w:val="0"/>
          <w:numId w:val="18"/>
        </w:numPr>
        <w:spacing w:before="120" w:after="120" w:line="240" w:lineRule="auto"/>
        <w:contextualSpacing/>
        <w:jc w:val="both"/>
        <w:rPr>
          <w:rFonts w:cs="Calibri"/>
          <w:sz w:val="24"/>
          <w:szCs w:val="24"/>
        </w:rPr>
      </w:pPr>
      <w:r w:rsidRPr="00882D1D">
        <w:rPr>
          <w:rFonts w:cs="Calibri"/>
          <w:sz w:val="24"/>
          <w:szCs w:val="24"/>
        </w:rPr>
        <w:t>Analýza vytížení tiskového serveru a návrh optimalizace</w:t>
      </w:r>
    </w:p>
    <w:p w14:paraId="5B92D896" w14:textId="77777777" w:rsidR="000D7589" w:rsidRPr="00882D1D" w:rsidRDefault="000D7589" w:rsidP="00DD59B5">
      <w:pPr>
        <w:numPr>
          <w:ilvl w:val="0"/>
          <w:numId w:val="18"/>
        </w:numPr>
        <w:spacing w:before="120" w:after="120" w:line="240" w:lineRule="auto"/>
        <w:jc w:val="both"/>
        <w:rPr>
          <w:rFonts w:cs="Calibri"/>
          <w:sz w:val="24"/>
          <w:szCs w:val="24"/>
        </w:rPr>
      </w:pPr>
      <w:r w:rsidRPr="00882D1D">
        <w:rPr>
          <w:rFonts w:cs="Calibri"/>
          <w:sz w:val="24"/>
          <w:szCs w:val="24"/>
        </w:rPr>
        <w:t>Nastavení plánu zálohování tiskového systému</w:t>
      </w:r>
    </w:p>
    <w:p w14:paraId="2B8BCFA1" w14:textId="0FD7DEA5" w:rsidR="00B15C23" w:rsidRPr="00882D1D" w:rsidRDefault="000D7589" w:rsidP="00DD59B5">
      <w:pPr>
        <w:spacing w:before="120" w:after="120" w:line="240" w:lineRule="auto"/>
        <w:jc w:val="both"/>
        <w:rPr>
          <w:rFonts w:cs="Calibri"/>
          <w:sz w:val="24"/>
          <w:szCs w:val="24"/>
        </w:rPr>
      </w:pPr>
      <w:r w:rsidRPr="00882D1D">
        <w:rPr>
          <w:rFonts w:cs="Calibri"/>
          <w:sz w:val="24"/>
          <w:szCs w:val="24"/>
        </w:rPr>
        <w:t xml:space="preserve">Výše uvedené činnosti budou poskytovány na vyžádání </w:t>
      </w:r>
      <w:r w:rsidR="00C8343A" w:rsidRPr="00882D1D">
        <w:rPr>
          <w:rFonts w:cs="Calibri"/>
          <w:sz w:val="24"/>
          <w:szCs w:val="24"/>
        </w:rPr>
        <w:t>O</w:t>
      </w:r>
      <w:r w:rsidR="00053D49" w:rsidRPr="00882D1D">
        <w:rPr>
          <w:rFonts w:cs="Calibri"/>
          <w:sz w:val="24"/>
          <w:szCs w:val="24"/>
        </w:rPr>
        <w:t>bjednatele</w:t>
      </w:r>
      <w:r w:rsidRPr="00882D1D">
        <w:rPr>
          <w:rFonts w:cs="Calibri"/>
          <w:sz w:val="24"/>
          <w:szCs w:val="24"/>
        </w:rPr>
        <w:t xml:space="preserve"> v maximálním rozsahu </w:t>
      </w:r>
      <w:r w:rsidR="0092312A" w:rsidRPr="00882D1D">
        <w:rPr>
          <w:rFonts w:cs="Calibri"/>
          <w:sz w:val="24"/>
          <w:szCs w:val="24"/>
        </w:rPr>
        <w:t>2</w:t>
      </w:r>
      <w:r w:rsidR="00A821B1" w:rsidRPr="00882D1D">
        <w:rPr>
          <w:rFonts w:cs="Calibri"/>
          <w:sz w:val="24"/>
          <w:szCs w:val="24"/>
        </w:rPr>
        <w:t>0</w:t>
      </w:r>
      <w:r w:rsidR="006B4F25">
        <w:rPr>
          <w:rFonts w:cs="Calibri"/>
          <w:sz w:val="24"/>
          <w:szCs w:val="24"/>
        </w:rPr>
        <w:t> </w:t>
      </w:r>
      <w:r w:rsidRPr="00882D1D">
        <w:rPr>
          <w:rFonts w:cs="Calibri"/>
          <w:sz w:val="24"/>
          <w:szCs w:val="24"/>
        </w:rPr>
        <w:t xml:space="preserve">člověkodnů po dobu </w:t>
      </w:r>
      <w:r w:rsidR="006F430F" w:rsidRPr="00882D1D">
        <w:rPr>
          <w:rFonts w:cs="Calibri"/>
          <w:sz w:val="24"/>
          <w:szCs w:val="24"/>
        </w:rPr>
        <w:t xml:space="preserve">účinnosti </w:t>
      </w:r>
      <w:r w:rsidR="007C4D51" w:rsidRPr="00882D1D">
        <w:rPr>
          <w:rFonts w:cs="Calibri"/>
          <w:sz w:val="24"/>
          <w:szCs w:val="24"/>
        </w:rPr>
        <w:t>S</w:t>
      </w:r>
      <w:r w:rsidRPr="00882D1D">
        <w:rPr>
          <w:rFonts w:cs="Calibri"/>
          <w:sz w:val="24"/>
          <w:szCs w:val="24"/>
        </w:rPr>
        <w:t>mlouvy.</w:t>
      </w:r>
    </w:p>
    <w:p w14:paraId="4CF7EFCD" w14:textId="77777777" w:rsidR="0092312A" w:rsidRPr="00DD59B5" w:rsidRDefault="0092312A" w:rsidP="00DD59B5">
      <w:pPr>
        <w:spacing w:before="120" w:after="120" w:line="240" w:lineRule="auto"/>
        <w:contextualSpacing/>
        <w:jc w:val="both"/>
        <w:rPr>
          <w:rFonts w:cs="Calibri"/>
          <w:sz w:val="24"/>
          <w:szCs w:val="24"/>
        </w:rPr>
      </w:pPr>
      <w:r w:rsidRPr="00DD59B5">
        <w:rPr>
          <w:rFonts w:cs="Calibri"/>
          <w:sz w:val="24"/>
          <w:szCs w:val="24"/>
        </w:rPr>
        <w:t xml:space="preserve">Popis stávajícího prostředí </w:t>
      </w:r>
      <w:proofErr w:type="spellStart"/>
      <w:r w:rsidRPr="00DD59B5">
        <w:rPr>
          <w:rFonts w:cs="Calibri"/>
          <w:sz w:val="24"/>
          <w:szCs w:val="24"/>
        </w:rPr>
        <w:t>SafeQ</w:t>
      </w:r>
      <w:proofErr w:type="spellEnd"/>
      <w:r w:rsidRPr="00DD59B5">
        <w:rPr>
          <w:rFonts w:cs="Calibri"/>
          <w:sz w:val="24"/>
          <w:szCs w:val="24"/>
        </w:rPr>
        <w:t>:</w:t>
      </w:r>
    </w:p>
    <w:p w14:paraId="3D715754" w14:textId="678524E0" w:rsidR="0092312A" w:rsidRPr="00882D1D" w:rsidRDefault="005730A2" w:rsidP="00DD59B5">
      <w:pPr>
        <w:spacing w:before="120" w:after="120" w:line="240" w:lineRule="auto"/>
        <w:jc w:val="both"/>
        <w:rPr>
          <w:rFonts w:cs="Calibri"/>
          <w:sz w:val="24"/>
          <w:szCs w:val="24"/>
        </w:rPr>
      </w:pPr>
      <w:r w:rsidRPr="00882D1D">
        <w:rPr>
          <w:rFonts w:cs="Calibri"/>
          <w:sz w:val="24"/>
          <w:szCs w:val="24"/>
        </w:rPr>
        <w:t xml:space="preserve">Objednatel </w:t>
      </w:r>
      <w:r w:rsidR="0092312A" w:rsidRPr="00882D1D">
        <w:rPr>
          <w:rFonts w:cs="Calibri"/>
          <w:sz w:val="24"/>
          <w:szCs w:val="24"/>
        </w:rPr>
        <w:t xml:space="preserve">vlastní následující serverovou licenci systému </w:t>
      </w:r>
      <w:proofErr w:type="spellStart"/>
      <w:r w:rsidR="0092312A" w:rsidRPr="00882D1D">
        <w:rPr>
          <w:rFonts w:cs="Calibri"/>
          <w:sz w:val="24"/>
          <w:szCs w:val="24"/>
        </w:rPr>
        <w:t>YSoft</w:t>
      </w:r>
      <w:proofErr w:type="spellEnd"/>
      <w:r w:rsidR="0092312A" w:rsidRPr="00882D1D">
        <w:rPr>
          <w:rFonts w:cs="Calibri"/>
          <w:sz w:val="24"/>
          <w:szCs w:val="24"/>
        </w:rPr>
        <w:t xml:space="preserve"> </w:t>
      </w:r>
      <w:proofErr w:type="spellStart"/>
      <w:r w:rsidR="0092312A" w:rsidRPr="00882D1D">
        <w:rPr>
          <w:rFonts w:cs="Calibri"/>
          <w:sz w:val="24"/>
          <w:szCs w:val="24"/>
        </w:rPr>
        <w:t>SafeQ</w:t>
      </w:r>
      <w:proofErr w:type="spellEnd"/>
      <w:r w:rsidR="0092312A" w:rsidRPr="00882D1D">
        <w:rPr>
          <w:rFonts w:cs="Calibri"/>
          <w:sz w:val="24"/>
          <w:szCs w:val="24"/>
        </w:rPr>
        <w:t xml:space="preserve"> </w:t>
      </w:r>
      <w:r w:rsidR="00A821B1" w:rsidRPr="00882D1D">
        <w:rPr>
          <w:rFonts w:cs="Calibri"/>
          <w:sz w:val="24"/>
          <w:szCs w:val="24"/>
        </w:rPr>
        <w:t>6</w:t>
      </w:r>
      <w:r w:rsidR="0092312A" w:rsidRPr="00882D1D">
        <w:rPr>
          <w:rFonts w:cs="Calibri"/>
          <w:sz w:val="24"/>
          <w:szCs w:val="24"/>
        </w:rPr>
        <w:t>,</w:t>
      </w:r>
      <w:r w:rsidR="003D14A4">
        <w:rPr>
          <w:rFonts w:cs="Calibri"/>
          <w:sz w:val="24"/>
          <w:szCs w:val="24"/>
        </w:rPr>
        <w:t xml:space="preserve"> </w:t>
      </w:r>
      <w:r w:rsidR="0092312A" w:rsidRPr="00882D1D">
        <w:rPr>
          <w:rFonts w:cs="Calibri"/>
          <w:sz w:val="24"/>
          <w:szCs w:val="24"/>
        </w:rPr>
        <w:t xml:space="preserve">100 kusů Licence </w:t>
      </w:r>
      <w:proofErr w:type="spellStart"/>
      <w:r w:rsidR="0092312A" w:rsidRPr="00882D1D">
        <w:rPr>
          <w:rFonts w:cs="Calibri"/>
          <w:sz w:val="24"/>
          <w:szCs w:val="24"/>
        </w:rPr>
        <w:t>YSoft</w:t>
      </w:r>
      <w:proofErr w:type="spellEnd"/>
      <w:r w:rsidR="0092312A" w:rsidRPr="00882D1D">
        <w:rPr>
          <w:rFonts w:cs="Calibri"/>
          <w:sz w:val="24"/>
          <w:szCs w:val="24"/>
        </w:rPr>
        <w:t xml:space="preserve"> </w:t>
      </w:r>
      <w:proofErr w:type="spellStart"/>
      <w:r w:rsidR="0092312A" w:rsidRPr="00882D1D">
        <w:rPr>
          <w:rFonts w:cs="Calibri"/>
          <w:sz w:val="24"/>
          <w:szCs w:val="24"/>
        </w:rPr>
        <w:t>SafeQ</w:t>
      </w:r>
      <w:proofErr w:type="spellEnd"/>
      <w:r w:rsidR="0092312A" w:rsidRPr="00882D1D">
        <w:rPr>
          <w:rFonts w:cs="Calibri"/>
          <w:sz w:val="24"/>
          <w:szCs w:val="24"/>
        </w:rPr>
        <w:t xml:space="preserve"> </w:t>
      </w:r>
      <w:r w:rsidR="00A821B1" w:rsidRPr="00882D1D">
        <w:rPr>
          <w:rFonts w:cs="Calibri"/>
          <w:sz w:val="24"/>
          <w:szCs w:val="24"/>
        </w:rPr>
        <w:t>6</w:t>
      </w:r>
      <w:r w:rsidR="0092312A" w:rsidRPr="00882D1D">
        <w:rPr>
          <w:rFonts w:cs="Calibri"/>
          <w:sz w:val="24"/>
          <w:szCs w:val="24"/>
        </w:rPr>
        <w:t xml:space="preserve"> Em SUITE, licence s </w:t>
      </w:r>
      <w:proofErr w:type="spellStart"/>
      <w:r w:rsidR="0092312A" w:rsidRPr="00882D1D">
        <w:rPr>
          <w:rFonts w:cs="Calibri"/>
          <w:sz w:val="24"/>
          <w:szCs w:val="24"/>
        </w:rPr>
        <w:t>Embedded</w:t>
      </w:r>
      <w:proofErr w:type="spellEnd"/>
      <w:r w:rsidR="0092312A" w:rsidRPr="00882D1D">
        <w:rPr>
          <w:rFonts w:cs="Calibri"/>
          <w:sz w:val="24"/>
          <w:szCs w:val="24"/>
        </w:rPr>
        <w:t xml:space="preserve"> (integrovaným terminálem)</w:t>
      </w:r>
    </w:p>
    <w:p w14:paraId="0E391359" w14:textId="77777777" w:rsidR="0092312A" w:rsidRPr="00882D1D" w:rsidRDefault="0092312A" w:rsidP="00DD59B5">
      <w:pPr>
        <w:spacing w:before="120" w:after="120" w:line="240" w:lineRule="auto"/>
        <w:contextualSpacing/>
        <w:jc w:val="both"/>
        <w:rPr>
          <w:rFonts w:cs="Calibri"/>
          <w:sz w:val="24"/>
          <w:szCs w:val="24"/>
          <w:u w:val="single"/>
        </w:rPr>
      </w:pPr>
      <w:r w:rsidRPr="00DD59B5">
        <w:rPr>
          <w:rFonts w:cs="Calibri"/>
          <w:sz w:val="24"/>
          <w:szCs w:val="24"/>
        </w:rPr>
        <w:t>Specifikace serverové licence:</w:t>
      </w:r>
    </w:p>
    <w:p w14:paraId="3EA7E3FF" w14:textId="77777777" w:rsidR="0092312A" w:rsidRPr="00882D1D" w:rsidRDefault="0092312A" w:rsidP="00DD59B5">
      <w:pPr>
        <w:spacing w:before="120" w:after="120" w:line="240" w:lineRule="auto"/>
        <w:contextualSpacing/>
        <w:jc w:val="both"/>
        <w:rPr>
          <w:rFonts w:cs="Calibri"/>
          <w:sz w:val="24"/>
          <w:szCs w:val="24"/>
        </w:rPr>
      </w:pPr>
      <w:r w:rsidRPr="00882D1D">
        <w:rPr>
          <w:rFonts w:cs="Calibri"/>
          <w:sz w:val="24"/>
          <w:szCs w:val="24"/>
        </w:rPr>
        <w:t xml:space="preserve">Type: </w:t>
      </w:r>
      <w:proofErr w:type="spellStart"/>
      <w:r w:rsidRPr="00882D1D">
        <w:rPr>
          <w:rFonts w:cs="Calibri"/>
          <w:sz w:val="24"/>
          <w:szCs w:val="24"/>
        </w:rPr>
        <w:t>YSoft</w:t>
      </w:r>
      <w:proofErr w:type="spellEnd"/>
      <w:r w:rsidRPr="00882D1D">
        <w:rPr>
          <w:rFonts w:cs="Calibri"/>
          <w:sz w:val="24"/>
          <w:szCs w:val="24"/>
        </w:rPr>
        <w:t xml:space="preserve"> </w:t>
      </w:r>
      <w:proofErr w:type="spellStart"/>
      <w:r w:rsidRPr="00882D1D">
        <w:rPr>
          <w:rFonts w:cs="Calibri"/>
          <w:sz w:val="24"/>
          <w:szCs w:val="24"/>
        </w:rPr>
        <w:t>SafeQ</w:t>
      </w:r>
      <w:proofErr w:type="spellEnd"/>
      <w:r w:rsidRPr="00882D1D">
        <w:rPr>
          <w:rFonts w:cs="Calibri"/>
          <w:sz w:val="24"/>
          <w:szCs w:val="24"/>
        </w:rPr>
        <w:t xml:space="preserve">® </w:t>
      </w:r>
      <w:r w:rsidR="00A821B1" w:rsidRPr="00882D1D">
        <w:rPr>
          <w:rFonts w:cs="Calibri"/>
          <w:sz w:val="24"/>
          <w:szCs w:val="24"/>
        </w:rPr>
        <w:t xml:space="preserve">6 </w:t>
      </w:r>
      <w:r w:rsidRPr="00882D1D">
        <w:rPr>
          <w:rFonts w:cs="Calibri"/>
          <w:sz w:val="24"/>
          <w:szCs w:val="24"/>
        </w:rPr>
        <w:t xml:space="preserve"> </w:t>
      </w:r>
    </w:p>
    <w:p w14:paraId="10E1B71A" w14:textId="77777777" w:rsidR="0092312A" w:rsidRPr="00882D1D" w:rsidRDefault="0092312A" w:rsidP="00DD59B5">
      <w:pPr>
        <w:spacing w:before="120" w:after="120" w:line="240" w:lineRule="auto"/>
        <w:jc w:val="both"/>
        <w:rPr>
          <w:rFonts w:cs="Calibri"/>
          <w:sz w:val="24"/>
          <w:szCs w:val="24"/>
        </w:rPr>
      </w:pPr>
      <w:r w:rsidRPr="00882D1D">
        <w:rPr>
          <w:rFonts w:cs="Calibri"/>
          <w:sz w:val="24"/>
          <w:szCs w:val="24"/>
        </w:rPr>
        <w:t>Support ID: MA1600672</w:t>
      </w:r>
    </w:p>
    <w:p w14:paraId="55435498" w14:textId="77777777" w:rsidR="00074B85" w:rsidRPr="00882D1D" w:rsidRDefault="00074B85" w:rsidP="00DD59B5">
      <w:pPr>
        <w:spacing w:before="120" w:after="120" w:line="240" w:lineRule="auto"/>
        <w:jc w:val="both"/>
        <w:rPr>
          <w:rFonts w:cs="Calibri"/>
          <w:sz w:val="24"/>
          <w:szCs w:val="24"/>
        </w:rPr>
      </w:pPr>
      <w:r w:rsidRPr="00882D1D">
        <w:rPr>
          <w:rFonts w:cs="Calibri"/>
          <w:sz w:val="24"/>
          <w:szCs w:val="24"/>
        </w:rPr>
        <w:t>Níže uvedený počet 100 ks licencí je stanoven jako maximální. Objednatel může v rámci dílčích objednávek počet licencí upravovat (snižovat) např. z důvodu: optimalizace provozních nákladů, nebo vývoje digitalizace státní sféry. Dílčí objednávka bude ze strany Objednatele zasílána Poskytovateli zpravidla na období následujících 12 měsíců, případně období kratší dle potřeb Objednatele.</w:t>
      </w:r>
    </w:p>
    <w:p w14:paraId="0BC15F2F" w14:textId="77777777" w:rsidR="00E24F79" w:rsidRDefault="00E24F79" w:rsidP="00DD59B5">
      <w:pPr>
        <w:spacing w:before="120" w:after="120" w:line="240" w:lineRule="auto"/>
        <w:jc w:val="both"/>
        <w:rPr>
          <w:rFonts w:cs="Calibri"/>
          <w:sz w:val="24"/>
          <w:szCs w:val="24"/>
        </w:rPr>
      </w:pPr>
    </w:p>
    <w:p w14:paraId="576D0DB5" w14:textId="77777777" w:rsidR="002B1680" w:rsidRDefault="002B1680" w:rsidP="00DD59B5">
      <w:pPr>
        <w:spacing w:before="120" w:after="120" w:line="240" w:lineRule="auto"/>
        <w:jc w:val="both"/>
        <w:rPr>
          <w:rFonts w:cs="Calibri"/>
          <w:sz w:val="24"/>
          <w:szCs w:val="24"/>
        </w:rPr>
      </w:pPr>
    </w:p>
    <w:p w14:paraId="423EBE3C" w14:textId="77777777" w:rsidR="002B1680" w:rsidRDefault="002B1680" w:rsidP="00DD59B5">
      <w:pPr>
        <w:spacing w:before="120" w:after="120" w:line="240" w:lineRule="auto"/>
        <w:jc w:val="both"/>
        <w:rPr>
          <w:rFonts w:cs="Calibri"/>
          <w:sz w:val="24"/>
          <w:szCs w:val="24"/>
        </w:rPr>
      </w:pPr>
    </w:p>
    <w:p w14:paraId="4839BFDE" w14:textId="77777777" w:rsidR="002B1680" w:rsidRPr="00882D1D" w:rsidRDefault="002B1680" w:rsidP="00DD59B5">
      <w:pPr>
        <w:spacing w:before="120" w:after="120" w:line="240" w:lineRule="auto"/>
        <w:jc w:val="both"/>
        <w:rPr>
          <w:rFonts w:cs="Calibri"/>
          <w:sz w:val="24"/>
          <w:szCs w:val="24"/>
        </w:rPr>
      </w:pPr>
    </w:p>
    <w:p w14:paraId="146D3C75" w14:textId="77777777" w:rsidR="00EB00B9" w:rsidRPr="00D07265" w:rsidRDefault="00B15C23" w:rsidP="00DD59B5">
      <w:pPr>
        <w:pStyle w:val="BodyText1"/>
        <w:tabs>
          <w:tab w:val="left" w:pos="3112"/>
        </w:tabs>
        <w:spacing w:before="120" w:after="120"/>
        <w:ind w:right="-1"/>
        <w:jc w:val="center"/>
        <w:rPr>
          <w:rFonts w:cs="Calibri"/>
          <w:b/>
          <w:szCs w:val="24"/>
        </w:rPr>
      </w:pPr>
      <w:r w:rsidRPr="00DD59B5">
        <w:rPr>
          <w:rFonts w:ascii="Calibri" w:hAnsi="Calibri" w:cs="Calibri"/>
          <w:b/>
          <w:color w:val="auto"/>
          <w:szCs w:val="24"/>
          <w:lang w:val="cs-CZ"/>
        </w:rPr>
        <w:lastRenderedPageBreak/>
        <w:t>III.</w:t>
      </w:r>
    </w:p>
    <w:p w14:paraId="3DB518B0" w14:textId="77777777" w:rsidR="00EB00B9" w:rsidRPr="00D07265" w:rsidRDefault="00EB00B9" w:rsidP="00DD59B5">
      <w:pPr>
        <w:pStyle w:val="BodyText1"/>
        <w:tabs>
          <w:tab w:val="left" w:pos="3112"/>
        </w:tabs>
        <w:spacing w:before="120" w:after="120"/>
        <w:ind w:right="-1"/>
        <w:jc w:val="center"/>
        <w:rPr>
          <w:rFonts w:cs="Calibri"/>
          <w:b/>
          <w:szCs w:val="24"/>
        </w:rPr>
      </w:pPr>
      <w:r w:rsidRPr="00DD59B5">
        <w:rPr>
          <w:rFonts w:ascii="Calibri" w:hAnsi="Calibri" w:cs="Calibri"/>
          <w:b/>
          <w:color w:val="auto"/>
          <w:szCs w:val="24"/>
          <w:lang w:val="cs-CZ"/>
        </w:rPr>
        <w:t>Doba a místo plnění Smlouvy</w:t>
      </w:r>
    </w:p>
    <w:p w14:paraId="59C289A1" w14:textId="5EF4E908" w:rsidR="00C83758" w:rsidRPr="00C83758" w:rsidRDefault="00EB00B9" w:rsidP="00C83758">
      <w:pPr>
        <w:pStyle w:val="BodyText1"/>
        <w:numPr>
          <w:ilvl w:val="0"/>
          <w:numId w:val="9"/>
        </w:numPr>
        <w:tabs>
          <w:tab w:val="clear" w:pos="360"/>
        </w:tabs>
        <w:spacing w:before="120" w:after="120"/>
        <w:ind w:left="426" w:hanging="426"/>
        <w:jc w:val="both"/>
        <w:rPr>
          <w:rFonts w:ascii="Calibri" w:hAnsi="Calibri" w:cs="Calibri"/>
          <w:color w:val="auto"/>
          <w:szCs w:val="24"/>
          <w:lang w:val="cs-CZ"/>
        </w:rPr>
      </w:pPr>
      <w:r w:rsidRPr="00882D1D">
        <w:rPr>
          <w:rFonts w:ascii="Calibri" w:hAnsi="Calibri" w:cs="Calibri"/>
          <w:color w:val="auto"/>
          <w:szCs w:val="24"/>
          <w:lang w:val="cs-CZ"/>
        </w:rPr>
        <w:t xml:space="preserve">Tato Smlouva se uzavírá na dobu </w:t>
      </w:r>
      <w:r w:rsidR="009E13AB" w:rsidRPr="00882D1D">
        <w:rPr>
          <w:rFonts w:ascii="Calibri" w:hAnsi="Calibri" w:cs="Calibri"/>
          <w:color w:val="auto"/>
          <w:szCs w:val="24"/>
          <w:lang w:val="cs-CZ"/>
        </w:rPr>
        <w:t>určito</w:t>
      </w:r>
      <w:r w:rsidR="00C83758" w:rsidRPr="00C83758">
        <w:rPr>
          <w:rFonts w:ascii="Calibri" w:hAnsi="Calibri" w:cs="Calibri"/>
          <w:color w:val="auto"/>
          <w:szCs w:val="24"/>
          <w:lang w:val="cs-CZ"/>
        </w:rPr>
        <w:t>u, a to na dobu 48 měsíců, nebo do vyčerpání finančních prostředků ve výši 1 311 600 Kč bez DPH podle toho, která skutečnost nastane dříve</w:t>
      </w:r>
    </w:p>
    <w:p w14:paraId="5A775D91" w14:textId="77777777" w:rsidR="00EB00B9" w:rsidRPr="00882D1D" w:rsidRDefault="00EB00B9" w:rsidP="00DD59B5">
      <w:pPr>
        <w:numPr>
          <w:ilvl w:val="0"/>
          <w:numId w:val="9"/>
        </w:numPr>
        <w:tabs>
          <w:tab w:val="clear" w:pos="360"/>
        </w:tabs>
        <w:spacing w:before="120" w:after="120" w:line="240" w:lineRule="auto"/>
        <w:ind w:left="426" w:hanging="426"/>
        <w:contextualSpacing/>
        <w:jc w:val="both"/>
        <w:rPr>
          <w:rFonts w:eastAsia="Times New Roman" w:cs="Calibri"/>
          <w:sz w:val="24"/>
          <w:szCs w:val="24"/>
          <w:lang w:eastAsia="cs-CZ"/>
        </w:rPr>
      </w:pPr>
      <w:r w:rsidRPr="00882D1D">
        <w:rPr>
          <w:rFonts w:eastAsia="Times New Roman" w:cs="Calibri"/>
          <w:sz w:val="24"/>
          <w:szCs w:val="24"/>
          <w:lang w:eastAsia="cs-CZ"/>
        </w:rPr>
        <w:t>Místem plnění je Česká republika, Ministerstvo školství mládeže a tělovýchovy. Místa poskytování služeb:</w:t>
      </w:r>
    </w:p>
    <w:p w14:paraId="304D58B8" w14:textId="77777777" w:rsidR="00EB00B9" w:rsidRPr="00882D1D" w:rsidRDefault="00EB00B9" w:rsidP="00DD59B5">
      <w:pPr>
        <w:numPr>
          <w:ilvl w:val="0"/>
          <w:numId w:val="21"/>
        </w:numPr>
        <w:spacing w:before="120" w:after="120" w:line="240" w:lineRule="auto"/>
        <w:ind w:left="709" w:hanging="284"/>
        <w:contextualSpacing/>
        <w:jc w:val="both"/>
        <w:rPr>
          <w:rFonts w:eastAsia="Times New Roman" w:cs="Calibri"/>
          <w:sz w:val="24"/>
          <w:szCs w:val="24"/>
          <w:lang w:eastAsia="cs-CZ"/>
        </w:rPr>
      </w:pPr>
      <w:r w:rsidRPr="00882D1D">
        <w:rPr>
          <w:rFonts w:eastAsia="Times New Roman" w:cs="Calibri"/>
          <w:sz w:val="24"/>
          <w:szCs w:val="24"/>
          <w:lang w:eastAsia="cs-CZ"/>
        </w:rPr>
        <w:t>Karmelitská 525/9, 118 12 Praha 1 – pro fakturaci lokace „MŠMT“</w:t>
      </w:r>
      <w:r w:rsidR="004B0C67" w:rsidRPr="00882D1D">
        <w:rPr>
          <w:rFonts w:eastAsia="Times New Roman" w:cs="Calibri"/>
          <w:sz w:val="24"/>
          <w:szCs w:val="24"/>
          <w:lang w:eastAsia="cs-CZ"/>
        </w:rPr>
        <w:t>;</w:t>
      </w:r>
    </w:p>
    <w:p w14:paraId="22516AE7" w14:textId="79E48368" w:rsidR="00EB00B9" w:rsidRPr="00882D1D" w:rsidRDefault="00EB00B9" w:rsidP="00DD59B5">
      <w:pPr>
        <w:numPr>
          <w:ilvl w:val="0"/>
          <w:numId w:val="21"/>
        </w:numPr>
        <w:spacing w:before="120" w:after="120" w:line="240" w:lineRule="auto"/>
        <w:ind w:left="709" w:hanging="284"/>
        <w:contextualSpacing/>
        <w:jc w:val="both"/>
        <w:rPr>
          <w:rFonts w:eastAsia="Times New Roman" w:cs="Calibri"/>
          <w:sz w:val="24"/>
          <w:szCs w:val="24"/>
          <w:lang w:eastAsia="cs-CZ"/>
        </w:rPr>
      </w:pPr>
      <w:r w:rsidRPr="00882D1D">
        <w:rPr>
          <w:rFonts w:cs="Calibri"/>
          <w:sz w:val="24"/>
          <w:szCs w:val="24"/>
          <w:lang w:eastAsia="cs-CZ"/>
        </w:rPr>
        <w:t>Harfa Office Park, Českomoravská 2420/15, 190 00 Praha 9 – pro fakturaci lokace „OP</w:t>
      </w:r>
      <w:r w:rsidR="00816F83">
        <w:rPr>
          <w:rFonts w:cs="Calibri"/>
          <w:sz w:val="24"/>
          <w:szCs w:val="24"/>
          <w:lang w:eastAsia="cs-CZ"/>
        </w:rPr>
        <w:t> </w:t>
      </w:r>
      <w:r w:rsidR="00CE54EF" w:rsidRPr="00882D1D">
        <w:rPr>
          <w:rFonts w:cs="Calibri"/>
          <w:sz w:val="24"/>
          <w:szCs w:val="24"/>
          <w:lang w:eastAsia="cs-CZ"/>
        </w:rPr>
        <w:t>JAK</w:t>
      </w:r>
      <w:r w:rsidRPr="00882D1D">
        <w:rPr>
          <w:rFonts w:cs="Calibri"/>
          <w:sz w:val="24"/>
          <w:szCs w:val="24"/>
          <w:lang w:eastAsia="cs-CZ"/>
        </w:rPr>
        <w:t>“</w:t>
      </w:r>
      <w:r w:rsidR="004B0C67" w:rsidRPr="00882D1D">
        <w:rPr>
          <w:rFonts w:cs="Calibri"/>
          <w:sz w:val="24"/>
          <w:szCs w:val="24"/>
          <w:lang w:eastAsia="cs-CZ"/>
        </w:rPr>
        <w:t>;</w:t>
      </w:r>
    </w:p>
    <w:p w14:paraId="287EF484" w14:textId="77777777" w:rsidR="004B0C67" w:rsidRPr="00882D1D" w:rsidRDefault="004B0C67" w:rsidP="00DD59B5">
      <w:pPr>
        <w:numPr>
          <w:ilvl w:val="0"/>
          <w:numId w:val="21"/>
        </w:numPr>
        <w:spacing w:before="120" w:after="120" w:line="240" w:lineRule="auto"/>
        <w:ind w:left="709" w:hanging="283"/>
        <w:jc w:val="both"/>
        <w:rPr>
          <w:rFonts w:eastAsia="Times New Roman" w:cs="Calibri"/>
          <w:sz w:val="24"/>
          <w:szCs w:val="24"/>
          <w:lang w:eastAsia="cs-CZ"/>
        </w:rPr>
      </w:pPr>
      <w:r w:rsidRPr="00882D1D">
        <w:rPr>
          <w:rFonts w:eastAsia="Times New Roman" w:cs="Calibri"/>
          <w:sz w:val="24"/>
          <w:szCs w:val="24"/>
          <w:lang w:eastAsia="cs-CZ"/>
        </w:rPr>
        <w:t xml:space="preserve">případně další místa dle aktuálních potřeb </w:t>
      </w:r>
      <w:r w:rsidR="007B6222" w:rsidRPr="00882D1D">
        <w:rPr>
          <w:rFonts w:eastAsia="Times New Roman" w:cs="Calibri"/>
          <w:sz w:val="24"/>
          <w:szCs w:val="24"/>
          <w:lang w:eastAsia="cs-CZ"/>
        </w:rPr>
        <w:t>Objednatele</w:t>
      </w:r>
      <w:r w:rsidRPr="00882D1D">
        <w:rPr>
          <w:rFonts w:eastAsia="Times New Roman" w:cs="Calibri"/>
          <w:sz w:val="24"/>
          <w:szCs w:val="24"/>
          <w:lang w:eastAsia="cs-CZ"/>
        </w:rPr>
        <w:t>.</w:t>
      </w:r>
    </w:p>
    <w:p w14:paraId="29772234" w14:textId="77777777" w:rsidR="00EB00B9" w:rsidRPr="00882D1D" w:rsidRDefault="00EB00B9" w:rsidP="00DD59B5">
      <w:pPr>
        <w:spacing w:before="120" w:after="120" w:line="240" w:lineRule="auto"/>
        <w:ind w:right="283"/>
        <w:jc w:val="center"/>
        <w:rPr>
          <w:rFonts w:cs="Calibri"/>
          <w:b/>
          <w:sz w:val="24"/>
          <w:szCs w:val="24"/>
        </w:rPr>
      </w:pPr>
    </w:p>
    <w:p w14:paraId="5A67EBD9" w14:textId="77777777" w:rsidR="00EB00B9" w:rsidRPr="00D07265" w:rsidRDefault="00EB00B9" w:rsidP="00DD59B5">
      <w:pPr>
        <w:pStyle w:val="BodyText1"/>
        <w:tabs>
          <w:tab w:val="left" w:pos="3112"/>
        </w:tabs>
        <w:spacing w:before="120" w:after="120"/>
        <w:ind w:right="-1"/>
        <w:jc w:val="center"/>
        <w:rPr>
          <w:rFonts w:cs="Calibri"/>
          <w:b/>
          <w:szCs w:val="24"/>
        </w:rPr>
      </w:pPr>
      <w:r w:rsidRPr="00DD59B5">
        <w:rPr>
          <w:rFonts w:ascii="Calibri" w:hAnsi="Calibri" w:cs="Calibri"/>
          <w:b/>
          <w:color w:val="auto"/>
          <w:szCs w:val="24"/>
          <w:lang w:val="cs-CZ"/>
        </w:rPr>
        <w:t>IV.</w:t>
      </w:r>
    </w:p>
    <w:p w14:paraId="5FCFBE32" w14:textId="77777777" w:rsidR="00B15C23" w:rsidRPr="00D07265" w:rsidRDefault="00B15C23" w:rsidP="00DD59B5">
      <w:pPr>
        <w:pStyle w:val="BodyText1"/>
        <w:tabs>
          <w:tab w:val="left" w:pos="3112"/>
        </w:tabs>
        <w:spacing w:before="120" w:after="120"/>
        <w:ind w:right="-1"/>
        <w:jc w:val="center"/>
        <w:rPr>
          <w:rFonts w:cs="Calibri"/>
          <w:b/>
          <w:szCs w:val="24"/>
        </w:rPr>
      </w:pPr>
      <w:r w:rsidRPr="00DD59B5">
        <w:rPr>
          <w:rFonts w:ascii="Calibri" w:hAnsi="Calibri" w:cs="Calibri"/>
          <w:b/>
          <w:color w:val="auto"/>
          <w:szCs w:val="24"/>
          <w:lang w:val="cs-CZ"/>
        </w:rPr>
        <w:t xml:space="preserve">Cena a platební podmínky </w:t>
      </w:r>
    </w:p>
    <w:p w14:paraId="3FC06040" w14:textId="18076FDE" w:rsidR="00B15C23" w:rsidRPr="001D2635" w:rsidRDefault="00053D49" w:rsidP="001D2635">
      <w:pPr>
        <w:numPr>
          <w:ilvl w:val="0"/>
          <w:numId w:val="6"/>
        </w:numPr>
        <w:tabs>
          <w:tab w:val="clear" w:pos="720"/>
          <w:tab w:val="num" w:pos="426"/>
        </w:tabs>
        <w:spacing w:before="60" w:after="60" w:line="240" w:lineRule="auto"/>
        <w:ind w:left="426" w:hanging="426"/>
        <w:jc w:val="both"/>
        <w:rPr>
          <w:rFonts w:cs="Calibri"/>
          <w:sz w:val="24"/>
          <w:szCs w:val="24"/>
        </w:rPr>
      </w:pPr>
      <w:r w:rsidRPr="001D2635">
        <w:rPr>
          <w:rFonts w:cs="Calibri"/>
          <w:sz w:val="24"/>
          <w:szCs w:val="24"/>
        </w:rPr>
        <w:t xml:space="preserve">Sazba za poskytování </w:t>
      </w:r>
      <w:r w:rsidR="00450C1E" w:rsidRPr="001D2635">
        <w:rPr>
          <w:rFonts w:cs="Calibri"/>
          <w:sz w:val="24"/>
          <w:szCs w:val="24"/>
        </w:rPr>
        <w:t xml:space="preserve">služeb </w:t>
      </w:r>
      <w:r w:rsidR="00901FB4" w:rsidRPr="001D2635">
        <w:rPr>
          <w:rFonts w:cs="Calibri"/>
          <w:sz w:val="24"/>
          <w:szCs w:val="24"/>
        </w:rPr>
        <w:t xml:space="preserve">již zahrnuje veškeré náklady </w:t>
      </w:r>
      <w:r w:rsidRPr="001D2635">
        <w:rPr>
          <w:rFonts w:cs="Calibri"/>
          <w:sz w:val="24"/>
          <w:szCs w:val="24"/>
        </w:rPr>
        <w:t xml:space="preserve">v místě </w:t>
      </w:r>
      <w:r w:rsidR="00C8343A" w:rsidRPr="001D2635">
        <w:rPr>
          <w:rFonts w:cs="Calibri"/>
          <w:sz w:val="24"/>
          <w:szCs w:val="24"/>
        </w:rPr>
        <w:t>O</w:t>
      </w:r>
      <w:r w:rsidRPr="001D2635">
        <w:rPr>
          <w:rFonts w:cs="Calibri"/>
          <w:sz w:val="24"/>
          <w:szCs w:val="24"/>
        </w:rPr>
        <w:t>bjednatele</w:t>
      </w:r>
      <w:r w:rsidR="00B15C23" w:rsidRPr="001D2635">
        <w:rPr>
          <w:rFonts w:cs="Calibri"/>
          <w:sz w:val="24"/>
          <w:szCs w:val="24"/>
        </w:rPr>
        <w:t xml:space="preserve">: </w:t>
      </w: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2576"/>
        <w:gridCol w:w="2577"/>
      </w:tblGrid>
      <w:tr w:rsidR="00816F83" w:rsidRPr="00882D1D" w14:paraId="492B4EDD" w14:textId="77777777" w:rsidTr="00DD59B5">
        <w:tc>
          <w:tcPr>
            <w:tcW w:w="3465" w:type="dxa"/>
            <w:shd w:val="clear" w:color="auto" w:fill="C4BC96"/>
          </w:tcPr>
          <w:p w14:paraId="7D448160" w14:textId="77777777" w:rsidR="00053D49" w:rsidRPr="00882D1D" w:rsidRDefault="00053D49" w:rsidP="00DD59B5">
            <w:pPr>
              <w:spacing w:before="120" w:after="120" w:line="240" w:lineRule="auto"/>
              <w:jc w:val="both"/>
              <w:rPr>
                <w:rFonts w:cs="Calibri"/>
                <w:sz w:val="24"/>
                <w:szCs w:val="24"/>
              </w:rPr>
            </w:pPr>
            <w:r w:rsidRPr="00882D1D">
              <w:rPr>
                <w:rFonts w:cs="Calibri"/>
                <w:sz w:val="24"/>
                <w:szCs w:val="24"/>
              </w:rPr>
              <w:t>Předmět plnění</w:t>
            </w:r>
          </w:p>
        </w:tc>
        <w:tc>
          <w:tcPr>
            <w:tcW w:w="2576" w:type="dxa"/>
            <w:shd w:val="clear" w:color="auto" w:fill="C4BC96"/>
          </w:tcPr>
          <w:p w14:paraId="48243FB4" w14:textId="77777777" w:rsidR="00053D49" w:rsidRPr="00882D1D" w:rsidRDefault="00053D49" w:rsidP="00DD59B5">
            <w:pPr>
              <w:spacing w:before="120" w:after="120" w:line="240" w:lineRule="auto"/>
              <w:jc w:val="both"/>
              <w:rPr>
                <w:rFonts w:cs="Calibri"/>
                <w:sz w:val="24"/>
                <w:szCs w:val="24"/>
              </w:rPr>
            </w:pPr>
            <w:r w:rsidRPr="00882D1D">
              <w:rPr>
                <w:rFonts w:cs="Calibri"/>
                <w:sz w:val="24"/>
                <w:szCs w:val="24"/>
              </w:rPr>
              <w:t>Cena bez DPH (Kč)</w:t>
            </w:r>
          </w:p>
        </w:tc>
        <w:tc>
          <w:tcPr>
            <w:tcW w:w="2577" w:type="dxa"/>
            <w:shd w:val="clear" w:color="auto" w:fill="C4BC96"/>
          </w:tcPr>
          <w:p w14:paraId="31ACB1BC" w14:textId="77777777" w:rsidR="00053D49" w:rsidRPr="00882D1D" w:rsidRDefault="00053D49" w:rsidP="00DD59B5">
            <w:pPr>
              <w:spacing w:before="120" w:after="120" w:line="240" w:lineRule="auto"/>
              <w:jc w:val="both"/>
              <w:rPr>
                <w:rFonts w:cs="Calibri"/>
                <w:sz w:val="24"/>
                <w:szCs w:val="24"/>
              </w:rPr>
            </w:pPr>
            <w:r w:rsidRPr="00882D1D">
              <w:rPr>
                <w:rFonts w:cs="Calibri"/>
                <w:sz w:val="24"/>
                <w:szCs w:val="24"/>
              </w:rPr>
              <w:t>Cena s DPH (Kč)</w:t>
            </w:r>
          </w:p>
        </w:tc>
      </w:tr>
      <w:tr w:rsidR="00816F83" w:rsidRPr="00882D1D" w14:paraId="318D9A9D" w14:textId="77777777" w:rsidTr="009F2626">
        <w:tc>
          <w:tcPr>
            <w:tcW w:w="3465" w:type="dxa"/>
            <w:shd w:val="clear" w:color="auto" w:fill="auto"/>
          </w:tcPr>
          <w:p w14:paraId="1D7D5EC3" w14:textId="15423E33" w:rsidR="00CE1427" w:rsidRPr="00882D1D" w:rsidRDefault="00CE1427" w:rsidP="00DD59B5">
            <w:pPr>
              <w:spacing w:before="120" w:after="120" w:line="240" w:lineRule="auto"/>
              <w:rPr>
                <w:rFonts w:cs="Calibri"/>
                <w:b/>
                <w:sz w:val="24"/>
                <w:szCs w:val="24"/>
              </w:rPr>
            </w:pPr>
            <w:r w:rsidRPr="00882D1D">
              <w:rPr>
                <w:rFonts w:cs="Calibri"/>
                <w:b/>
                <w:sz w:val="24"/>
                <w:szCs w:val="24"/>
              </w:rPr>
              <w:t>Podpora na 1 licenci (tiskárnu) produktu (</w:t>
            </w:r>
            <w:proofErr w:type="spellStart"/>
            <w:r w:rsidRPr="00882D1D">
              <w:rPr>
                <w:rFonts w:cs="Calibri"/>
                <w:b/>
                <w:sz w:val="24"/>
                <w:szCs w:val="24"/>
              </w:rPr>
              <w:t>maintenance</w:t>
            </w:r>
            <w:proofErr w:type="spellEnd"/>
            <w:r w:rsidRPr="00882D1D">
              <w:rPr>
                <w:rFonts w:cs="Calibri"/>
                <w:b/>
                <w:sz w:val="24"/>
                <w:szCs w:val="24"/>
              </w:rPr>
              <w:t xml:space="preserve">) na </w:t>
            </w:r>
            <w:r w:rsidR="00E23A21" w:rsidRPr="00882D1D">
              <w:rPr>
                <w:rFonts w:cs="Calibri"/>
                <w:b/>
                <w:sz w:val="24"/>
                <w:szCs w:val="24"/>
              </w:rPr>
              <w:t>1</w:t>
            </w:r>
            <w:r w:rsidR="003D14A4">
              <w:rPr>
                <w:rFonts w:cs="Calibri"/>
                <w:b/>
                <w:sz w:val="24"/>
                <w:szCs w:val="24"/>
              </w:rPr>
              <w:t> </w:t>
            </w:r>
            <w:r w:rsidRPr="00882D1D">
              <w:rPr>
                <w:rFonts w:cs="Calibri"/>
                <w:b/>
                <w:sz w:val="24"/>
                <w:szCs w:val="24"/>
              </w:rPr>
              <w:t>měsíc</w:t>
            </w:r>
          </w:p>
        </w:tc>
        <w:tc>
          <w:tcPr>
            <w:tcW w:w="2576" w:type="dxa"/>
            <w:shd w:val="clear" w:color="auto" w:fill="auto"/>
          </w:tcPr>
          <w:p w14:paraId="0AD457BB" w14:textId="51EF0BA6" w:rsidR="00A25FF6" w:rsidRPr="009F2626" w:rsidRDefault="00A25FF6" w:rsidP="00DD59B5">
            <w:pPr>
              <w:spacing w:before="120" w:after="120" w:line="240" w:lineRule="auto"/>
              <w:jc w:val="right"/>
              <w:rPr>
                <w:rFonts w:cs="Calibri"/>
                <w:sz w:val="24"/>
                <w:szCs w:val="24"/>
              </w:rPr>
            </w:pPr>
          </w:p>
        </w:tc>
        <w:tc>
          <w:tcPr>
            <w:tcW w:w="2577" w:type="dxa"/>
            <w:shd w:val="clear" w:color="auto" w:fill="auto"/>
          </w:tcPr>
          <w:p w14:paraId="0F364F51" w14:textId="46FF79C3" w:rsidR="00CE1427" w:rsidRPr="009F2626" w:rsidRDefault="00CE1427" w:rsidP="00DD59B5">
            <w:pPr>
              <w:spacing w:before="120" w:after="120" w:line="240" w:lineRule="auto"/>
              <w:jc w:val="right"/>
              <w:rPr>
                <w:rFonts w:cs="Calibri"/>
                <w:sz w:val="24"/>
                <w:szCs w:val="24"/>
              </w:rPr>
            </w:pPr>
          </w:p>
        </w:tc>
      </w:tr>
      <w:tr w:rsidR="00816F83" w:rsidRPr="00882D1D" w14:paraId="25D97093" w14:textId="77777777" w:rsidTr="009F2626">
        <w:trPr>
          <w:trHeight w:val="578"/>
        </w:trPr>
        <w:tc>
          <w:tcPr>
            <w:tcW w:w="3465" w:type="dxa"/>
            <w:shd w:val="clear" w:color="auto" w:fill="auto"/>
          </w:tcPr>
          <w:p w14:paraId="207137C1" w14:textId="77777777" w:rsidR="00CE1427" w:rsidRPr="00882D1D" w:rsidRDefault="00CE1427" w:rsidP="00DD59B5">
            <w:pPr>
              <w:spacing w:before="120" w:after="120" w:line="240" w:lineRule="auto"/>
              <w:rPr>
                <w:rFonts w:cs="Calibri"/>
                <w:b/>
                <w:sz w:val="24"/>
                <w:szCs w:val="24"/>
              </w:rPr>
            </w:pPr>
            <w:r w:rsidRPr="00882D1D">
              <w:rPr>
                <w:rFonts w:cs="Calibri"/>
                <w:b/>
                <w:sz w:val="24"/>
                <w:szCs w:val="24"/>
              </w:rPr>
              <w:t>Podpora provozu produktu v rozsahu 1 MD</w:t>
            </w:r>
          </w:p>
        </w:tc>
        <w:tc>
          <w:tcPr>
            <w:tcW w:w="2576" w:type="dxa"/>
            <w:shd w:val="clear" w:color="auto" w:fill="auto"/>
          </w:tcPr>
          <w:p w14:paraId="32749BDD" w14:textId="1892F6B3" w:rsidR="00CE1427" w:rsidRPr="009F2626" w:rsidRDefault="00CE1427" w:rsidP="00DD59B5">
            <w:pPr>
              <w:spacing w:before="120" w:after="120" w:line="240" w:lineRule="auto"/>
              <w:jc w:val="right"/>
              <w:rPr>
                <w:rFonts w:cs="Calibri"/>
                <w:sz w:val="24"/>
                <w:szCs w:val="24"/>
              </w:rPr>
            </w:pPr>
          </w:p>
        </w:tc>
        <w:tc>
          <w:tcPr>
            <w:tcW w:w="2577" w:type="dxa"/>
            <w:shd w:val="clear" w:color="auto" w:fill="auto"/>
          </w:tcPr>
          <w:p w14:paraId="3E8C4254" w14:textId="5A9EC907" w:rsidR="00CE1427" w:rsidRPr="009F2626" w:rsidRDefault="00CE1427" w:rsidP="00DD59B5">
            <w:pPr>
              <w:spacing w:before="120" w:after="120" w:line="240" w:lineRule="auto"/>
              <w:jc w:val="right"/>
              <w:rPr>
                <w:rFonts w:cs="Calibri"/>
                <w:sz w:val="24"/>
                <w:szCs w:val="24"/>
              </w:rPr>
            </w:pPr>
          </w:p>
        </w:tc>
      </w:tr>
    </w:tbl>
    <w:p w14:paraId="72C7923F" w14:textId="26D69422" w:rsidR="00074B85" w:rsidRPr="00882D1D" w:rsidRDefault="00C321F4" w:rsidP="00DD59B5">
      <w:pPr>
        <w:pStyle w:val="BodyText1"/>
        <w:numPr>
          <w:ilvl w:val="0"/>
          <w:numId w:val="6"/>
        </w:numPr>
        <w:tabs>
          <w:tab w:val="clear" w:pos="720"/>
        </w:tabs>
        <w:spacing w:before="120" w:after="120"/>
        <w:ind w:left="426" w:hanging="426"/>
        <w:jc w:val="both"/>
        <w:rPr>
          <w:rFonts w:ascii="Calibri" w:hAnsi="Calibri" w:cs="Calibri"/>
          <w:szCs w:val="24"/>
        </w:rPr>
      </w:pPr>
      <w:r w:rsidRPr="00882D1D">
        <w:rPr>
          <w:rFonts w:ascii="Calibri" w:hAnsi="Calibri" w:cs="Calibri"/>
          <w:color w:val="auto"/>
          <w:szCs w:val="24"/>
          <w:lang w:val="cs-CZ"/>
        </w:rPr>
        <w:t xml:space="preserve">Úhrada ceny bude provedena na základě daňových dokladů (faktur). </w:t>
      </w:r>
      <w:r w:rsidRPr="00DD59B5">
        <w:rPr>
          <w:rFonts w:ascii="Calibri" w:hAnsi="Calibri" w:cs="Calibri"/>
          <w:b/>
          <w:bCs/>
          <w:color w:val="auto"/>
          <w:szCs w:val="24"/>
          <w:lang w:val="cs-CZ"/>
        </w:rPr>
        <w:t>Faktura za licenční podporu</w:t>
      </w:r>
      <w:r w:rsidRPr="00DD59B5">
        <w:rPr>
          <w:rFonts w:ascii="Calibri" w:hAnsi="Calibri" w:cs="Calibri"/>
          <w:color w:val="auto"/>
          <w:szCs w:val="24"/>
          <w:lang w:val="cs-CZ"/>
        </w:rPr>
        <w:t xml:space="preserve"> </w:t>
      </w:r>
      <w:r w:rsidR="00433BB5" w:rsidRPr="00DD59B5">
        <w:rPr>
          <w:rFonts w:ascii="Calibri" w:hAnsi="Calibri" w:cs="Calibri"/>
          <w:szCs w:val="24"/>
        </w:rPr>
        <w:t>(</w:t>
      </w:r>
      <w:r w:rsidR="00433BB5" w:rsidRPr="00882D1D">
        <w:rPr>
          <w:rFonts w:ascii="Calibri" w:hAnsi="Calibri" w:cs="Calibri"/>
          <w:szCs w:val="24"/>
        </w:rPr>
        <w:t>maintenance)</w:t>
      </w:r>
      <w:r w:rsidRPr="00882D1D">
        <w:rPr>
          <w:rFonts w:ascii="Calibri" w:hAnsi="Calibri" w:cs="Calibri"/>
          <w:szCs w:val="24"/>
        </w:rPr>
        <w:t xml:space="preserve"> </w:t>
      </w:r>
      <w:proofErr w:type="spellStart"/>
      <w:r w:rsidR="00433BB5" w:rsidRPr="00882D1D">
        <w:rPr>
          <w:rFonts w:ascii="Calibri" w:hAnsi="Calibri" w:cs="Calibri"/>
          <w:szCs w:val="24"/>
        </w:rPr>
        <w:t>bude</w:t>
      </w:r>
      <w:proofErr w:type="spellEnd"/>
      <w:r w:rsidR="00433BB5" w:rsidRPr="00882D1D">
        <w:rPr>
          <w:rFonts w:ascii="Calibri" w:hAnsi="Calibri" w:cs="Calibri"/>
          <w:szCs w:val="24"/>
        </w:rPr>
        <w:t xml:space="preserve"> </w:t>
      </w:r>
      <w:proofErr w:type="spellStart"/>
      <w:r w:rsidR="00433BB5" w:rsidRPr="00882D1D">
        <w:rPr>
          <w:rFonts w:ascii="Calibri" w:hAnsi="Calibri" w:cs="Calibri"/>
          <w:szCs w:val="24"/>
        </w:rPr>
        <w:t>hrazena</w:t>
      </w:r>
      <w:proofErr w:type="spellEnd"/>
      <w:r w:rsidR="00433BB5" w:rsidRPr="00882D1D">
        <w:rPr>
          <w:rFonts w:ascii="Calibri" w:hAnsi="Calibri" w:cs="Calibri"/>
          <w:szCs w:val="24"/>
        </w:rPr>
        <w:t xml:space="preserve"> </w:t>
      </w:r>
      <w:proofErr w:type="spellStart"/>
      <w:r w:rsidR="00433BB5" w:rsidRPr="00882D1D">
        <w:rPr>
          <w:rFonts w:ascii="Calibri" w:hAnsi="Calibri" w:cs="Calibri"/>
          <w:szCs w:val="24"/>
        </w:rPr>
        <w:t>vždy</w:t>
      </w:r>
      <w:proofErr w:type="spellEnd"/>
      <w:r w:rsidR="00433BB5" w:rsidRPr="00882D1D">
        <w:rPr>
          <w:rFonts w:ascii="Calibri" w:hAnsi="Calibri" w:cs="Calibri"/>
          <w:szCs w:val="24"/>
        </w:rPr>
        <w:t xml:space="preserve"> </w:t>
      </w:r>
      <w:proofErr w:type="spellStart"/>
      <w:r w:rsidR="00433BB5" w:rsidRPr="00882D1D">
        <w:rPr>
          <w:rFonts w:ascii="Calibri" w:hAnsi="Calibri" w:cs="Calibri"/>
          <w:szCs w:val="24"/>
        </w:rPr>
        <w:t>předem</w:t>
      </w:r>
      <w:proofErr w:type="spellEnd"/>
      <w:r w:rsidR="00433BB5" w:rsidRPr="00882D1D">
        <w:rPr>
          <w:rFonts w:ascii="Calibri" w:hAnsi="Calibri" w:cs="Calibri"/>
          <w:szCs w:val="24"/>
        </w:rPr>
        <w:t xml:space="preserve"> za </w:t>
      </w:r>
      <w:proofErr w:type="spellStart"/>
      <w:r w:rsidR="00433BB5" w:rsidRPr="00882D1D">
        <w:rPr>
          <w:rFonts w:ascii="Calibri" w:hAnsi="Calibri" w:cs="Calibri"/>
          <w:szCs w:val="24"/>
        </w:rPr>
        <w:t>dané</w:t>
      </w:r>
      <w:proofErr w:type="spellEnd"/>
      <w:r w:rsidR="00433BB5" w:rsidRPr="00882D1D">
        <w:rPr>
          <w:rFonts w:ascii="Calibri" w:hAnsi="Calibri" w:cs="Calibri"/>
          <w:szCs w:val="24"/>
        </w:rPr>
        <w:t xml:space="preserve"> </w:t>
      </w:r>
      <w:proofErr w:type="spellStart"/>
      <w:r w:rsidR="00433BB5" w:rsidRPr="00882D1D">
        <w:rPr>
          <w:rFonts w:ascii="Calibri" w:hAnsi="Calibri" w:cs="Calibri"/>
          <w:szCs w:val="24"/>
        </w:rPr>
        <w:t>období</w:t>
      </w:r>
      <w:proofErr w:type="spellEnd"/>
      <w:r w:rsidR="00433BB5" w:rsidRPr="00882D1D">
        <w:rPr>
          <w:rFonts w:ascii="Calibri" w:hAnsi="Calibri" w:cs="Calibri"/>
          <w:szCs w:val="24"/>
        </w:rPr>
        <w:t xml:space="preserve"> </w:t>
      </w:r>
      <w:proofErr w:type="spellStart"/>
      <w:r w:rsidR="00433BB5" w:rsidRPr="00882D1D">
        <w:rPr>
          <w:rFonts w:ascii="Calibri" w:hAnsi="Calibri" w:cs="Calibri"/>
          <w:szCs w:val="24"/>
        </w:rPr>
        <w:t>kalendářního</w:t>
      </w:r>
      <w:proofErr w:type="spellEnd"/>
      <w:r w:rsidR="00433BB5" w:rsidRPr="00882D1D">
        <w:rPr>
          <w:rFonts w:ascii="Calibri" w:hAnsi="Calibri" w:cs="Calibri"/>
          <w:szCs w:val="24"/>
        </w:rPr>
        <w:t xml:space="preserve"> </w:t>
      </w:r>
      <w:proofErr w:type="spellStart"/>
      <w:r w:rsidR="00433BB5" w:rsidRPr="00882D1D">
        <w:rPr>
          <w:rFonts w:ascii="Calibri" w:hAnsi="Calibri" w:cs="Calibri"/>
          <w:szCs w:val="24"/>
        </w:rPr>
        <w:t>roku</w:t>
      </w:r>
      <w:proofErr w:type="spellEnd"/>
      <w:r w:rsidR="00433BB5" w:rsidRPr="00882D1D">
        <w:rPr>
          <w:rFonts w:ascii="Calibri" w:hAnsi="Calibri" w:cs="Calibri"/>
          <w:szCs w:val="24"/>
        </w:rPr>
        <w:t xml:space="preserve"> od</w:t>
      </w:r>
      <w:r w:rsidR="00074B85" w:rsidRPr="00882D1D">
        <w:rPr>
          <w:rFonts w:ascii="Calibri" w:hAnsi="Calibri" w:cs="Calibri"/>
          <w:szCs w:val="24"/>
        </w:rPr>
        <w:t xml:space="preserve"> </w:t>
      </w:r>
      <w:r w:rsidR="00074B85" w:rsidRPr="00882D1D">
        <w:rPr>
          <w:rFonts w:ascii="Calibri" w:eastAsia="Calibri" w:hAnsi="Calibri" w:cs="Calibri"/>
          <w:color w:val="auto"/>
          <w:szCs w:val="24"/>
          <w:lang w:val="cs-CZ" w:eastAsia="en-US"/>
        </w:rPr>
        <w:t xml:space="preserve">účinnosti </w:t>
      </w:r>
      <w:r w:rsidR="00E24F79">
        <w:rPr>
          <w:rFonts w:ascii="Calibri" w:eastAsia="Calibri" w:hAnsi="Calibri" w:cs="Calibri"/>
          <w:color w:val="auto"/>
          <w:szCs w:val="24"/>
          <w:lang w:val="cs-CZ" w:eastAsia="en-US"/>
        </w:rPr>
        <w:t>S</w:t>
      </w:r>
      <w:r w:rsidR="00074B85" w:rsidRPr="00882D1D">
        <w:rPr>
          <w:rFonts w:ascii="Calibri" w:eastAsia="Calibri" w:hAnsi="Calibri" w:cs="Calibri"/>
          <w:color w:val="auto"/>
          <w:szCs w:val="24"/>
          <w:lang w:val="cs-CZ" w:eastAsia="en-US"/>
        </w:rPr>
        <w:t>mlouvy. Vystavení faktury proběhne na základě dílčí objednávky, na které bude uveden skutečný počet licencí, na které je podpora (</w:t>
      </w:r>
      <w:proofErr w:type="spellStart"/>
      <w:r w:rsidR="00074B85" w:rsidRPr="00882D1D">
        <w:rPr>
          <w:rFonts w:ascii="Calibri" w:eastAsia="Calibri" w:hAnsi="Calibri" w:cs="Calibri"/>
          <w:color w:val="auto"/>
          <w:szCs w:val="24"/>
          <w:lang w:val="cs-CZ" w:eastAsia="en-US"/>
        </w:rPr>
        <w:t>maintenance</w:t>
      </w:r>
      <w:proofErr w:type="spellEnd"/>
      <w:r w:rsidR="00074B85" w:rsidRPr="00882D1D">
        <w:rPr>
          <w:rFonts w:ascii="Calibri" w:eastAsia="Calibri" w:hAnsi="Calibri" w:cs="Calibri"/>
          <w:color w:val="auto"/>
          <w:szCs w:val="24"/>
          <w:lang w:val="cs-CZ" w:eastAsia="en-US"/>
        </w:rPr>
        <w:t>) objednávána</w:t>
      </w:r>
      <w:r w:rsidR="00816F83">
        <w:rPr>
          <w:rFonts w:ascii="Calibri" w:eastAsia="Calibri" w:hAnsi="Calibri" w:cs="Calibri"/>
          <w:color w:val="auto"/>
          <w:szCs w:val="24"/>
          <w:lang w:val="cs-CZ" w:eastAsia="en-US"/>
        </w:rPr>
        <w:t xml:space="preserve"> </w:t>
      </w:r>
      <w:r w:rsidR="00074B85" w:rsidRPr="00882D1D">
        <w:rPr>
          <w:rFonts w:ascii="Calibri" w:eastAsia="Calibri" w:hAnsi="Calibri" w:cs="Calibri"/>
          <w:color w:val="auto"/>
          <w:szCs w:val="24"/>
          <w:lang w:val="cs-CZ" w:eastAsia="en-US"/>
        </w:rPr>
        <w:t>a</w:t>
      </w:r>
      <w:r w:rsidR="003D14A4">
        <w:rPr>
          <w:rFonts w:ascii="Calibri" w:eastAsia="Calibri" w:hAnsi="Calibri" w:cs="Calibri"/>
          <w:color w:val="auto"/>
          <w:szCs w:val="24"/>
          <w:lang w:val="cs-CZ" w:eastAsia="en-US"/>
        </w:rPr>
        <w:t> </w:t>
      </w:r>
      <w:r w:rsidR="00074B85" w:rsidRPr="00882D1D">
        <w:rPr>
          <w:rFonts w:ascii="Calibri" w:eastAsia="Calibri" w:hAnsi="Calibri" w:cs="Calibri"/>
          <w:color w:val="auto"/>
          <w:szCs w:val="24"/>
          <w:lang w:val="cs-CZ" w:eastAsia="en-US"/>
        </w:rPr>
        <w:t xml:space="preserve">délka období, ke kterému se objednávka vztahuje. Platba a dílčí objednávka bude probíhat za období od účinnosti </w:t>
      </w:r>
      <w:r w:rsidR="00E24F79">
        <w:rPr>
          <w:rFonts w:ascii="Calibri" w:eastAsia="Calibri" w:hAnsi="Calibri" w:cs="Calibri"/>
          <w:color w:val="auto"/>
          <w:szCs w:val="24"/>
          <w:lang w:val="cs-CZ" w:eastAsia="en-US"/>
        </w:rPr>
        <w:t>S</w:t>
      </w:r>
      <w:r w:rsidR="00074B85" w:rsidRPr="00882D1D">
        <w:rPr>
          <w:rFonts w:ascii="Calibri" w:eastAsia="Calibri" w:hAnsi="Calibri" w:cs="Calibri"/>
          <w:color w:val="auto"/>
          <w:szCs w:val="24"/>
          <w:lang w:val="cs-CZ" w:eastAsia="en-US"/>
        </w:rPr>
        <w:t>mlouvy do konce roku 202</w:t>
      </w:r>
      <w:r w:rsidR="00CE54EF" w:rsidRPr="00882D1D">
        <w:rPr>
          <w:rFonts w:ascii="Calibri" w:eastAsia="Calibri" w:hAnsi="Calibri" w:cs="Calibri"/>
          <w:color w:val="auto"/>
          <w:szCs w:val="24"/>
          <w:lang w:val="cs-CZ" w:eastAsia="en-US"/>
        </w:rPr>
        <w:t>4</w:t>
      </w:r>
      <w:r w:rsidR="00074B85" w:rsidRPr="00882D1D">
        <w:rPr>
          <w:rFonts w:ascii="Calibri" w:eastAsia="Calibri" w:hAnsi="Calibri" w:cs="Calibri"/>
          <w:color w:val="auto"/>
          <w:szCs w:val="24"/>
          <w:lang w:val="cs-CZ" w:eastAsia="en-US"/>
        </w:rPr>
        <w:t>, za rok 202</w:t>
      </w:r>
      <w:r w:rsidR="00CE54EF" w:rsidRPr="00882D1D">
        <w:rPr>
          <w:rFonts w:ascii="Calibri" w:eastAsia="Calibri" w:hAnsi="Calibri" w:cs="Calibri"/>
          <w:color w:val="auto"/>
          <w:szCs w:val="24"/>
          <w:lang w:val="cs-CZ" w:eastAsia="en-US"/>
        </w:rPr>
        <w:t>5</w:t>
      </w:r>
      <w:r w:rsidR="00074B85" w:rsidRPr="00882D1D">
        <w:rPr>
          <w:rFonts w:ascii="Calibri" w:eastAsia="Calibri" w:hAnsi="Calibri" w:cs="Calibri"/>
          <w:color w:val="auto"/>
          <w:szCs w:val="24"/>
          <w:lang w:val="cs-CZ" w:eastAsia="en-US"/>
        </w:rPr>
        <w:t>, rok 202</w:t>
      </w:r>
      <w:r w:rsidR="00CE54EF" w:rsidRPr="00882D1D">
        <w:rPr>
          <w:rFonts w:ascii="Calibri" w:eastAsia="Calibri" w:hAnsi="Calibri" w:cs="Calibri"/>
          <w:color w:val="auto"/>
          <w:szCs w:val="24"/>
          <w:lang w:val="cs-CZ" w:eastAsia="en-US"/>
        </w:rPr>
        <w:t>6</w:t>
      </w:r>
      <w:r w:rsidR="00074B85" w:rsidRPr="00882D1D">
        <w:rPr>
          <w:rFonts w:ascii="Calibri" w:eastAsia="Calibri" w:hAnsi="Calibri" w:cs="Calibri"/>
          <w:color w:val="auto"/>
          <w:szCs w:val="24"/>
          <w:lang w:val="cs-CZ" w:eastAsia="en-US"/>
        </w:rPr>
        <w:t>, rok 202</w:t>
      </w:r>
      <w:r w:rsidR="00CE54EF" w:rsidRPr="00882D1D">
        <w:rPr>
          <w:rFonts w:ascii="Calibri" w:eastAsia="Calibri" w:hAnsi="Calibri" w:cs="Calibri"/>
          <w:color w:val="auto"/>
          <w:szCs w:val="24"/>
          <w:lang w:val="cs-CZ" w:eastAsia="en-US"/>
        </w:rPr>
        <w:t>7</w:t>
      </w:r>
      <w:r w:rsidR="00074B85" w:rsidRPr="00882D1D">
        <w:rPr>
          <w:rFonts w:ascii="Calibri" w:eastAsia="Calibri" w:hAnsi="Calibri" w:cs="Calibri"/>
          <w:color w:val="auto"/>
          <w:szCs w:val="24"/>
          <w:lang w:val="cs-CZ" w:eastAsia="en-US"/>
        </w:rPr>
        <w:t xml:space="preserve"> a zbylé období roku 202</w:t>
      </w:r>
      <w:r w:rsidR="00CE54EF" w:rsidRPr="00882D1D">
        <w:rPr>
          <w:rFonts w:ascii="Calibri" w:eastAsia="Calibri" w:hAnsi="Calibri" w:cs="Calibri"/>
          <w:color w:val="auto"/>
          <w:szCs w:val="24"/>
          <w:lang w:val="cs-CZ" w:eastAsia="en-US"/>
        </w:rPr>
        <w:t>8</w:t>
      </w:r>
      <w:r w:rsidR="00074B85" w:rsidRPr="00882D1D">
        <w:rPr>
          <w:rFonts w:ascii="Calibri" w:eastAsia="Calibri" w:hAnsi="Calibri" w:cs="Calibri"/>
          <w:color w:val="auto"/>
          <w:szCs w:val="24"/>
          <w:lang w:val="cs-CZ" w:eastAsia="en-US"/>
        </w:rPr>
        <w:t>. Výjimkou je období do konce roku 202</w:t>
      </w:r>
      <w:r w:rsidR="00CE54EF" w:rsidRPr="00882D1D">
        <w:rPr>
          <w:rFonts w:ascii="Calibri" w:eastAsia="Calibri" w:hAnsi="Calibri" w:cs="Calibri"/>
          <w:color w:val="auto"/>
          <w:szCs w:val="24"/>
          <w:lang w:val="cs-CZ" w:eastAsia="en-US"/>
        </w:rPr>
        <w:t>4</w:t>
      </w:r>
      <w:r w:rsidR="00074B85" w:rsidRPr="00882D1D">
        <w:rPr>
          <w:rFonts w:ascii="Calibri" w:hAnsi="Calibri" w:cs="Calibri"/>
          <w:szCs w:val="24"/>
        </w:rPr>
        <w:t>,</w:t>
      </w:r>
      <w:r w:rsidR="00E24F79">
        <w:rPr>
          <w:rFonts w:ascii="Calibri" w:hAnsi="Calibri" w:cs="Calibri"/>
          <w:szCs w:val="24"/>
        </w:rPr>
        <w:t xml:space="preserve"> </w:t>
      </w:r>
      <w:proofErr w:type="spellStart"/>
      <w:r w:rsidR="00074B85" w:rsidRPr="00882D1D">
        <w:rPr>
          <w:rFonts w:ascii="Calibri" w:hAnsi="Calibri" w:cs="Calibri"/>
          <w:szCs w:val="24"/>
        </w:rPr>
        <w:t>na</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které</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nebude</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dílčí</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objednávka</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zasílána</w:t>
      </w:r>
      <w:proofErr w:type="spellEnd"/>
      <w:r w:rsidR="00074B85" w:rsidRPr="00882D1D">
        <w:rPr>
          <w:rFonts w:ascii="Calibri" w:hAnsi="Calibri" w:cs="Calibri"/>
          <w:szCs w:val="24"/>
        </w:rPr>
        <w:t xml:space="preserve">. Zde se </w:t>
      </w:r>
      <w:proofErr w:type="spellStart"/>
      <w:r w:rsidR="00074B85" w:rsidRPr="00882D1D">
        <w:rPr>
          <w:rFonts w:ascii="Calibri" w:hAnsi="Calibri" w:cs="Calibri"/>
          <w:szCs w:val="24"/>
        </w:rPr>
        <w:t>má</w:t>
      </w:r>
      <w:proofErr w:type="spellEnd"/>
      <w:r w:rsidR="00074B85" w:rsidRPr="00882D1D">
        <w:rPr>
          <w:rFonts w:ascii="Calibri" w:hAnsi="Calibri" w:cs="Calibri"/>
          <w:szCs w:val="24"/>
        </w:rPr>
        <w:t xml:space="preserve"> za to, </w:t>
      </w:r>
      <w:proofErr w:type="spellStart"/>
      <w:r w:rsidR="00074B85" w:rsidRPr="00882D1D">
        <w:rPr>
          <w:rFonts w:ascii="Calibri" w:hAnsi="Calibri" w:cs="Calibri"/>
          <w:szCs w:val="24"/>
        </w:rPr>
        <w:t>že</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platí</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počty</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licencí</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dle</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počtu</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strojů</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uvedených</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níže</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Fakturace</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bude</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rozdělena</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na</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dvě</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části</w:t>
      </w:r>
      <w:proofErr w:type="spellEnd"/>
      <w:r w:rsidR="00074B85" w:rsidRPr="00882D1D">
        <w:rPr>
          <w:rFonts w:ascii="Calibri" w:hAnsi="Calibri" w:cs="Calibri"/>
          <w:szCs w:val="24"/>
        </w:rPr>
        <w:t xml:space="preserve">, a to pro </w:t>
      </w:r>
      <w:r w:rsidR="00074B85" w:rsidRPr="00882D1D">
        <w:rPr>
          <w:rFonts w:ascii="Calibri" w:hAnsi="Calibri" w:cs="Calibri"/>
          <w:b/>
          <w:szCs w:val="24"/>
        </w:rPr>
        <w:t xml:space="preserve">MŠMT </w:t>
      </w:r>
      <w:r w:rsidR="00074B85" w:rsidRPr="00882D1D">
        <w:rPr>
          <w:rFonts w:ascii="Calibri" w:hAnsi="Calibri" w:cs="Calibri"/>
          <w:szCs w:val="24"/>
        </w:rPr>
        <w:t>(</w:t>
      </w:r>
      <w:proofErr w:type="spellStart"/>
      <w:r w:rsidR="00074B85" w:rsidRPr="00882D1D">
        <w:rPr>
          <w:rFonts w:ascii="Calibri" w:hAnsi="Calibri" w:cs="Calibri"/>
          <w:szCs w:val="24"/>
        </w:rPr>
        <w:t>licenční</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podpora</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na</w:t>
      </w:r>
      <w:proofErr w:type="spellEnd"/>
      <w:r w:rsidR="00074B85" w:rsidRPr="00882D1D">
        <w:rPr>
          <w:rFonts w:ascii="Calibri" w:hAnsi="Calibri" w:cs="Calibri"/>
          <w:szCs w:val="24"/>
        </w:rPr>
        <w:t xml:space="preserve"> 80 </w:t>
      </w:r>
      <w:proofErr w:type="spellStart"/>
      <w:r w:rsidR="00074B85" w:rsidRPr="00882D1D">
        <w:rPr>
          <w:rFonts w:ascii="Calibri" w:hAnsi="Calibri" w:cs="Calibri"/>
          <w:szCs w:val="24"/>
        </w:rPr>
        <w:t>strojů</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umístěných</w:t>
      </w:r>
      <w:proofErr w:type="spellEnd"/>
      <w:r w:rsidR="00074B85" w:rsidRPr="00882D1D">
        <w:rPr>
          <w:rFonts w:ascii="Calibri" w:hAnsi="Calibri" w:cs="Calibri"/>
          <w:szCs w:val="24"/>
        </w:rPr>
        <w:t xml:space="preserve"> v </w:t>
      </w:r>
      <w:proofErr w:type="spellStart"/>
      <w:r w:rsidR="00074B85" w:rsidRPr="00882D1D">
        <w:rPr>
          <w:rFonts w:ascii="Calibri" w:hAnsi="Calibri" w:cs="Calibri"/>
          <w:szCs w:val="24"/>
        </w:rPr>
        <w:t>uvedených</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lokacích</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vyjma</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lokace</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Harfa</w:t>
      </w:r>
      <w:proofErr w:type="spellEnd"/>
      <w:r w:rsidR="00074B85" w:rsidRPr="00882D1D">
        <w:rPr>
          <w:rFonts w:ascii="Calibri" w:hAnsi="Calibri" w:cs="Calibri"/>
          <w:szCs w:val="24"/>
        </w:rPr>
        <w:t xml:space="preserve"> Office Park,</w:t>
      </w:r>
      <w:r w:rsidR="003D14A4">
        <w:rPr>
          <w:rFonts w:ascii="Calibri" w:hAnsi="Calibri" w:cs="Calibri"/>
          <w:szCs w:val="24"/>
        </w:rPr>
        <w:t xml:space="preserve"> </w:t>
      </w:r>
      <w:proofErr w:type="spellStart"/>
      <w:r w:rsidR="00074B85" w:rsidRPr="00882D1D">
        <w:rPr>
          <w:rFonts w:ascii="Calibri" w:hAnsi="Calibri" w:cs="Calibri"/>
          <w:szCs w:val="24"/>
        </w:rPr>
        <w:t>Českomoravská</w:t>
      </w:r>
      <w:proofErr w:type="spellEnd"/>
      <w:r w:rsidR="00074B85" w:rsidRPr="00882D1D">
        <w:rPr>
          <w:rFonts w:ascii="Calibri" w:hAnsi="Calibri" w:cs="Calibri"/>
          <w:szCs w:val="24"/>
        </w:rPr>
        <w:t xml:space="preserve"> 2420/15, Praha 9) </w:t>
      </w:r>
      <w:proofErr w:type="gramStart"/>
      <w:r w:rsidR="00074B85" w:rsidRPr="00882D1D">
        <w:rPr>
          <w:rFonts w:ascii="Calibri" w:hAnsi="Calibri" w:cs="Calibri"/>
          <w:szCs w:val="24"/>
        </w:rPr>
        <w:t>a</w:t>
      </w:r>
      <w:proofErr w:type="gramEnd"/>
      <w:r w:rsidR="003D14A4">
        <w:rPr>
          <w:rFonts w:ascii="Calibri" w:hAnsi="Calibri" w:cs="Calibri"/>
          <w:szCs w:val="24"/>
        </w:rPr>
        <w:t xml:space="preserve"> </w:t>
      </w:r>
      <w:r w:rsidR="00074B85" w:rsidRPr="00882D1D">
        <w:rPr>
          <w:rFonts w:ascii="Calibri" w:hAnsi="Calibri" w:cs="Calibri"/>
          <w:b/>
          <w:szCs w:val="24"/>
        </w:rPr>
        <w:t xml:space="preserve">OP </w:t>
      </w:r>
      <w:r w:rsidR="00CE54EF" w:rsidRPr="00882D1D">
        <w:rPr>
          <w:rFonts w:ascii="Calibri" w:hAnsi="Calibri" w:cs="Calibri"/>
          <w:b/>
          <w:szCs w:val="24"/>
        </w:rPr>
        <w:t xml:space="preserve">JAK </w:t>
      </w:r>
      <w:r w:rsidR="00074B85" w:rsidRPr="00882D1D">
        <w:rPr>
          <w:rFonts w:ascii="Calibri" w:hAnsi="Calibri" w:cs="Calibri"/>
          <w:szCs w:val="24"/>
        </w:rPr>
        <w:t>(</w:t>
      </w:r>
      <w:proofErr w:type="spellStart"/>
      <w:r w:rsidR="00074B85" w:rsidRPr="00882D1D">
        <w:rPr>
          <w:rFonts w:ascii="Calibri" w:hAnsi="Calibri" w:cs="Calibri"/>
          <w:szCs w:val="24"/>
        </w:rPr>
        <w:t>licenční</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podpora</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na</w:t>
      </w:r>
      <w:proofErr w:type="spellEnd"/>
      <w:r w:rsidR="00074B85" w:rsidRPr="00882D1D">
        <w:rPr>
          <w:rFonts w:ascii="Calibri" w:hAnsi="Calibri" w:cs="Calibri"/>
          <w:szCs w:val="24"/>
        </w:rPr>
        <w:t xml:space="preserve"> 20 </w:t>
      </w:r>
      <w:proofErr w:type="spellStart"/>
      <w:r w:rsidR="00074B85" w:rsidRPr="00882D1D">
        <w:rPr>
          <w:rFonts w:ascii="Calibri" w:hAnsi="Calibri" w:cs="Calibri"/>
          <w:szCs w:val="24"/>
        </w:rPr>
        <w:t>strojů</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umístěných</w:t>
      </w:r>
      <w:proofErr w:type="spellEnd"/>
      <w:r w:rsidR="00074B85" w:rsidRPr="00882D1D">
        <w:rPr>
          <w:rFonts w:ascii="Calibri" w:hAnsi="Calibri" w:cs="Calibri"/>
          <w:szCs w:val="24"/>
        </w:rPr>
        <w:t xml:space="preserve"> v </w:t>
      </w:r>
      <w:proofErr w:type="spellStart"/>
      <w:r w:rsidR="00074B85" w:rsidRPr="00882D1D">
        <w:rPr>
          <w:rFonts w:ascii="Calibri" w:hAnsi="Calibri" w:cs="Calibri"/>
          <w:szCs w:val="24"/>
        </w:rPr>
        <w:t>lokaci</w:t>
      </w:r>
      <w:proofErr w:type="spellEnd"/>
      <w:r w:rsidR="00074B85" w:rsidRPr="00882D1D">
        <w:rPr>
          <w:rFonts w:ascii="Calibri" w:hAnsi="Calibri" w:cs="Calibri"/>
          <w:szCs w:val="24"/>
        </w:rPr>
        <w:t xml:space="preserve"> </w:t>
      </w:r>
      <w:proofErr w:type="spellStart"/>
      <w:r w:rsidR="00074B85" w:rsidRPr="00882D1D">
        <w:rPr>
          <w:rFonts w:ascii="Calibri" w:hAnsi="Calibri" w:cs="Calibri"/>
          <w:szCs w:val="24"/>
        </w:rPr>
        <w:t>Harfa</w:t>
      </w:r>
      <w:proofErr w:type="spellEnd"/>
      <w:r w:rsidR="00074B85" w:rsidRPr="00882D1D">
        <w:rPr>
          <w:rFonts w:ascii="Calibri" w:hAnsi="Calibri" w:cs="Calibri"/>
          <w:szCs w:val="24"/>
        </w:rPr>
        <w:t xml:space="preserve"> Office Park, </w:t>
      </w:r>
      <w:proofErr w:type="spellStart"/>
      <w:r w:rsidR="00074B85" w:rsidRPr="00882D1D">
        <w:rPr>
          <w:rFonts w:ascii="Calibri" w:hAnsi="Calibri" w:cs="Calibri"/>
          <w:szCs w:val="24"/>
        </w:rPr>
        <w:t>Českomoravská</w:t>
      </w:r>
      <w:proofErr w:type="spellEnd"/>
      <w:r w:rsidR="00074B85" w:rsidRPr="00882D1D">
        <w:rPr>
          <w:rFonts w:ascii="Calibri" w:hAnsi="Calibri" w:cs="Calibri"/>
          <w:szCs w:val="24"/>
        </w:rPr>
        <w:t xml:space="preserve"> 2420/15, Praha 9). </w:t>
      </w:r>
    </w:p>
    <w:p w14:paraId="6D426834" w14:textId="1444A7E9" w:rsidR="00433BB5" w:rsidRPr="00882D1D" w:rsidRDefault="00C321F4" w:rsidP="00DD59B5">
      <w:pPr>
        <w:pStyle w:val="BodyText1"/>
        <w:numPr>
          <w:ilvl w:val="0"/>
          <w:numId w:val="6"/>
        </w:numPr>
        <w:tabs>
          <w:tab w:val="clear" w:pos="720"/>
        </w:tabs>
        <w:spacing w:before="120" w:after="120"/>
        <w:ind w:left="426" w:hanging="426"/>
        <w:jc w:val="both"/>
        <w:rPr>
          <w:rFonts w:ascii="Calibri" w:hAnsi="Calibri" w:cs="Calibri"/>
          <w:szCs w:val="24"/>
        </w:rPr>
      </w:pPr>
      <w:r w:rsidRPr="00DD59B5">
        <w:rPr>
          <w:rFonts w:ascii="Calibri" w:hAnsi="Calibri" w:cs="Calibri"/>
          <w:b/>
          <w:bCs/>
          <w:szCs w:val="24"/>
        </w:rPr>
        <w:t xml:space="preserve">Faktura za </w:t>
      </w:r>
      <w:proofErr w:type="spellStart"/>
      <w:r w:rsidR="00433BB5" w:rsidRPr="00DD59B5">
        <w:rPr>
          <w:rFonts w:ascii="Calibri" w:hAnsi="Calibri" w:cs="Calibri"/>
          <w:b/>
          <w:bCs/>
          <w:szCs w:val="24"/>
        </w:rPr>
        <w:t>podpor</w:t>
      </w:r>
      <w:r w:rsidRPr="00DD59B5">
        <w:rPr>
          <w:rFonts w:ascii="Calibri" w:hAnsi="Calibri" w:cs="Calibri"/>
          <w:b/>
          <w:bCs/>
          <w:szCs w:val="24"/>
        </w:rPr>
        <w:t>u</w:t>
      </w:r>
      <w:proofErr w:type="spellEnd"/>
      <w:r w:rsidR="00433BB5" w:rsidRPr="00DD59B5">
        <w:rPr>
          <w:rFonts w:ascii="Calibri" w:hAnsi="Calibri" w:cs="Calibri"/>
          <w:b/>
          <w:bCs/>
          <w:szCs w:val="24"/>
        </w:rPr>
        <w:t xml:space="preserve"> </w:t>
      </w:r>
      <w:proofErr w:type="spellStart"/>
      <w:r w:rsidR="00433BB5" w:rsidRPr="00DD59B5">
        <w:rPr>
          <w:rFonts w:ascii="Calibri" w:hAnsi="Calibri" w:cs="Calibri"/>
          <w:b/>
          <w:bCs/>
          <w:szCs w:val="24"/>
        </w:rPr>
        <w:t>provozu</w:t>
      </w:r>
      <w:proofErr w:type="spellEnd"/>
      <w:r w:rsidR="00433BB5" w:rsidRPr="00DD59B5">
        <w:rPr>
          <w:rFonts w:ascii="Calibri" w:hAnsi="Calibri" w:cs="Calibri"/>
          <w:b/>
          <w:bCs/>
          <w:szCs w:val="24"/>
        </w:rPr>
        <w:t xml:space="preserve"> </w:t>
      </w:r>
      <w:proofErr w:type="spellStart"/>
      <w:r w:rsidR="00433BB5" w:rsidRPr="00DD59B5">
        <w:rPr>
          <w:rFonts w:ascii="Calibri" w:hAnsi="Calibri" w:cs="Calibri"/>
          <w:b/>
          <w:bCs/>
          <w:szCs w:val="24"/>
        </w:rPr>
        <w:t>produktu</w:t>
      </w:r>
      <w:proofErr w:type="spellEnd"/>
      <w:r w:rsidR="00433BB5" w:rsidRPr="00882D1D">
        <w:rPr>
          <w:rFonts w:ascii="Calibri" w:hAnsi="Calibri" w:cs="Calibri"/>
          <w:szCs w:val="24"/>
        </w:rPr>
        <w:t xml:space="preserve"> </w:t>
      </w:r>
      <w:proofErr w:type="spellStart"/>
      <w:r w:rsidR="00433BB5" w:rsidRPr="00882D1D">
        <w:rPr>
          <w:rFonts w:ascii="Calibri" w:hAnsi="Calibri" w:cs="Calibri"/>
          <w:szCs w:val="24"/>
        </w:rPr>
        <w:t>bude</w:t>
      </w:r>
      <w:proofErr w:type="spellEnd"/>
      <w:r w:rsidR="00433BB5" w:rsidRPr="00882D1D">
        <w:rPr>
          <w:rFonts w:ascii="Calibri" w:hAnsi="Calibri" w:cs="Calibri"/>
          <w:szCs w:val="24"/>
        </w:rPr>
        <w:t xml:space="preserve"> </w:t>
      </w:r>
      <w:proofErr w:type="spellStart"/>
      <w:r w:rsidR="00433BB5" w:rsidRPr="00882D1D">
        <w:rPr>
          <w:rFonts w:ascii="Calibri" w:hAnsi="Calibri" w:cs="Calibri"/>
          <w:szCs w:val="24"/>
        </w:rPr>
        <w:t>hrazena</w:t>
      </w:r>
      <w:proofErr w:type="spellEnd"/>
      <w:r w:rsidR="00433BB5" w:rsidRPr="00882D1D">
        <w:rPr>
          <w:rFonts w:ascii="Calibri" w:hAnsi="Calibri" w:cs="Calibri"/>
          <w:szCs w:val="24"/>
        </w:rPr>
        <w:t xml:space="preserve"> </w:t>
      </w:r>
      <w:proofErr w:type="spellStart"/>
      <w:r w:rsidR="00433BB5" w:rsidRPr="00882D1D">
        <w:rPr>
          <w:rFonts w:ascii="Calibri" w:hAnsi="Calibri" w:cs="Calibri"/>
          <w:szCs w:val="24"/>
        </w:rPr>
        <w:t>na</w:t>
      </w:r>
      <w:proofErr w:type="spellEnd"/>
      <w:r w:rsidR="00433BB5" w:rsidRPr="00882D1D">
        <w:rPr>
          <w:rFonts w:ascii="Calibri" w:hAnsi="Calibri" w:cs="Calibri"/>
          <w:szCs w:val="24"/>
        </w:rPr>
        <w:t xml:space="preserve"> </w:t>
      </w:r>
      <w:proofErr w:type="spellStart"/>
      <w:r w:rsidR="00433BB5" w:rsidRPr="00882D1D">
        <w:rPr>
          <w:rFonts w:ascii="Calibri" w:hAnsi="Calibri" w:cs="Calibri"/>
          <w:szCs w:val="24"/>
        </w:rPr>
        <w:t>základě</w:t>
      </w:r>
      <w:proofErr w:type="spellEnd"/>
      <w:r w:rsidR="00C91740" w:rsidRPr="00882D1D">
        <w:rPr>
          <w:rFonts w:ascii="Calibri" w:hAnsi="Calibri" w:cs="Calibri"/>
          <w:szCs w:val="24"/>
        </w:rPr>
        <w:t xml:space="preserve"> </w:t>
      </w:r>
      <w:proofErr w:type="spellStart"/>
      <w:r w:rsidR="00433BB5" w:rsidRPr="00882D1D">
        <w:rPr>
          <w:rFonts w:ascii="Calibri" w:hAnsi="Calibri" w:cs="Calibri"/>
          <w:szCs w:val="24"/>
        </w:rPr>
        <w:t>objednaných</w:t>
      </w:r>
      <w:proofErr w:type="spellEnd"/>
      <w:r w:rsidR="00433BB5" w:rsidRPr="00882D1D">
        <w:rPr>
          <w:rFonts w:ascii="Calibri" w:hAnsi="Calibri" w:cs="Calibri"/>
          <w:szCs w:val="24"/>
        </w:rPr>
        <w:t xml:space="preserve"> a</w:t>
      </w:r>
      <w:r w:rsidR="00E24F79">
        <w:rPr>
          <w:rFonts w:ascii="Calibri" w:hAnsi="Calibri" w:cs="Calibri"/>
          <w:szCs w:val="24"/>
        </w:rPr>
        <w:t> </w:t>
      </w:r>
      <w:proofErr w:type="spellStart"/>
      <w:r w:rsidR="00433BB5" w:rsidRPr="00882D1D">
        <w:rPr>
          <w:rFonts w:ascii="Calibri" w:hAnsi="Calibri" w:cs="Calibri"/>
          <w:szCs w:val="24"/>
        </w:rPr>
        <w:t>následně</w:t>
      </w:r>
      <w:proofErr w:type="spellEnd"/>
      <w:r w:rsidR="00433BB5" w:rsidRPr="00882D1D">
        <w:rPr>
          <w:rFonts w:ascii="Calibri" w:hAnsi="Calibri" w:cs="Calibri"/>
          <w:szCs w:val="24"/>
        </w:rPr>
        <w:t xml:space="preserve"> </w:t>
      </w:r>
      <w:proofErr w:type="spellStart"/>
      <w:r w:rsidR="00433BB5" w:rsidRPr="00882D1D">
        <w:rPr>
          <w:rFonts w:ascii="Calibri" w:hAnsi="Calibri" w:cs="Calibri"/>
          <w:szCs w:val="24"/>
        </w:rPr>
        <w:t>provedených</w:t>
      </w:r>
      <w:proofErr w:type="spellEnd"/>
      <w:r w:rsidR="00433BB5" w:rsidRPr="00882D1D">
        <w:rPr>
          <w:rFonts w:ascii="Calibri" w:hAnsi="Calibri" w:cs="Calibri"/>
          <w:szCs w:val="24"/>
        </w:rPr>
        <w:t xml:space="preserve"> </w:t>
      </w:r>
      <w:proofErr w:type="spellStart"/>
      <w:r w:rsidR="00433BB5" w:rsidRPr="00882D1D">
        <w:rPr>
          <w:rFonts w:ascii="Calibri" w:hAnsi="Calibri" w:cs="Calibri"/>
          <w:szCs w:val="24"/>
        </w:rPr>
        <w:t>služeb</w:t>
      </w:r>
      <w:proofErr w:type="spellEnd"/>
      <w:r w:rsidR="00433BB5" w:rsidRPr="00882D1D">
        <w:rPr>
          <w:rFonts w:ascii="Calibri" w:hAnsi="Calibri" w:cs="Calibri"/>
          <w:szCs w:val="24"/>
        </w:rPr>
        <w:t xml:space="preserve">. Forma </w:t>
      </w:r>
      <w:proofErr w:type="spellStart"/>
      <w:r w:rsidR="00433BB5" w:rsidRPr="00882D1D">
        <w:rPr>
          <w:rFonts w:ascii="Calibri" w:hAnsi="Calibri" w:cs="Calibri"/>
          <w:szCs w:val="24"/>
        </w:rPr>
        <w:t>objednání</w:t>
      </w:r>
      <w:proofErr w:type="spellEnd"/>
      <w:r w:rsidR="00433BB5" w:rsidRPr="00882D1D">
        <w:rPr>
          <w:rFonts w:ascii="Calibri" w:hAnsi="Calibri" w:cs="Calibri"/>
          <w:szCs w:val="24"/>
        </w:rPr>
        <w:t xml:space="preserve"> </w:t>
      </w:r>
      <w:proofErr w:type="spellStart"/>
      <w:r w:rsidR="00433BB5" w:rsidRPr="00882D1D">
        <w:rPr>
          <w:rFonts w:ascii="Calibri" w:hAnsi="Calibri" w:cs="Calibri"/>
          <w:szCs w:val="24"/>
        </w:rPr>
        <w:t>služeb</w:t>
      </w:r>
      <w:proofErr w:type="spellEnd"/>
      <w:r w:rsidR="00747822" w:rsidRPr="00882D1D">
        <w:rPr>
          <w:rFonts w:ascii="Calibri" w:hAnsi="Calibri" w:cs="Calibri"/>
          <w:szCs w:val="24"/>
        </w:rPr>
        <w:t xml:space="preserve"> </w:t>
      </w:r>
      <w:proofErr w:type="spellStart"/>
      <w:r w:rsidR="00747822" w:rsidRPr="00882D1D">
        <w:rPr>
          <w:rFonts w:ascii="Calibri" w:hAnsi="Calibri" w:cs="Calibri"/>
          <w:szCs w:val="24"/>
        </w:rPr>
        <w:t>bude</w:t>
      </w:r>
      <w:proofErr w:type="spellEnd"/>
      <w:r w:rsidR="00747822" w:rsidRPr="00882D1D">
        <w:rPr>
          <w:rFonts w:ascii="Calibri" w:hAnsi="Calibri" w:cs="Calibri"/>
          <w:szCs w:val="24"/>
        </w:rPr>
        <w:t xml:space="preserve"> </w:t>
      </w:r>
      <w:proofErr w:type="spellStart"/>
      <w:r w:rsidR="00747822" w:rsidRPr="00882D1D">
        <w:rPr>
          <w:rFonts w:ascii="Calibri" w:hAnsi="Calibri" w:cs="Calibri"/>
          <w:szCs w:val="24"/>
        </w:rPr>
        <w:t>vždy</w:t>
      </w:r>
      <w:proofErr w:type="spellEnd"/>
      <w:r w:rsidR="00747822" w:rsidRPr="00882D1D">
        <w:rPr>
          <w:rFonts w:ascii="Calibri" w:hAnsi="Calibri" w:cs="Calibri"/>
          <w:szCs w:val="24"/>
        </w:rPr>
        <w:t xml:space="preserve"> v </w:t>
      </w:r>
      <w:proofErr w:type="spellStart"/>
      <w:r w:rsidR="00747822" w:rsidRPr="00882D1D">
        <w:rPr>
          <w:rFonts w:ascii="Calibri" w:hAnsi="Calibri" w:cs="Calibri"/>
          <w:szCs w:val="24"/>
        </w:rPr>
        <w:t>písemné</w:t>
      </w:r>
      <w:proofErr w:type="spellEnd"/>
      <w:r w:rsidR="00747822" w:rsidRPr="00882D1D">
        <w:rPr>
          <w:rFonts w:ascii="Calibri" w:hAnsi="Calibri" w:cs="Calibri"/>
          <w:szCs w:val="24"/>
        </w:rPr>
        <w:t xml:space="preserve"> </w:t>
      </w:r>
      <w:proofErr w:type="spellStart"/>
      <w:r w:rsidR="00747822" w:rsidRPr="00882D1D">
        <w:rPr>
          <w:rFonts w:ascii="Calibri" w:hAnsi="Calibri" w:cs="Calibri"/>
          <w:szCs w:val="24"/>
        </w:rPr>
        <w:t>podobě</w:t>
      </w:r>
      <w:proofErr w:type="spellEnd"/>
      <w:r w:rsidR="00433BB5" w:rsidRPr="00882D1D">
        <w:rPr>
          <w:rFonts w:ascii="Calibri" w:hAnsi="Calibri" w:cs="Calibri"/>
          <w:szCs w:val="24"/>
        </w:rPr>
        <w:t xml:space="preserve">. </w:t>
      </w:r>
    </w:p>
    <w:p w14:paraId="4E81E11D" w14:textId="77777777" w:rsidR="007F0484" w:rsidRDefault="00B15C23" w:rsidP="007F0484">
      <w:pPr>
        <w:pStyle w:val="BodyText1"/>
        <w:numPr>
          <w:ilvl w:val="0"/>
          <w:numId w:val="6"/>
        </w:numPr>
        <w:tabs>
          <w:tab w:val="clear" w:pos="720"/>
        </w:tabs>
        <w:spacing w:before="120" w:after="120"/>
        <w:ind w:left="426" w:hanging="426"/>
        <w:jc w:val="both"/>
        <w:rPr>
          <w:rFonts w:ascii="Calibri" w:hAnsi="Calibri" w:cs="Calibri"/>
          <w:color w:val="auto"/>
          <w:szCs w:val="24"/>
          <w:lang w:val="cs-CZ"/>
        </w:rPr>
      </w:pPr>
      <w:r w:rsidRPr="00882D1D">
        <w:rPr>
          <w:rFonts w:ascii="Calibri" w:hAnsi="Calibri" w:cs="Calibri"/>
          <w:color w:val="auto"/>
          <w:szCs w:val="24"/>
          <w:lang w:val="cs-CZ"/>
        </w:rPr>
        <w:t xml:space="preserve">Podmínkou pro uplatnění nároku na odměnu podle předchozího </w:t>
      </w:r>
      <w:r w:rsidR="001C2298" w:rsidRPr="00882D1D">
        <w:rPr>
          <w:rFonts w:ascii="Calibri" w:hAnsi="Calibri" w:cs="Calibri"/>
          <w:color w:val="auto"/>
          <w:szCs w:val="24"/>
          <w:lang w:val="cs-CZ"/>
        </w:rPr>
        <w:t xml:space="preserve">odstavce tohoto </w:t>
      </w:r>
      <w:r w:rsidRPr="00882D1D">
        <w:rPr>
          <w:rFonts w:ascii="Calibri" w:hAnsi="Calibri" w:cs="Calibri"/>
          <w:color w:val="auto"/>
          <w:szCs w:val="24"/>
          <w:lang w:val="cs-CZ"/>
        </w:rPr>
        <w:t xml:space="preserve">článku </w:t>
      </w:r>
      <w:r w:rsidR="00A15E8B" w:rsidRPr="00882D1D">
        <w:rPr>
          <w:rFonts w:ascii="Calibri" w:hAnsi="Calibri" w:cs="Calibri"/>
          <w:color w:val="auto"/>
          <w:szCs w:val="24"/>
          <w:lang w:val="cs-CZ"/>
        </w:rPr>
        <w:t>Smlou</w:t>
      </w:r>
      <w:r w:rsidRPr="00882D1D">
        <w:rPr>
          <w:rFonts w:ascii="Calibri" w:hAnsi="Calibri" w:cs="Calibri"/>
          <w:color w:val="auto"/>
          <w:szCs w:val="24"/>
          <w:lang w:val="cs-CZ"/>
        </w:rPr>
        <w:t xml:space="preserve">vy je odevzdání výkazu prací </w:t>
      </w:r>
      <w:r w:rsidR="00300E9F" w:rsidRPr="00882D1D">
        <w:rPr>
          <w:rFonts w:ascii="Calibri" w:hAnsi="Calibri" w:cs="Calibri"/>
          <w:color w:val="auto"/>
          <w:szCs w:val="24"/>
          <w:lang w:val="cs-CZ"/>
        </w:rPr>
        <w:t>P</w:t>
      </w:r>
      <w:r w:rsidR="003E7EF0" w:rsidRPr="00882D1D">
        <w:rPr>
          <w:rFonts w:ascii="Calibri" w:hAnsi="Calibri" w:cs="Calibri"/>
          <w:color w:val="auto"/>
          <w:szCs w:val="24"/>
          <w:lang w:val="cs-CZ"/>
        </w:rPr>
        <w:t xml:space="preserve">oskytovatelem </w:t>
      </w:r>
      <w:r w:rsidRPr="00882D1D">
        <w:rPr>
          <w:rFonts w:ascii="Calibri" w:hAnsi="Calibri" w:cs="Calibri"/>
          <w:color w:val="auto"/>
          <w:szCs w:val="24"/>
          <w:lang w:val="cs-CZ"/>
        </w:rPr>
        <w:t xml:space="preserve">(dále jen „výkaz“) odsouhlaseného odpovědným zaměstnancem </w:t>
      </w:r>
      <w:r w:rsidR="00C8343A" w:rsidRPr="00882D1D">
        <w:rPr>
          <w:rFonts w:ascii="Calibri" w:hAnsi="Calibri" w:cs="Calibri"/>
          <w:color w:val="auto"/>
          <w:szCs w:val="24"/>
          <w:lang w:val="cs-CZ"/>
        </w:rPr>
        <w:t>O</w:t>
      </w:r>
      <w:r w:rsidR="009937BF" w:rsidRPr="00882D1D">
        <w:rPr>
          <w:rFonts w:ascii="Calibri" w:hAnsi="Calibri" w:cs="Calibri"/>
          <w:color w:val="auto"/>
          <w:szCs w:val="24"/>
          <w:lang w:val="cs-CZ"/>
        </w:rPr>
        <w:t>bjednatel</w:t>
      </w:r>
      <w:r w:rsidRPr="00882D1D">
        <w:rPr>
          <w:rFonts w:ascii="Calibri" w:hAnsi="Calibri" w:cs="Calibri"/>
          <w:color w:val="auto"/>
          <w:szCs w:val="24"/>
          <w:lang w:val="cs-CZ"/>
        </w:rPr>
        <w:t xml:space="preserve">e po odevzdání dílčího plnění. Výkaz bude tvořit přílohu fakturace </w:t>
      </w:r>
      <w:r w:rsidR="00300E9F" w:rsidRPr="00882D1D">
        <w:rPr>
          <w:rFonts w:ascii="Calibri" w:hAnsi="Calibri" w:cs="Calibri"/>
          <w:color w:val="auto"/>
          <w:szCs w:val="24"/>
          <w:lang w:val="cs-CZ"/>
        </w:rPr>
        <w:t>P</w:t>
      </w:r>
      <w:r w:rsidR="003E7EF0" w:rsidRPr="00882D1D">
        <w:rPr>
          <w:rFonts w:ascii="Calibri" w:hAnsi="Calibri" w:cs="Calibri"/>
          <w:color w:val="auto"/>
          <w:szCs w:val="24"/>
          <w:lang w:val="cs-CZ"/>
        </w:rPr>
        <w:t>oskytovatel</w:t>
      </w:r>
      <w:r w:rsidR="00966A60" w:rsidRPr="00882D1D">
        <w:rPr>
          <w:rFonts w:ascii="Calibri" w:hAnsi="Calibri" w:cs="Calibri"/>
          <w:color w:val="auto"/>
          <w:szCs w:val="24"/>
          <w:lang w:val="cs-CZ"/>
        </w:rPr>
        <w:t>e</w:t>
      </w:r>
      <w:r w:rsidRPr="00882D1D">
        <w:rPr>
          <w:rFonts w:ascii="Calibri" w:hAnsi="Calibri" w:cs="Calibri"/>
          <w:color w:val="auto"/>
          <w:szCs w:val="24"/>
          <w:lang w:val="cs-CZ"/>
        </w:rPr>
        <w:t>.</w:t>
      </w:r>
    </w:p>
    <w:p w14:paraId="73BA8DB6" w14:textId="24761589" w:rsidR="007F0484" w:rsidRPr="007F0484" w:rsidRDefault="007F0484" w:rsidP="007F0484">
      <w:pPr>
        <w:pStyle w:val="BodyText1"/>
        <w:numPr>
          <w:ilvl w:val="0"/>
          <w:numId w:val="6"/>
        </w:numPr>
        <w:tabs>
          <w:tab w:val="clear" w:pos="720"/>
        </w:tabs>
        <w:spacing w:before="120" w:after="120"/>
        <w:ind w:left="426" w:hanging="426"/>
        <w:jc w:val="both"/>
        <w:rPr>
          <w:rFonts w:ascii="Calibri" w:hAnsi="Calibri" w:cs="Calibri"/>
          <w:color w:val="auto"/>
          <w:szCs w:val="24"/>
          <w:lang w:val="cs-CZ"/>
        </w:rPr>
      </w:pPr>
      <w:r w:rsidRPr="007F0484">
        <w:rPr>
          <w:rFonts w:ascii="Calibri" w:hAnsi="Calibri" w:cs="Calibri"/>
          <w:color w:val="auto"/>
          <w:szCs w:val="24"/>
          <w:lang w:val="cs-CZ"/>
        </w:rPr>
        <w:lastRenderedPageBreak/>
        <w:t xml:space="preserve">Za neměnný základ se považuje cena bez DPH. Sazba DPH je ve Smlouvě uvedena </w:t>
      </w:r>
      <w:r>
        <w:rPr>
          <w:rFonts w:ascii="Calibri" w:hAnsi="Calibri" w:cs="Calibri"/>
          <w:color w:val="auto"/>
          <w:szCs w:val="24"/>
          <w:lang w:val="cs-CZ"/>
        </w:rPr>
        <w:br/>
      </w:r>
      <w:r w:rsidRPr="007F0484">
        <w:rPr>
          <w:rFonts w:ascii="Calibri" w:hAnsi="Calibri" w:cs="Calibri"/>
          <w:color w:val="auto"/>
          <w:szCs w:val="24"/>
          <w:lang w:val="cs-CZ"/>
        </w:rPr>
        <w:t>v zákonné výši ke dni podpisu Smlouvy. V případě změny sazby DPH v průběhu účinnosti Smlouvy bude cena adekvátně změněna, sazba DPH bude účtována vždy v zákonné výši</w:t>
      </w:r>
      <w:r>
        <w:rPr>
          <w:rFonts w:ascii="Calibri" w:hAnsi="Calibri" w:cs="Calibri"/>
          <w:color w:val="auto"/>
          <w:szCs w:val="24"/>
          <w:lang w:val="cs-CZ"/>
        </w:rPr>
        <w:t>.</w:t>
      </w:r>
    </w:p>
    <w:p w14:paraId="6FC2D06E" w14:textId="23D5A0BD" w:rsidR="001A1568" w:rsidRPr="00882D1D" w:rsidRDefault="00B15C23" w:rsidP="00DD59B5">
      <w:pPr>
        <w:pStyle w:val="BodyText1"/>
        <w:numPr>
          <w:ilvl w:val="0"/>
          <w:numId w:val="6"/>
        </w:numPr>
        <w:tabs>
          <w:tab w:val="clear" w:pos="720"/>
        </w:tabs>
        <w:spacing w:before="120" w:after="120"/>
        <w:ind w:left="426" w:hanging="426"/>
        <w:jc w:val="both"/>
        <w:rPr>
          <w:rFonts w:ascii="Calibri" w:hAnsi="Calibri" w:cs="Calibri"/>
          <w:color w:val="auto"/>
          <w:szCs w:val="24"/>
          <w:lang w:val="cs-CZ"/>
        </w:rPr>
      </w:pPr>
      <w:r w:rsidRPr="00882D1D">
        <w:rPr>
          <w:rFonts w:ascii="Calibri" w:hAnsi="Calibri" w:cs="Calibri"/>
          <w:color w:val="auto"/>
          <w:szCs w:val="24"/>
          <w:lang w:val="cs-CZ"/>
        </w:rPr>
        <w:t>Faktury musí mít náležitosti daňového dokladu podle plat</w:t>
      </w:r>
      <w:r w:rsidR="002242B9" w:rsidRPr="00882D1D">
        <w:rPr>
          <w:rFonts w:ascii="Calibri" w:hAnsi="Calibri" w:cs="Calibri"/>
          <w:color w:val="auto"/>
          <w:szCs w:val="24"/>
          <w:lang w:val="cs-CZ"/>
        </w:rPr>
        <w:t xml:space="preserve">ných právních předpisů, zejména </w:t>
      </w:r>
      <w:r w:rsidRPr="00882D1D">
        <w:rPr>
          <w:rFonts w:ascii="Calibri" w:hAnsi="Calibri" w:cs="Calibri"/>
          <w:color w:val="auto"/>
          <w:szCs w:val="24"/>
          <w:lang w:val="cs-CZ"/>
        </w:rPr>
        <w:t xml:space="preserve">náležitosti dle § 11 zákona č. 563/1991 Sb., o účetnictví, ve znění pozdějších předpisů a </w:t>
      </w:r>
      <w:r w:rsidR="00A15E8B" w:rsidRPr="00882D1D">
        <w:rPr>
          <w:rFonts w:ascii="Calibri" w:hAnsi="Calibri" w:cs="Calibri"/>
          <w:color w:val="auto"/>
          <w:szCs w:val="24"/>
          <w:lang w:val="cs-CZ"/>
        </w:rPr>
        <w:t xml:space="preserve">§ 29 </w:t>
      </w:r>
      <w:r w:rsidRPr="00882D1D">
        <w:rPr>
          <w:rFonts w:ascii="Calibri" w:hAnsi="Calibri" w:cs="Calibri"/>
          <w:color w:val="auto"/>
          <w:szCs w:val="24"/>
          <w:lang w:val="cs-CZ"/>
        </w:rPr>
        <w:t xml:space="preserve">zákona č. 235/2004 Sb., o dani z přidané hodnoty, ve znění pozdějších předpisů. Splatnost faktury je </w:t>
      </w:r>
      <w:r w:rsidR="00C82FC6" w:rsidRPr="00882D1D">
        <w:rPr>
          <w:rFonts w:ascii="Calibri" w:hAnsi="Calibri" w:cs="Calibri"/>
          <w:color w:val="auto"/>
          <w:szCs w:val="24"/>
          <w:lang w:val="cs-CZ"/>
        </w:rPr>
        <w:t>třicet (</w:t>
      </w:r>
      <w:r w:rsidRPr="00882D1D">
        <w:rPr>
          <w:rFonts w:ascii="Calibri" w:hAnsi="Calibri" w:cs="Calibri"/>
          <w:color w:val="auto"/>
          <w:szCs w:val="24"/>
          <w:lang w:val="cs-CZ"/>
        </w:rPr>
        <w:t>30</w:t>
      </w:r>
      <w:r w:rsidR="00C82FC6" w:rsidRPr="00882D1D">
        <w:rPr>
          <w:rFonts w:ascii="Calibri" w:hAnsi="Calibri" w:cs="Calibri"/>
          <w:color w:val="auto"/>
          <w:szCs w:val="24"/>
          <w:lang w:val="cs-CZ"/>
        </w:rPr>
        <w:t>)</w:t>
      </w:r>
      <w:r w:rsidRPr="00882D1D">
        <w:rPr>
          <w:rFonts w:ascii="Calibri" w:hAnsi="Calibri" w:cs="Calibri"/>
          <w:color w:val="auto"/>
          <w:szCs w:val="24"/>
          <w:lang w:val="cs-CZ"/>
        </w:rPr>
        <w:t xml:space="preserve"> dnů ode dne doručení faktury </w:t>
      </w:r>
      <w:r w:rsidR="00C8343A" w:rsidRPr="00882D1D">
        <w:rPr>
          <w:rFonts w:ascii="Calibri" w:hAnsi="Calibri" w:cs="Calibri"/>
          <w:color w:val="auto"/>
          <w:szCs w:val="24"/>
          <w:lang w:val="cs-CZ"/>
        </w:rPr>
        <w:t>O</w:t>
      </w:r>
      <w:r w:rsidR="009937BF" w:rsidRPr="00882D1D">
        <w:rPr>
          <w:rFonts w:ascii="Calibri" w:hAnsi="Calibri" w:cs="Calibri"/>
          <w:color w:val="auto"/>
          <w:szCs w:val="24"/>
          <w:lang w:val="cs-CZ"/>
        </w:rPr>
        <w:t>bjednatel</w:t>
      </w:r>
      <w:r w:rsidR="001A1568" w:rsidRPr="00882D1D">
        <w:rPr>
          <w:rFonts w:ascii="Calibri" w:hAnsi="Calibri" w:cs="Calibri"/>
          <w:color w:val="auto"/>
          <w:szCs w:val="24"/>
          <w:lang w:val="cs-CZ"/>
        </w:rPr>
        <w:t>i</w:t>
      </w:r>
      <w:r w:rsidR="00CE54EF" w:rsidRPr="00882D1D">
        <w:rPr>
          <w:rFonts w:ascii="Calibri" w:hAnsi="Calibri" w:cs="Calibri"/>
          <w:color w:val="auto"/>
          <w:szCs w:val="24"/>
          <w:lang w:val="cs-CZ"/>
        </w:rPr>
        <w:t>.</w:t>
      </w:r>
      <w:r w:rsidR="00A15E8B" w:rsidRPr="00882D1D">
        <w:rPr>
          <w:rFonts w:ascii="Calibri" w:hAnsi="Calibri" w:cs="Calibri"/>
          <w:color w:val="auto"/>
          <w:szCs w:val="24"/>
          <w:lang w:val="cs-CZ"/>
        </w:rPr>
        <w:t xml:space="preserve"> </w:t>
      </w:r>
      <w:r w:rsidR="001A1568" w:rsidRPr="00882D1D">
        <w:rPr>
          <w:rFonts w:ascii="Calibri" w:hAnsi="Calibri" w:cs="Calibri"/>
          <w:color w:val="auto"/>
          <w:szCs w:val="24"/>
          <w:lang w:val="cs-CZ"/>
        </w:rPr>
        <w:t xml:space="preserve">Objednatel </w:t>
      </w:r>
      <w:r w:rsidR="00CE54EF" w:rsidRPr="00882D1D">
        <w:rPr>
          <w:rFonts w:ascii="Calibri" w:hAnsi="Calibri" w:cs="Calibri"/>
          <w:color w:val="auto"/>
          <w:szCs w:val="24"/>
          <w:lang w:val="cs-CZ"/>
        </w:rPr>
        <w:t>požaduje</w:t>
      </w:r>
      <w:r w:rsidR="001A1568" w:rsidRPr="00882D1D">
        <w:rPr>
          <w:rFonts w:ascii="Calibri" w:hAnsi="Calibri" w:cs="Calibri"/>
          <w:color w:val="auto"/>
          <w:szCs w:val="24"/>
          <w:lang w:val="cs-CZ"/>
        </w:rPr>
        <w:t xml:space="preserve"> elektronické zasílání faktur </w:t>
      </w:r>
      <w:r w:rsidR="00CE54EF" w:rsidRPr="00882D1D">
        <w:rPr>
          <w:rFonts w:ascii="Calibri" w:hAnsi="Calibri" w:cs="Calibri"/>
          <w:color w:val="auto"/>
          <w:szCs w:val="24"/>
          <w:lang w:val="cs-CZ"/>
        </w:rPr>
        <w:t xml:space="preserve">přes informační systém datových schránek ISDS (ID </w:t>
      </w:r>
      <w:proofErr w:type="spellStart"/>
      <w:r w:rsidR="00CE54EF" w:rsidRPr="00882D1D">
        <w:rPr>
          <w:rFonts w:ascii="Calibri" w:hAnsi="Calibri" w:cs="Calibri"/>
          <w:color w:val="auto"/>
          <w:szCs w:val="24"/>
          <w:lang w:val="cs-CZ"/>
        </w:rPr>
        <w:t>vidaawt</w:t>
      </w:r>
      <w:proofErr w:type="spellEnd"/>
      <w:r w:rsidR="00CE54EF" w:rsidRPr="00882D1D">
        <w:rPr>
          <w:rFonts w:ascii="Calibri" w:hAnsi="Calibri" w:cs="Calibri"/>
          <w:color w:val="auto"/>
          <w:szCs w:val="24"/>
          <w:lang w:val="cs-CZ"/>
        </w:rPr>
        <w:t xml:space="preserve">) nebo </w:t>
      </w:r>
      <w:r w:rsidR="001A1568" w:rsidRPr="00882D1D">
        <w:rPr>
          <w:rFonts w:ascii="Calibri" w:hAnsi="Calibri" w:cs="Calibri"/>
          <w:color w:val="auto"/>
          <w:szCs w:val="24"/>
          <w:lang w:val="cs-CZ"/>
        </w:rPr>
        <w:t xml:space="preserve">na </w:t>
      </w:r>
      <w:r w:rsidR="00CE54EF" w:rsidRPr="00882D1D">
        <w:rPr>
          <w:rFonts w:ascii="Calibri" w:hAnsi="Calibri" w:cs="Calibri"/>
          <w:color w:val="auto"/>
          <w:szCs w:val="24"/>
          <w:lang w:val="cs-CZ"/>
        </w:rPr>
        <w:t xml:space="preserve">e-mailovou </w:t>
      </w:r>
      <w:proofErr w:type="gramStart"/>
      <w:r w:rsidR="001A1568" w:rsidRPr="00882D1D">
        <w:rPr>
          <w:rFonts w:ascii="Calibri" w:hAnsi="Calibri" w:cs="Calibri"/>
          <w:color w:val="auto"/>
          <w:szCs w:val="24"/>
          <w:lang w:val="cs-CZ"/>
        </w:rPr>
        <w:t>adresu:</w:t>
      </w:r>
      <w:r w:rsidR="00266C37">
        <w:rPr>
          <w:rFonts w:ascii="Calibri" w:hAnsi="Calibri" w:cs="Calibri"/>
          <w:color w:val="auto"/>
          <w:szCs w:val="24"/>
          <w:lang w:val="cs-CZ"/>
        </w:rPr>
        <w:t xml:space="preserve">   </w:t>
      </w:r>
      <w:proofErr w:type="gramEnd"/>
      <w:r w:rsidR="00266C37">
        <w:rPr>
          <w:rFonts w:ascii="Calibri" w:hAnsi="Calibri" w:cs="Calibri"/>
          <w:color w:val="auto"/>
          <w:szCs w:val="24"/>
          <w:lang w:val="cs-CZ"/>
        </w:rPr>
        <w:t xml:space="preserve">                                         </w:t>
      </w:r>
      <w:r w:rsidR="001A1568" w:rsidRPr="00882D1D">
        <w:rPr>
          <w:rFonts w:ascii="Calibri" w:hAnsi="Calibri" w:cs="Calibri"/>
          <w:color w:val="auto"/>
          <w:szCs w:val="24"/>
          <w:lang w:val="cs-CZ"/>
        </w:rPr>
        <w:t>.</w:t>
      </w:r>
    </w:p>
    <w:p w14:paraId="1FC2F1B7" w14:textId="79A4D2FE" w:rsidR="002D6FB6" w:rsidRPr="00882D1D" w:rsidRDefault="001A1568" w:rsidP="00DD59B5">
      <w:pPr>
        <w:pStyle w:val="BodyText1"/>
        <w:numPr>
          <w:ilvl w:val="0"/>
          <w:numId w:val="6"/>
        </w:numPr>
        <w:tabs>
          <w:tab w:val="clear" w:pos="720"/>
          <w:tab w:val="left" w:pos="426"/>
        </w:tabs>
        <w:spacing w:before="120" w:after="120"/>
        <w:ind w:left="426" w:hanging="426"/>
        <w:jc w:val="both"/>
        <w:rPr>
          <w:rFonts w:ascii="Calibri" w:hAnsi="Calibri" w:cs="Calibri"/>
          <w:color w:val="auto"/>
          <w:szCs w:val="24"/>
          <w:lang w:val="cs-CZ"/>
        </w:rPr>
      </w:pPr>
      <w:r w:rsidRPr="00882D1D">
        <w:rPr>
          <w:rFonts w:ascii="Calibri" w:hAnsi="Calibri" w:cs="Calibri"/>
          <w:color w:val="auto"/>
          <w:szCs w:val="24"/>
          <w:lang w:val="cs-CZ"/>
        </w:rPr>
        <w:t xml:space="preserve">Faktura za </w:t>
      </w:r>
      <w:r w:rsidR="004D7DA7" w:rsidRPr="00882D1D">
        <w:rPr>
          <w:rFonts w:ascii="Calibri" w:hAnsi="Calibri" w:cs="Calibri"/>
          <w:color w:val="auto"/>
          <w:szCs w:val="24"/>
          <w:lang w:val="cs-CZ"/>
        </w:rPr>
        <w:t xml:space="preserve">předmět </w:t>
      </w:r>
      <w:r w:rsidRPr="00882D1D">
        <w:rPr>
          <w:rFonts w:ascii="Calibri" w:hAnsi="Calibri" w:cs="Calibri"/>
          <w:color w:val="auto"/>
          <w:szCs w:val="24"/>
          <w:lang w:val="cs-CZ"/>
        </w:rPr>
        <w:t>plnění v lokaci Harfa Office Park, Českomoravská 2420/15, Praha 9 bude hrazen</w:t>
      </w:r>
      <w:r w:rsidR="004D7DA7" w:rsidRPr="00882D1D">
        <w:rPr>
          <w:rFonts w:ascii="Calibri" w:hAnsi="Calibri" w:cs="Calibri"/>
          <w:color w:val="auto"/>
          <w:szCs w:val="24"/>
          <w:lang w:val="cs-CZ"/>
        </w:rPr>
        <w:t>a</w:t>
      </w:r>
      <w:r w:rsidRPr="00882D1D">
        <w:rPr>
          <w:rFonts w:ascii="Calibri" w:hAnsi="Calibri" w:cs="Calibri"/>
          <w:color w:val="auto"/>
          <w:szCs w:val="24"/>
          <w:lang w:val="cs-CZ"/>
        </w:rPr>
        <w:t xml:space="preserve"> z finančních prostředků Operačního programu </w:t>
      </w:r>
      <w:r w:rsidR="00CE54EF" w:rsidRPr="00882D1D">
        <w:rPr>
          <w:rFonts w:ascii="Calibri" w:hAnsi="Calibri" w:cs="Calibri"/>
          <w:color w:val="auto"/>
          <w:szCs w:val="24"/>
          <w:lang w:val="cs-CZ"/>
        </w:rPr>
        <w:t>Jan Amos Komenský (OP</w:t>
      </w:r>
      <w:r w:rsidR="00E24F79">
        <w:rPr>
          <w:rFonts w:ascii="Calibri" w:hAnsi="Calibri" w:cs="Calibri"/>
          <w:color w:val="auto"/>
          <w:szCs w:val="24"/>
          <w:lang w:val="cs-CZ"/>
        </w:rPr>
        <w:t> </w:t>
      </w:r>
      <w:r w:rsidR="00CE54EF" w:rsidRPr="00882D1D">
        <w:rPr>
          <w:rFonts w:ascii="Calibri" w:hAnsi="Calibri" w:cs="Calibri"/>
          <w:color w:val="auto"/>
          <w:szCs w:val="24"/>
          <w:lang w:val="cs-CZ"/>
        </w:rPr>
        <w:t>JAK)</w:t>
      </w:r>
      <w:r w:rsidRPr="00882D1D">
        <w:rPr>
          <w:rFonts w:ascii="Calibri" w:hAnsi="Calibri" w:cs="Calibri"/>
          <w:color w:val="auto"/>
          <w:szCs w:val="24"/>
          <w:lang w:val="cs-CZ"/>
        </w:rPr>
        <w:t>, příp. jiného operačního program</w:t>
      </w:r>
      <w:r w:rsidR="004D7DA7" w:rsidRPr="00882D1D">
        <w:rPr>
          <w:rFonts w:ascii="Calibri" w:hAnsi="Calibri" w:cs="Calibri"/>
          <w:color w:val="auto"/>
          <w:szCs w:val="24"/>
          <w:lang w:val="cs-CZ"/>
        </w:rPr>
        <w:t>u</w:t>
      </w:r>
      <w:r w:rsidRPr="00882D1D">
        <w:rPr>
          <w:rFonts w:ascii="Calibri" w:hAnsi="Calibri" w:cs="Calibri"/>
          <w:color w:val="auto"/>
          <w:szCs w:val="24"/>
          <w:lang w:val="cs-CZ"/>
        </w:rPr>
        <w:t xml:space="preserve"> v gesci MŠMT, a bude označena </w:t>
      </w:r>
      <w:r w:rsidR="00CE54EF" w:rsidRPr="00882D1D">
        <w:rPr>
          <w:rFonts w:ascii="Calibri" w:hAnsi="Calibri" w:cs="Calibri"/>
          <w:color w:val="auto"/>
          <w:szCs w:val="24"/>
          <w:lang w:val="cs-CZ"/>
        </w:rPr>
        <w:t>textem: Hrazeno z prostředků technické pomoci OP JAK</w:t>
      </w:r>
      <w:r w:rsidRPr="00882D1D">
        <w:rPr>
          <w:rFonts w:ascii="Calibri" w:hAnsi="Calibri" w:cs="Calibri"/>
          <w:color w:val="auto"/>
          <w:szCs w:val="24"/>
          <w:lang w:val="cs-CZ"/>
        </w:rPr>
        <w:t>. V případě změny operačního programu bude ze strany Objednatele vždy takováto změna Poskytovateli včas sděl</w:t>
      </w:r>
      <w:r w:rsidR="002D6FB6" w:rsidRPr="00882D1D">
        <w:rPr>
          <w:rFonts w:ascii="Calibri" w:hAnsi="Calibri" w:cs="Calibri"/>
          <w:color w:val="auto"/>
          <w:szCs w:val="24"/>
          <w:lang w:val="cs-CZ"/>
        </w:rPr>
        <w:t>ena</w:t>
      </w:r>
      <w:r w:rsidR="00CE54EF" w:rsidRPr="00882D1D">
        <w:rPr>
          <w:rFonts w:ascii="Calibri" w:hAnsi="Calibri" w:cs="Calibri"/>
          <w:color w:val="auto"/>
          <w:szCs w:val="24"/>
          <w:lang w:val="cs-CZ"/>
        </w:rPr>
        <w:t xml:space="preserve">, příp. bude změna </w:t>
      </w:r>
      <w:r w:rsidR="007B02DC" w:rsidRPr="00882D1D">
        <w:rPr>
          <w:rFonts w:ascii="Calibri" w:hAnsi="Calibri" w:cs="Calibri"/>
          <w:color w:val="auto"/>
          <w:szCs w:val="24"/>
          <w:lang w:val="cs-CZ"/>
        </w:rPr>
        <w:t>uvedena v příslušné dílčí objednávce</w:t>
      </w:r>
    </w:p>
    <w:p w14:paraId="14BFC6BC" w14:textId="77777777" w:rsidR="002D6FB6" w:rsidRPr="00DD59B5" w:rsidRDefault="002D6FB6" w:rsidP="00DD59B5">
      <w:pPr>
        <w:numPr>
          <w:ilvl w:val="0"/>
          <w:numId w:val="6"/>
        </w:numPr>
        <w:tabs>
          <w:tab w:val="clear" w:pos="720"/>
        </w:tabs>
        <w:autoSpaceDE w:val="0"/>
        <w:autoSpaceDN w:val="0"/>
        <w:adjustRightInd w:val="0"/>
        <w:spacing w:before="120" w:after="120" w:line="240" w:lineRule="auto"/>
        <w:ind w:left="426" w:hanging="426"/>
        <w:jc w:val="both"/>
        <w:rPr>
          <w:rFonts w:eastAsia="Times New Roman" w:cs="Calibri"/>
          <w:sz w:val="24"/>
          <w:szCs w:val="24"/>
          <w:lang w:eastAsia="cs-CZ"/>
        </w:rPr>
      </w:pPr>
      <w:r w:rsidRPr="00DD59B5">
        <w:rPr>
          <w:rFonts w:eastAsia="Times New Roman" w:cs="Calibri"/>
          <w:sz w:val="24"/>
          <w:szCs w:val="24"/>
          <w:lang w:eastAsia="cs-CZ"/>
        </w:rPr>
        <w:t xml:space="preserve">Jestliže plnění dle této Smlouvy bude zahájeno jiný než první kalendářní den měsíce nebo ukončeno jiný než poslední kalendářní den měsíce, bude Poskytovatel fakturovat poměrnou částku za tento měsíc. </w:t>
      </w:r>
    </w:p>
    <w:p w14:paraId="1C37D831" w14:textId="1468E8E5" w:rsidR="006354E6" w:rsidRPr="00882D1D" w:rsidRDefault="00B15C23" w:rsidP="00DD59B5">
      <w:pPr>
        <w:pStyle w:val="BodyText1"/>
        <w:numPr>
          <w:ilvl w:val="0"/>
          <w:numId w:val="6"/>
        </w:numPr>
        <w:tabs>
          <w:tab w:val="clear" w:pos="720"/>
          <w:tab w:val="left" w:pos="426"/>
        </w:tabs>
        <w:spacing w:before="120" w:after="120"/>
        <w:ind w:left="426" w:hanging="426"/>
        <w:jc w:val="both"/>
        <w:rPr>
          <w:rFonts w:ascii="Calibri" w:hAnsi="Calibri" w:cs="Calibri"/>
          <w:color w:val="auto"/>
          <w:szCs w:val="24"/>
          <w:lang w:val="cs-CZ"/>
        </w:rPr>
      </w:pPr>
      <w:r w:rsidRPr="00882D1D">
        <w:rPr>
          <w:rFonts w:ascii="Calibri" w:hAnsi="Calibri" w:cs="Calibri"/>
          <w:color w:val="auto"/>
          <w:szCs w:val="24"/>
          <w:lang w:val="cs-CZ"/>
        </w:rPr>
        <w:t xml:space="preserve">Pokud nebude faktura splňovat některou z náležitostí podle </w:t>
      </w:r>
      <w:r w:rsidR="002D6FB6" w:rsidRPr="00882D1D">
        <w:rPr>
          <w:rFonts w:ascii="Calibri" w:hAnsi="Calibri" w:cs="Calibri"/>
          <w:color w:val="auto"/>
          <w:szCs w:val="24"/>
          <w:lang w:val="cs-CZ"/>
        </w:rPr>
        <w:t xml:space="preserve">předchozích odstavců tohoto </w:t>
      </w:r>
      <w:r w:rsidR="00C91740" w:rsidRPr="00882D1D">
        <w:rPr>
          <w:rFonts w:ascii="Calibri" w:hAnsi="Calibri" w:cs="Calibri"/>
          <w:color w:val="auto"/>
          <w:szCs w:val="24"/>
          <w:lang w:val="cs-CZ"/>
        </w:rPr>
        <w:t>č</w:t>
      </w:r>
      <w:r w:rsidRPr="00882D1D">
        <w:rPr>
          <w:rFonts w:ascii="Calibri" w:hAnsi="Calibri" w:cs="Calibri"/>
          <w:color w:val="auto"/>
          <w:szCs w:val="24"/>
          <w:lang w:val="cs-CZ"/>
        </w:rPr>
        <w:t>l</w:t>
      </w:r>
      <w:r w:rsidR="005747F3" w:rsidRPr="00882D1D">
        <w:rPr>
          <w:rFonts w:ascii="Calibri" w:hAnsi="Calibri" w:cs="Calibri"/>
          <w:color w:val="auto"/>
          <w:szCs w:val="24"/>
          <w:lang w:val="cs-CZ"/>
        </w:rPr>
        <w:t>ánku</w:t>
      </w:r>
      <w:r w:rsidRPr="00882D1D">
        <w:rPr>
          <w:rFonts w:ascii="Calibri" w:hAnsi="Calibri" w:cs="Calibri"/>
          <w:color w:val="auto"/>
          <w:szCs w:val="24"/>
          <w:lang w:val="cs-CZ"/>
        </w:rPr>
        <w:t> </w:t>
      </w:r>
      <w:r w:rsidR="00A15E8B" w:rsidRPr="00882D1D">
        <w:rPr>
          <w:rFonts w:ascii="Calibri" w:hAnsi="Calibri" w:cs="Calibri"/>
          <w:color w:val="auto"/>
          <w:szCs w:val="24"/>
          <w:lang w:val="cs-CZ"/>
        </w:rPr>
        <w:t>Smlou</w:t>
      </w:r>
      <w:r w:rsidRPr="00882D1D">
        <w:rPr>
          <w:rFonts w:ascii="Calibri" w:hAnsi="Calibri" w:cs="Calibri"/>
          <w:color w:val="auto"/>
          <w:szCs w:val="24"/>
          <w:lang w:val="cs-CZ"/>
        </w:rPr>
        <w:t xml:space="preserve">vy, není </w:t>
      </w:r>
      <w:r w:rsidR="00C8343A" w:rsidRPr="00882D1D">
        <w:rPr>
          <w:rFonts w:ascii="Calibri" w:hAnsi="Calibri" w:cs="Calibri"/>
          <w:color w:val="auto"/>
          <w:szCs w:val="24"/>
          <w:lang w:val="cs-CZ"/>
        </w:rPr>
        <w:t>O</w:t>
      </w:r>
      <w:r w:rsidR="009937BF" w:rsidRPr="00882D1D">
        <w:rPr>
          <w:rFonts w:ascii="Calibri" w:hAnsi="Calibri" w:cs="Calibri"/>
          <w:color w:val="auto"/>
          <w:szCs w:val="24"/>
          <w:lang w:val="cs-CZ"/>
        </w:rPr>
        <w:t>bjednatel</w:t>
      </w:r>
      <w:r w:rsidRPr="00882D1D">
        <w:rPr>
          <w:rFonts w:ascii="Calibri" w:hAnsi="Calibri" w:cs="Calibri"/>
          <w:color w:val="auto"/>
          <w:szCs w:val="24"/>
          <w:lang w:val="cs-CZ"/>
        </w:rPr>
        <w:t xml:space="preserve"> povinen cenu uhradit ve lhůtě stanovené</w:t>
      </w:r>
      <w:r w:rsidR="00816F83">
        <w:rPr>
          <w:rFonts w:ascii="Calibri" w:hAnsi="Calibri" w:cs="Calibri"/>
          <w:color w:val="auto"/>
          <w:szCs w:val="24"/>
          <w:lang w:val="cs-CZ"/>
        </w:rPr>
        <w:t xml:space="preserve"> </w:t>
      </w:r>
      <w:r w:rsidRPr="00882D1D">
        <w:rPr>
          <w:rFonts w:ascii="Calibri" w:hAnsi="Calibri" w:cs="Calibri"/>
          <w:color w:val="auto"/>
          <w:szCs w:val="24"/>
          <w:lang w:val="cs-CZ"/>
        </w:rPr>
        <w:t>fakturou</w:t>
      </w:r>
      <w:r w:rsidR="00816F83">
        <w:rPr>
          <w:rFonts w:ascii="Calibri" w:hAnsi="Calibri" w:cs="Calibri"/>
          <w:color w:val="auto"/>
          <w:szCs w:val="24"/>
          <w:lang w:val="cs-CZ"/>
        </w:rPr>
        <w:t xml:space="preserve"> </w:t>
      </w:r>
      <w:r w:rsidR="00F576BE">
        <w:rPr>
          <w:rFonts w:ascii="Calibri" w:hAnsi="Calibri" w:cs="Calibri"/>
          <w:color w:val="auto"/>
          <w:szCs w:val="24"/>
          <w:lang w:val="cs-CZ"/>
        </w:rPr>
        <w:br/>
      </w:r>
      <w:r w:rsidRPr="00882D1D">
        <w:rPr>
          <w:rFonts w:ascii="Calibri" w:hAnsi="Calibri" w:cs="Calibri"/>
          <w:color w:val="auto"/>
          <w:szCs w:val="24"/>
          <w:lang w:val="cs-CZ"/>
        </w:rPr>
        <w:t xml:space="preserve">a tímto neuhrazením ceny se nedostává do prodlení s plněním své povinnosti. </w:t>
      </w:r>
      <w:r w:rsidR="009937BF" w:rsidRPr="00882D1D">
        <w:rPr>
          <w:rFonts w:ascii="Calibri" w:hAnsi="Calibri" w:cs="Calibri"/>
          <w:color w:val="auto"/>
          <w:szCs w:val="24"/>
          <w:lang w:val="cs-CZ"/>
        </w:rPr>
        <w:t>Objednatel</w:t>
      </w:r>
      <w:r w:rsidRPr="00882D1D">
        <w:rPr>
          <w:rFonts w:ascii="Calibri" w:hAnsi="Calibri" w:cs="Calibri"/>
          <w:color w:val="auto"/>
          <w:szCs w:val="24"/>
          <w:lang w:val="cs-CZ"/>
        </w:rPr>
        <w:t xml:space="preserve"> v takovém případě vrátí </w:t>
      </w:r>
      <w:r w:rsidR="00300E9F" w:rsidRPr="00882D1D">
        <w:rPr>
          <w:rFonts w:ascii="Calibri" w:hAnsi="Calibri" w:cs="Calibri"/>
          <w:color w:val="auto"/>
          <w:szCs w:val="24"/>
          <w:lang w:val="cs-CZ"/>
        </w:rPr>
        <w:t>P</w:t>
      </w:r>
      <w:r w:rsidR="003E7EF0" w:rsidRPr="00882D1D">
        <w:rPr>
          <w:rFonts w:ascii="Calibri" w:hAnsi="Calibri" w:cs="Calibri"/>
          <w:color w:val="auto"/>
          <w:szCs w:val="24"/>
          <w:lang w:val="cs-CZ"/>
        </w:rPr>
        <w:t xml:space="preserve">oskytovateli </w:t>
      </w:r>
      <w:r w:rsidRPr="00882D1D">
        <w:rPr>
          <w:rFonts w:ascii="Calibri" w:hAnsi="Calibri" w:cs="Calibri"/>
          <w:color w:val="auto"/>
          <w:szCs w:val="24"/>
          <w:lang w:val="cs-CZ"/>
        </w:rPr>
        <w:t xml:space="preserve">vadnou fakturu se sdělením důvodu jejího odmítnutí. Lhůta splatnosti počíná běžet znovu od doručení doplněné nebo opravené faktury </w:t>
      </w:r>
      <w:r w:rsidR="00C8343A" w:rsidRPr="00882D1D">
        <w:rPr>
          <w:rFonts w:ascii="Calibri" w:hAnsi="Calibri" w:cs="Calibri"/>
          <w:color w:val="auto"/>
          <w:szCs w:val="24"/>
          <w:lang w:val="cs-CZ"/>
        </w:rPr>
        <w:t>O</w:t>
      </w:r>
      <w:r w:rsidR="009937BF" w:rsidRPr="00882D1D">
        <w:rPr>
          <w:rFonts w:ascii="Calibri" w:hAnsi="Calibri" w:cs="Calibri"/>
          <w:color w:val="auto"/>
          <w:szCs w:val="24"/>
          <w:lang w:val="cs-CZ"/>
        </w:rPr>
        <w:t>bjednatel</w:t>
      </w:r>
      <w:r w:rsidRPr="00882D1D">
        <w:rPr>
          <w:rFonts w:ascii="Calibri" w:hAnsi="Calibri" w:cs="Calibri"/>
          <w:color w:val="auto"/>
          <w:szCs w:val="24"/>
          <w:lang w:val="cs-CZ"/>
        </w:rPr>
        <w:t>i.</w:t>
      </w:r>
    </w:p>
    <w:p w14:paraId="256D84A1" w14:textId="5C354D77" w:rsidR="001F2DDD" w:rsidRPr="00882D1D" w:rsidRDefault="009937BF" w:rsidP="00DD59B5">
      <w:pPr>
        <w:pStyle w:val="BodyText1"/>
        <w:numPr>
          <w:ilvl w:val="0"/>
          <w:numId w:val="6"/>
        </w:numPr>
        <w:tabs>
          <w:tab w:val="clear" w:pos="720"/>
          <w:tab w:val="left" w:pos="426"/>
        </w:tabs>
        <w:spacing w:before="120" w:after="120"/>
        <w:ind w:left="426" w:hanging="426"/>
        <w:jc w:val="both"/>
        <w:rPr>
          <w:rFonts w:ascii="Calibri" w:hAnsi="Calibri" w:cs="Calibri"/>
          <w:color w:val="auto"/>
          <w:szCs w:val="24"/>
          <w:lang w:val="cs-CZ"/>
        </w:rPr>
      </w:pPr>
      <w:r w:rsidRPr="00882D1D">
        <w:rPr>
          <w:rFonts w:ascii="Calibri" w:hAnsi="Calibri" w:cs="Calibri"/>
          <w:color w:val="auto"/>
          <w:szCs w:val="24"/>
          <w:lang w:val="cs-CZ"/>
        </w:rPr>
        <w:t>Objednatel</w:t>
      </w:r>
      <w:r w:rsidR="00B15C23" w:rsidRPr="00882D1D">
        <w:rPr>
          <w:rFonts w:ascii="Calibri" w:hAnsi="Calibri" w:cs="Calibri"/>
          <w:color w:val="auto"/>
          <w:szCs w:val="24"/>
          <w:lang w:val="cs-CZ"/>
        </w:rPr>
        <w:t xml:space="preserve"> nebude poskytovat </w:t>
      </w:r>
      <w:r w:rsidR="00300E9F" w:rsidRPr="00882D1D">
        <w:rPr>
          <w:rFonts w:ascii="Calibri" w:hAnsi="Calibri" w:cs="Calibri"/>
          <w:color w:val="auto"/>
          <w:szCs w:val="24"/>
          <w:lang w:val="cs-CZ"/>
        </w:rPr>
        <w:t>P</w:t>
      </w:r>
      <w:r w:rsidR="003E7EF0" w:rsidRPr="00882D1D">
        <w:rPr>
          <w:rFonts w:ascii="Calibri" w:hAnsi="Calibri" w:cs="Calibri"/>
          <w:color w:val="auto"/>
          <w:szCs w:val="24"/>
          <w:lang w:val="cs-CZ"/>
        </w:rPr>
        <w:t>oskytovateli</w:t>
      </w:r>
      <w:r w:rsidR="00B15C23" w:rsidRPr="00882D1D">
        <w:rPr>
          <w:rFonts w:ascii="Calibri" w:hAnsi="Calibri" w:cs="Calibri"/>
          <w:color w:val="auto"/>
          <w:szCs w:val="24"/>
          <w:lang w:val="cs-CZ"/>
        </w:rPr>
        <w:t xml:space="preserve"> žádné zálohové platby.</w:t>
      </w:r>
      <w:r w:rsidR="001F2DDD" w:rsidRPr="00882D1D">
        <w:rPr>
          <w:rFonts w:ascii="Calibri" w:hAnsi="Calibri" w:cs="Calibri"/>
          <w:color w:val="auto"/>
          <w:szCs w:val="24"/>
          <w:lang w:val="cs-CZ"/>
        </w:rPr>
        <w:t xml:space="preserve"> Za zálohovou platbu se nepovažuje úhrada za poskytování licenční podpor</w:t>
      </w:r>
      <w:r w:rsidR="00190C39">
        <w:rPr>
          <w:rFonts w:ascii="Calibri" w:hAnsi="Calibri" w:cs="Calibri"/>
          <w:color w:val="auto"/>
          <w:szCs w:val="24"/>
          <w:lang w:val="cs-CZ"/>
        </w:rPr>
        <w:t>y</w:t>
      </w:r>
      <w:r w:rsidR="001F2DDD" w:rsidRPr="00882D1D">
        <w:rPr>
          <w:rFonts w:ascii="Calibri" w:hAnsi="Calibri" w:cs="Calibri"/>
          <w:color w:val="auto"/>
          <w:szCs w:val="24"/>
          <w:lang w:val="cs-CZ"/>
        </w:rPr>
        <w:t xml:space="preserve"> (</w:t>
      </w:r>
      <w:proofErr w:type="spellStart"/>
      <w:r w:rsidR="001F2DDD" w:rsidRPr="00882D1D">
        <w:rPr>
          <w:rFonts w:ascii="Calibri" w:hAnsi="Calibri" w:cs="Calibri"/>
          <w:color w:val="auto"/>
          <w:szCs w:val="24"/>
          <w:lang w:val="cs-CZ"/>
        </w:rPr>
        <w:t>maintenance</w:t>
      </w:r>
      <w:proofErr w:type="spellEnd"/>
      <w:r w:rsidR="001F2DDD" w:rsidRPr="00882D1D">
        <w:rPr>
          <w:rFonts w:ascii="Calibri" w:hAnsi="Calibri" w:cs="Calibri"/>
          <w:color w:val="auto"/>
          <w:szCs w:val="24"/>
          <w:lang w:val="cs-CZ"/>
        </w:rPr>
        <w:t xml:space="preserve">) dle </w:t>
      </w:r>
      <w:r w:rsidR="00190C39">
        <w:rPr>
          <w:rFonts w:ascii="Calibri" w:hAnsi="Calibri" w:cs="Calibri"/>
          <w:color w:val="auto"/>
          <w:szCs w:val="24"/>
          <w:lang w:val="cs-CZ"/>
        </w:rPr>
        <w:t xml:space="preserve">odst. </w:t>
      </w:r>
      <w:r w:rsidR="00044222">
        <w:rPr>
          <w:rFonts w:ascii="Calibri" w:hAnsi="Calibri" w:cs="Calibri"/>
          <w:color w:val="auto"/>
          <w:szCs w:val="24"/>
          <w:lang w:val="cs-CZ"/>
        </w:rPr>
        <w:t>2</w:t>
      </w:r>
      <w:r w:rsidR="00190C39">
        <w:rPr>
          <w:rFonts w:ascii="Calibri" w:hAnsi="Calibri" w:cs="Calibri"/>
          <w:color w:val="auto"/>
          <w:szCs w:val="24"/>
          <w:lang w:val="cs-CZ"/>
        </w:rPr>
        <w:t>.</w:t>
      </w:r>
      <w:r w:rsidR="00816F83">
        <w:rPr>
          <w:rFonts w:ascii="Calibri" w:hAnsi="Calibri" w:cs="Calibri"/>
          <w:color w:val="auto"/>
          <w:szCs w:val="24"/>
          <w:lang w:val="cs-CZ"/>
        </w:rPr>
        <w:t xml:space="preserve"> </w:t>
      </w:r>
      <w:r w:rsidR="00190C39">
        <w:rPr>
          <w:rFonts w:ascii="Calibri" w:hAnsi="Calibri" w:cs="Calibri"/>
          <w:color w:val="auto"/>
          <w:szCs w:val="24"/>
          <w:lang w:val="cs-CZ"/>
        </w:rPr>
        <w:t>tohoto článku</w:t>
      </w:r>
      <w:r w:rsidR="001F2DDD" w:rsidRPr="00882D1D">
        <w:rPr>
          <w:rFonts w:ascii="Calibri" w:hAnsi="Calibri" w:cs="Calibri"/>
          <w:color w:val="auto"/>
          <w:szCs w:val="24"/>
          <w:lang w:val="cs-CZ"/>
        </w:rPr>
        <w:t xml:space="preserve"> </w:t>
      </w:r>
      <w:r w:rsidR="00C75011" w:rsidRPr="00882D1D">
        <w:rPr>
          <w:rFonts w:ascii="Calibri" w:hAnsi="Calibri" w:cs="Calibri"/>
          <w:color w:val="auto"/>
          <w:szCs w:val="24"/>
          <w:lang w:val="cs-CZ"/>
        </w:rPr>
        <w:t>S</w:t>
      </w:r>
      <w:r w:rsidR="001F2DDD" w:rsidRPr="00882D1D">
        <w:rPr>
          <w:rFonts w:ascii="Calibri" w:hAnsi="Calibri" w:cs="Calibri"/>
          <w:color w:val="auto"/>
          <w:szCs w:val="24"/>
          <w:lang w:val="cs-CZ"/>
        </w:rPr>
        <w:t>mlouvy.</w:t>
      </w:r>
    </w:p>
    <w:p w14:paraId="7585CA22" w14:textId="77777777" w:rsidR="002242B9" w:rsidRPr="00882D1D" w:rsidRDefault="00B15C23" w:rsidP="00DD59B5">
      <w:pPr>
        <w:pStyle w:val="BodyText1"/>
        <w:numPr>
          <w:ilvl w:val="0"/>
          <w:numId w:val="6"/>
        </w:numPr>
        <w:tabs>
          <w:tab w:val="clear" w:pos="720"/>
          <w:tab w:val="left" w:pos="426"/>
        </w:tabs>
        <w:spacing w:before="120" w:after="120"/>
        <w:ind w:left="426" w:hanging="426"/>
        <w:jc w:val="both"/>
        <w:rPr>
          <w:rFonts w:ascii="Calibri" w:hAnsi="Calibri" w:cs="Calibri"/>
          <w:color w:val="auto"/>
          <w:szCs w:val="24"/>
          <w:lang w:val="cs-CZ"/>
        </w:rPr>
      </w:pPr>
      <w:r w:rsidRPr="00882D1D">
        <w:rPr>
          <w:rFonts w:ascii="Calibri" w:hAnsi="Calibri" w:cs="Calibri"/>
          <w:color w:val="auto"/>
          <w:szCs w:val="24"/>
          <w:lang w:val="cs-CZ"/>
        </w:rPr>
        <w:t xml:space="preserve">Platba bude uskutečněna bezhotovostním převodem z účtu </w:t>
      </w:r>
      <w:r w:rsidR="00C8343A" w:rsidRPr="00882D1D">
        <w:rPr>
          <w:rFonts w:ascii="Calibri" w:hAnsi="Calibri" w:cs="Calibri"/>
          <w:color w:val="auto"/>
          <w:szCs w:val="24"/>
          <w:lang w:val="cs-CZ"/>
        </w:rPr>
        <w:t>O</w:t>
      </w:r>
      <w:r w:rsidR="009937BF" w:rsidRPr="00882D1D">
        <w:rPr>
          <w:rFonts w:ascii="Calibri" w:hAnsi="Calibri" w:cs="Calibri"/>
          <w:color w:val="auto"/>
          <w:szCs w:val="24"/>
          <w:lang w:val="cs-CZ"/>
        </w:rPr>
        <w:t>bjednatel</w:t>
      </w:r>
      <w:r w:rsidRPr="00882D1D">
        <w:rPr>
          <w:rFonts w:ascii="Calibri" w:hAnsi="Calibri" w:cs="Calibri"/>
          <w:color w:val="auto"/>
          <w:szCs w:val="24"/>
          <w:lang w:val="cs-CZ"/>
        </w:rPr>
        <w:t xml:space="preserve">e na účet </w:t>
      </w:r>
      <w:r w:rsidR="00300E9F" w:rsidRPr="00882D1D">
        <w:rPr>
          <w:rFonts w:ascii="Calibri" w:hAnsi="Calibri" w:cs="Calibri"/>
          <w:color w:val="auto"/>
          <w:szCs w:val="24"/>
          <w:lang w:val="cs-CZ"/>
        </w:rPr>
        <w:t>P</w:t>
      </w:r>
      <w:r w:rsidR="003E7EF0" w:rsidRPr="00882D1D">
        <w:rPr>
          <w:rFonts w:ascii="Calibri" w:hAnsi="Calibri" w:cs="Calibri"/>
          <w:color w:val="auto"/>
          <w:szCs w:val="24"/>
          <w:lang w:val="cs-CZ"/>
        </w:rPr>
        <w:t>oskytovatele</w:t>
      </w:r>
      <w:r w:rsidR="002242B9" w:rsidRPr="00882D1D">
        <w:rPr>
          <w:rFonts w:ascii="Calibri" w:hAnsi="Calibri" w:cs="Calibri"/>
          <w:color w:val="auto"/>
          <w:szCs w:val="24"/>
          <w:lang w:val="cs-CZ"/>
        </w:rPr>
        <w:t xml:space="preserve">, a to </w:t>
      </w:r>
      <w:r w:rsidRPr="00882D1D">
        <w:rPr>
          <w:rFonts w:ascii="Calibri" w:hAnsi="Calibri" w:cs="Calibri"/>
          <w:color w:val="auto"/>
          <w:szCs w:val="24"/>
          <w:lang w:val="cs-CZ"/>
        </w:rPr>
        <w:t xml:space="preserve">v české měně. Za datum úhrady se považuje den odepsání příslušné částky z účtu </w:t>
      </w:r>
      <w:r w:rsidR="00C8343A" w:rsidRPr="00882D1D">
        <w:rPr>
          <w:rFonts w:ascii="Calibri" w:hAnsi="Calibri" w:cs="Calibri"/>
          <w:color w:val="auto"/>
          <w:szCs w:val="24"/>
          <w:lang w:val="cs-CZ"/>
        </w:rPr>
        <w:t>O</w:t>
      </w:r>
      <w:r w:rsidR="009937BF" w:rsidRPr="00882D1D">
        <w:rPr>
          <w:rFonts w:ascii="Calibri" w:hAnsi="Calibri" w:cs="Calibri"/>
          <w:color w:val="auto"/>
          <w:szCs w:val="24"/>
          <w:lang w:val="cs-CZ"/>
        </w:rPr>
        <w:t>bjednatel</w:t>
      </w:r>
      <w:r w:rsidRPr="00882D1D">
        <w:rPr>
          <w:rFonts w:ascii="Calibri" w:hAnsi="Calibri" w:cs="Calibri"/>
          <w:color w:val="auto"/>
          <w:szCs w:val="24"/>
          <w:lang w:val="cs-CZ"/>
        </w:rPr>
        <w:t>e.</w:t>
      </w:r>
    </w:p>
    <w:p w14:paraId="28A87CA7" w14:textId="77777777" w:rsidR="006C6626" w:rsidRPr="00882D1D" w:rsidRDefault="002242B9" w:rsidP="00DD59B5">
      <w:pPr>
        <w:pStyle w:val="BodyText1"/>
        <w:numPr>
          <w:ilvl w:val="0"/>
          <w:numId w:val="6"/>
        </w:numPr>
        <w:tabs>
          <w:tab w:val="clear" w:pos="720"/>
          <w:tab w:val="left" w:pos="426"/>
        </w:tabs>
        <w:spacing w:before="120" w:after="120"/>
        <w:ind w:left="426" w:hanging="426"/>
        <w:jc w:val="both"/>
        <w:rPr>
          <w:rFonts w:ascii="Calibri" w:hAnsi="Calibri" w:cs="Calibri"/>
          <w:color w:val="auto"/>
          <w:szCs w:val="24"/>
          <w:lang w:val="cs-CZ"/>
        </w:rPr>
      </w:pPr>
      <w:r w:rsidRPr="00882D1D">
        <w:rPr>
          <w:rFonts w:ascii="Calibri" w:hAnsi="Calibri" w:cs="Calibri"/>
          <w:color w:val="auto"/>
          <w:szCs w:val="24"/>
          <w:lang w:val="cs-CZ"/>
        </w:rPr>
        <w:t xml:space="preserve">Objednatel si vyhrazuje právo závazné pokyny k fakturaci dále upřesnit. </w:t>
      </w:r>
    </w:p>
    <w:p w14:paraId="62C2E7B6" w14:textId="77777777" w:rsidR="00A85D9D" w:rsidRDefault="00A85D9D" w:rsidP="00DD59B5">
      <w:pPr>
        <w:spacing w:before="120" w:after="120" w:line="240" w:lineRule="auto"/>
        <w:jc w:val="both"/>
        <w:rPr>
          <w:rFonts w:cs="Calibri"/>
          <w:b/>
          <w:sz w:val="24"/>
          <w:szCs w:val="24"/>
        </w:rPr>
      </w:pPr>
    </w:p>
    <w:p w14:paraId="6A40112C" w14:textId="77777777" w:rsidR="00B15C23" w:rsidRPr="00882D1D" w:rsidRDefault="00B15C23" w:rsidP="00DD59B5">
      <w:pPr>
        <w:pStyle w:val="BodyText1"/>
        <w:tabs>
          <w:tab w:val="left" w:pos="3112"/>
        </w:tabs>
        <w:spacing w:before="120" w:after="120"/>
        <w:ind w:right="-1"/>
        <w:jc w:val="center"/>
        <w:rPr>
          <w:rFonts w:ascii="Calibri" w:hAnsi="Calibri" w:cs="Calibri"/>
          <w:b/>
          <w:color w:val="auto"/>
          <w:szCs w:val="24"/>
          <w:lang w:val="cs-CZ"/>
        </w:rPr>
      </w:pPr>
      <w:r w:rsidRPr="00882D1D">
        <w:rPr>
          <w:rFonts w:ascii="Calibri" w:hAnsi="Calibri" w:cs="Calibri"/>
          <w:b/>
          <w:color w:val="auto"/>
          <w:szCs w:val="24"/>
          <w:lang w:val="cs-CZ"/>
        </w:rPr>
        <w:t>V.</w:t>
      </w:r>
    </w:p>
    <w:p w14:paraId="36DFBFF1" w14:textId="77777777" w:rsidR="00B15C23" w:rsidRPr="00882D1D" w:rsidRDefault="00B15C23" w:rsidP="00DD59B5">
      <w:pPr>
        <w:pStyle w:val="BodyText1"/>
        <w:tabs>
          <w:tab w:val="left" w:pos="3112"/>
        </w:tabs>
        <w:spacing w:before="120" w:after="120"/>
        <w:ind w:right="-1"/>
        <w:jc w:val="center"/>
        <w:rPr>
          <w:rFonts w:ascii="Calibri" w:hAnsi="Calibri" w:cs="Calibri"/>
          <w:color w:val="auto"/>
          <w:szCs w:val="24"/>
          <w:lang w:val="cs-CZ"/>
        </w:rPr>
      </w:pPr>
      <w:r w:rsidRPr="00882D1D">
        <w:rPr>
          <w:rFonts w:ascii="Calibri" w:hAnsi="Calibri" w:cs="Calibri"/>
          <w:b/>
          <w:color w:val="auto"/>
          <w:szCs w:val="24"/>
          <w:lang w:val="cs-CZ"/>
        </w:rPr>
        <w:t xml:space="preserve">Povinnosti </w:t>
      </w:r>
      <w:r w:rsidR="00300E9F" w:rsidRPr="00882D1D">
        <w:rPr>
          <w:rFonts w:ascii="Calibri" w:hAnsi="Calibri" w:cs="Calibri"/>
          <w:b/>
          <w:color w:val="auto"/>
          <w:szCs w:val="24"/>
          <w:lang w:val="cs-CZ"/>
        </w:rPr>
        <w:t>P</w:t>
      </w:r>
      <w:r w:rsidR="003E7EF0" w:rsidRPr="00882D1D">
        <w:rPr>
          <w:rFonts w:ascii="Calibri" w:hAnsi="Calibri" w:cs="Calibri"/>
          <w:b/>
          <w:color w:val="auto"/>
          <w:szCs w:val="24"/>
          <w:lang w:val="cs-CZ"/>
        </w:rPr>
        <w:t>oskytovatele</w:t>
      </w:r>
    </w:p>
    <w:p w14:paraId="07A9DB38" w14:textId="09A3EE21" w:rsidR="00B15C23" w:rsidRPr="00882D1D" w:rsidRDefault="00D07265" w:rsidP="00DD59B5">
      <w:pPr>
        <w:numPr>
          <w:ilvl w:val="0"/>
          <w:numId w:val="7"/>
        </w:numPr>
        <w:tabs>
          <w:tab w:val="clear" w:pos="720"/>
        </w:tabs>
        <w:spacing w:before="120" w:after="120" w:line="240" w:lineRule="auto"/>
        <w:ind w:left="426" w:hanging="426"/>
        <w:jc w:val="both"/>
        <w:rPr>
          <w:rFonts w:eastAsia="Times New Roman" w:cs="Calibri"/>
          <w:sz w:val="24"/>
          <w:szCs w:val="24"/>
          <w:lang w:eastAsia="cs-CZ"/>
        </w:rPr>
      </w:pPr>
      <w:r w:rsidRPr="00D07265">
        <w:rPr>
          <w:rFonts w:eastAsia="Times New Roman" w:cs="Calibri"/>
          <w:sz w:val="24"/>
          <w:szCs w:val="24"/>
          <w:lang w:eastAsia="cs-CZ"/>
        </w:rPr>
        <w:t xml:space="preserve">Poskytovatel je povinen </w:t>
      </w:r>
      <w:r>
        <w:rPr>
          <w:rFonts w:eastAsia="Times New Roman" w:cs="Calibri"/>
          <w:sz w:val="24"/>
          <w:szCs w:val="24"/>
          <w:lang w:eastAsia="cs-CZ"/>
        </w:rPr>
        <w:t>c</w:t>
      </w:r>
      <w:r w:rsidR="00B15C23" w:rsidRPr="00882D1D">
        <w:rPr>
          <w:rFonts w:eastAsia="Times New Roman" w:cs="Calibri"/>
          <w:sz w:val="24"/>
          <w:szCs w:val="24"/>
          <w:lang w:eastAsia="cs-CZ"/>
        </w:rPr>
        <w:t xml:space="preserve">hránit veškeré informace, se kterými se seznámil při plnění závazků vyplývajících z této </w:t>
      </w:r>
      <w:r w:rsidR="00A15E8B" w:rsidRPr="00882D1D">
        <w:rPr>
          <w:rFonts w:eastAsia="Times New Roman" w:cs="Calibri"/>
          <w:sz w:val="24"/>
          <w:szCs w:val="24"/>
          <w:lang w:eastAsia="cs-CZ"/>
        </w:rPr>
        <w:t>Smlou</w:t>
      </w:r>
      <w:r w:rsidR="00B15C23" w:rsidRPr="00882D1D">
        <w:rPr>
          <w:rFonts w:eastAsia="Times New Roman" w:cs="Calibri"/>
          <w:sz w:val="24"/>
          <w:szCs w:val="24"/>
          <w:lang w:eastAsia="cs-CZ"/>
        </w:rPr>
        <w:t xml:space="preserve">vy. Současně se zavazuje, že on sám ani jeho zaměstnanci nevyužijí pro sebe ani neumožní třetím osobám jejich využití, rozšiřování či zneužívání. </w:t>
      </w:r>
    </w:p>
    <w:p w14:paraId="1A4BA759" w14:textId="0FA64129" w:rsidR="00CC642A" w:rsidRPr="00882D1D" w:rsidRDefault="00D07265" w:rsidP="00DD59B5">
      <w:pPr>
        <w:numPr>
          <w:ilvl w:val="0"/>
          <w:numId w:val="7"/>
        </w:numPr>
        <w:tabs>
          <w:tab w:val="clear" w:pos="720"/>
        </w:tabs>
        <w:spacing w:before="120" w:after="120" w:line="240" w:lineRule="auto"/>
        <w:ind w:left="426" w:hanging="426"/>
        <w:jc w:val="both"/>
        <w:rPr>
          <w:rFonts w:cs="Calibri"/>
          <w:sz w:val="24"/>
          <w:szCs w:val="24"/>
        </w:rPr>
      </w:pPr>
      <w:r w:rsidRPr="00D07265">
        <w:rPr>
          <w:rFonts w:cs="Calibri"/>
          <w:sz w:val="24"/>
          <w:szCs w:val="24"/>
        </w:rPr>
        <w:t xml:space="preserve">Poskytovatel je povinen </w:t>
      </w:r>
      <w:r>
        <w:rPr>
          <w:rFonts w:cs="Calibri"/>
          <w:sz w:val="24"/>
          <w:szCs w:val="24"/>
        </w:rPr>
        <w:t>p</w:t>
      </w:r>
      <w:r w:rsidR="00CC642A" w:rsidRPr="00882D1D">
        <w:rPr>
          <w:rFonts w:cs="Calibri"/>
          <w:sz w:val="24"/>
          <w:szCs w:val="24"/>
        </w:rPr>
        <w:t>ostupovat při poskytování služeb podle Smlouvy s odbornou péčí.</w:t>
      </w:r>
    </w:p>
    <w:p w14:paraId="635FB70E" w14:textId="062205F6" w:rsidR="00CC642A" w:rsidRPr="00882D1D" w:rsidRDefault="00D07265" w:rsidP="00DD59B5">
      <w:pPr>
        <w:numPr>
          <w:ilvl w:val="0"/>
          <w:numId w:val="7"/>
        </w:numPr>
        <w:tabs>
          <w:tab w:val="clear" w:pos="720"/>
        </w:tabs>
        <w:spacing w:before="120" w:after="120" w:line="240" w:lineRule="auto"/>
        <w:ind w:left="426" w:hanging="426"/>
        <w:jc w:val="both"/>
        <w:rPr>
          <w:rFonts w:cs="Calibri"/>
          <w:sz w:val="24"/>
          <w:szCs w:val="24"/>
        </w:rPr>
      </w:pPr>
      <w:r w:rsidRPr="00D07265">
        <w:rPr>
          <w:rFonts w:cs="Calibri"/>
          <w:sz w:val="24"/>
          <w:szCs w:val="24"/>
        </w:rPr>
        <w:t xml:space="preserve">Poskytovatel je povinen </w:t>
      </w:r>
      <w:r>
        <w:rPr>
          <w:rFonts w:cs="Calibri"/>
          <w:sz w:val="24"/>
          <w:szCs w:val="24"/>
        </w:rPr>
        <w:t>c</w:t>
      </w:r>
      <w:r w:rsidR="00CC642A" w:rsidRPr="00882D1D">
        <w:rPr>
          <w:rFonts w:cs="Calibri"/>
          <w:sz w:val="24"/>
          <w:szCs w:val="24"/>
        </w:rPr>
        <w:t xml:space="preserve">hránit a prosazovat práva a oprávněné zájmy </w:t>
      </w:r>
      <w:r w:rsidR="00C8343A" w:rsidRPr="00882D1D">
        <w:rPr>
          <w:rFonts w:cs="Calibri"/>
          <w:sz w:val="24"/>
          <w:szCs w:val="24"/>
        </w:rPr>
        <w:t>O</w:t>
      </w:r>
      <w:r w:rsidR="00CC642A" w:rsidRPr="00882D1D">
        <w:rPr>
          <w:rFonts w:cs="Calibri"/>
          <w:sz w:val="24"/>
          <w:szCs w:val="24"/>
        </w:rPr>
        <w:t xml:space="preserve">bjednatele a řídit se jeho pokyny. Pokyny </w:t>
      </w:r>
      <w:r w:rsidR="00C8343A" w:rsidRPr="00882D1D">
        <w:rPr>
          <w:rFonts w:cs="Calibri"/>
          <w:sz w:val="24"/>
          <w:szCs w:val="24"/>
        </w:rPr>
        <w:t>O</w:t>
      </w:r>
      <w:r w:rsidR="00CC642A" w:rsidRPr="00882D1D">
        <w:rPr>
          <w:rFonts w:cs="Calibri"/>
          <w:sz w:val="24"/>
          <w:szCs w:val="24"/>
        </w:rPr>
        <w:t xml:space="preserve">bjednatele však není vázán, jsou-li v rozporu se zákonem. </w:t>
      </w:r>
      <w:r w:rsidR="00CC642A" w:rsidRPr="00882D1D">
        <w:rPr>
          <w:rFonts w:cs="Calibri"/>
          <w:sz w:val="24"/>
          <w:szCs w:val="24"/>
        </w:rPr>
        <w:lastRenderedPageBreak/>
        <w:t xml:space="preserve">Poskytovatel se zavazuje oznámit </w:t>
      </w:r>
      <w:r w:rsidR="00C8343A" w:rsidRPr="00882D1D">
        <w:rPr>
          <w:rFonts w:cs="Calibri"/>
          <w:sz w:val="24"/>
          <w:szCs w:val="24"/>
        </w:rPr>
        <w:t>O</w:t>
      </w:r>
      <w:r w:rsidR="00CC642A" w:rsidRPr="00882D1D">
        <w:rPr>
          <w:rFonts w:cs="Calibri"/>
          <w:sz w:val="24"/>
          <w:szCs w:val="24"/>
        </w:rPr>
        <w:t>bjednateli všechny okolnosti, které zjistil při poskytování služeb</w:t>
      </w:r>
      <w:r>
        <w:rPr>
          <w:rFonts w:cs="Calibri"/>
          <w:sz w:val="24"/>
          <w:szCs w:val="24"/>
        </w:rPr>
        <w:t xml:space="preserve"> </w:t>
      </w:r>
      <w:r w:rsidR="00CC642A" w:rsidRPr="00882D1D">
        <w:rPr>
          <w:rFonts w:cs="Calibri"/>
          <w:sz w:val="24"/>
          <w:szCs w:val="24"/>
        </w:rPr>
        <w:t xml:space="preserve">a které mohou mít vliv na změnu pokynů </w:t>
      </w:r>
      <w:r w:rsidR="00C8343A" w:rsidRPr="00882D1D">
        <w:rPr>
          <w:rFonts w:cs="Calibri"/>
          <w:sz w:val="24"/>
          <w:szCs w:val="24"/>
        </w:rPr>
        <w:t>O</w:t>
      </w:r>
      <w:r w:rsidR="00CC642A" w:rsidRPr="00882D1D">
        <w:rPr>
          <w:rFonts w:cs="Calibri"/>
          <w:sz w:val="24"/>
          <w:szCs w:val="24"/>
        </w:rPr>
        <w:t>bjednatele.</w:t>
      </w:r>
    </w:p>
    <w:p w14:paraId="69FE76FD" w14:textId="3EBB6F6C" w:rsidR="00CC642A" w:rsidRPr="00882D1D" w:rsidRDefault="00CC642A" w:rsidP="00DD59B5">
      <w:pPr>
        <w:numPr>
          <w:ilvl w:val="0"/>
          <w:numId w:val="7"/>
        </w:numPr>
        <w:tabs>
          <w:tab w:val="clear" w:pos="720"/>
          <w:tab w:val="num" w:pos="0"/>
        </w:tabs>
        <w:spacing w:before="120" w:after="120" w:line="240" w:lineRule="auto"/>
        <w:ind w:left="426" w:hanging="426"/>
        <w:contextualSpacing/>
        <w:jc w:val="both"/>
        <w:rPr>
          <w:rFonts w:cs="Calibri"/>
          <w:sz w:val="24"/>
          <w:szCs w:val="24"/>
        </w:rPr>
      </w:pPr>
      <w:r w:rsidRPr="00882D1D">
        <w:rPr>
          <w:rFonts w:cs="Calibri"/>
          <w:sz w:val="24"/>
          <w:szCs w:val="24"/>
        </w:rPr>
        <w:t xml:space="preserve">Zjistí-li </w:t>
      </w:r>
      <w:r w:rsidR="00300E9F" w:rsidRPr="00882D1D">
        <w:rPr>
          <w:rFonts w:cs="Calibri"/>
          <w:sz w:val="24"/>
          <w:szCs w:val="24"/>
        </w:rPr>
        <w:t>P</w:t>
      </w:r>
      <w:r w:rsidRPr="00882D1D">
        <w:rPr>
          <w:rFonts w:cs="Calibri"/>
          <w:sz w:val="24"/>
          <w:szCs w:val="24"/>
        </w:rPr>
        <w:t xml:space="preserve">oskytovatel, že pokyny </w:t>
      </w:r>
      <w:r w:rsidR="00C8343A" w:rsidRPr="00882D1D">
        <w:rPr>
          <w:rFonts w:cs="Calibri"/>
          <w:sz w:val="24"/>
          <w:szCs w:val="24"/>
        </w:rPr>
        <w:t>O</w:t>
      </w:r>
      <w:r w:rsidRPr="00882D1D">
        <w:rPr>
          <w:rFonts w:cs="Calibri"/>
          <w:sz w:val="24"/>
          <w:szCs w:val="24"/>
        </w:rPr>
        <w:t>bjednatele jsou nevhodné či neúčelné nebo v rozporu se zákonem a jinými právními předpisy, je povinen</w:t>
      </w:r>
      <w:r w:rsidR="00C8343A" w:rsidRPr="00882D1D">
        <w:rPr>
          <w:rFonts w:cs="Calibri"/>
          <w:sz w:val="24"/>
          <w:szCs w:val="24"/>
        </w:rPr>
        <w:t xml:space="preserve"> O</w:t>
      </w:r>
      <w:r w:rsidRPr="00882D1D">
        <w:rPr>
          <w:rFonts w:cs="Calibri"/>
          <w:sz w:val="24"/>
          <w:szCs w:val="24"/>
        </w:rPr>
        <w:t>bjednatele na tuto skutečnost</w:t>
      </w:r>
      <w:r w:rsidR="00D07265">
        <w:rPr>
          <w:rFonts w:cs="Calibri"/>
          <w:sz w:val="24"/>
          <w:szCs w:val="24"/>
        </w:rPr>
        <w:t xml:space="preserve"> </w:t>
      </w:r>
      <w:r w:rsidRPr="00882D1D">
        <w:rPr>
          <w:rFonts w:cs="Calibri"/>
          <w:sz w:val="24"/>
          <w:szCs w:val="24"/>
        </w:rPr>
        <w:t xml:space="preserve">upozornit. Bude-li </w:t>
      </w:r>
      <w:r w:rsidR="00C8343A" w:rsidRPr="00882D1D">
        <w:rPr>
          <w:rFonts w:cs="Calibri"/>
          <w:sz w:val="24"/>
          <w:szCs w:val="24"/>
        </w:rPr>
        <w:t>O</w:t>
      </w:r>
      <w:r w:rsidRPr="00882D1D">
        <w:rPr>
          <w:rFonts w:cs="Calibri"/>
          <w:sz w:val="24"/>
          <w:szCs w:val="24"/>
        </w:rPr>
        <w:t xml:space="preserve">bjednatel přes toto upozornění na splnění svých pokynů trvat, má </w:t>
      </w:r>
      <w:r w:rsidR="00300E9F" w:rsidRPr="00882D1D">
        <w:rPr>
          <w:rFonts w:cs="Calibri"/>
          <w:sz w:val="24"/>
          <w:szCs w:val="24"/>
        </w:rPr>
        <w:t>P</w:t>
      </w:r>
      <w:r w:rsidRPr="00882D1D">
        <w:rPr>
          <w:rFonts w:cs="Calibri"/>
          <w:sz w:val="24"/>
          <w:szCs w:val="24"/>
        </w:rPr>
        <w:t>oskytovatel právo:</w:t>
      </w:r>
    </w:p>
    <w:p w14:paraId="6227BF1F" w14:textId="77777777" w:rsidR="00CC642A" w:rsidRPr="00DD59B5" w:rsidRDefault="00CC642A" w:rsidP="00DD59B5">
      <w:pPr>
        <w:numPr>
          <w:ilvl w:val="0"/>
          <w:numId w:val="21"/>
        </w:numPr>
        <w:spacing w:before="120" w:after="120" w:line="240" w:lineRule="auto"/>
        <w:ind w:left="709" w:hanging="283"/>
        <w:contextualSpacing/>
        <w:jc w:val="both"/>
        <w:rPr>
          <w:rFonts w:eastAsia="Times New Roman" w:cs="Calibri"/>
          <w:sz w:val="24"/>
          <w:szCs w:val="24"/>
          <w:lang w:eastAsia="cs-CZ"/>
        </w:rPr>
      </w:pPr>
      <w:r w:rsidRPr="00DD59B5">
        <w:rPr>
          <w:rFonts w:eastAsia="Times New Roman" w:cs="Calibri"/>
          <w:sz w:val="24"/>
          <w:szCs w:val="24"/>
          <w:lang w:eastAsia="cs-CZ"/>
        </w:rPr>
        <w:t>požádat o písemné potvrzení pokynu,</w:t>
      </w:r>
    </w:p>
    <w:p w14:paraId="29DBE1BA" w14:textId="77777777" w:rsidR="00CC642A" w:rsidRPr="00DD59B5" w:rsidRDefault="00CC642A" w:rsidP="00DD59B5">
      <w:pPr>
        <w:numPr>
          <w:ilvl w:val="0"/>
          <w:numId w:val="21"/>
        </w:numPr>
        <w:spacing w:before="120" w:after="120" w:line="240" w:lineRule="auto"/>
        <w:ind w:left="709" w:hanging="284"/>
        <w:jc w:val="both"/>
        <w:rPr>
          <w:rFonts w:eastAsia="Times New Roman" w:cs="Calibri"/>
          <w:sz w:val="24"/>
          <w:szCs w:val="24"/>
          <w:lang w:eastAsia="cs-CZ"/>
        </w:rPr>
      </w:pPr>
      <w:r w:rsidRPr="00DD59B5">
        <w:rPr>
          <w:rFonts w:eastAsia="Times New Roman" w:cs="Calibri"/>
          <w:sz w:val="24"/>
          <w:szCs w:val="24"/>
          <w:lang w:eastAsia="cs-CZ"/>
        </w:rPr>
        <w:t>přerušit poskytování služeb za předpokladu, že pokyny jsou v rozporu se Smlouvou, nebo platnými právními předpisy.</w:t>
      </w:r>
    </w:p>
    <w:p w14:paraId="736F71C3" w14:textId="77777777" w:rsidR="00EC5303" w:rsidRPr="00882D1D" w:rsidRDefault="00EC5303" w:rsidP="00DD59B5">
      <w:pPr>
        <w:numPr>
          <w:ilvl w:val="0"/>
          <w:numId w:val="7"/>
        </w:numPr>
        <w:tabs>
          <w:tab w:val="clear" w:pos="720"/>
        </w:tabs>
        <w:spacing w:before="120" w:after="120" w:line="240" w:lineRule="auto"/>
        <w:ind w:left="426" w:right="283" w:hanging="426"/>
        <w:contextualSpacing/>
        <w:rPr>
          <w:rFonts w:cs="Calibri"/>
          <w:sz w:val="24"/>
          <w:szCs w:val="24"/>
        </w:rPr>
      </w:pPr>
      <w:r w:rsidRPr="00882D1D">
        <w:rPr>
          <w:rFonts w:cs="Calibri"/>
          <w:sz w:val="24"/>
          <w:szCs w:val="24"/>
        </w:rPr>
        <w:t>Poskytovatel se zavazuje zejména k plnění následujících závazků:</w:t>
      </w:r>
    </w:p>
    <w:p w14:paraId="156C33D6" w14:textId="77777777" w:rsidR="00EC5303" w:rsidRPr="00DD59B5" w:rsidRDefault="00EC5303" w:rsidP="00DD59B5">
      <w:pPr>
        <w:numPr>
          <w:ilvl w:val="0"/>
          <w:numId w:val="21"/>
        </w:numPr>
        <w:spacing w:before="120" w:after="120" w:line="240" w:lineRule="auto"/>
        <w:ind w:left="709" w:hanging="283"/>
        <w:contextualSpacing/>
        <w:jc w:val="both"/>
        <w:rPr>
          <w:rFonts w:eastAsia="Times New Roman" w:cs="Calibri"/>
          <w:sz w:val="24"/>
          <w:szCs w:val="24"/>
          <w:lang w:eastAsia="cs-CZ"/>
        </w:rPr>
      </w:pPr>
      <w:r w:rsidRPr="00DD59B5">
        <w:rPr>
          <w:rFonts w:eastAsia="Times New Roman" w:cs="Calibri"/>
          <w:sz w:val="24"/>
          <w:szCs w:val="24"/>
          <w:lang w:eastAsia="cs-CZ"/>
        </w:rPr>
        <w:t xml:space="preserve">zákaz postoupení pohledávky </w:t>
      </w:r>
      <w:r w:rsidR="00300E9F" w:rsidRPr="00DD59B5">
        <w:rPr>
          <w:rFonts w:eastAsia="Times New Roman" w:cs="Calibri"/>
          <w:sz w:val="24"/>
          <w:szCs w:val="24"/>
          <w:lang w:eastAsia="cs-CZ"/>
        </w:rPr>
        <w:t>P</w:t>
      </w:r>
      <w:r w:rsidRPr="00DD59B5">
        <w:rPr>
          <w:rFonts w:eastAsia="Times New Roman" w:cs="Calibri"/>
          <w:sz w:val="24"/>
          <w:szCs w:val="24"/>
          <w:lang w:eastAsia="cs-CZ"/>
        </w:rPr>
        <w:t xml:space="preserve">oskytovatele vůči </w:t>
      </w:r>
      <w:r w:rsidR="00C8343A" w:rsidRPr="00DD59B5">
        <w:rPr>
          <w:rFonts w:eastAsia="Times New Roman" w:cs="Calibri"/>
          <w:sz w:val="24"/>
          <w:szCs w:val="24"/>
          <w:lang w:eastAsia="cs-CZ"/>
        </w:rPr>
        <w:t>O</w:t>
      </w:r>
      <w:r w:rsidRPr="00DD59B5">
        <w:rPr>
          <w:rFonts w:eastAsia="Times New Roman" w:cs="Calibri"/>
          <w:sz w:val="24"/>
          <w:szCs w:val="24"/>
          <w:lang w:eastAsia="cs-CZ"/>
        </w:rPr>
        <w:t>bjednateli jakékoli třetí osobě;</w:t>
      </w:r>
    </w:p>
    <w:p w14:paraId="730D6517" w14:textId="77777777" w:rsidR="00EC5303" w:rsidRPr="00DD59B5" w:rsidRDefault="00EC5303" w:rsidP="00DD59B5">
      <w:pPr>
        <w:numPr>
          <w:ilvl w:val="0"/>
          <w:numId w:val="21"/>
        </w:numPr>
        <w:spacing w:before="120" w:after="120" w:line="240" w:lineRule="auto"/>
        <w:ind w:left="709" w:hanging="283"/>
        <w:contextualSpacing/>
        <w:jc w:val="both"/>
        <w:rPr>
          <w:rFonts w:eastAsia="Times New Roman" w:cs="Calibri"/>
          <w:sz w:val="24"/>
          <w:szCs w:val="24"/>
          <w:lang w:eastAsia="cs-CZ"/>
        </w:rPr>
      </w:pPr>
      <w:r w:rsidRPr="00DD59B5">
        <w:rPr>
          <w:rFonts w:eastAsia="Times New Roman" w:cs="Calibri"/>
          <w:sz w:val="24"/>
          <w:szCs w:val="24"/>
          <w:lang w:eastAsia="cs-CZ"/>
        </w:rPr>
        <w:t xml:space="preserve">nahradit </w:t>
      </w:r>
      <w:r w:rsidR="00C8343A" w:rsidRPr="00DD59B5">
        <w:rPr>
          <w:rFonts w:eastAsia="Times New Roman" w:cs="Calibri"/>
          <w:sz w:val="24"/>
          <w:szCs w:val="24"/>
          <w:lang w:eastAsia="cs-CZ"/>
        </w:rPr>
        <w:t>O</w:t>
      </w:r>
      <w:r w:rsidRPr="00DD59B5">
        <w:rPr>
          <w:rFonts w:eastAsia="Times New Roman" w:cs="Calibri"/>
          <w:sz w:val="24"/>
          <w:szCs w:val="24"/>
          <w:lang w:eastAsia="cs-CZ"/>
        </w:rPr>
        <w:t xml:space="preserve">bjednateli škodu způsobenou </w:t>
      </w:r>
      <w:r w:rsidR="00773972" w:rsidRPr="00DD59B5">
        <w:rPr>
          <w:rFonts w:eastAsia="Times New Roman" w:cs="Calibri"/>
          <w:sz w:val="24"/>
          <w:szCs w:val="24"/>
          <w:lang w:eastAsia="cs-CZ"/>
        </w:rPr>
        <w:t>poddodavatelem</w:t>
      </w:r>
      <w:r w:rsidRPr="00DD59B5">
        <w:rPr>
          <w:rFonts w:eastAsia="Times New Roman" w:cs="Calibri"/>
          <w:sz w:val="24"/>
          <w:szCs w:val="24"/>
          <w:lang w:eastAsia="cs-CZ"/>
        </w:rPr>
        <w:t>;</w:t>
      </w:r>
    </w:p>
    <w:p w14:paraId="63EC2714" w14:textId="4B3FE3CB" w:rsidR="00C8343A" w:rsidRPr="00882D1D" w:rsidRDefault="00EC5303" w:rsidP="00DD59B5">
      <w:pPr>
        <w:numPr>
          <w:ilvl w:val="0"/>
          <w:numId w:val="21"/>
        </w:numPr>
        <w:spacing w:before="120" w:after="120" w:line="240" w:lineRule="auto"/>
        <w:ind w:left="709" w:hanging="284"/>
        <w:jc w:val="both"/>
        <w:rPr>
          <w:rFonts w:cs="Calibri"/>
          <w:sz w:val="24"/>
          <w:szCs w:val="24"/>
        </w:rPr>
      </w:pPr>
      <w:r w:rsidRPr="00DD59B5">
        <w:rPr>
          <w:rFonts w:eastAsia="Times New Roman" w:cs="Calibri"/>
          <w:sz w:val="24"/>
          <w:szCs w:val="24"/>
          <w:lang w:eastAsia="cs-CZ"/>
        </w:rPr>
        <w:t>zajistit maximální flexibilitu při plnění předmětu Smlouvy, zejména při řešení</w:t>
      </w:r>
      <w:r w:rsidR="00816F83" w:rsidRPr="00DD59B5">
        <w:rPr>
          <w:rFonts w:eastAsia="Times New Roman" w:cs="Calibri"/>
          <w:sz w:val="24"/>
          <w:szCs w:val="24"/>
          <w:lang w:eastAsia="cs-CZ"/>
        </w:rPr>
        <w:t xml:space="preserve"> </w:t>
      </w:r>
      <w:r w:rsidRPr="00DD59B5">
        <w:rPr>
          <w:rFonts w:eastAsia="Times New Roman" w:cs="Calibri"/>
          <w:sz w:val="24"/>
          <w:szCs w:val="24"/>
          <w:lang w:eastAsia="cs-CZ"/>
        </w:rPr>
        <w:t>odůvodněných</w:t>
      </w:r>
      <w:r w:rsidRPr="00882D1D">
        <w:rPr>
          <w:rFonts w:cs="Calibri"/>
          <w:sz w:val="24"/>
          <w:szCs w:val="24"/>
        </w:rPr>
        <w:t xml:space="preserve"> potřeb </w:t>
      </w:r>
      <w:r w:rsidR="00C8343A" w:rsidRPr="00882D1D">
        <w:rPr>
          <w:rFonts w:cs="Calibri"/>
          <w:sz w:val="24"/>
          <w:szCs w:val="24"/>
        </w:rPr>
        <w:t>O</w:t>
      </w:r>
      <w:r w:rsidRPr="00882D1D">
        <w:rPr>
          <w:rFonts w:cs="Calibri"/>
          <w:sz w:val="24"/>
          <w:szCs w:val="24"/>
        </w:rPr>
        <w:t>bjednatele, které vyplynou v průběhu trvání Smlouvy</w:t>
      </w:r>
      <w:r w:rsidR="00816F83">
        <w:rPr>
          <w:rFonts w:cs="Calibri"/>
          <w:sz w:val="24"/>
          <w:szCs w:val="24"/>
        </w:rPr>
        <w:t>.</w:t>
      </w:r>
    </w:p>
    <w:p w14:paraId="75A410B1" w14:textId="77777777" w:rsidR="00C75011" w:rsidRPr="00882D1D" w:rsidRDefault="00C75011" w:rsidP="00DD59B5">
      <w:pPr>
        <w:numPr>
          <w:ilvl w:val="0"/>
          <w:numId w:val="7"/>
        </w:numPr>
        <w:tabs>
          <w:tab w:val="clear" w:pos="720"/>
          <w:tab w:val="num" w:pos="0"/>
        </w:tabs>
        <w:spacing w:before="120" w:after="120" w:line="240" w:lineRule="auto"/>
        <w:ind w:left="426" w:hanging="426"/>
        <w:jc w:val="both"/>
        <w:rPr>
          <w:rFonts w:cs="Calibri"/>
          <w:bCs/>
          <w:sz w:val="24"/>
          <w:szCs w:val="24"/>
        </w:rPr>
      </w:pPr>
      <w:r w:rsidRPr="00882D1D">
        <w:rPr>
          <w:rFonts w:cs="Calibri"/>
          <w:iCs/>
          <w:sz w:val="24"/>
          <w:szCs w:val="24"/>
        </w:rPr>
        <w:t xml:space="preserve">Poskytovatel </w:t>
      </w:r>
      <w:r w:rsidRPr="00882D1D">
        <w:rPr>
          <w:rFonts w:cs="Calibri"/>
          <w:sz w:val="24"/>
          <w:szCs w:val="24"/>
        </w:rPr>
        <w:t xml:space="preserve">poskytne, jako osoba povinná spolupůsobit při výkonu finanční kontroly </w:t>
      </w:r>
      <w:r w:rsidRPr="00882D1D">
        <w:rPr>
          <w:rFonts w:cs="Calibri"/>
          <w:sz w:val="24"/>
          <w:szCs w:val="24"/>
        </w:rPr>
        <w:br/>
        <w:t xml:space="preserve">dle § 2 písm. e) zákona č. 320/2001 Sb., o finanční kontrole ve veřejné správě a o změně některých zákonů (zákon o finanční kontrole), ve znění pozdějších předpisů, Objednateli či oprávněným orgánům </w:t>
      </w:r>
      <w:r w:rsidRPr="00882D1D">
        <w:rPr>
          <w:rFonts w:cs="Calibri"/>
          <w:bCs/>
          <w:sz w:val="24"/>
          <w:szCs w:val="24"/>
        </w:rPr>
        <w:t xml:space="preserve">maximální možnou součinnost při provádění kontroly projektu, z něhož je plnění Smlouvy hrazeno, zejména předloží na vyžádání doklady vztahující se k předmětu Smlouvy a doloží další významné skutečnosti požadované Objednatelem či oprávněným orgánem. Poskytovatel je povinen umožnit Objednateli či oprávněným orgánům výkon práva kontroly, a to po celou dobu, po kterou je to vyžadováno závaznými pravidly daného operačního programu případně jinými předpisy EU nebo ČR, tj. pro OP JAK do 31. 12. 2040. Po tuto dobu je také povinen zajistit archivaci dokladů vztahující se k předmětu Smlouvy. V případě, že dojde k financování plnění ze Smlouvy </w:t>
      </w:r>
      <w:r w:rsidR="00930D07" w:rsidRPr="00882D1D">
        <w:rPr>
          <w:rFonts w:cs="Calibri"/>
          <w:bCs/>
          <w:sz w:val="24"/>
          <w:szCs w:val="24"/>
        </w:rPr>
        <w:br/>
      </w:r>
      <w:r w:rsidRPr="00882D1D">
        <w:rPr>
          <w:rFonts w:cs="Calibri"/>
          <w:bCs/>
          <w:sz w:val="24"/>
          <w:szCs w:val="24"/>
        </w:rPr>
        <w:t>z dalšího operačního programu (programů), vyhrazuje si Objednatel požadavek příslušnou archivační lhůtu, včetně práv kontroly, dále upravit, a to v závislosti na aktuálních předpisech konkrétního programu. V případě, že taková potřeba nastane, bude Poskytovatel ze strany Objednatele o tomto písemně informován. Poskytovatel se v takovém případě zavazuje se s příslušnou změnou seznámit a respektovat ji.</w:t>
      </w:r>
    </w:p>
    <w:p w14:paraId="32213BC1" w14:textId="77777777" w:rsidR="006354E6" w:rsidRDefault="006354E6" w:rsidP="00DD59B5">
      <w:pPr>
        <w:tabs>
          <w:tab w:val="num" w:pos="360"/>
          <w:tab w:val="num" w:pos="426"/>
          <w:tab w:val="left" w:pos="3112"/>
        </w:tabs>
        <w:spacing w:before="120" w:after="120" w:line="240" w:lineRule="auto"/>
        <w:ind w:right="-1"/>
        <w:jc w:val="both"/>
        <w:rPr>
          <w:rFonts w:cs="Calibri"/>
          <w:sz w:val="24"/>
          <w:szCs w:val="24"/>
        </w:rPr>
      </w:pPr>
    </w:p>
    <w:p w14:paraId="3FFE32DB" w14:textId="77777777" w:rsidR="00B15C23" w:rsidRPr="00882D1D" w:rsidRDefault="00B15C23" w:rsidP="00DD59B5">
      <w:pPr>
        <w:tabs>
          <w:tab w:val="num" w:pos="360"/>
        </w:tabs>
        <w:spacing w:before="120" w:after="120" w:line="240" w:lineRule="auto"/>
        <w:ind w:left="720" w:right="-1" w:hanging="720"/>
        <w:jc w:val="center"/>
        <w:rPr>
          <w:rFonts w:cs="Calibri"/>
          <w:b/>
          <w:sz w:val="24"/>
          <w:szCs w:val="24"/>
        </w:rPr>
      </w:pPr>
      <w:r w:rsidRPr="00882D1D">
        <w:rPr>
          <w:rFonts w:cs="Calibri"/>
          <w:b/>
          <w:sz w:val="24"/>
          <w:szCs w:val="24"/>
        </w:rPr>
        <w:t>V</w:t>
      </w:r>
      <w:r w:rsidR="00C91740" w:rsidRPr="00882D1D">
        <w:rPr>
          <w:rFonts w:cs="Calibri"/>
          <w:b/>
          <w:sz w:val="24"/>
          <w:szCs w:val="24"/>
        </w:rPr>
        <w:t>I</w:t>
      </w:r>
      <w:r w:rsidRPr="00882D1D">
        <w:rPr>
          <w:rFonts w:cs="Calibri"/>
          <w:b/>
          <w:sz w:val="24"/>
          <w:szCs w:val="24"/>
        </w:rPr>
        <w:t>.</w:t>
      </w:r>
    </w:p>
    <w:p w14:paraId="15F1C9F0" w14:textId="77777777" w:rsidR="00B15C23" w:rsidRPr="00882D1D" w:rsidRDefault="00B15C23" w:rsidP="00DD59B5">
      <w:pPr>
        <w:tabs>
          <w:tab w:val="num" w:pos="360"/>
        </w:tabs>
        <w:spacing w:before="120" w:after="120" w:line="240" w:lineRule="auto"/>
        <w:ind w:left="720" w:right="-1" w:hanging="720"/>
        <w:jc w:val="center"/>
        <w:rPr>
          <w:rFonts w:cs="Calibri"/>
          <w:b/>
          <w:sz w:val="24"/>
          <w:szCs w:val="24"/>
        </w:rPr>
      </w:pPr>
      <w:r w:rsidRPr="00882D1D">
        <w:rPr>
          <w:rFonts w:cs="Calibri"/>
          <w:b/>
          <w:sz w:val="24"/>
          <w:szCs w:val="24"/>
        </w:rPr>
        <w:t xml:space="preserve">Povinnosti </w:t>
      </w:r>
      <w:r w:rsidR="00300E9F" w:rsidRPr="00882D1D">
        <w:rPr>
          <w:rFonts w:cs="Calibri"/>
          <w:b/>
          <w:sz w:val="24"/>
          <w:szCs w:val="24"/>
        </w:rPr>
        <w:t>O</w:t>
      </w:r>
      <w:r w:rsidR="009937BF" w:rsidRPr="00882D1D">
        <w:rPr>
          <w:rFonts w:cs="Calibri"/>
          <w:b/>
          <w:sz w:val="24"/>
          <w:szCs w:val="24"/>
        </w:rPr>
        <w:t>bjednatel</w:t>
      </w:r>
      <w:r w:rsidRPr="00882D1D">
        <w:rPr>
          <w:rFonts w:cs="Calibri"/>
          <w:b/>
          <w:sz w:val="24"/>
          <w:szCs w:val="24"/>
        </w:rPr>
        <w:t xml:space="preserve">e </w:t>
      </w:r>
    </w:p>
    <w:p w14:paraId="68461EB0" w14:textId="3BC0D49C" w:rsidR="00B15C23" w:rsidRPr="00882D1D" w:rsidRDefault="00D07265" w:rsidP="00DD59B5">
      <w:pPr>
        <w:pStyle w:val="slovanseznam3"/>
        <w:numPr>
          <w:ilvl w:val="0"/>
          <w:numId w:val="8"/>
        </w:numPr>
        <w:tabs>
          <w:tab w:val="clear" w:pos="360"/>
        </w:tabs>
        <w:spacing w:before="120" w:after="120"/>
        <w:ind w:left="426" w:hanging="426"/>
        <w:jc w:val="both"/>
        <w:rPr>
          <w:rFonts w:ascii="Calibri" w:hAnsi="Calibri" w:cs="Calibri"/>
          <w:sz w:val="24"/>
          <w:szCs w:val="24"/>
        </w:rPr>
      </w:pPr>
      <w:r w:rsidRPr="00D07265">
        <w:rPr>
          <w:rFonts w:ascii="Calibri" w:hAnsi="Calibri" w:cs="Calibri"/>
          <w:sz w:val="24"/>
          <w:szCs w:val="24"/>
        </w:rPr>
        <w:t xml:space="preserve">Objednatel je povinen </w:t>
      </w:r>
      <w:r>
        <w:rPr>
          <w:rFonts w:ascii="Calibri" w:hAnsi="Calibri" w:cs="Calibri"/>
          <w:sz w:val="24"/>
          <w:szCs w:val="24"/>
        </w:rPr>
        <w:t>u</w:t>
      </w:r>
      <w:r w:rsidR="00B15C23" w:rsidRPr="00882D1D">
        <w:rPr>
          <w:rFonts w:ascii="Calibri" w:hAnsi="Calibri" w:cs="Calibri"/>
          <w:sz w:val="24"/>
          <w:szCs w:val="24"/>
        </w:rPr>
        <w:t xml:space="preserve">hradit </w:t>
      </w:r>
      <w:r w:rsidR="00300E9F" w:rsidRPr="00882D1D">
        <w:rPr>
          <w:rFonts w:ascii="Calibri" w:hAnsi="Calibri" w:cs="Calibri"/>
          <w:sz w:val="24"/>
          <w:szCs w:val="24"/>
        </w:rPr>
        <w:t>P</w:t>
      </w:r>
      <w:r w:rsidR="003E7EF0" w:rsidRPr="00882D1D">
        <w:rPr>
          <w:rFonts w:ascii="Calibri" w:hAnsi="Calibri" w:cs="Calibri"/>
          <w:sz w:val="24"/>
          <w:szCs w:val="24"/>
        </w:rPr>
        <w:t>oskytovateli</w:t>
      </w:r>
      <w:r w:rsidR="00B15C23" w:rsidRPr="00882D1D">
        <w:rPr>
          <w:rFonts w:ascii="Calibri" w:hAnsi="Calibri" w:cs="Calibri"/>
          <w:sz w:val="24"/>
          <w:szCs w:val="24"/>
        </w:rPr>
        <w:t xml:space="preserve"> smluvní cenu za poskytnuté služby ve stanovených termínech splatnosti.</w:t>
      </w:r>
    </w:p>
    <w:p w14:paraId="65142791" w14:textId="30FA8CF0" w:rsidR="00CC642A" w:rsidRPr="00882D1D" w:rsidRDefault="00E204C5" w:rsidP="00DD59B5">
      <w:pPr>
        <w:pStyle w:val="slovanseznam3"/>
        <w:numPr>
          <w:ilvl w:val="0"/>
          <w:numId w:val="8"/>
        </w:numPr>
        <w:tabs>
          <w:tab w:val="clear" w:pos="360"/>
        </w:tabs>
        <w:spacing w:before="120" w:after="120"/>
        <w:ind w:left="426" w:hanging="426"/>
        <w:jc w:val="both"/>
        <w:rPr>
          <w:rFonts w:ascii="Calibri" w:hAnsi="Calibri" w:cs="Calibri"/>
          <w:sz w:val="24"/>
          <w:szCs w:val="24"/>
        </w:rPr>
      </w:pPr>
      <w:r w:rsidRPr="00882D1D">
        <w:rPr>
          <w:rFonts w:ascii="Calibri" w:hAnsi="Calibri" w:cs="Calibri"/>
          <w:sz w:val="24"/>
          <w:szCs w:val="24"/>
        </w:rPr>
        <w:t xml:space="preserve">Objednatel se zavazuje poskytnout </w:t>
      </w:r>
      <w:r w:rsidR="00CC461C">
        <w:rPr>
          <w:rFonts w:ascii="Calibri" w:hAnsi="Calibri" w:cs="Calibri"/>
          <w:sz w:val="24"/>
          <w:szCs w:val="24"/>
        </w:rPr>
        <w:t>Poskytovateli</w:t>
      </w:r>
      <w:r w:rsidRPr="00882D1D">
        <w:rPr>
          <w:rFonts w:ascii="Calibri" w:hAnsi="Calibri" w:cs="Calibri"/>
          <w:sz w:val="24"/>
          <w:szCs w:val="24"/>
        </w:rPr>
        <w:t xml:space="preserve"> maximální možnou relevantní součinnost nutnou ke splnění jeho závazku</w:t>
      </w:r>
      <w:r w:rsidR="00CC642A" w:rsidRPr="00882D1D">
        <w:rPr>
          <w:rFonts w:ascii="Calibri" w:hAnsi="Calibri" w:cs="Calibri"/>
          <w:sz w:val="24"/>
          <w:szCs w:val="24"/>
        </w:rPr>
        <w:t>.</w:t>
      </w:r>
    </w:p>
    <w:p w14:paraId="513ED984" w14:textId="42AEE502" w:rsidR="00B15C23" w:rsidRPr="00882D1D" w:rsidRDefault="00D07265" w:rsidP="00DD59B5">
      <w:pPr>
        <w:pStyle w:val="slovanseznam3"/>
        <w:numPr>
          <w:ilvl w:val="0"/>
          <w:numId w:val="8"/>
        </w:numPr>
        <w:tabs>
          <w:tab w:val="clear" w:pos="360"/>
        </w:tabs>
        <w:spacing w:before="120" w:after="120"/>
        <w:ind w:left="426" w:hanging="426"/>
        <w:jc w:val="both"/>
        <w:rPr>
          <w:rFonts w:ascii="Calibri" w:hAnsi="Calibri" w:cs="Calibri"/>
          <w:sz w:val="24"/>
          <w:szCs w:val="24"/>
        </w:rPr>
      </w:pPr>
      <w:r w:rsidRPr="00D07265">
        <w:rPr>
          <w:rFonts w:ascii="Calibri" w:hAnsi="Calibri" w:cs="Calibri"/>
          <w:sz w:val="24"/>
          <w:szCs w:val="24"/>
        </w:rPr>
        <w:t xml:space="preserve">Objednatel je povinen </w:t>
      </w:r>
      <w:r>
        <w:rPr>
          <w:rFonts w:ascii="Calibri" w:hAnsi="Calibri" w:cs="Calibri"/>
          <w:sz w:val="24"/>
          <w:szCs w:val="24"/>
        </w:rPr>
        <w:t>u</w:t>
      </w:r>
      <w:r w:rsidR="00B15C23" w:rsidRPr="00882D1D">
        <w:rPr>
          <w:rFonts w:ascii="Calibri" w:hAnsi="Calibri" w:cs="Calibri"/>
          <w:sz w:val="24"/>
          <w:szCs w:val="24"/>
        </w:rPr>
        <w:t xml:space="preserve">možnit zaměstnancům </w:t>
      </w:r>
      <w:r w:rsidR="00F50C96" w:rsidRPr="00882D1D">
        <w:rPr>
          <w:rFonts w:ascii="Calibri" w:hAnsi="Calibri" w:cs="Calibri"/>
          <w:sz w:val="24"/>
          <w:szCs w:val="24"/>
        </w:rPr>
        <w:t>P</w:t>
      </w:r>
      <w:r w:rsidR="003E7EF0" w:rsidRPr="00882D1D">
        <w:rPr>
          <w:rFonts w:ascii="Calibri" w:hAnsi="Calibri" w:cs="Calibri"/>
          <w:sz w:val="24"/>
          <w:szCs w:val="24"/>
        </w:rPr>
        <w:t>oskytovatele</w:t>
      </w:r>
      <w:r w:rsidR="00B15C23" w:rsidRPr="00882D1D">
        <w:rPr>
          <w:rFonts w:ascii="Calibri" w:hAnsi="Calibri" w:cs="Calibri"/>
          <w:sz w:val="24"/>
          <w:szCs w:val="24"/>
        </w:rPr>
        <w:t xml:space="preserve"> přístup k</w:t>
      </w:r>
      <w:r w:rsidR="00836FBA" w:rsidRPr="00882D1D">
        <w:rPr>
          <w:rFonts w:ascii="Calibri" w:hAnsi="Calibri" w:cs="Calibri"/>
          <w:sz w:val="24"/>
          <w:szCs w:val="24"/>
        </w:rPr>
        <w:t xml:space="preserve"> multifunkčním tiskárnám s instalovaným modulem </w:t>
      </w:r>
      <w:proofErr w:type="spellStart"/>
      <w:r w:rsidR="00836FBA" w:rsidRPr="00882D1D">
        <w:rPr>
          <w:rFonts w:ascii="Calibri" w:hAnsi="Calibri" w:cs="Calibri"/>
          <w:sz w:val="24"/>
          <w:szCs w:val="24"/>
        </w:rPr>
        <w:t>SafeQ</w:t>
      </w:r>
      <w:proofErr w:type="spellEnd"/>
      <w:r w:rsidR="00836FBA" w:rsidRPr="00882D1D">
        <w:rPr>
          <w:rFonts w:ascii="Calibri" w:hAnsi="Calibri" w:cs="Calibri"/>
          <w:sz w:val="24"/>
          <w:szCs w:val="24"/>
        </w:rPr>
        <w:t xml:space="preserve"> </w:t>
      </w:r>
      <w:r w:rsidR="00B15C23" w:rsidRPr="00882D1D">
        <w:rPr>
          <w:rFonts w:ascii="Calibri" w:hAnsi="Calibri" w:cs="Calibri"/>
          <w:sz w:val="24"/>
          <w:szCs w:val="24"/>
        </w:rPr>
        <w:t xml:space="preserve">za účelem plnění této </w:t>
      </w:r>
      <w:r w:rsidR="00A15E8B" w:rsidRPr="00882D1D">
        <w:rPr>
          <w:rFonts w:ascii="Calibri" w:hAnsi="Calibri" w:cs="Calibri"/>
          <w:sz w:val="24"/>
          <w:szCs w:val="24"/>
        </w:rPr>
        <w:t>Smlou</w:t>
      </w:r>
      <w:r w:rsidR="00B15C23" w:rsidRPr="00882D1D">
        <w:rPr>
          <w:rFonts w:ascii="Calibri" w:hAnsi="Calibri" w:cs="Calibri"/>
          <w:sz w:val="24"/>
          <w:szCs w:val="24"/>
        </w:rPr>
        <w:t xml:space="preserve">vy. </w:t>
      </w:r>
    </w:p>
    <w:p w14:paraId="732B6FBF" w14:textId="73D6937A" w:rsidR="00B15C23" w:rsidRPr="00882D1D" w:rsidRDefault="00CC642A" w:rsidP="00DD59B5">
      <w:pPr>
        <w:numPr>
          <w:ilvl w:val="0"/>
          <w:numId w:val="8"/>
        </w:numPr>
        <w:tabs>
          <w:tab w:val="clear" w:pos="360"/>
          <w:tab w:val="left" w:pos="0"/>
        </w:tabs>
        <w:spacing w:before="120" w:after="120" w:line="240" w:lineRule="auto"/>
        <w:ind w:left="426" w:hanging="426"/>
        <w:jc w:val="both"/>
        <w:rPr>
          <w:rFonts w:cs="Calibri"/>
          <w:sz w:val="24"/>
          <w:szCs w:val="24"/>
        </w:rPr>
      </w:pPr>
      <w:r w:rsidRPr="00882D1D">
        <w:rPr>
          <w:rFonts w:cs="Calibri"/>
          <w:sz w:val="24"/>
          <w:szCs w:val="24"/>
        </w:rPr>
        <w:t xml:space="preserve">Objednatel se zavazuje </w:t>
      </w:r>
      <w:r w:rsidR="00F50C96" w:rsidRPr="00882D1D">
        <w:rPr>
          <w:rFonts w:cs="Calibri"/>
          <w:sz w:val="24"/>
          <w:szCs w:val="24"/>
        </w:rPr>
        <w:t>P</w:t>
      </w:r>
      <w:r w:rsidRPr="00882D1D">
        <w:rPr>
          <w:rFonts w:cs="Calibri"/>
          <w:sz w:val="24"/>
          <w:szCs w:val="24"/>
        </w:rPr>
        <w:t>oskytovateli poskytovat včas úplné a pravdivé informace</w:t>
      </w:r>
      <w:r w:rsidR="00816F83">
        <w:rPr>
          <w:rFonts w:cs="Calibri"/>
          <w:sz w:val="24"/>
          <w:szCs w:val="24"/>
        </w:rPr>
        <w:t xml:space="preserve"> </w:t>
      </w:r>
      <w:r w:rsidRPr="00882D1D">
        <w:rPr>
          <w:rFonts w:cs="Calibri"/>
          <w:sz w:val="24"/>
          <w:szCs w:val="24"/>
        </w:rPr>
        <w:t>a</w:t>
      </w:r>
      <w:r w:rsidR="00816F83">
        <w:rPr>
          <w:rFonts w:cs="Calibri"/>
          <w:sz w:val="24"/>
          <w:szCs w:val="24"/>
        </w:rPr>
        <w:t> </w:t>
      </w:r>
      <w:r w:rsidRPr="00882D1D">
        <w:rPr>
          <w:rFonts w:cs="Calibri"/>
          <w:sz w:val="24"/>
          <w:szCs w:val="24"/>
        </w:rPr>
        <w:t xml:space="preserve">předkládat mu veškeré potřebné materiály potřebné k řádnému poskytování služeb podle této Smlouvy, jakož i poskytnout veškerou potřebnou součinnost; zejména stvrzuje pravdivost údajů, které </w:t>
      </w:r>
      <w:r w:rsidR="00F50C96" w:rsidRPr="00882D1D">
        <w:rPr>
          <w:rFonts w:cs="Calibri"/>
          <w:sz w:val="24"/>
          <w:szCs w:val="24"/>
        </w:rPr>
        <w:t>P</w:t>
      </w:r>
      <w:r w:rsidRPr="00882D1D">
        <w:rPr>
          <w:rFonts w:cs="Calibri"/>
          <w:sz w:val="24"/>
          <w:szCs w:val="24"/>
        </w:rPr>
        <w:t xml:space="preserve">oskytovateli v souvislosti s jeho činností dle této Smlouvy poskytl, </w:t>
      </w:r>
      <w:r w:rsidRPr="00882D1D">
        <w:rPr>
          <w:rFonts w:cs="Calibri"/>
          <w:sz w:val="24"/>
          <w:szCs w:val="24"/>
        </w:rPr>
        <w:lastRenderedPageBreak/>
        <w:t>a je srozuměn s následky poskytnutí nepravdivých a neúplných informací s poskytováním služeb dle této Smlouvy.</w:t>
      </w:r>
      <w:r w:rsidR="00B15C23" w:rsidRPr="00882D1D">
        <w:rPr>
          <w:rFonts w:cs="Calibri"/>
          <w:sz w:val="24"/>
          <w:szCs w:val="24"/>
        </w:rPr>
        <w:t xml:space="preserve"> </w:t>
      </w:r>
    </w:p>
    <w:p w14:paraId="6E066884" w14:textId="77777777" w:rsidR="00F576BE" w:rsidRDefault="00F576BE" w:rsidP="00DD59B5">
      <w:pPr>
        <w:spacing w:before="120" w:after="120" w:line="240" w:lineRule="auto"/>
        <w:ind w:right="-1"/>
        <w:jc w:val="center"/>
        <w:rPr>
          <w:rFonts w:cs="Calibri"/>
          <w:b/>
          <w:sz w:val="24"/>
          <w:szCs w:val="24"/>
        </w:rPr>
      </w:pPr>
    </w:p>
    <w:p w14:paraId="4220B281" w14:textId="433F49FE" w:rsidR="00B15C23" w:rsidRPr="00882D1D" w:rsidRDefault="00B15C23" w:rsidP="00DD59B5">
      <w:pPr>
        <w:spacing w:before="120" w:after="120" w:line="240" w:lineRule="auto"/>
        <w:ind w:right="-1"/>
        <w:jc w:val="center"/>
        <w:rPr>
          <w:rFonts w:cs="Calibri"/>
          <w:b/>
          <w:sz w:val="24"/>
          <w:szCs w:val="24"/>
        </w:rPr>
      </w:pPr>
      <w:r w:rsidRPr="00882D1D">
        <w:rPr>
          <w:rFonts w:cs="Calibri"/>
          <w:b/>
          <w:sz w:val="24"/>
          <w:szCs w:val="24"/>
        </w:rPr>
        <w:t>VI</w:t>
      </w:r>
      <w:r w:rsidR="00C91740" w:rsidRPr="00882D1D">
        <w:rPr>
          <w:rFonts w:cs="Calibri"/>
          <w:b/>
          <w:sz w:val="24"/>
          <w:szCs w:val="24"/>
        </w:rPr>
        <w:t>I</w:t>
      </w:r>
      <w:r w:rsidRPr="00882D1D">
        <w:rPr>
          <w:rFonts w:cs="Calibri"/>
          <w:b/>
          <w:sz w:val="24"/>
          <w:szCs w:val="24"/>
        </w:rPr>
        <w:t>.</w:t>
      </w:r>
    </w:p>
    <w:p w14:paraId="7B6CE2E4" w14:textId="77777777" w:rsidR="00B15C23" w:rsidRPr="00882D1D" w:rsidRDefault="00B15C23" w:rsidP="00DD59B5">
      <w:pPr>
        <w:spacing w:before="120" w:after="120" w:line="240" w:lineRule="auto"/>
        <w:ind w:right="-1"/>
        <w:jc w:val="center"/>
        <w:rPr>
          <w:rFonts w:cs="Calibri"/>
          <w:b/>
          <w:sz w:val="24"/>
          <w:szCs w:val="24"/>
        </w:rPr>
      </w:pPr>
      <w:r w:rsidRPr="00882D1D">
        <w:rPr>
          <w:rFonts w:cs="Calibri"/>
          <w:b/>
          <w:sz w:val="24"/>
          <w:szCs w:val="24"/>
        </w:rPr>
        <w:t xml:space="preserve">Odpovědnost </w:t>
      </w:r>
      <w:r w:rsidR="00300E9F" w:rsidRPr="00882D1D">
        <w:rPr>
          <w:rFonts w:cs="Calibri"/>
          <w:b/>
          <w:sz w:val="24"/>
          <w:szCs w:val="24"/>
        </w:rPr>
        <w:t>P</w:t>
      </w:r>
      <w:r w:rsidR="003E7EF0" w:rsidRPr="00882D1D">
        <w:rPr>
          <w:rFonts w:cs="Calibri"/>
          <w:b/>
          <w:sz w:val="24"/>
          <w:szCs w:val="24"/>
        </w:rPr>
        <w:t>oskytovatele</w:t>
      </w:r>
    </w:p>
    <w:p w14:paraId="1B49317A" w14:textId="77777777" w:rsidR="00B15C23" w:rsidRPr="00882D1D" w:rsidRDefault="003E7EF0" w:rsidP="00DD59B5">
      <w:pPr>
        <w:numPr>
          <w:ilvl w:val="0"/>
          <w:numId w:val="2"/>
        </w:numPr>
        <w:tabs>
          <w:tab w:val="clear" w:pos="720"/>
        </w:tabs>
        <w:spacing w:before="120" w:after="120" w:line="240" w:lineRule="auto"/>
        <w:ind w:left="426" w:hanging="426"/>
        <w:jc w:val="both"/>
        <w:rPr>
          <w:rFonts w:cs="Calibri"/>
          <w:sz w:val="24"/>
          <w:szCs w:val="24"/>
        </w:rPr>
      </w:pPr>
      <w:r w:rsidRPr="00882D1D">
        <w:rPr>
          <w:rFonts w:cs="Calibri"/>
          <w:sz w:val="24"/>
          <w:szCs w:val="24"/>
        </w:rPr>
        <w:t>Poskytovatel</w:t>
      </w:r>
      <w:r w:rsidRPr="00882D1D">
        <w:rPr>
          <w:rFonts w:cs="Calibri"/>
          <w:iCs/>
          <w:sz w:val="24"/>
          <w:szCs w:val="24"/>
        </w:rPr>
        <w:t xml:space="preserve"> </w:t>
      </w:r>
      <w:r w:rsidR="00B15C23" w:rsidRPr="00882D1D">
        <w:rPr>
          <w:rFonts w:cs="Calibri"/>
          <w:sz w:val="24"/>
          <w:szCs w:val="24"/>
        </w:rPr>
        <w:t xml:space="preserve">odpovídá </w:t>
      </w:r>
      <w:r w:rsidR="00300E9F" w:rsidRPr="00882D1D">
        <w:rPr>
          <w:rFonts w:cs="Calibri"/>
          <w:sz w:val="24"/>
          <w:szCs w:val="24"/>
        </w:rPr>
        <w:t>O</w:t>
      </w:r>
      <w:r w:rsidR="009937BF" w:rsidRPr="00882D1D">
        <w:rPr>
          <w:rFonts w:cs="Calibri"/>
          <w:sz w:val="24"/>
          <w:szCs w:val="24"/>
        </w:rPr>
        <w:t>bjednatel</w:t>
      </w:r>
      <w:r w:rsidR="00B15C23" w:rsidRPr="00882D1D">
        <w:rPr>
          <w:rFonts w:cs="Calibri"/>
          <w:sz w:val="24"/>
          <w:szCs w:val="24"/>
        </w:rPr>
        <w:t xml:space="preserve">i za to, že plnění podle této </w:t>
      </w:r>
      <w:r w:rsidR="00A15E8B" w:rsidRPr="00882D1D">
        <w:rPr>
          <w:rFonts w:cs="Calibri"/>
          <w:sz w:val="24"/>
          <w:szCs w:val="24"/>
        </w:rPr>
        <w:t>Smlou</w:t>
      </w:r>
      <w:r w:rsidR="00B15C23" w:rsidRPr="00882D1D">
        <w:rPr>
          <w:rFonts w:cs="Calibri"/>
          <w:sz w:val="24"/>
          <w:szCs w:val="24"/>
        </w:rPr>
        <w:t>vy nebude mít vady.</w:t>
      </w:r>
    </w:p>
    <w:p w14:paraId="61FBD77B" w14:textId="77777777" w:rsidR="00B15C23" w:rsidRPr="00882D1D" w:rsidRDefault="003E7EF0" w:rsidP="00DD59B5">
      <w:pPr>
        <w:numPr>
          <w:ilvl w:val="0"/>
          <w:numId w:val="2"/>
        </w:numPr>
        <w:tabs>
          <w:tab w:val="clear" w:pos="720"/>
        </w:tabs>
        <w:spacing w:before="120" w:after="120" w:line="240" w:lineRule="auto"/>
        <w:ind w:left="426" w:hanging="426"/>
        <w:jc w:val="both"/>
        <w:rPr>
          <w:rFonts w:cs="Calibri"/>
          <w:sz w:val="24"/>
          <w:szCs w:val="24"/>
        </w:rPr>
      </w:pPr>
      <w:r w:rsidRPr="00882D1D">
        <w:rPr>
          <w:rFonts w:cs="Calibri"/>
          <w:sz w:val="24"/>
          <w:szCs w:val="24"/>
        </w:rPr>
        <w:t xml:space="preserve">Poskytovatel </w:t>
      </w:r>
      <w:r w:rsidR="00B15C23" w:rsidRPr="00882D1D">
        <w:rPr>
          <w:rFonts w:cs="Calibri"/>
          <w:sz w:val="24"/>
          <w:szCs w:val="24"/>
        </w:rPr>
        <w:t xml:space="preserve">odpovídá za vady veškerých plnění, které podle této </w:t>
      </w:r>
      <w:r w:rsidR="00A15E8B" w:rsidRPr="00882D1D">
        <w:rPr>
          <w:rFonts w:cs="Calibri"/>
          <w:sz w:val="24"/>
          <w:szCs w:val="24"/>
        </w:rPr>
        <w:t>Smlou</w:t>
      </w:r>
      <w:r w:rsidR="00B15C23" w:rsidRPr="00882D1D">
        <w:rPr>
          <w:rFonts w:cs="Calibri"/>
          <w:sz w:val="24"/>
          <w:szCs w:val="24"/>
        </w:rPr>
        <w:t>vy poskytuje, zejména odpovídá za řádné provedení služeb</w:t>
      </w:r>
      <w:r w:rsidR="00773972" w:rsidRPr="00882D1D">
        <w:rPr>
          <w:rFonts w:cs="Calibri"/>
          <w:sz w:val="24"/>
          <w:szCs w:val="24"/>
        </w:rPr>
        <w:t xml:space="preserve"> podpory provozu programového vybavení</w:t>
      </w:r>
      <w:r w:rsidR="00B15C23" w:rsidRPr="00882D1D">
        <w:rPr>
          <w:rFonts w:cs="Calibri"/>
          <w:sz w:val="24"/>
          <w:szCs w:val="24"/>
        </w:rPr>
        <w:t xml:space="preserve">. </w:t>
      </w:r>
    </w:p>
    <w:p w14:paraId="15867270" w14:textId="55DF2E9D" w:rsidR="00A675DF" w:rsidRPr="00882D1D" w:rsidRDefault="00A675DF" w:rsidP="00DD59B5">
      <w:pPr>
        <w:numPr>
          <w:ilvl w:val="0"/>
          <w:numId w:val="2"/>
        </w:numPr>
        <w:tabs>
          <w:tab w:val="clear" w:pos="720"/>
        </w:tabs>
        <w:spacing w:before="120" w:after="120" w:line="240" w:lineRule="auto"/>
        <w:ind w:left="426" w:hanging="426"/>
        <w:jc w:val="both"/>
        <w:rPr>
          <w:rFonts w:cs="Calibri"/>
          <w:sz w:val="24"/>
          <w:szCs w:val="24"/>
        </w:rPr>
      </w:pPr>
      <w:r w:rsidRPr="00882D1D">
        <w:rPr>
          <w:rFonts w:cs="Calibri"/>
          <w:iCs/>
          <w:sz w:val="24"/>
          <w:szCs w:val="24"/>
        </w:rPr>
        <w:t xml:space="preserve">Odpovědnost </w:t>
      </w:r>
      <w:r w:rsidR="00300E9F" w:rsidRPr="00882D1D">
        <w:rPr>
          <w:rFonts w:cs="Calibri"/>
          <w:iCs/>
          <w:sz w:val="24"/>
          <w:szCs w:val="24"/>
        </w:rPr>
        <w:t>P</w:t>
      </w:r>
      <w:r w:rsidRPr="00882D1D">
        <w:rPr>
          <w:rFonts w:cs="Calibri"/>
          <w:iCs/>
          <w:sz w:val="24"/>
          <w:szCs w:val="24"/>
        </w:rPr>
        <w:t>oskytovatele za vady se řídí příslušnými ustanoveními občanského</w:t>
      </w:r>
      <w:r w:rsidR="006448C6">
        <w:rPr>
          <w:rFonts w:cs="Calibri"/>
          <w:iCs/>
          <w:sz w:val="24"/>
          <w:szCs w:val="24"/>
        </w:rPr>
        <w:t xml:space="preserve"> </w:t>
      </w:r>
      <w:r w:rsidRPr="00882D1D">
        <w:rPr>
          <w:rFonts w:cs="Calibri"/>
          <w:iCs/>
          <w:sz w:val="24"/>
          <w:szCs w:val="24"/>
        </w:rPr>
        <w:t>zákoníku.</w:t>
      </w:r>
    </w:p>
    <w:p w14:paraId="61E0E39D" w14:textId="77777777" w:rsidR="00754122" w:rsidRPr="00882D1D" w:rsidRDefault="00754122" w:rsidP="00DD59B5">
      <w:pPr>
        <w:pStyle w:val="BodyText1"/>
        <w:tabs>
          <w:tab w:val="left" w:pos="3112"/>
          <w:tab w:val="left" w:pos="4250"/>
          <w:tab w:val="left" w:pos="6559"/>
        </w:tabs>
        <w:spacing w:before="120" w:after="120"/>
        <w:ind w:left="360"/>
        <w:jc w:val="both"/>
        <w:rPr>
          <w:rFonts w:ascii="Calibri" w:hAnsi="Calibri" w:cs="Calibri"/>
          <w:b/>
          <w:color w:val="auto"/>
          <w:szCs w:val="24"/>
        </w:rPr>
      </w:pPr>
    </w:p>
    <w:p w14:paraId="0B88EF55" w14:textId="77777777" w:rsidR="00B15C23" w:rsidRPr="00882D1D" w:rsidRDefault="00A675DF" w:rsidP="00DD59B5">
      <w:pPr>
        <w:spacing w:before="120" w:after="120" w:line="240" w:lineRule="auto"/>
        <w:ind w:right="-1"/>
        <w:jc w:val="center"/>
        <w:rPr>
          <w:rFonts w:cs="Calibri"/>
          <w:b/>
          <w:sz w:val="24"/>
          <w:szCs w:val="24"/>
        </w:rPr>
      </w:pPr>
      <w:r w:rsidRPr="00882D1D">
        <w:rPr>
          <w:rFonts w:cs="Calibri"/>
          <w:b/>
          <w:sz w:val="24"/>
          <w:szCs w:val="24"/>
        </w:rPr>
        <w:t>VIII</w:t>
      </w:r>
      <w:r w:rsidR="00B15C23" w:rsidRPr="00882D1D">
        <w:rPr>
          <w:rFonts w:cs="Calibri"/>
          <w:b/>
          <w:sz w:val="24"/>
          <w:szCs w:val="24"/>
        </w:rPr>
        <w:t>.</w:t>
      </w:r>
    </w:p>
    <w:p w14:paraId="1F523592" w14:textId="77777777" w:rsidR="00B15C23" w:rsidRPr="00882D1D" w:rsidRDefault="00B15C23" w:rsidP="00DD59B5">
      <w:pPr>
        <w:spacing w:before="120" w:after="120" w:line="240" w:lineRule="auto"/>
        <w:ind w:right="-1"/>
        <w:jc w:val="center"/>
        <w:rPr>
          <w:rFonts w:cs="Calibri"/>
          <w:sz w:val="24"/>
          <w:szCs w:val="24"/>
        </w:rPr>
      </w:pPr>
      <w:r w:rsidRPr="00882D1D">
        <w:rPr>
          <w:rFonts w:cs="Calibri"/>
          <w:b/>
          <w:sz w:val="24"/>
          <w:szCs w:val="24"/>
        </w:rPr>
        <w:t>S</w:t>
      </w:r>
      <w:r w:rsidR="006354E6" w:rsidRPr="00882D1D">
        <w:rPr>
          <w:rFonts w:cs="Calibri"/>
          <w:b/>
          <w:sz w:val="24"/>
          <w:szCs w:val="24"/>
        </w:rPr>
        <w:t>mluvní pokuty</w:t>
      </w:r>
      <w:r w:rsidRPr="00882D1D">
        <w:rPr>
          <w:rFonts w:cs="Calibri"/>
          <w:b/>
          <w:sz w:val="24"/>
          <w:szCs w:val="24"/>
        </w:rPr>
        <w:t xml:space="preserve"> </w:t>
      </w:r>
    </w:p>
    <w:p w14:paraId="2FDDE387" w14:textId="6E0C1CCB" w:rsidR="00B15C23" w:rsidRPr="00882D1D" w:rsidRDefault="003E7EF0" w:rsidP="00DD59B5">
      <w:pPr>
        <w:numPr>
          <w:ilvl w:val="0"/>
          <w:numId w:val="10"/>
        </w:numPr>
        <w:spacing w:before="120" w:after="120" w:line="240" w:lineRule="auto"/>
        <w:ind w:left="426" w:hanging="426"/>
        <w:jc w:val="both"/>
        <w:rPr>
          <w:rFonts w:cs="Calibri"/>
          <w:sz w:val="24"/>
          <w:szCs w:val="24"/>
        </w:rPr>
      </w:pPr>
      <w:r w:rsidRPr="00882D1D">
        <w:rPr>
          <w:rFonts w:cs="Calibri"/>
          <w:sz w:val="24"/>
          <w:szCs w:val="24"/>
        </w:rPr>
        <w:t>Poskytovatel</w:t>
      </w:r>
      <w:r w:rsidRPr="00882D1D">
        <w:rPr>
          <w:rFonts w:cs="Calibri"/>
          <w:iCs/>
          <w:sz w:val="24"/>
          <w:szCs w:val="24"/>
        </w:rPr>
        <w:t xml:space="preserve"> </w:t>
      </w:r>
      <w:r w:rsidR="00B15C23" w:rsidRPr="00882D1D">
        <w:rPr>
          <w:rFonts w:cs="Calibri"/>
          <w:sz w:val="24"/>
          <w:szCs w:val="24"/>
        </w:rPr>
        <w:t xml:space="preserve">se zavazuje k uhrazení smluvní pokuty </w:t>
      </w:r>
      <w:r w:rsidR="00300E9F" w:rsidRPr="00882D1D">
        <w:rPr>
          <w:rFonts w:cs="Calibri"/>
          <w:sz w:val="24"/>
          <w:szCs w:val="24"/>
        </w:rPr>
        <w:t>O</w:t>
      </w:r>
      <w:r w:rsidR="009937BF" w:rsidRPr="00882D1D">
        <w:rPr>
          <w:rFonts w:cs="Calibri"/>
          <w:sz w:val="24"/>
          <w:szCs w:val="24"/>
        </w:rPr>
        <w:t>bjednatel</w:t>
      </w:r>
      <w:r w:rsidR="00B15C23" w:rsidRPr="00882D1D">
        <w:rPr>
          <w:rFonts w:cs="Calibri"/>
          <w:sz w:val="24"/>
          <w:szCs w:val="24"/>
        </w:rPr>
        <w:t>i při nedodržení termín</w:t>
      </w:r>
      <w:r w:rsidR="00371BA0" w:rsidRPr="00882D1D">
        <w:rPr>
          <w:rFonts w:cs="Calibri"/>
          <w:sz w:val="24"/>
          <w:szCs w:val="24"/>
        </w:rPr>
        <w:t>ů</w:t>
      </w:r>
      <w:r w:rsidR="00B15C23" w:rsidRPr="00882D1D">
        <w:rPr>
          <w:rFonts w:cs="Calibri"/>
          <w:sz w:val="24"/>
          <w:szCs w:val="24"/>
        </w:rPr>
        <w:t xml:space="preserve"> plnění (prodlení</w:t>
      </w:r>
      <w:r w:rsidR="00F83BD9" w:rsidRPr="00882D1D">
        <w:rPr>
          <w:rFonts w:cs="Calibri"/>
          <w:sz w:val="24"/>
          <w:szCs w:val="24"/>
        </w:rPr>
        <w:t xml:space="preserve"> dle Specifikace SLA</w:t>
      </w:r>
      <w:r w:rsidR="00B15C23" w:rsidRPr="00882D1D">
        <w:rPr>
          <w:rFonts w:cs="Calibri"/>
          <w:sz w:val="24"/>
          <w:szCs w:val="24"/>
        </w:rPr>
        <w:t>) uvedených</w:t>
      </w:r>
      <w:r w:rsidR="00F83BD9" w:rsidRPr="00882D1D">
        <w:rPr>
          <w:rFonts w:cs="Calibri"/>
          <w:sz w:val="24"/>
          <w:szCs w:val="24"/>
        </w:rPr>
        <w:t xml:space="preserve"> pod čl. II</w:t>
      </w:r>
      <w:r w:rsidR="004760AB" w:rsidRPr="00882D1D">
        <w:rPr>
          <w:rFonts w:cs="Calibri"/>
          <w:sz w:val="24"/>
          <w:szCs w:val="24"/>
        </w:rPr>
        <w:t>.</w:t>
      </w:r>
      <w:r w:rsidR="00371BA0" w:rsidRPr="00882D1D">
        <w:rPr>
          <w:rFonts w:cs="Calibri"/>
          <w:sz w:val="24"/>
          <w:szCs w:val="24"/>
        </w:rPr>
        <w:t xml:space="preserve"> </w:t>
      </w:r>
      <w:r w:rsidR="00B15C23" w:rsidRPr="00882D1D">
        <w:rPr>
          <w:rFonts w:cs="Calibri"/>
          <w:sz w:val="24"/>
          <w:szCs w:val="24"/>
        </w:rPr>
        <w:t xml:space="preserve"> </w:t>
      </w:r>
      <w:r w:rsidR="00A15E8B" w:rsidRPr="00882D1D">
        <w:rPr>
          <w:rFonts w:cs="Calibri"/>
          <w:sz w:val="24"/>
          <w:szCs w:val="24"/>
        </w:rPr>
        <w:t>Smlou</w:t>
      </w:r>
      <w:r w:rsidR="00B15C23" w:rsidRPr="00882D1D">
        <w:rPr>
          <w:rFonts w:cs="Calibri"/>
          <w:sz w:val="24"/>
          <w:szCs w:val="24"/>
        </w:rPr>
        <w:t>v</w:t>
      </w:r>
      <w:r w:rsidR="004C6C25" w:rsidRPr="00882D1D">
        <w:rPr>
          <w:rFonts w:cs="Calibri"/>
          <w:sz w:val="24"/>
          <w:szCs w:val="24"/>
        </w:rPr>
        <w:t>y</w:t>
      </w:r>
      <w:r w:rsidR="00B15C23" w:rsidRPr="00882D1D">
        <w:rPr>
          <w:rFonts w:cs="Calibri"/>
          <w:sz w:val="24"/>
          <w:szCs w:val="24"/>
        </w:rPr>
        <w:t xml:space="preserve"> v</w:t>
      </w:r>
      <w:r w:rsidR="00371BA0" w:rsidRPr="00882D1D">
        <w:rPr>
          <w:rFonts w:cs="Calibri"/>
          <w:sz w:val="24"/>
          <w:szCs w:val="24"/>
        </w:rPr>
        <w:t>e</w:t>
      </w:r>
      <w:r w:rsidR="00B15C23" w:rsidRPr="00882D1D">
        <w:rPr>
          <w:rFonts w:cs="Calibri"/>
          <w:sz w:val="24"/>
          <w:szCs w:val="24"/>
        </w:rPr>
        <w:t xml:space="preserve"> výši</w:t>
      </w:r>
      <w:r w:rsidR="00416A1C" w:rsidRPr="00882D1D">
        <w:rPr>
          <w:rFonts w:cs="Calibri"/>
          <w:sz w:val="24"/>
          <w:szCs w:val="24"/>
        </w:rPr>
        <w:t xml:space="preserve"> </w:t>
      </w:r>
      <w:r w:rsidR="00C72CC6" w:rsidRPr="00882D1D">
        <w:rPr>
          <w:rFonts w:cs="Calibri"/>
          <w:sz w:val="24"/>
          <w:szCs w:val="24"/>
        </w:rPr>
        <w:t>10</w:t>
      </w:r>
      <w:r w:rsidR="004760AB" w:rsidRPr="00882D1D">
        <w:rPr>
          <w:rFonts w:cs="Calibri"/>
          <w:sz w:val="24"/>
          <w:szCs w:val="24"/>
        </w:rPr>
        <w:t xml:space="preserve"> </w:t>
      </w:r>
      <w:r w:rsidR="00C72CC6" w:rsidRPr="00882D1D">
        <w:rPr>
          <w:rFonts w:cs="Calibri"/>
          <w:sz w:val="24"/>
          <w:szCs w:val="24"/>
        </w:rPr>
        <w:t xml:space="preserve">000 Kč </w:t>
      </w:r>
      <w:r w:rsidR="00B15C23" w:rsidRPr="00882D1D">
        <w:rPr>
          <w:rFonts w:cs="Calibri"/>
          <w:sz w:val="24"/>
          <w:szCs w:val="24"/>
        </w:rPr>
        <w:t>za každé jednotlivé nedodržení termínu.</w:t>
      </w:r>
    </w:p>
    <w:p w14:paraId="6E6E8270" w14:textId="61B976D4" w:rsidR="004760AB" w:rsidRPr="00882D1D" w:rsidRDefault="004760AB" w:rsidP="00DD59B5">
      <w:pPr>
        <w:numPr>
          <w:ilvl w:val="0"/>
          <w:numId w:val="10"/>
        </w:numPr>
        <w:spacing w:before="120" w:after="120" w:line="240" w:lineRule="auto"/>
        <w:ind w:left="426" w:hanging="426"/>
        <w:jc w:val="both"/>
        <w:rPr>
          <w:rFonts w:cs="Calibri"/>
          <w:sz w:val="24"/>
          <w:szCs w:val="24"/>
        </w:rPr>
      </w:pPr>
      <w:r w:rsidRPr="00882D1D">
        <w:rPr>
          <w:rFonts w:cs="Calibri"/>
          <w:sz w:val="24"/>
          <w:szCs w:val="24"/>
        </w:rPr>
        <w:t>Za porušení povinnosti mlčenlivost specifikované v čl. IX. Smlouvy je Poskytovatel povinen uhradit Objednateli smluvní pokutu ve výši 100 000 Kč. A to za každý jednotlivý případ porušení povinnosti.</w:t>
      </w:r>
    </w:p>
    <w:p w14:paraId="208EFF12" w14:textId="23109030" w:rsidR="00B15C23" w:rsidRPr="00882D1D" w:rsidRDefault="003E7EF0" w:rsidP="00DD59B5">
      <w:pPr>
        <w:numPr>
          <w:ilvl w:val="0"/>
          <w:numId w:val="10"/>
        </w:numPr>
        <w:spacing w:before="120" w:after="120" w:line="240" w:lineRule="auto"/>
        <w:ind w:left="426" w:hanging="426"/>
        <w:jc w:val="both"/>
        <w:rPr>
          <w:rFonts w:cs="Calibri"/>
          <w:sz w:val="24"/>
          <w:szCs w:val="24"/>
        </w:rPr>
      </w:pPr>
      <w:r w:rsidRPr="00882D1D">
        <w:rPr>
          <w:rFonts w:cs="Calibri"/>
          <w:sz w:val="24"/>
          <w:szCs w:val="24"/>
        </w:rPr>
        <w:t>Poskytovatel</w:t>
      </w:r>
      <w:r w:rsidRPr="00882D1D">
        <w:rPr>
          <w:rFonts w:cs="Calibri"/>
          <w:iCs/>
          <w:sz w:val="24"/>
          <w:szCs w:val="24"/>
        </w:rPr>
        <w:t xml:space="preserve"> </w:t>
      </w:r>
      <w:r w:rsidR="00B15C23" w:rsidRPr="00882D1D">
        <w:rPr>
          <w:rFonts w:cs="Calibri"/>
          <w:sz w:val="24"/>
          <w:szCs w:val="24"/>
        </w:rPr>
        <w:t xml:space="preserve">zároveň prohlašuje, že je </w:t>
      </w:r>
      <w:r w:rsidR="00300E9F" w:rsidRPr="00882D1D">
        <w:rPr>
          <w:rFonts w:cs="Calibri"/>
          <w:sz w:val="24"/>
          <w:szCs w:val="24"/>
        </w:rPr>
        <w:t>O</w:t>
      </w:r>
      <w:r w:rsidR="009937BF" w:rsidRPr="00882D1D">
        <w:rPr>
          <w:rFonts w:cs="Calibri"/>
          <w:sz w:val="24"/>
          <w:szCs w:val="24"/>
        </w:rPr>
        <w:t>bjednatel</w:t>
      </w:r>
      <w:r w:rsidR="00B15C23" w:rsidRPr="00882D1D">
        <w:rPr>
          <w:rFonts w:cs="Calibri"/>
          <w:sz w:val="24"/>
          <w:szCs w:val="24"/>
        </w:rPr>
        <w:t xml:space="preserve"> oprávněn požadovat náhradu škody způsobené porušením povinnosti</w:t>
      </w:r>
      <w:r w:rsidR="0073291B" w:rsidRPr="00882D1D">
        <w:rPr>
          <w:rFonts w:cs="Calibri"/>
          <w:sz w:val="24"/>
          <w:szCs w:val="24"/>
        </w:rPr>
        <w:t xml:space="preserve"> Poskytovatele</w:t>
      </w:r>
      <w:r w:rsidR="00B15C23" w:rsidRPr="00882D1D">
        <w:rPr>
          <w:rFonts w:cs="Calibri"/>
          <w:sz w:val="24"/>
          <w:szCs w:val="24"/>
        </w:rPr>
        <w:t xml:space="preserve">, na kterou se vztahuje tato </w:t>
      </w:r>
      <w:r w:rsidR="00A15E8B" w:rsidRPr="00882D1D">
        <w:rPr>
          <w:rFonts w:cs="Calibri"/>
          <w:sz w:val="24"/>
          <w:szCs w:val="24"/>
        </w:rPr>
        <w:t>Smlou</w:t>
      </w:r>
      <w:r w:rsidR="00B15C23" w:rsidRPr="00882D1D">
        <w:rPr>
          <w:rFonts w:cs="Calibri"/>
          <w:sz w:val="24"/>
          <w:szCs w:val="24"/>
        </w:rPr>
        <w:t xml:space="preserve">va, </w:t>
      </w:r>
      <w:r w:rsidR="00B32061" w:rsidRPr="00882D1D">
        <w:rPr>
          <w:rFonts w:cs="Calibri"/>
          <w:sz w:val="24"/>
          <w:szCs w:val="24"/>
        </w:rPr>
        <w:br/>
      </w:r>
      <w:r w:rsidR="00B15C23" w:rsidRPr="00882D1D">
        <w:rPr>
          <w:rFonts w:cs="Calibri"/>
          <w:sz w:val="24"/>
          <w:szCs w:val="24"/>
        </w:rPr>
        <w:t xml:space="preserve">a že je </w:t>
      </w:r>
      <w:r w:rsidR="00300E9F" w:rsidRPr="00882D1D">
        <w:rPr>
          <w:rFonts w:cs="Calibri"/>
          <w:sz w:val="24"/>
          <w:szCs w:val="24"/>
        </w:rPr>
        <w:t>O</w:t>
      </w:r>
      <w:r w:rsidR="009937BF" w:rsidRPr="00882D1D">
        <w:rPr>
          <w:rFonts w:cs="Calibri"/>
          <w:sz w:val="24"/>
          <w:szCs w:val="24"/>
        </w:rPr>
        <w:t>bjednatel</w:t>
      </w:r>
      <w:r w:rsidR="00B15C23" w:rsidRPr="00882D1D">
        <w:rPr>
          <w:rFonts w:cs="Calibri"/>
          <w:sz w:val="24"/>
          <w:szCs w:val="24"/>
        </w:rPr>
        <w:t xml:space="preserve"> oprávněn domáhat se náhrady škody v plném rozsahu. Zaplacením smluvní pokuty nezaniká právo </w:t>
      </w:r>
      <w:r w:rsidR="00300E9F" w:rsidRPr="00882D1D">
        <w:rPr>
          <w:rFonts w:cs="Calibri"/>
          <w:sz w:val="24"/>
          <w:szCs w:val="24"/>
        </w:rPr>
        <w:t>O</w:t>
      </w:r>
      <w:r w:rsidR="009937BF" w:rsidRPr="00882D1D">
        <w:rPr>
          <w:rFonts w:cs="Calibri"/>
          <w:sz w:val="24"/>
          <w:szCs w:val="24"/>
        </w:rPr>
        <w:t>bjednatel</w:t>
      </w:r>
      <w:r w:rsidR="00B15C23" w:rsidRPr="00882D1D">
        <w:rPr>
          <w:rFonts w:cs="Calibri"/>
          <w:sz w:val="24"/>
          <w:szCs w:val="24"/>
        </w:rPr>
        <w:t>e na náhradu škody. Smluvní pokuta se do náhrady škody nezapočítává.</w:t>
      </w:r>
    </w:p>
    <w:p w14:paraId="28DC1D19" w14:textId="77777777" w:rsidR="00B15C23" w:rsidRPr="00882D1D" w:rsidRDefault="00B15C23" w:rsidP="00DD59B5">
      <w:pPr>
        <w:numPr>
          <w:ilvl w:val="0"/>
          <w:numId w:val="10"/>
        </w:numPr>
        <w:spacing w:before="120" w:after="120" w:line="240" w:lineRule="auto"/>
        <w:ind w:left="426" w:hanging="426"/>
        <w:jc w:val="both"/>
        <w:rPr>
          <w:rFonts w:cs="Calibri"/>
          <w:sz w:val="24"/>
          <w:szCs w:val="24"/>
        </w:rPr>
      </w:pPr>
      <w:r w:rsidRPr="00882D1D">
        <w:rPr>
          <w:rFonts w:cs="Calibri"/>
          <w:sz w:val="24"/>
          <w:szCs w:val="24"/>
        </w:rPr>
        <w:t>Smluvní pokuty lze uložit i opakovaně za každý jednotlivý případ.</w:t>
      </w:r>
    </w:p>
    <w:p w14:paraId="1F550D78" w14:textId="77777777" w:rsidR="00B15C23" w:rsidRPr="00882D1D" w:rsidRDefault="00B15C23" w:rsidP="00DD59B5">
      <w:pPr>
        <w:numPr>
          <w:ilvl w:val="0"/>
          <w:numId w:val="10"/>
        </w:numPr>
        <w:spacing w:before="120" w:after="120" w:line="240" w:lineRule="auto"/>
        <w:ind w:left="426" w:hanging="426"/>
        <w:jc w:val="both"/>
        <w:rPr>
          <w:rFonts w:cs="Calibri"/>
          <w:sz w:val="24"/>
          <w:szCs w:val="24"/>
        </w:rPr>
      </w:pPr>
      <w:r w:rsidRPr="00882D1D">
        <w:rPr>
          <w:rFonts w:cs="Calibri"/>
          <w:iCs/>
          <w:sz w:val="24"/>
          <w:szCs w:val="24"/>
        </w:rPr>
        <w:t xml:space="preserve">Smluvní pokuty i náhradu případné škody je </w:t>
      </w:r>
      <w:r w:rsidR="00300E9F" w:rsidRPr="00882D1D">
        <w:rPr>
          <w:rFonts w:cs="Calibri"/>
          <w:iCs/>
          <w:sz w:val="24"/>
          <w:szCs w:val="24"/>
        </w:rPr>
        <w:t>O</w:t>
      </w:r>
      <w:r w:rsidR="009937BF" w:rsidRPr="00882D1D">
        <w:rPr>
          <w:rFonts w:cs="Calibri"/>
          <w:iCs/>
          <w:sz w:val="24"/>
          <w:szCs w:val="24"/>
        </w:rPr>
        <w:t>bjednatel</w:t>
      </w:r>
      <w:r w:rsidRPr="00882D1D">
        <w:rPr>
          <w:rFonts w:cs="Calibri"/>
          <w:iCs/>
          <w:sz w:val="24"/>
          <w:szCs w:val="24"/>
        </w:rPr>
        <w:t xml:space="preserve"> oprávněn započíst proti oprávněné pohledávce </w:t>
      </w:r>
      <w:r w:rsidR="00300E9F" w:rsidRPr="00882D1D">
        <w:rPr>
          <w:rFonts w:cs="Calibri"/>
          <w:sz w:val="24"/>
          <w:szCs w:val="24"/>
        </w:rPr>
        <w:t>P</w:t>
      </w:r>
      <w:r w:rsidR="003E7EF0" w:rsidRPr="00882D1D">
        <w:rPr>
          <w:rFonts w:cs="Calibri"/>
          <w:sz w:val="24"/>
          <w:szCs w:val="24"/>
        </w:rPr>
        <w:t>oskytovatele</w:t>
      </w:r>
      <w:r w:rsidRPr="00882D1D">
        <w:rPr>
          <w:rFonts w:cs="Calibri"/>
          <w:iCs/>
          <w:sz w:val="24"/>
          <w:szCs w:val="24"/>
        </w:rPr>
        <w:t>.</w:t>
      </w:r>
    </w:p>
    <w:p w14:paraId="1CF26FB7" w14:textId="77777777" w:rsidR="00B15C23" w:rsidRPr="00882D1D" w:rsidRDefault="00B15C23" w:rsidP="00DD59B5">
      <w:pPr>
        <w:numPr>
          <w:ilvl w:val="0"/>
          <w:numId w:val="10"/>
        </w:numPr>
        <w:spacing w:before="120" w:after="120" w:line="240" w:lineRule="auto"/>
        <w:ind w:left="426" w:hanging="426"/>
        <w:jc w:val="both"/>
        <w:rPr>
          <w:rFonts w:cs="Calibri"/>
          <w:sz w:val="24"/>
          <w:szCs w:val="24"/>
        </w:rPr>
      </w:pPr>
      <w:r w:rsidRPr="00882D1D">
        <w:rPr>
          <w:rFonts w:cs="Calibri"/>
          <w:iCs/>
          <w:sz w:val="24"/>
          <w:szCs w:val="24"/>
        </w:rPr>
        <w:t>Smluvní pokuty sjednané to</w:t>
      </w:r>
      <w:r w:rsidR="00E24F79">
        <w:rPr>
          <w:rFonts w:cs="Calibri"/>
          <w:iCs/>
          <w:sz w:val="24"/>
          <w:szCs w:val="24"/>
        </w:rPr>
        <w:t>u</w:t>
      </w:r>
      <w:r w:rsidRPr="00882D1D">
        <w:rPr>
          <w:rFonts w:cs="Calibri"/>
          <w:iCs/>
          <w:sz w:val="24"/>
          <w:szCs w:val="24"/>
        </w:rPr>
        <w:t xml:space="preserve">to </w:t>
      </w:r>
      <w:r w:rsidR="00A15E8B" w:rsidRPr="00882D1D">
        <w:rPr>
          <w:rFonts w:cs="Calibri"/>
          <w:iCs/>
          <w:sz w:val="24"/>
          <w:szCs w:val="24"/>
        </w:rPr>
        <w:t>Smlou</w:t>
      </w:r>
      <w:r w:rsidRPr="00882D1D">
        <w:rPr>
          <w:rFonts w:cs="Calibri"/>
          <w:iCs/>
          <w:sz w:val="24"/>
          <w:szCs w:val="24"/>
        </w:rPr>
        <w:t>vou jsou splatné do třiceti (30) dnů po obdržení výzvy oprávněné strany k jejímu zaplacení, na adresu sídla povinné strany. Zaplacením smluvní pokuty není dotčeno právo na náhradu případně vzniklé škody.</w:t>
      </w:r>
    </w:p>
    <w:p w14:paraId="1BB47F06" w14:textId="77777777" w:rsidR="00B15C23" w:rsidRPr="00882D1D" w:rsidRDefault="00B15C23" w:rsidP="00DD59B5">
      <w:pPr>
        <w:numPr>
          <w:ilvl w:val="0"/>
          <w:numId w:val="10"/>
        </w:numPr>
        <w:spacing w:before="120" w:after="120" w:line="240" w:lineRule="auto"/>
        <w:ind w:left="426" w:hanging="426"/>
        <w:jc w:val="both"/>
        <w:rPr>
          <w:rFonts w:cs="Calibri"/>
          <w:sz w:val="24"/>
          <w:szCs w:val="24"/>
        </w:rPr>
      </w:pPr>
      <w:r w:rsidRPr="00882D1D">
        <w:rPr>
          <w:rFonts w:cs="Calibri"/>
          <w:iCs/>
          <w:sz w:val="24"/>
          <w:szCs w:val="24"/>
        </w:rPr>
        <w:t xml:space="preserve">Pokud dojde k neodůvodněnému prodlení platby ze strany </w:t>
      </w:r>
      <w:r w:rsidR="00300E9F" w:rsidRPr="00882D1D">
        <w:rPr>
          <w:rFonts w:cs="Calibri"/>
          <w:iCs/>
          <w:sz w:val="24"/>
          <w:szCs w:val="24"/>
        </w:rPr>
        <w:t>O</w:t>
      </w:r>
      <w:r w:rsidR="009937BF" w:rsidRPr="00882D1D">
        <w:rPr>
          <w:rFonts w:cs="Calibri"/>
          <w:iCs/>
          <w:sz w:val="24"/>
          <w:szCs w:val="24"/>
        </w:rPr>
        <w:t>bjednatel</w:t>
      </w:r>
      <w:r w:rsidRPr="00882D1D">
        <w:rPr>
          <w:rFonts w:cs="Calibri"/>
          <w:iCs/>
          <w:sz w:val="24"/>
          <w:szCs w:val="24"/>
        </w:rPr>
        <w:t xml:space="preserve">e, je </w:t>
      </w:r>
      <w:r w:rsidR="00300E9F" w:rsidRPr="00882D1D">
        <w:rPr>
          <w:rFonts w:cs="Calibri"/>
          <w:sz w:val="24"/>
          <w:szCs w:val="24"/>
        </w:rPr>
        <w:t>P</w:t>
      </w:r>
      <w:r w:rsidR="003E7EF0" w:rsidRPr="00882D1D">
        <w:rPr>
          <w:rFonts w:cs="Calibri"/>
          <w:sz w:val="24"/>
          <w:szCs w:val="24"/>
        </w:rPr>
        <w:t>oskytovatel</w:t>
      </w:r>
      <w:r w:rsidR="003E7EF0" w:rsidRPr="00882D1D">
        <w:rPr>
          <w:rFonts w:cs="Calibri"/>
          <w:iCs/>
          <w:sz w:val="24"/>
          <w:szCs w:val="24"/>
        </w:rPr>
        <w:t xml:space="preserve"> </w:t>
      </w:r>
      <w:r w:rsidRPr="00882D1D">
        <w:rPr>
          <w:rFonts w:cs="Calibri"/>
          <w:iCs/>
          <w:sz w:val="24"/>
          <w:szCs w:val="24"/>
        </w:rPr>
        <w:t xml:space="preserve">oprávněn </w:t>
      </w:r>
      <w:r w:rsidR="00300E9F" w:rsidRPr="00882D1D">
        <w:rPr>
          <w:rFonts w:cs="Calibri"/>
          <w:iCs/>
          <w:sz w:val="24"/>
          <w:szCs w:val="24"/>
        </w:rPr>
        <w:t>O</w:t>
      </w:r>
      <w:r w:rsidR="009937BF" w:rsidRPr="00882D1D">
        <w:rPr>
          <w:rFonts w:cs="Calibri"/>
          <w:iCs/>
          <w:sz w:val="24"/>
          <w:szCs w:val="24"/>
        </w:rPr>
        <w:t>bjednatel</w:t>
      </w:r>
      <w:r w:rsidRPr="00882D1D">
        <w:rPr>
          <w:rFonts w:cs="Calibri"/>
          <w:iCs/>
          <w:sz w:val="24"/>
          <w:szCs w:val="24"/>
        </w:rPr>
        <w:t>i účtovat zákonný úrok z prodlení. Jakékoliv jiné sankce</w:t>
      </w:r>
      <w:r w:rsidR="00412E62" w:rsidRPr="00882D1D">
        <w:rPr>
          <w:rFonts w:cs="Calibri"/>
          <w:iCs/>
          <w:sz w:val="24"/>
          <w:szCs w:val="24"/>
        </w:rPr>
        <w:t xml:space="preserve"> vůči Objednateli</w:t>
      </w:r>
      <w:r w:rsidRPr="00882D1D">
        <w:rPr>
          <w:rFonts w:cs="Calibri"/>
          <w:iCs/>
          <w:sz w:val="24"/>
          <w:szCs w:val="24"/>
        </w:rPr>
        <w:t xml:space="preserve"> jsou nepřípustné.</w:t>
      </w:r>
    </w:p>
    <w:p w14:paraId="7679BDDA" w14:textId="77777777" w:rsidR="00754122" w:rsidRPr="00882D1D" w:rsidRDefault="00754122" w:rsidP="00DD59B5">
      <w:pPr>
        <w:spacing w:before="120" w:after="120" w:line="240" w:lineRule="auto"/>
        <w:ind w:left="426" w:hanging="426"/>
        <w:jc w:val="both"/>
        <w:rPr>
          <w:rFonts w:cs="Calibri"/>
          <w:sz w:val="24"/>
          <w:szCs w:val="24"/>
        </w:rPr>
      </w:pPr>
    </w:p>
    <w:p w14:paraId="377548A2" w14:textId="5C30DB15" w:rsidR="00B15C23" w:rsidRPr="00882D1D" w:rsidRDefault="00A675DF" w:rsidP="00DD59B5">
      <w:pPr>
        <w:spacing w:before="120" w:after="120" w:line="240" w:lineRule="auto"/>
        <w:ind w:right="-1"/>
        <w:jc w:val="center"/>
        <w:rPr>
          <w:rFonts w:cs="Calibri"/>
          <w:b/>
          <w:sz w:val="24"/>
          <w:szCs w:val="24"/>
        </w:rPr>
      </w:pPr>
      <w:r w:rsidRPr="00882D1D">
        <w:rPr>
          <w:rFonts w:cs="Calibri"/>
          <w:b/>
          <w:sz w:val="24"/>
          <w:szCs w:val="24"/>
        </w:rPr>
        <w:t>I</w:t>
      </w:r>
      <w:r w:rsidR="00B15C23" w:rsidRPr="00882D1D">
        <w:rPr>
          <w:rFonts w:cs="Calibri"/>
          <w:b/>
          <w:sz w:val="24"/>
          <w:szCs w:val="24"/>
        </w:rPr>
        <w:t>X.</w:t>
      </w:r>
    </w:p>
    <w:p w14:paraId="2970532F" w14:textId="77777777" w:rsidR="00B15C23" w:rsidRPr="00882D1D" w:rsidRDefault="004760AB" w:rsidP="00DD59B5">
      <w:pPr>
        <w:spacing w:before="120" w:after="120" w:line="240" w:lineRule="auto"/>
        <w:ind w:right="-1"/>
        <w:jc w:val="center"/>
        <w:rPr>
          <w:rFonts w:cs="Calibri"/>
          <w:iCs/>
          <w:sz w:val="24"/>
          <w:szCs w:val="24"/>
        </w:rPr>
      </w:pPr>
      <w:r w:rsidRPr="00882D1D">
        <w:rPr>
          <w:rFonts w:cs="Calibri"/>
          <w:b/>
          <w:sz w:val="24"/>
          <w:szCs w:val="24"/>
        </w:rPr>
        <w:t xml:space="preserve">Důvěrnost informací </w:t>
      </w:r>
    </w:p>
    <w:p w14:paraId="5533EDDE" w14:textId="77777777" w:rsidR="00B15C23" w:rsidRPr="00882D1D" w:rsidRDefault="003E7EF0" w:rsidP="00DD59B5">
      <w:pPr>
        <w:numPr>
          <w:ilvl w:val="0"/>
          <w:numId w:val="11"/>
        </w:numPr>
        <w:tabs>
          <w:tab w:val="num" w:pos="426"/>
        </w:tabs>
        <w:spacing w:before="120" w:after="120" w:line="240" w:lineRule="auto"/>
        <w:ind w:left="426" w:hanging="426"/>
        <w:jc w:val="both"/>
        <w:rPr>
          <w:rFonts w:cs="Calibri"/>
          <w:iCs/>
          <w:sz w:val="24"/>
          <w:szCs w:val="24"/>
        </w:rPr>
      </w:pPr>
      <w:r w:rsidRPr="00882D1D">
        <w:rPr>
          <w:rFonts w:cs="Calibri"/>
          <w:sz w:val="24"/>
          <w:szCs w:val="24"/>
        </w:rPr>
        <w:t>Poskytovatel</w:t>
      </w:r>
      <w:r w:rsidRPr="00882D1D">
        <w:rPr>
          <w:rFonts w:cs="Calibri"/>
          <w:iCs/>
          <w:sz w:val="24"/>
          <w:szCs w:val="24"/>
        </w:rPr>
        <w:t xml:space="preserve"> </w:t>
      </w:r>
      <w:r w:rsidR="00B15C23" w:rsidRPr="00882D1D">
        <w:rPr>
          <w:rFonts w:cs="Calibri"/>
          <w:iCs/>
          <w:sz w:val="24"/>
          <w:szCs w:val="24"/>
        </w:rPr>
        <w:t xml:space="preserve">se zavazuje během plnění </w:t>
      </w:r>
      <w:r w:rsidR="00A15E8B" w:rsidRPr="00882D1D">
        <w:rPr>
          <w:rFonts w:cs="Calibri"/>
          <w:iCs/>
          <w:sz w:val="24"/>
          <w:szCs w:val="24"/>
        </w:rPr>
        <w:t>Smlou</w:t>
      </w:r>
      <w:r w:rsidR="00B15C23" w:rsidRPr="00882D1D">
        <w:rPr>
          <w:rFonts w:cs="Calibri"/>
          <w:iCs/>
          <w:sz w:val="24"/>
          <w:szCs w:val="24"/>
        </w:rPr>
        <w:t xml:space="preserve">vy i po ukončení </w:t>
      </w:r>
      <w:r w:rsidR="00A15E8B" w:rsidRPr="00882D1D">
        <w:rPr>
          <w:rFonts w:cs="Calibri"/>
          <w:iCs/>
          <w:sz w:val="24"/>
          <w:szCs w:val="24"/>
        </w:rPr>
        <w:t>Smlou</w:t>
      </w:r>
      <w:r w:rsidR="00B15C23" w:rsidRPr="00882D1D">
        <w:rPr>
          <w:rFonts w:cs="Calibri"/>
          <w:iCs/>
          <w:sz w:val="24"/>
          <w:szCs w:val="24"/>
        </w:rPr>
        <w:t xml:space="preserve">vy zachovávat mlčenlivost o všech skutečnostech, o kterých se dozví v souvislosti s plněním </w:t>
      </w:r>
      <w:r w:rsidR="00A15E8B" w:rsidRPr="00882D1D">
        <w:rPr>
          <w:rFonts w:cs="Calibri"/>
          <w:iCs/>
          <w:sz w:val="24"/>
          <w:szCs w:val="24"/>
        </w:rPr>
        <w:t>Smlou</w:t>
      </w:r>
      <w:r w:rsidR="00B15C23" w:rsidRPr="00882D1D">
        <w:rPr>
          <w:rFonts w:cs="Calibri"/>
          <w:iCs/>
          <w:sz w:val="24"/>
          <w:szCs w:val="24"/>
        </w:rPr>
        <w:t>vy</w:t>
      </w:r>
      <w:r w:rsidR="004760AB" w:rsidRPr="00882D1D">
        <w:rPr>
          <w:rFonts w:cs="Calibri"/>
          <w:iCs/>
          <w:sz w:val="24"/>
          <w:szCs w:val="24"/>
        </w:rPr>
        <w:t xml:space="preserve"> </w:t>
      </w:r>
      <w:r w:rsidR="00882D1D" w:rsidRPr="00882D1D">
        <w:rPr>
          <w:rFonts w:cs="Calibri"/>
          <w:iCs/>
          <w:sz w:val="24"/>
          <w:szCs w:val="24"/>
        </w:rPr>
        <w:br/>
      </w:r>
      <w:r w:rsidR="004760AB" w:rsidRPr="00882D1D">
        <w:rPr>
          <w:rFonts w:cs="Calibri"/>
          <w:iCs/>
          <w:sz w:val="24"/>
          <w:szCs w:val="24"/>
        </w:rPr>
        <w:lastRenderedPageBreak/>
        <w:t>a nakládat s nimi jako s důvěrnými (s výjimkou informací, které již byly veřejně publikované)</w:t>
      </w:r>
      <w:r w:rsidR="00B15C23" w:rsidRPr="00882D1D">
        <w:rPr>
          <w:rFonts w:cs="Calibri"/>
          <w:iCs/>
          <w:sz w:val="24"/>
          <w:szCs w:val="24"/>
        </w:rPr>
        <w:t>.</w:t>
      </w:r>
    </w:p>
    <w:p w14:paraId="4439358A" w14:textId="77777777" w:rsidR="004760AB" w:rsidRPr="00882D1D" w:rsidRDefault="004760AB" w:rsidP="00DD59B5">
      <w:pPr>
        <w:numPr>
          <w:ilvl w:val="0"/>
          <w:numId w:val="11"/>
        </w:numPr>
        <w:tabs>
          <w:tab w:val="num" w:pos="426"/>
        </w:tabs>
        <w:spacing w:before="120" w:after="120" w:line="240" w:lineRule="auto"/>
        <w:ind w:left="426" w:hanging="426"/>
        <w:jc w:val="both"/>
        <w:rPr>
          <w:rFonts w:cs="Calibri"/>
          <w:sz w:val="24"/>
          <w:szCs w:val="24"/>
        </w:rPr>
      </w:pPr>
      <w:r w:rsidRPr="00882D1D">
        <w:rPr>
          <w:rFonts w:cs="Calibri"/>
          <w:color w:val="000000"/>
          <w:sz w:val="24"/>
          <w:szCs w:val="24"/>
          <w:lang w:eastAsia="cs-CZ"/>
        </w:rPr>
        <w:t>Poskytovatel není oprávněn, jakkoliv využít informace, údaje a dokumentaci, která mu byla zpřístupněna v souvislosti s prováděním služeb, ve prospěch svůj nebo ve prospěch jakékoliv jiné osoby. Poskytovatel je povinen dodržovat tyto povinnosti také po ukončení smluvního vztahu mezi Objednatelem a Poskytovatelem až do doby, kdy bude těchto povinností zproštěn</w:t>
      </w:r>
      <w:r w:rsidR="00882D1D" w:rsidRPr="00882D1D">
        <w:rPr>
          <w:rFonts w:cs="Calibri"/>
          <w:color w:val="000000"/>
          <w:sz w:val="24"/>
          <w:szCs w:val="24"/>
          <w:lang w:eastAsia="cs-CZ"/>
        </w:rPr>
        <w:t>.</w:t>
      </w:r>
    </w:p>
    <w:p w14:paraId="61C7CB71" w14:textId="3C652DC2" w:rsidR="006354E6" w:rsidRPr="00882D1D" w:rsidRDefault="006354E6" w:rsidP="00DD59B5">
      <w:pPr>
        <w:numPr>
          <w:ilvl w:val="0"/>
          <w:numId w:val="11"/>
        </w:numPr>
        <w:tabs>
          <w:tab w:val="num" w:pos="426"/>
        </w:tabs>
        <w:spacing w:before="120" w:after="120" w:line="240" w:lineRule="auto"/>
        <w:ind w:left="426" w:hanging="426"/>
        <w:jc w:val="both"/>
        <w:rPr>
          <w:rFonts w:cs="Calibri"/>
          <w:sz w:val="24"/>
          <w:szCs w:val="24"/>
        </w:rPr>
      </w:pPr>
      <w:r w:rsidRPr="00882D1D">
        <w:rPr>
          <w:rFonts w:cs="Calibri"/>
          <w:sz w:val="24"/>
          <w:szCs w:val="24"/>
        </w:rPr>
        <w:t>Poskytovatel se zavazuje, že pokud v souvislosti s realizací Smlouvy při plnění svých povinností přijdou jeho pověření zaměstnanci do styku s osobními údaji ve smyslu Nařízení Evropského parlamentu a Rady EU 2016/679 ze dne 2</w:t>
      </w:r>
      <w:r w:rsidR="004760AB" w:rsidRPr="00882D1D">
        <w:rPr>
          <w:rFonts w:cs="Calibri"/>
          <w:sz w:val="24"/>
          <w:szCs w:val="24"/>
        </w:rPr>
        <w:t>7</w:t>
      </w:r>
      <w:r w:rsidRPr="00882D1D">
        <w:rPr>
          <w:rFonts w:cs="Calibri"/>
          <w:sz w:val="24"/>
          <w:szCs w:val="24"/>
        </w:rPr>
        <w:t xml:space="preserve">. dubna 2016, </w:t>
      </w:r>
      <w:r w:rsidR="00A12D78" w:rsidRPr="00882D1D">
        <w:rPr>
          <w:rFonts w:cs="Calibri"/>
          <w:sz w:val="24"/>
          <w:szCs w:val="24"/>
        </w:rPr>
        <w:br/>
      </w:r>
      <w:r w:rsidRPr="00882D1D">
        <w:rPr>
          <w:rFonts w:cs="Calibri"/>
          <w:sz w:val="24"/>
          <w:szCs w:val="24"/>
        </w:rPr>
        <w:t xml:space="preserve">o ochraně fyzických osob v souvislosti se zpracováním osobních údajů a o volném pohybu těchto údajů a o zrušení směrnice 95/46/ES, </w:t>
      </w:r>
      <w:r w:rsidR="004760AB" w:rsidRPr="00882D1D">
        <w:rPr>
          <w:rFonts w:cs="Calibri"/>
          <w:sz w:val="24"/>
          <w:szCs w:val="24"/>
        </w:rPr>
        <w:t>(</w:t>
      </w:r>
      <w:r w:rsidRPr="00882D1D">
        <w:rPr>
          <w:rFonts w:cs="Calibri"/>
          <w:sz w:val="24"/>
          <w:szCs w:val="24"/>
        </w:rPr>
        <w:t>obecné nařízení o ochraně osobních údajů</w:t>
      </w:r>
      <w:r w:rsidR="004760AB" w:rsidRPr="00882D1D">
        <w:rPr>
          <w:rFonts w:cs="Calibri"/>
          <w:sz w:val="24"/>
          <w:szCs w:val="24"/>
        </w:rPr>
        <w:t>)</w:t>
      </w:r>
      <w:r w:rsidRPr="00882D1D">
        <w:rPr>
          <w:rFonts w:cs="Calibri"/>
          <w:sz w:val="24"/>
          <w:szCs w:val="24"/>
        </w:rPr>
        <w:t xml:space="preserve"> (dále jen „GDPR“), </w:t>
      </w:r>
      <w:r w:rsidR="004760AB" w:rsidRPr="00882D1D">
        <w:rPr>
          <w:rFonts w:cs="Calibri"/>
          <w:sz w:val="24"/>
          <w:szCs w:val="24"/>
        </w:rPr>
        <w:t xml:space="preserve">a zákona č. 110/2019 Sb. o zpracování osobních údajů, </w:t>
      </w:r>
      <w:r w:rsidRPr="00882D1D">
        <w:rPr>
          <w:rFonts w:cs="Calibri"/>
          <w:sz w:val="24"/>
          <w:szCs w:val="24"/>
        </w:rPr>
        <w:t xml:space="preserve">učiní veškerá opatření, aby nedošlo k neoprávněnému nebo nahodilému přístupu k těmto údajům, jejich změně, zničení či ztrátě, neoprávněným přenosům, k jejich neoprávněnému zpracování, jakož aby i jinak </w:t>
      </w:r>
      <w:r w:rsidR="00615E7D" w:rsidRPr="00882D1D">
        <w:rPr>
          <w:rFonts w:cs="Calibri"/>
          <w:sz w:val="24"/>
          <w:szCs w:val="24"/>
        </w:rPr>
        <w:t xml:space="preserve">GDPR a zákon </w:t>
      </w:r>
      <w:r w:rsidRPr="00882D1D">
        <w:rPr>
          <w:rFonts w:cs="Calibri"/>
          <w:sz w:val="24"/>
          <w:szCs w:val="24"/>
        </w:rPr>
        <w:t xml:space="preserve">porušil. Poskytovatel nese plnou odpovědnost za případné porušení </w:t>
      </w:r>
      <w:r w:rsidR="00615E7D" w:rsidRPr="00882D1D">
        <w:rPr>
          <w:rFonts w:cs="Calibri"/>
          <w:sz w:val="24"/>
          <w:szCs w:val="24"/>
        </w:rPr>
        <w:t xml:space="preserve">GDPR a </w:t>
      </w:r>
      <w:r w:rsidRPr="00882D1D">
        <w:rPr>
          <w:rFonts w:cs="Calibri"/>
          <w:sz w:val="24"/>
          <w:szCs w:val="24"/>
        </w:rPr>
        <w:t>zákona z jeho strany.</w:t>
      </w:r>
      <w:r w:rsidR="006448C6">
        <w:rPr>
          <w:rFonts w:cs="Calibri"/>
          <w:sz w:val="24"/>
          <w:szCs w:val="24"/>
        </w:rPr>
        <w:t xml:space="preserve"> </w:t>
      </w:r>
      <w:r w:rsidR="00615E7D" w:rsidRPr="00882D1D">
        <w:rPr>
          <w:rFonts w:cs="Calibri"/>
          <w:sz w:val="24"/>
          <w:szCs w:val="24"/>
        </w:rPr>
        <w:t>Poskytovatel nezapojí do zpracování údajů žádné další osoby mimo svých pověřených zaměstnanců a</w:t>
      </w:r>
      <w:r w:rsidR="002738F2">
        <w:rPr>
          <w:rFonts w:cs="Calibri"/>
          <w:sz w:val="24"/>
          <w:szCs w:val="24"/>
        </w:rPr>
        <w:t> </w:t>
      </w:r>
      <w:r w:rsidR="00615E7D" w:rsidRPr="00882D1D">
        <w:rPr>
          <w:rFonts w:cs="Calibri"/>
          <w:sz w:val="24"/>
          <w:szCs w:val="24"/>
        </w:rPr>
        <w:t>zajistí, aby se jeho pověření zaměstnanci, oprávnění zpracovávat údaje, zavázali k</w:t>
      </w:r>
      <w:r w:rsidR="002738F2">
        <w:rPr>
          <w:rFonts w:cs="Calibri"/>
          <w:sz w:val="24"/>
          <w:szCs w:val="24"/>
        </w:rPr>
        <w:t> </w:t>
      </w:r>
      <w:r w:rsidR="00615E7D" w:rsidRPr="00882D1D">
        <w:rPr>
          <w:rFonts w:cs="Calibri"/>
          <w:sz w:val="24"/>
          <w:szCs w:val="24"/>
        </w:rPr>
        <w:t>mlčenlivosti.</w:t>
      </w:r>
    </w:p>
    <w:p w14:paraId="48D4A5DC" w14:textId="4F00AE69" w:rsidR="00615E7D" w:rsidRPr="00882D1D" w:rsidRDefault="00615E7D" w:rsidP="00DD59B5">
      <w:pPr>
        <w:numPr>
          <w:ilvl w:val="0"/>
          <w:numId w:val="11"/>
        </w:numPr>
        <w:tabs>
          <w:tab w:val="num" w:pos="426"/>
        </w:tabs>
        <w:spacing w:before="120" w:after="120" w:line="240" w:lineRule="auto"/>
        <w:ind w:left="426" w:hanging="426"/>
        <w:jc w:val="both"/>
        <w:rPr>
          <w:rFonts w:cs="Calibri"/>
          <w:sz w:val="24"/>
          <w:szCs w:val="24"/>
        </w:rPr>
      </w:pPr>
      <w:r w:rsidRPr="00882D1D">
        <w:rPr>
          <w:rFonts w:cs="Calibri"/>
          <w:color w:val="000000"/>
          <w:sz w:val="24"/>
          <w:szCs w:val="24"/>
          <w:lang w:eastAsia="cs-CZ"/>
        </w:rPr>
        <w:t>S ohledem na opatření proti neoprávněnému nebo nahodilému přístupu k údajům dle předchozího odstavce Smlouvy, jejich změně, zničení či ztrátě, neoprávněným přenosům a zpracování, se Poskytovatel zavazuje přijmout opatření vyjmenovaná v čl. 32 GDPR, přičemž zároveň přihlédne ke stavu techniky, nákladům na provedení, povaze</w:t>
      </w:r>
      <w:r w:rsidR="002738F2">
        <w:rPr>
          <w:rFonts w:cs="Calibri"/>
          <w:color w:val="000000"/>
          <w:sz w:val="24"/>
          <w:szCs w:val="24"/>
          <w:lang w:eastAsia="cs-CZ"/>
        </w:rPr>
        <w:t xml:space="preserve"> </w:t>
      </w:r>
      <w:r w:rsidRPr="00882D1D">
        <w:rPr>
          <w:rFonts w:cs="Calibri"/>
          <w:color w:val="000000"/>
          <w:sz w:val="24"/>
          <w:szCs w:val="24"/>
          <w:lang w:eastAsia="cs-CZ"/>
        </w:rPr>
        <w:t>zpracování, rozsahu zpracování, kontextu zpracování a účelům zpracování i k různě pravděpodobným a různě závažným rizikům pro práva a svobody fyzických osob.</w:t>
      </w:r>
    </w:p>
    <w:p w14:paraId="20EBD3C6" w14:textId="249F468B" w:rsidR="00615E7D" w:rsidRPr="00882D1D" w:rsidRDefault="00615E7D" w:rsidP="00DD59B5">
      <w:pPr>
        <w:numPr>
          <w:ilvl w:val="0"/>
          <w:numId w:val="11"/>
        </w:numPr>
        <w:tabs>
          <w:tab w:val="num" w:pos="426"/>
        </w:tabs>
        <w:spacing w:before="120" w:after="120" w:line="240" w:lineRule="auto"/>
        <w:ind w:left="426" w:hanging="426"/>
        <w:jc w:val="both"/>
        <w:rPr>
          <w:rFonts w:cs="Calibri"/>
          <w:sz w:val="24"/>
          <w:szCs w:val="24"/>
        </w:rPr>
      </w:pPr>
      <w:r w:rsidRPr="00882D1D">
        <w:rPr>
          <w:rFonts w:cs="Calibri"/>
          <w:color w:val="000000"/>
          <w:sz w:val="24"/>
          <w:szCs w:val="24"/>
          <w:lang w:eastAsia="cs-CZ"/>
        </w:rPr>
        <w:t>Poskytovatel bude Objednateli bez zbytečného odkladu nápomocen při plnění</w:t>
      </w:r>
      <w:r w:rsidR="002738F2">
        <w:rPr>
          <w:rFonts w:cs="Calibri"/>
          <w:color w:val="000000"/>
          <w:sz w:val="24"/>
          <w:szCs w:val="24"/>
          <w:lang w:eastAsia="cs-CZ"/>
        </w:rPr>
        <w:t xml:space="preserve"> </w:t>
      </w:r>
      <w:r w:rsidRPr="00882D1D">
        <w:rPr>
          <w:rFonts w:cs="Calibri"/>
          <w:color w:val="000000"/>
          <w:sz w:val="24"/>
          <w:szCs w:val="24"/>
          <w:lang w:eastAsia="cs-CZ"/>
        </w:rPr>
        <w:t xml:space="preserve">povinností Objednatele, zejména povinnosti reagovat na žádosti o výkon práv subjektů údajů, povinnosti ohlašovat případy porušení zabezpečení údajů dozorovému úřadu </w:t>
      </w:r>
      <w:r w:rsidRPr="00882D1D">
        <w:rPr>
          <w:rFonts w:cs="Calibri"/>
          <w:color w:val="000000"/>
          <w:sz w:val="24"/>
          <w:szCs w:val="24"/>
          <w:lang w:eastAsia="cs-CZ"/>
        </w:rPr>
        <w:br/>
        <w:t xml:space="preserve">dle čl. 33 GDPR, povinnosti oznamovat případy porušení zabezpečení osobních údajů subjektu údajů dle čl. 34 GDPR, povinnosti posoudit vliv na ochranu osobních údajů </w:t>
      </w:r>
      <w:r w:rsidRPr="00882D1D">
        <w:rPr>
          <w:rFonts w:cs="Calibri"/>
          <w:color w:val="000000"/>
          <w:sz w:val="24"/>
          <w:szCs w:val="24"/>
          <w:lang w:eastAsia="cs-CZ"/>
        </w:rPr>
        <w:br/>
        <w:t>dle čl. 35 GDPR a povinnosti provádět předchozí konzultace dle čl. 36 GDPR, a za tímto účelem zajistí nebo přijme vhodná technická a organizační opatření dle předchozího odstavce, o nichž bez zbytečného prodlení informuje Objednatele.</w:t>
      </w:r>
    </w:p>
    <w:p w14:paraId="12280728" w14:textId="77777777" w:rsidR="00615E7D" w:rsidRPr="00882D1D" w:rsidRDefault="00615E7D" w:rsidP="00DD59B5">
      <w:pPr>
        <w:numPr>
          <w:ilvl w:val="0"/>
          <w:numId w:val="11"/>
        </w:numPr>
        <w:tabs>
          <w:tab w:val="num" w:pos="426"/>
        </w:tabs>
        <w:spacing w:before="120" w:after="120" w:line="240" w:lineRule="auto"/>
        <w:ind w:left="426" w:hanging="426"/>
        <w:jc w:val="both"/>
        <w:rPr>
          <w:rFonts w:cs="Calibri"/>
          <w:sz w:val="24"/>
          <w:szCs w:val="24"/>
        </w:rPr>
      </w:pPr>
      <w:r w:rsidRPr="00882D1D">
        <w:rPr>
          <w:rFonts w:cs="Calibri"/>
          <w:color w:val="000000"/>
          <w:sz w:val="24"/>
          <w:szCs w:val="24"/>
          <w:lang w:eastAsia="cs-CZ"/>
        </w:rPr>
        <w:t>Poskytovatel je povinen učinit veškerá nezbytná opatření k ochraně informací a údajů zpřístupněných Objednatelem.</w:t>
      </w:r>
    </w:p>
    <w:p w14:paraId="5246FB05" w14:textId="77777777" w:rsidR="00F576BE" w:rsidRDefault="00F576BE" w:rsidP="00DD59B5">
      <w:pPr>
        <w:spacing w:before="120" w:after="120" w:line="240" w:lineRule="auto"/>
        <w:ind w:right="-1"/>
        <w:jc w:val="center"/>
        <w:rPr>
          <w:rFonts w:cs="Calibri"/>
          <w:b/>
          <w:bCs/>
          <w:iCs/>
          <w:sz w:val="24"/>
          <w:szCs w:val="24"/>
        </w:rPr>
      </w:pPr>
    </w:p>
    <w:p w14:paraId="42547F70" w14:textId="52560C0E" w:rsidR="00B15C23" w:rsidRPr="00882D1D" w:rsidRDefault="00B15C23" w:rsidP="00DD59B5">
      <w:pPr>
        <w:spacing w:before="120" w:after="120" w:line="240" w:lineRule="auto"/>
        <w:ind w:right="-1"/>
        <w:jc w:val="center"/>
        <w:rPr>
          <w:rFonts w:cs="Calibri"/>
          <w:b/>
          <w:bCs/>
          <w:iCs/>
          <w:sz w:val="24"/>
          <w:szCs w:val="24"/>
        </w:rPr>
      </w:pPr>
      <w:r w:rsidRPr="00882D1D">
        <w:rPr>
          <w:rFonts w:cs="Calibri"/>
          <w:b/>
          <w:bCs/>
          <w:iCs/>
          <w:sz w:val="24"/>
          <w:szCs w:val="24"/>
        </w:rPr>
        <w:t>X.</w:t>
      </w:r>
    </w:p>
    <w:p w14:paraId="3EA9BDA9" w14:textId="77777777" w:rsidR="00B15C23" w:rsidRPr="00882D1D" w:rsidRDefault="00B15C23" w:rsidP="00DD59B5">
      <w:pPr>
        <w:spacing w:before="120" w:after="120" w:line="240" w:lineRule="auto"/>
        <w:ind w:right="-1"/>
        <w:jc w:val="center"/>
        <w:rPr>
          <w:rFonts w:cs="Calibri"/>
          <w:b/>
          <w:sz w:val="24"/>
          <w:szCs w:val="24"/>
        </w:rPr>
      </w:pPr>
      <w:r w:rsidRPr="00882D1D">
        <w:rPr>
          <w:rFonts w:cs="Calibri"/>
          <w:b/>
          <w:sz w:val="24"/>
          <w:szCs w:val="24"/>
        </w:rPr>
        <w:t xml:space="preserve">Ukončení smluvního vztahu, účinnost a platnost </w:t>
      </w:r>
      <w:r w:rsidR="00A15E8B" w:rsidRPr="00882D1D">
        <w:rPr>
          <w:rFonts w:cs="Calibri"/>
          <w:b/>
          <w:sz w:val="24"/>
          <w:szCs w:val="24"/>
        </w:rPr>
        <w:t>Smlou</w:t>
      </w:r>
      <w:r w:rsidRPr="00882D1D">
        <w:rPr>
          <w:rFonts w:cs="Calibri"/>
          <w:b/>
          <w:sz w:val="24"/>
          <w:szCs w:val="24"/>
        </w:rPr>
        <w:t>vy</w:t>
      </w:r>
    </w:p>
    <w:p w14:paraId="10DDCB4C" w14:textId="6EB2A703" w:rsidR="00B15C23" w:rsidRPr="00882D1D" w:rsidRDefault="00B15C23" w:rsidP="00DD59B5">
      <w:pPr>
        <w:pStyle w:val="Odstavecseseznamem"/>
        <w:numPr>
          <w:ilvl w:val="1"/>
          <w:numId w:val="12"/>
        </w:numPr>
        <w:spacing w:before="120" w:after="120" w:line="240" w:lineRule="auto"/>
        <w:ind w:left="426" w:right="-1" w:hanging="426"/>
        <w:jc w:val="both"/>
        <w:rPr>
          <w:rFonts w:cs="Calibri"/>
          <w:sz w:val="24"/>
          <w:szCs w:val="24"/>
        </w:rPr>
      </w:pPr>
      <w:r w:rsidRPr="00882D1D">
        <w:rPr>
          <w:rFonts w:cs="Calibri"/>
          <w:sz w:val="24"/>
          <w:szCs w:val="24"/>
        </w:rPr>
        <w:t xml:space="preserve">Tuto </w:t>
      </w:r>
      <w:r w:rsidR="00A15E8B" w:rsidRPr="00882D1D">
        <w:rPr>
          <w:rFonts w:cs="Calibri"/>
          <w:sz w:val="24"/>
          <w:szCs w:val="24"/>
        </w:rPr>
        <w:t>Smlou</w:t>
      </w:r>
      <w:r w:rsidRPr="00882D1D">
        <w:rPr>
          <w:rFonts w:cs="Calibri"/>
          <w:sz w:val="24"/>
          <w:szCs w:val="24"/>
        </w:rPr>
        <w:t xml:space="preserve">vu je možné ukončit dohodou smluvních stran nebo výpovědí </w:t>
      </w:r>
      <w:r w:rsidR="00300E9F" w:rsidRPr="00882D1D">
        <w:rPr>
          <w:rFonts w:cs="Calibri"/>
          <w:sz w:val="24"/>
          <w:szCs w:val="24"/>
        </w:rPr>
        <w:t>O</w:t>
      </w:r>
      <w:r w:rsidR="00E5475D" w:rsidRPr="00882D1D">
        <w:rPr>
          <w:rFonts w:cs="Calibri"/>
          <w:sz w:val="24"/>
          <w:szCs w:val="24"/>
        </w:rPr>
        <w:t>bjednatele</w:t>
      </w:r>
      <w:r w:rsidRPr="00882D1D">
        <w:rPr>
          <w:rFonts w:cs="Calibri"/>
          <w:sz w:val="24"/>
          <w:szCs w:val="24"/>
        </w:rPr>
        <w:t>.</w:t>
      </w:r>
    </w:p>
    <w:p w14:paraId="27CCE05A" w14:textId="77777777" w:rsidR="00B15C23" w:rsidRPr="00882D1D" w:rsidRDefault="00B15C23" w:rsidP="00DD59B5">
      <w:pPr>
        <w:pStyle w:val="Zkladntext"/>
        <w:widowControl/>
        <w:numPr>
          <w:ilvl w:val="1"/>
          <w:numId w:val="12"/>
        </w:numPr>
        <w:spacing w:before="120" w:after="120"/>
        <w:ind w:left="426" w:right="-1" w:hanging="426"/>
        <w:jc w:val="both"/>
        <w:rPr>
          <w:rFonts w:ascii="Calibri" w:hAnsi="Calibri" w:cs="Calibri"/>
          <w:color w:val="auto"/>
          <w:szCs w:val="24"/>
        </w:rPr>
      </w:pPr>
      <w:r w:rsidRPr="00882D1D">
        <w:rPr>
          <w:rFonts w:ascii="Calibri" w:hAnsi="Calibri" w:cs="Calibri"/>
          <w:color w:val="auto"/>
          <w:szCs w:val="24"/>
        </w:rPr>
        <w:t xml:space="preserve">Každá ze smluvních stran je dále oprávněna písemně odstoupit od </w:t>
      </w:r>
      <w:r w:rsidR="00A15E8B" w:rsidRPr="00882D1D">
        <w:rPr>
          <w:rFonts w:ascii="Calibri" w:hAnsi="Calibri" w:cs="Calibri"/>
          <w:color w:val="auto"/>
          <w:szCs w:val="24"/>
        </w:rPr>
        <w:t>Smlou</w:t>
      </w:r>
      <w:r w:rsidRPr="00882D1D">
        <w:rPr>
          <w:rFonts w:ascii="Calibri" w:hAnsi="Calibri" w:cs="Calibri"/>
          <w:color w:val="auto"/>
          <w:szCs w:val="24"/>
        </w:rPr>
        <w:t xml:space="preserve">vy v případě, že nastane okolnost, kterou nebylo možno při podpisu této </w:t>
      </w:r>
      <w:r w:rsidR="00A15E8B" w:rsidRPr="00882D1D">
        <w:rPr>
          <w:rFonts w:ascii="Calibri" w:hAnsi="Calibri" w:cs="Calibri"/>
          <w:color w:val="auto"/>
          <w:szCs w:val="24"/>
        </w:rPr>
        <w:t>Smlou</w:t>
      </w:r>
      <w:r w:rsidRPr="00882D1D">
        <w:rPr>
          <w:rFonts w:ascii="Calibri" w:hAnsi="Calibri" w:cs="Calibri"/>
          <w:color w:val="auto"/>
          <w:szCs w:val="24"/>
        </w:rPr>
        <w:t xml:space="preserve">vy předvídat a kterou nelze odstranit (tzv. okolnost vyšší moci), v jejímž důsledku jedna ze smluvních stran po dobu delší než 14 dnů nemůže plnit své závazky ze </w:t>
      </w:r>
      <w:r w:rsidR="00A15E8B" w:rsidRPr="00882D1D">
        <w:rPr>
          <w:rFonts w:ascii="Calibri" w:hAnsi="Calibri" w:cs="Calibri"/>
          <w:color w:val="auto"/>
          <w:szCs w:val="24"/>
        </w:rPr>
        <w:t>Smlou</w:t>
      </w:r>
      <w:r w:rsidRPr="00882D1D">
        <w:rPr>
          <w:rFonts w:ascii="Calibri" w:hAnsi="Calibri" w:cs="Calibri"/>
          <w:color w:val="auto"/>
          <w:szCs w:val="24"/>
        </w:rPr>
        <w:t>vy.</w:t>
      </w:r>
    </w:p>
    <w:p w14:paraId="79C7A9F1" w14:textId="77777777" w:rsidR="00B15C23" w:rsidRPr="00882D1D" w:rsidRDefault="00747822" w:rsidP="00DD59B5">
      <w:pPr>
        <w:pStyle w:val="Zkladntext"/>
        <w:widowControl/>
        <w:numPr>
          <w:ilvl w:val="1"/>
          <w:numId w:val="12"/>
        </w:numPr>
        <w:spacing w:before="120" w:after="120"/>
        <w:ind w:left="426" w:right="-1" w:hanging="426"/>
        <w:jc w:val="both"/>
        <w:rPr>
          <w:rFonts w:ascii="Calibri" w:hAnsi="Calibri" w:cs="Calibri"/>
          <w:color w:val="auto"/>
          <w:szCs w:val="24"/>
        </w:rPr>
      </w:pPr>
      <w:r w:rsidRPr="00882D1D">
        <w:rPr>
          <w:rFonts w:ascii="Calibri" w:hAnsi="Calibri" w:cs="Calibri"/>
          <w:color w:val="auto"/>
          <w:szCs w:val="24"/>
        </w:rPr>
        <w:lastRenderedPageBreak/>
        <w:t xml:space="preserve">Oznámení </w:t>
      </w:r>
      <w:r w:rsidR="00B15C23" w:rsidRPr="00882D1D">
        <w:rPr>
          <w:rFonts w:ascii="Calibri" w:hAnsi="Calibri" w:cs="Calibri"/>
          <w:color w:val="auto"/>
          <w:szCs w:val="24"/>
        </w:rPr>
        <w:t xml:space="preserve">o odstoupení </w:t>
      </w:r>
      <w:r w:rsidR="00300E9F" w:rsidRPr="00882D1D">
        <w:rPr>
          <w:rFonts w:ascii="Calibri" w:hAnsi="Calibri" w:cs="Calibri"/>
          <w:color w:val="auto"/>
          <w:szCs w:val="24"/>
        </w:rPr>
        <w:t>P</w:t>
      </w:r>
      <w:r w:rsidR="000E3AB0" w:rsidRPr="00882D1D">
        <w:rPr>
          <w:rFonts w:ascii="Calibri" w:hAnsi="Calibri" w:cs="Calibri"/>
          <w:color w:val="auto"/>
          <w:szCs w:val="24"/>
        </w:rPr>
        <w:t>oskytovatele</w:t>
      </w:r>
      <w:r w:rsidR="00B15C23" w:rsidRPr="00882D1D">
        <w:rPr>
          <w:rFonts w:ascii="Calibri" w:hAnsi="Calibri" w:cs="Calibri"/>
          <w:color w:val="auto"/>
          <w:szCs w:val="24"/>
        </w:rPr>
        <w:t xml:space="preserve"> od </w:t>
      </w:r>
      <w:r w:rsidR="00A15E8B" w:rsidRPr="00882D1D">
        <w:rPr>
          <w:rFonts w:ascii="Calibri" w:hAnsi="Calibri" w:cs="Calibri"/>
          <w:color w:val="auto"/>
          <w:szCs w:val="24"/>
        </w:rPr>
        <w:t>Smlou</w:t>
      </w:r>
      <w:r w:rsidR="00B15C23" w:rsidRPr="00882D1D">
        <w:rPr>
          <w:rFonts w:ascii="Calibri" w:hAnsi="Calibri" w:cs="Calibri"/>
          <w:color w:val="auto"/>
          <w:szCs w:val="24"/>
        </w:rPr>
        <w:t xml:space="preserve">vy musí vždy obsahovat zdůvodnění. Vzájemné pohledávky smluvních stran vzniklé ke dni odstoupení od </w:t>
      </w:r>
      <w:r w:rsidR="00A15E8B" w:rsidRPr="00882D1D">
        <w:rPr>
          <w:rFonts w:ascii="Calibri" w:hAnsi="Calibri" w:cs="Calibri"/>
          <w:color w:val="auto"/>
          <w:szCs w:val="24"/>
        </w:rPr>
        <w:t>Smlou</w:t>
      </w:r>
      <w:r w:rsidR="00B15C23" w:rsidRPr="00882D1D">
        <w:rPr>
          <w:rFonts w:ascii="Calibri" w:hAnsi="Calibri" w:cs="Calibri"/>
          <w:color w:val="auto"/>
          <w:szCs w:val="24"/>
        </w:rPr>
        <w:t xml:space="preserve">vy podle tohoto článku se vypořádají vzájemným zápočtem, přičemž tento zápočet provede </w:t>
      </w:r>
      <w:r w:rsidR="00300E9F" w:rsidRPr="00882D1D">
        <w:rPr>
          <w:rFonts w:ascii="Calibri" w:hAnsi="Calibri" w:cs="Calibri"/>
          <w:color w:val="auto"/>
          <w:szCs w:val="24"/>
        </w:rPr>
        <w:t>O</w:t>
      </w:r>
      <w:r w:rsidR="009937BF" w:rsidRPr="00882D1D">
        <w:rPr>
          <w:rFonts w:ascii="Calibri" w:hAnsi="Calibri" w:cs="Calibri"/>
          <w:color w:val="auto"/>
          <w:szCs w:val="24"/>
        </w:rPr>
        <w:t>bjednatel</w:t>
      </w:r>
      <w:r w:rsidR="00B15C23" w:rsidRPr="00882D1D">
        <w:rPr>
          <w:rFonts w:ascii="Calibri" w:hAnsi="Calibri" w:cs="Calibri"/>
          <w:color w:val="auto"/>
          <w:szCs w:val="24"/>
        </w:rPr>
        <w:t>.</w:t>
      </w:r>
    </w:p>
    <w:p w14:paraId="7BCF8D2A" w14:textId="2EBC8D3C" w:rsidR="00B15C23" w:rsidRPr="00882D1D" w:rsidRDefault="00B15C23" w:rsidP="00DD59B5">
      <w:pPr>
        <w:pStyle w:val="Zkladntext"/>
        <w:widowControl/>
        <w:numPr>
          <w:ilvl w:val="1"/>
          <w:numId w:val="12"/>
        </w:numPr>
        <w:spacing w:before="120" w:after="120"/>
        <w:ind w:left="426" w:right="-1" w:hanging="426"/>
        <w:jc w:val="both"/>
        <w:rPr>
          <w:rFonts w:ascii="Calibri" w:hAnsi="Calibri" w:cs="Calibri"/>
          <w:color w:val="auto"/>
          <w:szCs w:val="24"/>
        </w:rPr>
      </w:pPr>
      <w:r w:rsidRPr="00882D1D">
        <w:rPr>
          <w:rFonts w:ascii="Calibri" w:hAnsi="Calibri" w:cs="Calibri"/>
          <w:color w:val="auto"/>
          <w:szCs w:val="24"/>
        </w:rPr>
        <w:t xml:space="preserve">Za den odstoupení od </w:t>
      </w:r>
      <w:r w:rsidR="00A15E8B" w:rsidRPr="00882D1D">
        <w:rPr>
          <w:rFonts w:ascii="Calibri" w:hAnsi="Calibri" w:cs="Calibri"/>
          <w:color w:val="auto"/>
          <w:szCs w:val="24"/>
        </w:rPr>
        <w:t>Smlou</w:t>
      </w:r>
      <w:r w:rsidRPr="00882D1D">
        <w:rPr>
          <w:rFonts w:ascii="Calibri" w:hAnsi="Calibri" w:cs="Calibri"/>
          <w:color w:val="auto"/>
          <w:szCs w:val="24"/>
        </w:rPr>
        <w:t>vy se považuje den, kdy bylo písemné oznámení o</w:t>
      </w:r>
      <w:r w:rsidR="006448C6">
        <w:rPr>
          <w:rFonts w:ascii="Calibri" w:hAnsi="Calibri" w:cs="Calibri"/>
          <w:color w:val="auto"/>
          <w:szCs w:val="24"/>
        </w:rPr>
        <w:t> </w:t>
      </w:r>
      <w:r w:rsidRPr="00882D1D">
        <w:rPr>
          <w:rFonts w:ascii="Calibri" w:hAnsi="Calibri" w:cs="Calibri"/>
          <w:color w:val="auto"/>
          <w:szCs w:val="24"/>
        </w:rPr>
        <w:t xml:space="preserve">odstoupení oprávněné smluvní strany doručeno druhé smluvní straně. Okamžikem doručení se odstoupení stává účinným. Odstoupením od </w:t>
      </w:r>
      <w:r w:rsidR="00A15E8B" w:rsidRPr="00882D1D">
        <w:rPr>
          <w:rFonts w:ascii="Calibri" w:hAnsi="Calibri" w:cs="Calibri"/>
          <w:color w:val="auto"/>
          <w:szCs w:val="24"/>
        </w:rPr>
        <w:t>Smlou</w:t>
      </w:r>
      <w:r w:rsidRPr="00882D1D">
        <w:rPr>
          <w:rFonts w:ascii="Calibri" w:hAnsi="Calibri" w:cs="Calibri"/>
          <w:color w:val="auto"/>
          <w:szCs w:val="24"/>
        </w:rPr>
        <w:t>vy nejsou dotčena práva smluvních stran na úhradu splatné smluvní pokuty a na náhradu škody.</w:t>
      </w:r>
    </w:p>
    <w:p w14:paraId="646785F5" w14:textId="77777777" w:rsidR="00B15C23" w:rsidRPr="006448C6" w:rsidRDefault="00B15C23" w:rsidP="00DD59B5">
      <w:pPr>
        <w:pStyle w:val="Zkladntext"/>
        <w:widowControl/>
        <w:numPr>
          <w:ilvl w:val="1"/>
          <w:numId w:val="12"/>
        </w:numPr>
        <w:spacing w:before="120" w:after="120"/>
        <w:ind w:left="426" w:right="-1" w:hanging="426"/>
        <w:contextualSpacing/>
        <w:jc w:val="both"/>
        <w:rPr>
          <w:rFonts w:ascii="Calibri" w:hAnsi="Calibri" w:cs="Calibri"/>
          <w:color w:val="auto"/>
          <w:szCs w:val="24"/>
        </w:rPr>
      </w:pPr>
      <w:r w:rsidRPr="006448C6">
        <w:rPr>
          <w:rFonts w:ascii="Calibri" w:hAnsi="Calibri" w:cs="Calibri"/>
          <w:color w:val="auto"/>
          <w:szCs w:val="24"/>
        </w:rPr>
        <w:t xml:space="preserve">Účinnost této </w:t>
      </w:r>
      <w:r w:rsidR="00A15E8B" w:rsidRPr="006448C6">
        <w:rPr>
          <w:rFonts w:ascii="Calibri" w:hAnsi="Calibri" w:cs="Calibri"/>
          <w:color w:val="auto"/>
          <w:szCs w:val="24"/>
        </w:rPr>
        <w:t>Smlou</w:t>
      </w:r>
      <w:r w:rsidRPr="006448C6">
        <w:rPr>
          <w:rFonts w:ascii="Calibri" w:hAnsi="Calibri" w:cs="Calibri"/>
          <w:color w:val="auto"/>
          <w:szCs w:val="24"/>
        </w:rPr>
        <w:t xml:space="preserve">vy zaniká: </w:t>
      </w:r>
    </w:p>
    <w:p w14:paraId="728AF206" w14:textId="77777777" w:rsidR="006448C6" w:rsidRPr="00D07265" w:rsidRDefault="006448C6" w:rsidP="00DD59B5">
      <w:pPr>
        <w:pStyle w:val="Zkladntext"/>
        <w:widowControl/>
        <w:spacing w:before="120" w:after="120"/>
        <w:ind w:left="709" w:right="-1" w:hanging="283"/>
        <w:contextualSpacing/>
        <w:jc w:val="both"/>
        <w:rPr>
          <w:rFonts w:ascii="Calibri" w:hAnsi="Calibri" w:cs="Calibri"/>
          <w:color w:val="auto"/>
          <w:szCs w:val="24"/>
        </w:rPr>
      </w:pPr>
      <w:r w:rsidRPr="006448C6">
        <w:rPr>
          <w:rFonts w:ascii="Calibri" w:hAnsi="Calibri" w:cs="Calibri"/>
          <w:color w:val="auto"/>
          <w:szCs w:val="24"/>
        </w:rPr>
        <w:t>a)</w:t>
      </w:r>
      <w:r w:rsidRPr="006448C6">
        <w:rPr>
          <w:rFonts w:ascii="Calibri" w:hAnsi="Calibri" w:cs="Calibri"/>
          <w:color w:val="auto"/>
          <w:szCs w:val="24"/>
        </w:rPr>
        <w:tab/>
      </w:r>
      <w:r w:rsidRPr="00D07265">
        <w:rPr>
          <w:rFonts w:ascii="Calibri" w:hAnsi="Calibri" w:cs="Calibri"/>
          <w:color w:val="auto"/>
          <w:szCs w:val="24"/>
        </w:rPr>
        <w:t>splněním,</w:t>
      </w:r>
    </w:p>
    <w:p w14:paraId="20C5D05C" w14:textId="1E913655" w:rsidR="00B15C23" w:rsidRPr="00D07265" w:rsidRDefault="006448C6" w:rsidP="00DD59B5">
      <w:pPr>
        <w:pStyle w:val="Zkladntext"/>
        <w:widowControl/>
        <w:spacing w:before="120" w:after="120"/>
        <w:ind w:left="709" w:right="-1" w:hanging="283"/>
        <w:contextualSpacing/>
        <w:jc w:val="both"/>
        <w:rPr>
          <w:rFonts w:ascii="Calibri" w:hAnsi="Calibri" w:cs="Calibri"/>
        </w:rPr>
      </w:pPr>
      <w:r w:rsidRPr="00D07265">
        <w:rPr>
          <w:rFonts w:ascii="Calibri" w:hAnsi="Calibri" w:cs="Calibri"/>
          <w:color w:val="auto"/>
          <w:szCs w:val="24"/>
        </w:rPr>
        <w:t>b)</w:t>
      </w:r>
      <w:r w:rsidRPr="00D07265">
        <w:rPr>
          <w:rFonts w:ascii="Calibri" w:hAnsi="Calibri" w:cs="Calibri"/>
          <w:color w:val="auto"/>
          <w:szCs w:val="24"/>
        </w:rPr>
        <w:tab/>
      </w:r>
      <w:r w:rsidR="00B15C23" w:rsidRPr="00DD59B5">
        <w:rPr>
          <w:rFonts w:ascii="Calibri" w:hAnsi="Calibri" w:cs="Calibri"/>
        </w:rPr>
        <w:t>uplynutím doby, na kterou byla uzav</w:t>
      </w:r>
      <w:r w:rsidR="00B15C23" w:rsidRPr="00DD59B5">
        <w:rPr>
          <w:rFonts w:ascii="Calibri" w:hAnsi="Calibri" w:cs="Calibri" w:hint="eastAsia"/>
        </w:rPr>
        <w:t>ř</w:t>
      </w:r>
      <w:r w:rsidR="00B15C23" w:rsidRPr="00DD59B5">
        <w:rPr>
          <w:rFonts w:ascii="Calibri" w:hAnsi="Calibri" w:cs="Calibri"/>
        </w:rPr>
        <w:t>ena,</w:t>
      </w:r>
    </w:p>
    <w:p w14:paraId="5B7ABE2B" w14:textId="43DE0CEE" w:rsidR="00B15C23" w:rsidRPr="00DD59B5" w:rsidRDefault="006448C6" w:rsidP="00DD59B5">
      <w:pPr>
        <w:pStyle w:val="Zkladntext"/>
        <w:widowControl/>
        <w:spacing w:before="120" w:after="120"/>
        <w:ind w:left="709" w:right="-1" w:hanging="283"/>
        <w:contextualSpacing/>
        <w:jc w:val="both"/>
        <w:rPr>
          <w:rFonts w:ascii="Calibri" w:hAnsi="Calibri" w:cs="Calibri"/>
        </w:rPr>
      </w:pPr>
      <w:r w:rsidRPr="00D07265">
        <w:rPr>
          <w:rFonts w:ascii="Calibri" w:hAnsi="Calibri" w:cs="Calibri"/>
        </w:rPr>
        <w:t>c)</w:t>
      </w:r>
      <w:r w:rsidRPr="00D07265">
        <w:rPr>
          <w:rFonts w:ascii="Calibri" w:hAnsi="Calibri" w:cs="Calibri"/>
        </w:rPr>
        <w:tab/>
      </w:r>
      <w:r w:rsidR="00B15C23" w:rsidRPr="00DD59B5">
        <w:rPr>
          <w:rFonts w:ascii="Calibri" w:hAnsi="Calibri" w:cs="Calibri"/>
        </w:rPr>
        <w:t>písemnou dohodou obou smluvních stran,</w:t>
      </w:r>
    </w:p>
    <w:p w14:paraId="050CC955" w14:textId="5AFDE1A9" w:rsidR="006448C6" w:rsidRPr="00D07265" w:rsidRDefault="006448C6" w:rsidP="00DD59B5">
      <w:pPr>
        <w:pStyle w:val="Zkladntext"/>
        <w:widowControl/>
        <w:spacing w:before="120" w:after="120"/>
        <w:ind w:left="709" w:right="-1" w:hanging="283"/>
        <w:contextualSpacing/>
        <w:jc w:val="both"/>
        <w:rPr>
          <w:rFonts w:ascii="Calibri" w:hAnsi="Calibri" w:cs="Calibri"/>
          <w:color w:val="auto"/>
          <w:szCs w:val="24"/>
        </w:rPr>
      </w:pPr>
      <w:r w:rsidRPr="00DD59B5">
        <w:rPr>
          <w:rFonts w:ascii="Calibri" w:hAnsi="Calibri" w:cs="Calibri"/>
        </w:rPr>
        <w:t>d)</w:t>
      </w:r>
      <w:r w:rsidRPr="00D07265">
        <w:rPr>
          <w:rFonts w:ascii="Calibri" w:hAnsi="Calibri" w:cs="Calibri"/>
        </w:rPr>
        <w:tab/>
      </w:r>
      <w:r w:rsidR="00B15C23" w:rsidRPr="00D07265">
        <w:rPr>
          <w:rFonts w:ascii="Calibri" w:hAnsi="Calibri" w:cs="Calibri"/>
          <w:color w:val="auto"/>
          <w:szCs w:val="24"/>
        </w:rPr>
        <w:t xml:space="preserve">jednostranným odstoupením </w:t>
      </w:r>
      <w:r w:rsidR="00300E9F" w:rsidRPr="00D07265">
        <w:rPr>
          <w:rFonts w:ascii="Calibri" w:hAnsi="Calibri" w:cs="Calibri"/>
          <w:color w:val="auto"/>
          <w:szCs w:val="24"/>
        </w:rPr>
        <w:t>O</w:t>
      </w:r>
      <w:r w:rsidR="009937BF" w:rsidRPr="00D07265">
        <w:rPr>
          <w:rFonts w:ascii="Calibri" w:hAnsi="Calibri" w:cs="Calibri"/>
          <w:color w:val="auto"/>
          <w:szCs w:val="24"/>
        </w:rPr>
        <w:t>bjednatel</w:t>
      </w:r>
      <w:r w:rsidR="00B15C23" w:rsidRPr="00D07265">
        <w:rPr>
          <w:rFonts w:ascii="Calibri" w:hAnsi="Calibri" w:cs="Calibri"/>
          <w:color w:val="auto"/>
          <w:szCs w:val="24"/>
        </w:rPr>
        <w:t xml:space="preserve">e od </w:t>
      </w:r>
      <w:r w:rsidR="00A15E8B" w:rsidRPr="00D07265">
        <w:rPr>
          <w:rFonts w:ascii="Calibri" w:hAnsi="Calibri" w:cs="Calibri"/>
          <w:color w:val="auto"/>
          <w:szCs w:val="24"/>
        </w:rPr>
        <w:t>Smlou</w:t>
      </w:r>
      <w:r w:rsidR="00C83F51" w:rsidRPr="00D07265">
        <w:rPr>
          <w:rFonts w:ascii="Calibri" w:hAnsi="Calibri" w:cs="Calibri"/>
          <w:color w:val="auto"/>
          <w:szCs w:val="24"/>
        </w:rPr>
        <w:t xml:space="preserve">vy v případech závažného nebo </w:t>
      </w:r>
      <w:r w:rsidR="00B15C23" w:rsidRPr="00D07265">
        <w:rPr>
          <w:rFonts w:ascii="Calibri" w:hAnsi="Calibri" w:cs="Calibri"/>
          <w:color w:val="auto"/>
          <w:szCs w:val="24"/>
        </w:rPr>
        <w:t xml:space="preserve">opakovaného porušení smluvních povinností ze strany </w:t>
      </w:r>
      <w:r w:rsidR="00300E9F" w:rsidRPr="00D07265">
        <w:rPr>
          <w:rFonts w:ascii="Calibri" w:hAnsi="Calibri" w:cs="Calibri"/>
          <w:color w:val="auto"/>
          <w:szCs w:val="24"/>
        </w:rPr>
        <w:t>P</w:t>
      </w:r>
      <w:r w:rsidR="000E3AB0" w:rsidRPr="00D07265">
        <w:rPr>
          <w:rFonts w:ascii="Calibri" w:hAnsi="Calibri" w:cs="Calibri"/>
          <w:color w:val="auto"/>
          <w:szCs w:val="24"/>
        </w:rPr>
        <w:t>oskytovatele</w:t>
      </w:r>
      <w:r w:rsidR="00B15C23" w:rsidRPr="00D07265">
        <w:rPr>
          <w:rFonts w:ascii="Calibri" w:hAnsi="Calibri" w:cs="Calibri"/>
          <w:color w:val="auto"/>
          <w:szCs w:val="24"/>
        </w:rPr>
        <w:t xml:space="preserve"> při plnění </w:t>
      </w:r>
      <w:r w:rsidR="00A15E8B" w:rsidRPr="00D07265">
        <w:rPr>
          <w:rFonts w:ascii="Calibri" w:hAnsi="Calibri" w:cs="Calibri"/>
          <w:color w:val="auto"/>
          <w:szCs w:val="24"/>
        </w:rPr>
        <w:t>Smlou</w:t>
      </w:r>
      <w:r w:rsidR="00B15C23" w:rsidRPr="00D07265">
        <w:rPr>
          <w:rFonts w:ascii="Calibri" w:hAnsi="Calibri" w:cs="Calibri"/>
          <w:color w:val="auto"/>
          <w:szCs w:val="24"/>
        </w:rPr>
        <w:t>vy</w:t>
      </w:r>
      <w:r w:rsidRPr="00D07265">
        <w:rPr>
          <w:rFonts w:ascii="Calibri" w:hAnsi="Calibri" w:cs="Calibri"/>
          <w:color w:val="auto"/>
          <w:szCs w:val="24"/>
        </w:rPr>
        <w:t>,</w:t>
      </w:r>
    </w:p>
    <w:p w14:paraId="17E2BBAF" w14:textId="2762FDD6" w:rsidR="00E5475D" w:rsidRPr="00882D1D" w:rsidRDefault="006448C6" w:rsidP="00DD59B5">
      <w:pPr>
        <w:pStyle w:val="Zkladntext"/>
        <w:widowControl/>
        <w:spacing w:before="120" w:after="120"/>
        <w:ind w:left="709" w:hanging="284"/>
        <w:jc w:val="both"/>
        <w:rPr>
          <w:rFonts w:ascii="Calibri" w:hAnsi="Calibri" w:cs="Calibri"/>
          <w:color w:val="auto"/>
          <w:szCs w:val="24"/>
        </w:rPr>
      </w:pPr>
      <w:r w:rsidRPr="00DD59B5">
        <w:rPr>
          <w:rFonts w:ascii="Calibri" w:hAnsi="Calibri" w:cs="Calibri"/>
          <w:color w:val="auto"/>
          <w:szCs w:val="24"/>
        </w:rPr>
        <w:t>e)</w:t>
      </w:r>
      <w:r w:rsidRPr="00DD59B5">
        <w:rPr>
          <w:rFonts w:ascii="Calibri" w:hAnsi="Calibri" w:cs="Calibri"/>
          <w:color w:val="auto"/>
          <w:szCs w:val="24"/>
        </w:rPr>
        <w:tab/>
      </w:r>
      <w:r w:rsidR="00E5475D" w:rsidRPr="00D07265">
        <w:rPr>
          <w:rFonts w:ascii="Calibri" w:hAnsi="Calibri" w:cs="Calibri"/>
          <w:color w:val="auto"/>
          <w:szCs w:val="24"/>
        </w:rPr>
        <w:t xml:space="preserve">výpovědí </w:t>
      </w:r>
      <w:r w:rsidR="00300E9F" w:rsidRPr="00D07265">
        <w:rPr>
          <w:rFonts w:ascii="Calibri" w:hAnsi="Calibri" w:cs="Calibri"/>
          <w:color w:val="auto"/>
          <w:szCs w:val="24"/>
        </w:rPr>
        <w:t>O</w:t>
      </w:r>
      <w:r w:rsidR="00E5475D" w:rsidRPr="00D07265">
        <w:rPr>
          <w:rFonts w:ascii="Calibri" w:hAnsi="Calibri" w:cs="Calibri"/>
          <w:color w:val="auto"/>
          <w:szCs w:val="24"/>
        </w:rPr>
        <w:t>bjednatele</w:t>
      </w:r>
      <w:r w:rsidR="000B15B8" w:rsidRPr="00DD59B5">
        <w:rPr>
          <w:rFonts w:ascii="Calibri" w:hAnsi="Calibri" w:cs="Calibri"/>
          <w:color w:val="auto"/>
          <w:szCs w:val="24"/>
        </w:rPr>
        <w:t xml:space="preserve"> bez udání důvodu, přičemž výpovědní lhůta činí dva měsíce </w:t>
      </w:r>
      <w:r w:rsidR="00A12D78" w:rsidRPr="00DD59B5">
        <w:rPr>
          <w:rFonts w:ascii="Calibri" w:hAnsi="Calibri" w:cs="Calibri"/>
          <w:color w:val="auto"/>
          <w:szCs w:val="24"/>
        </w:rPr>
        <w:br/>
      </w:r>
      <w:r w:rsidR="000B15B8" w:rsidRPr="00DD59B5">
        <w:rPr>
          <w:rFonts w:ascii="Calibri" w:hAnsi="Calibri" w:cs="Calibri"/>
          <w:color w:val="auto"/>
          <w:szCs w:val="24"/>
        </w:rPr>
        <w:t>a počne běžet prvním dnem měsíce následujícího po jejím doručení druhé smluvní straně</w:t>
      </w:r>
      <w:r w:rsidRPr="00DD59B5">
        <w:rPr>
          <w:rFonts w:ascii="Calibri" w:hAnsi="Calibri" w:cs="Calibri"/>
          <w:color w:val="auto"/>
          <w:szCs w:val="24"/>
        </w:rPr>
        <w:t>.</w:t>
      </w:r>
    </w:p>
    <w:p w14:paraId="7046D95A" w14:textId="77777777" w:rsidR="00ED3982" w:rsidRPr="00882D1D" w:rsidRDefault="00B15C23" w:rsidP="00DD59B5">
      <w:pPr>
        <w:pStyle w:val="Zkladntext"/>
        <w:widowControl/>
        <w:numPr>
          <w:ilvl w:val="1"/>
          <w:numId w:val="12"/>
        </w:numPr>
        <w:spacing w:before="120" w:after="120"/>
        <w:ind w:left="426" w:right="-1" w:hanging="426"/>
        <w:jc w:val="both"/>
        <w:rPr>
          <w:rFonts w:ascii="Calibri" w:hAnsi="Calibri" w:cs="Calibri"/>
          <w:color w:val="auto"/>
          <w:szCs w:val="24"/>
        </w:rPr>
      </w:pPr>
      <w:r w:rsidRPr="00882D1D">
        <w:rPr>
          <w:rFonts w:ascii="Calibri" w:hAnsi="Calibri" w:cs="Calibri"/>
          <w:color w:val="auto"/>
          <w:szCs w:val="24"/>
        </w:rPr>
        <w:t xml:space="preserve">Tato </w:t>
      </w:r>
      <w:r w:rsidR="00A15E8B" w:rsidRPr="00882D1D">
        <w:rPr>
          <w:rFonts w:ascii="Calibri" w:hAnsi="Calibri" w:cs="Calibri"/>
          <w:color w:val="auto"/>
          <w:szCs w:val="24"/>
        </w:rPr>
        <w:t>Smlou</w:t>
      </w:r>
      <w:r w:rsidRPr="00882D1D">
        <w:rPr>
          <w:rFonts w:ascii="Calibri" w:hAnsi="Calibri" w:cs="Calibri"/>
          <w:color w:val="auto"/>
          <w:szCs w:val="24"/>
        </w:rPr>
        <w:t>va nabývá platnosti dnem jejího podpisu oběma smluvními stranami.</w:t>
      </w:r>
      <w:r w:rsidR="00ED3982" w:rsidRPr="00882D1D">
        <w:rPr>
          <w:rFonts w:ascii="Calibri" w:hAnsi="Calibri" w:cs="Calibri"/>
          <w:color w:val="auto"/>
          <w:szCs w:val="24"/>
        </w:rPr>
        <w:t xml:space="preserve"> V případě, že k podpisu smluvními stranami nedojde v jednom dni, nabývá tato Smlouva platnosti dnem, kdy je podepsána poslední smluvní stranou.</w:t>
      </w:r>
    </w:p>
    <w:p w14:paraId="690D350C" w14:textId="4A3EEE61" w:rsidR="006354E6" w:rsidRPr="00882D1D" w:rsidRDefault="006354E6" w:rsidP="00DD59B5">
      <w:pPr>
        <w:pStyle w:val="Zkladntext"/>
        <w:widowControl/>
        <w:numPr>
          <w:ilvl w:val="1"/>
          <w:numId w:val="12"/>
        </w:numPr>
        <w:spacing w:before="120" w:after="120"/>
        <w:ind w:left="426" w:right="-1" w:hanging="426"/>
        <w:jc w:val="both"/>
        <w:rPr>
          <w:rFonts w:ascii="Calibri" w:hAnsi="Calibri" w:cs="Calibri"/>
          <w:color w:val="auto"/>
          <w:szCs w:val="24"/>
        </w:rPr>
      </w:pPr>
      <w:r w:rsidRPr="00882D1D">
        <w:rPr>
          <w:rFonts w:ascii="Calibri" w:hAnsi="Calibri" w:cs="Calibri"/>
          <w:color w:val="auto"/>
          <w:szCs w:val="24"/>
        </w:rPr>
        <w:t>Tato Smlouva nabývá účinnosti dnem jejího uveřejnění v registru smluv dle</w:t>
      </w:r>
      <w:r w:rsidR="003908EA" w:rsidRPr="00882D1D">
        <w:rPr>
          <w:rFonts w:ascii="Calibri" w:hAnsi="Calibri" w:cs="Calibri"/>
          <w:color w:val="auto"/>
          <w:szCs w:val="24"/>
        </w:rPr>
        <w:t xml:space="preserve"> § 6 odst. 1</w:t>
      </w:r>
      <w:r w:rsidRPr="00882D1D">
        <w:rPr>
          <w:rFonts w:ascii="Calibri" w:hAnsi="Calibri" w:cs="Calibri"/>
          <w:color w:val="auto"/>
          <w:szCs w:val="24"/>
        </w:rPr>
        <w:t xml:space="preserve"> zákona č. 340/2015 Sb., o zvláštních podmínkách účinnosti některých smluv,</w:t>
      </w:r>
      <w:r w:rsidR="006448C6">
        <w:rPr>
          <w:rFonts w:ascii="Calibri" w:hAnsi="Calibri" w:cs="Calibri"/>
          <w:color w:val="auto"/>
          <w:szCs w:val="24"/>
        </w:rPr>
        <w:t xml:space="preserve"> </w:t>
      </w:r>
      <w:r w:rsidRPr="00882D1D">
        <w:rPr>
          <w:rFonts w:ascii="Calibri" w:hAnsi="Calibri" w:cs="Calibri"/>
          <w:color w:val="auto"/>
          <w:szCs w:val="24"/>
        </w:rPr>
        <w:t>uveřejňování těchto smluv a o registru smluv (zákon o registru smluv)</w:t>
      </w:r>
      <w:r w:rsidR="00412E62" w:rsidRPr="00882D1D">
        <w:rPr>
          <w:rFonts w:ascii="Calibri" w:hAnsi="Calibri" w:cs="Calibri"/>
          <w:color w:val="auto"/>
          <w:szCs w:val="24"/>
        </w:rPr>
        <w:t>, nejdříve však 1.</w:t>
      </w:r>
      <w:r w:rsidR="006448C6">
        <w:rPr>
          <w:rFonts w:ascii="Calibri" w:hAnsi="Calibri" w:cs="Calibri"/>
          <w:color w:val="auto"/>
          <w:szCs w:val="24"/>
        </w:rPr>
        <w:t> </w:t>
      </w:r>
      <w:r w:rsidR="00412E62" w:rsidRPr="00882D1D">
        <w:rPr>
          <w:rFonts w:ascii="Calibri" w:hAnsi="Calibri" w:cs="Calibri"/>
          <w:color w:val="auto"/>
          <w:szCs w:val="24"/>
        </w:rPr>
        <w:t>11. 2024</w:t>
      </w:r>
      <w:r w:rsidRPr="00882D1D">
        <w:rPr>
          <w:rFonts w:ascii="Calibri" w:hAnsi="Calibri" w:cs="Calibri"/>
          <w:color w:val="auto"/>
          <w:szCs w:val="24"/>
        </w:rPr>
        <w:t xml:space="preserve">. Realizace plnění na základě této Smlouvy je možná nejdříve od tohoto data.   </w:t>
      </w:r>
    </w:p>
    <w:p w14:paraId="3AB9082B" w14:textId="77777777" w:rsidR="00754122" w:rsidRPr="00882D1D" w:rsidRDefault="00754122" w:rsidP="00DD59B5">
      <w:pPr>
        <w:spacing w:before="120" w:after="120" w:line="240" w:lineRule="auto"/>
        <w:ind w:left="426" w:right="-1" w:hanging="426"/>
        <w:rPr>
          <w:rFonts w:cs="Calibri"/>
          <w:b/>
          <w:sz w:val="24"/>
          <w:szCs w:val="24"/>
        </w:rPr>
      </w:pPr>
    </w:p>
    <w:p w14:paraId="677B284B" w14:textId="77777777" w:rsidR="00B15C23" w:rsidRPr="00882D1D" w:rsidRDefault="00B15C23" w:rsidP="00DD59B5">
      <w:pPr>
        <w:spacing w:before="120" w:after="120" w:line="240" w:lineRule="auto"/>
        <w:ind w:right="-1"/>
        <w:jc w:val="center"/>
        <w:rPr>
          <w:rFonts w:cs="Calibri"/>
          <w:b/>
          <w:sz w:val="24"/>
          <w:szCs w:val="24"/>
        </w:rPr>
      </w:pPr>
      <w:r w:rsidRPr="00882D1D">
        <w:rPr>
          <w:rFonts w:cs="Calibri"/>
          <w:b/>
          <w:sz w:val="24"/>
          <w:szCs w:val="24"/>
        </w:rPr>
        <w:t>XI.</w:t>
      </w:r>
    </w:p>
    <w:p w14:paraId="7AC5BACE" w14:textId="77777777" w:rsidR="00B15C23" w:rsidRPr="00882D1D" w:rsidRDefault="00B15C23" w:rsidP="00DD59B5">
      <w:pPr>
        <w:spacing w:before="120" w:after="120" w:line="240" w:lineRule="auto"/>
        <w:ind w:right="-1"/>
        <w:jc w:val="center"/>
        <w:rPr>
          <w:rFonts w:cs="Calibri"/>
          <w:sz w:val="24"/>
          <w:szCs w:val="24"/>
        </w:rPr>
      </w:pPr>
      <w:r w:rsidRPr="00882D1D">
        <w:rPr>
          <w:rFonts w:cs="Calibri"/>
          <w:b/>
          <w:sz w:val="24"/>
          <w:szCs w:val="24"/>
        </w:rPr>
        <w:t>Další ujednání</w:t>
      </w:r>
    </w:p>
    <w:p w14:paraId="22A0BEB2" w14:textId="683EDC53" w:rsidR="002738F2" w:rsidRPr="002B1680" w:rsidRDefault="00B15C23" w:rsidP="002B1680">
      <w:pPr>
        <w:numPr>
          <w:ilvl w:val="3"/>
          <w:numId w:val="14"/>
        </w:numPr>
        <w:tabs>
          <w:tab w:val="num" w:pos="426"/>
        </w:tabs>
        <w:spacing w:before="120" w:after="0" w:line="240" w:lineRule="auto"/>
        <w:ind w:left="425" w:hanging="425"/>
        <w:contextualSpacing/>
        <w:jc w:val="both"/>
        <w:rPr>
          <w:rFonts w:cs="Calibri"/>
          <w:b/>
          <w:bCs/>
          <w:iCs/>
          <w:sz w:val="24"/>
          <w:szCs w:val="24"/>
        </w:rPr>
      </w:pPr>
      <w:r w:rsidRPr="002B1680">
        <w:rPr>
          <w:rFonts w:cs="Calibri"/>
          <w:sz w:val="24"/>
          <w:szCs w:val="24"/>
        </w:rPr>
        <w:t>Kontaktní osob</w:t>
      </w:r>
      <w:r w:rsidR="00A675DF" w:rsidRPr="002B1680">
        <w:rPr>
          <w:rFonts w:cs="Calibri"/>
          <w:sz w:val="24"/>
          <w:szCs w:val="24"/>
        </w:rPr>
        <w:t>ou</w:t>
      </w:r>
      <w:r w:rsidRPr="002B1680">
        <w:rPr>
          <w:rFonts w:cs="Calibri"/>
          <w:sz w:val="24"/>
          <w:szCs w:val="24"/>
        </w:rPr>
        <w:t xml:space="preserve"> ze strany </w:t>
      </w:r>
      <w:r w:rsidR="00300E9F" w:rsidRPr="002B1680">
        <w:rPr>
          <w:rFonts w:cs="Calibri"/>
          <w:sz w:val="24"/>
          <w:szCs w:val="24"/>
        </w:rPr>
        <w:t>O</w:t>
      </w:r>
      <w:r w:rsidR="009937BF" w:rsidRPr="002B1680">
        <w:rPr>
          <w:rFonts w:cs="Calibri"/>
          <w:sz w:val="24"/>
          <w:szCs w:val="24"/>
        </w:rPr>
        <w:t>bjednatel</w:t>
      </w:r>
      <w:r w:rsidRPr="002B1680">
        <w:rPr>
          <w:rFonts w:cs="Calibri"/>
          <w:sz w:val="24"/>
          <w:szCs w:val="24"/>
        </w:rPr>
        <w:t xml:space="preserve">e </w:t>
      </w:r>
      <w:r w:rsidR="00A675DF" w:rsidRPr="002B1680">
        <w:rPr>
          <w:rFonts w:cs="Calibri"/>
          <w:sz w:val="24"/>
          <w:szCs w:val="24"/>
        </w:rPr>
        <w:t>je</w:t>
      </w:r>
      <w:r w:rsidR="00ED3982" w:rsidRPr="002B1680">
        <w:rPr>
          <w:rFonts w:cs="Calibri"/>
          <w:sz w:val="24"/>
          <w:szCs w:val="24"/>
        </w:rPr>
        <w:t xml:space="preserve"> za úřad MŠMT</w:t>
      </w:r>
      <w:r w:rsidR="00C83F51" w:rsidRPr="002B1680">
        <w:rPr>
          <w:rFonts w:cs="Calibri"/>
          <w:sz w:val="24"/>
          <w:szCs w:val="24"/>
        </w:rPr>
        <w:t>:</w:t>
      </w:r>
      <w:r w:rsidR="002738F2" w:rsidRPr="002B1680">
        <w:rPr>
          <w:rFonts w:cs="Calibri"/>
          <w:b/>
          <w:bCs/>
          <w:iCs/>
          <w:sz w:val="24"/>
          <w:szCs w:val="24"/>
        </w:rPr>
        <w:t xml:space="preserve"> </w:t>
      </w:r>
    </w:p>
    <w:p w14:paraId="0BC0720F" w14:textId="02BF1746" w:rsidR="00ED3982" w:rsidRPr="002B1680" w:rsidRDefault="00266C37" w:rsidP="00DD59B5">
      <w:pPr>
        <w:tabs>
          <w:tab w:val="num" w:pos="3963"/>
        </w:tabs>
        <w:spacing w:before="120" w:after="120" w:line="240" w:lineRule="auto"/>
        <w:ind w:left="425"/>
        <w:jc w:val="both"/>
        <w:rPr>
          <w:rFonts w:cs="Calibri"/>
          <w:b/>
          <w:bCs/>
          <w:iCs/>
          <w:sz w:val="24"/>
          <w:szCs w:val="24"/>
        </w:rPr>
      </w:pPr>
      <w:r>
        <w:rPr>
          <w:rFonts w:cs="Calibri"/>
          <w:b/>
          <w:bCs/>
          <w:sz w:val="24"/>
          <w:szCs w:val="24"/>
        </w:rPr>
        <w:t xml:space="preserve">                            </w:t>
      </w:r>
      <w:r w:rsidR="007C07CE" w:rsidRPr="002B1680">
        <w:rPr>
          <w:rFonts w:cs="Calibri"/>
          <w:b/>
          <w:bCs/>
          <w:sz w:val="24"/>
          <w:szCs w:val="24"/>
        </w:rPr>
        <w:t xml:space="preserve">, </w:t>
      </w:r>
      <w:proofErr w:type="gramStart"/>
      <w:r w:rsidR="007C07CE" w:rsidRPr="002B1680">
        <w:rPr>
          <w:rFonts w:cs="Calibri"/>
          <w:sz w:val="24"/>
          <w:szCs w:val="24"/>
        </w:rPr>
        <w:t>e-mail:</w:t>
      </w:r>
      <w:r>
        <w:rPr>
          <w:rFonts w:cs="Calibri"/>
          <w:sz w:val="24"/>
          <w:szCs w:val="24"/>
        </w:rPr>
        <w:t xml:space="preserve">   </w:t>
      </w:r>
      <w:proofErr w:type="gramEnd"/>
      <w:r>
        <w:rPr>
          <w:rFonts w:cs="Calibri"/>
          <w:sz w:val="24"/>
          <w:szCs w:val="24"/>
        </w:rPr>
        <w:t xml:space="preserve">                                         </w:t>
      </w:r>
      <w:r w:rsidR="007C07CE" w:rsidRPr="002B1680">
        <w:rPr>
          <w:rFonts w:cs="Calibri"/>
          <w:sz w:val="24"/>
          <w:szCs w:val="24"/>
        </w:rPr>
        <w:t>,</w:t>
      </w:r>
      <w:r w:rsidR="007C07CE" w:rsidRPr="002B1680">
        <w:rPr>
          <w:rFonts w:cs="Calibri"/>
          <w:b/>
          <w:bCs/>
          <w:sz w:val="24"/>
          <w:szCs w:val="24"/>
        </w:rPr>
        <w:t xml:space="preserve"> </w:t>
      </w:r>
      <w:r w:rsidR="007C07CE" w:rsidRPr="002B1680">
        <w:rPr>
          <w:rFonts w:cs="Calibri"/>
          <w:sz w:val="24"/>
          <w:szCs w:val="24"/>
        </w:rPr>
        <w:t>tel.:.</w:t>
      </w:r>
    </w:p>
    <w:p w14:paraId="70E4502F" w14:textId="77777777" w:rsidR="00ED3982" w:rsidRPr="002B1680" w:rsidRDefault="002738F2" w:rsidP="002B1680">
      <w:pPr>
        <w:tabs>
          <w:tab w:val="num" w:pos="3963"/>
        </w:tabs>
        <w:spacing w:before="120" w:after="0" w:line="240" w:lineRule="auto"/>
        <w:ind w:left="425" w:hanging="425"/>
        <w:contextualSpacing/>
        <w:jc w:val="both"/>
        <w:rPr>
          <w:rFonts w:cs="Calibri"/>
          <w:b/>
          <w:bCs/>
          <w:iCs/>
          <w:sz w:val="24"/>
          <w:szCs w:val="24"/>
        </w:rPr>
      </w:pPr>
      <w:r w:rsidRPr="002B1680">
        <w:rPr>
          <w:rFonts w:cs="Calibri"/>
          <w:sz w:val="24"/>
          <w:szCs w:val="24"/>
        </w:rPr>
        <w:tab/>
      </w:r>
      <w:r w:rsidR="00ED3982" w:rsidRPr="002B1680">
        <w:rPr>
          <w:rFonts w:cs="Calibri"/>
          <w:sz w:val="24"/>
          <w:szCs w:val="24"/>
        </w:rPr>
        <w:t xml:space="preserve">Kontaktní osobou ze strany </w:t>
      </w:r>
      <w:r w:rsidR="00300E9F" w:rsidRPr="002B1680">
        <w:rPr>
          <w:rFonts w:cs="Calibri"/>
          <w:sz w:val="24"/>
          <w:szCs w:val="24"/>
        </w:rPr>
        <w:t>O</w:t>
      </w:r>
      <w:r w:rsidR="00ED3982" w:rsidRPr="002B1680">
        <w:rPr>
          <w:rFonts w:cs="Calibri"/>
          <w:sz w:val="24"/>
          <w:szCs w:val="24"/>
        </w:rPr>
        <w:t xml:space="preserve">bjednatele je za OP </w:t>
      </w:r>
      <w:r w:rsidR="00A5147D" w:rsidRPr="002B1680">
        <w:rPr>
          <w:rFonts w:cs="Calibri"/>
          <w:sz w:val="24"/>
          <w:szCs w:val="24"/>
        </w:rPr>
        <w:t>JAK</w:t>
      </w:r>
      <w:r w:rsidR="00ED3982" w:rsidRPr="002B1680">
        <w:rPr>
          <w:rFonts w:cs="Calibri"/>
          <w:sz w:val="24"/>
          <w:szCs w:val="24"/>
        </w:rPr>
        <w:t xml:space="preserve">: </w:t>
      </w:r>
    </w:p>
    <w:p w14:paraId="4CCD2A8B" w14:textId="7346684D" w:rsidR="002738F2" w:rsidRPr="002B1680" w:rsidRDefault="00266C37" w:rsidP="002738F2">
      <w:pPr>
        <w:spacing w:before="120" w:after="120" w:line="240" w:lineRule="auto"/>
        <w:ind w:left="425"/>
        <w:jc w:val="both"/>
        <w:rPr>
          <w:rFonts w:cs="Calibri"/>
          <w:bCs/>
          <w:iCs/>
          <w:sz w:val="24"/>
          <w:szCs w:val="24"/>
        </w:rPr>
      </w:pPr>
      <w:r>
        <w:rPr>
          <w:rFonts w:cs="Calibri"/>
          <w:b/>
          <w:bCs/>
          <w:iCs/>
          <w:sz w:val="24"/>
          <w:szCs w:val="24"/>
        </w:rPr>
        <w:t xml:space="preserve">                             </w:t>
      </w:r>
      <w:r w:rsidR="00ED3982" w:rsidRPr="002B1680">
        <w:rPr>
          <w:rFonts w:cs="Calibri"/>
          <w:b/>
          <w:bCs/>
          <w:iCs/>
          <w:sz w:val="24"/>
          <w:szCs w:val="24"/>
        </w:rPr>
        <w:t xml:space="preserve">, </w:t>
      </w:r>
      <w:proofErr w:type="gramStart"/>
      <w:r w:rsidR="00ED3982" w:rsidRPr="002B1680">
        <w:rPr>
          <w:rFonts w:cs="Calibri"/>
          <w:sz w:val="24"/>
          <w:szCs w:val="24"/>
        </w:rPr>
        <w:t>e-mai</w:t>
      </w:r>
      <w:r w:rsidR="00A5147D" w:rsidRPr="002B1680">
        <w:rPr>
          <w:rFonts w:cs="Calibri"/>
          <w:sz w:val="24"/>
          <w:szCs w:val="24"/>
        </w:rPr>
        <w:t>l:</w:t>
      </w:r>
      <w:r>
        <w:rPr>
          <w:rFonts w:cs="Calibri"/>
          <w:sz w:val="24"/>
          <w:szCs w:val="24"/>
        </w:rPr>
        <w:t xml:space="preserve">   </w:t>
      </w:r>
      <w:proofErr w:type="gramEnd"/>
      <w:r>
        <w:rPr>
          <w:rFonts w:cs="Calibri"/>
          <w:sz w:val="24"/>
          <w:szCs w:val="24"/>
        </w:rPr>
        <w:t xml:space="preserve">                                  </w:t>
      </w:r>
      <w:r w:rsidR="007C07CE" w:rsidRPr="002B1680">
        <w:rPr>
          <w:rFonts w:cs="Calibri"/>
          <w:sz w:val="24"/>
          <w:szCs w:val="24"/>
        </w:rPr>
        <w:t>,</w:t>
      </w:r>
      <w:r w:rsidR="00ED3982" w:rsidRPr="002B1680">
        <w:rPr>
          <w:rFonts w:cs="Calibri"/>
          <w:b/>
          <w:bCs/>
          <w:iCs/>
          <w:sz w:val="24"/>
          <w:szCs w:val="24"/>
        </w:rPr>
        <w:t xml:space="preserve"> </w:t>
      </w:r>
      <w:r w:rsidR="00ED3982" w:rsidRPr="002B1680">
        <w:rPr>
          <w:rFonts w:cs="Calibri"/>
          <w:sz w:val="24"/>
          <w:szCs w:val="24"/>
        </w:rPr>
        <w:t>tel.:</w:t>
      </w:r>
      <w:r w:rsidR="007C07CE" w:rsidRPr="002B1680">
        <w:rPr>
          <w:rFonts w:cs="Calibri"/>
          <w:sz w:val="24"/>
          <w:szCs w:val="24"/>
        </w:rPr>
        <w:t>,</w:t>
      </w:r>
      <w:r w:rsidR="002738F2" w:rsidRPr="002B1680">
        <w:rPr>
          <w:rFonts w:cs="Calibri"/>
          <w:sz w:val="24"/>
          <w:szCs w:val="24"/>
        </w:rPr>
        <w:t xml:space="preserve"> </w:t>
      </w:r>
    </w:p>
    <w:p w14:paraId="75E5F1C2" w14:textId="77777777" w:rsidR="00ED3982" w:rsidRPr="002B1680" w:rsidRDefault="00AB146C" w:rsidP="00DD59B5">
      <w:pPr>
        <w:spacing w:before="120" w:after="120" w:line="240" w:lineRule="auto"/>
        <w:ind w:left="425"/>
        <w:jc w:val="both"/>
        <w:rPr>
          <w:rFonts w:cs="Calibri"/>
          <w:bCs/>
          <w:iCs/>
          <w:sz w:val="24"/>
          <w:szCs w:val="24"/>
        </w:rPr>
      </w:pPr>
      <w:r w:rsidRPr="002B1680">
        <w:rPr>
          <w:rFonts w:cs="Calibri"/>
          <w:bCs/>
          <w:iCs/>
          <w:sz w:val="24"/>
          <w:szCs w:val="24"/>
        </w:rPr>
        <w:t>p</w:t>
      </w:r>
      <w:r w:rsidR="004C6C25" w:rsidRPr="002B1680">
        <w:rPr>
          <w:rFonts w:cs="Calibri"/>
          <w:bCs/>
          <w:iCs/>
          <w:sz w:val="24"/>
          <w:szCs w:val="24"/>
        </w:rPr>
        <w:t>řípadně</w:t>
      </w:r>
      <w:r w:rsidR="00AD6AEC" w:rsidRPr="002B1680">
        <w:rPr>
          <w:rFonts w:cs="Calibri"/>
          <w:bCs/>
          <w:iCs/>
          <w:sz w:val="24"/>
          <w:szCs w:val="24"/>
        </w:rPr>
        <w:t xml:space="preserve"> osoby jimi pověřené</w:t>
      </w:r>
      <w:r w:rsidR="0073291B" w:rsidRPr="002B1680">
        <w:rPr>
          <w:rFonts w:cs="Calibri"/>
          <w:bCs/>
          <w:iCs/>
          <w:sz w:val="24"/>
          <w:szCs w:val="24"/>
        </w:rPr>
        <w:t>.</w:t>
      </w:r>
    </w:p>
    <w:p w14:paraId="11789977" w14:textId="77777777" w:rsidR="00A675DF" w:rsidRPr="002B1680" w:rsidRDefault="005C0333" w:rsidP="00DD59B5">
      <w:pPr>
        <w:widowControl w:val="0"/>
        <w:numPr>
          <w:ilvl w:val="3"/>
          <w:numId w:val="14"/>
        </w:numPr>
        <w:tabs>
          <w:tab w:val="num" w:pos="426"/>
        </w:tabs>
        <w:autoSpaceDE w:val="0"/>
        <w:autoSpaceDN w:val="0"/>
        <w:adjustRightInd w:val="0"/>
        <w:spacing w:before="120" w:after="120" w:line="240" w:lineRule="auto"/>
        <w:ind w:left="426" w:hanging="426"/>
        <w:jc w:val="both"/>
        <w:rPr>
          <w:rFonts w:cs="Calibri"/>
          <w:sz w:val="24"/>
          <w:szCs w:val="24"/>
        </w:rPr>
      </w:pPr>
      <w:r w:rsidRPr="002B1680">
        <w:rPr>
          <w:rFonts w:eastAsia="Times New Roman" w:cs="Calibri"/>
          <w:sz w:val="24"/>
          <w:szCs w:val="24"/>
          <w:lang w:eastAsia="cs-CZ"/>
        </w:rPr>
        <w:t xml:space="preserve">Kontaktní osobou za </w:t>
      </w:r>
      <w:r w:rsidR="00300E9F" w:rsidRPr="002B1680">
        <w:rPr>
          <w:rFonts w:eastAsia="Times New Roman" w:cs="Calibri"/>
          <w:sz w:val="24"/>
          <w:szCs w:val="24"/>
          <w:lang w:eastAsia="cs-CZ"/>
        </w:rPr>
        <w:t>P</w:t>
      </w:r>
      <w:r w:rsidR="00A675DF" w:rsidRPr="002B1680">
        <w:rPr>
          <w:rFonts w:eastAsia="Times New Roman" w:cs="Calibri"/>
          <w:sz w:val="24"/>
          <w:szCs w:val="24"/>
          <w:lang w:eastAsia="cs-CZ"/>
        </w:rPr>
        <w:t>oskytovatele</w:t>
      </w:r>
      <w:r w:rsidRPr="002B1680">
        <w:rPr>
          <w:rFonts w:eastAsia="Times New Roman" w:cs="Calibri"/>
          <w:sz w:val="24"/>
          <w:szCs w:val="24"/>
          <w:lang w:eastAsia="cs-CZ"/>
        </w:rPr>
        <w:t xml:space="preserve"> je</w:t>
      </w:r>
      <w:r w:rsidR="00A675DF" w:rsidRPr="002B1680">
        <w:rPr>
          <w:rFonts w:eastAsia="Times New Roman" w:cs="Calibri"/>
          <w:sz w:val="24"/>
          <w:szCs w:val="24"/>
          <w:lang w:eastAsia="cs-CZ"/>
        </w:rPr>
        <w:t>:</w:t>
      </w:r>
    </w:p>
    <w:p w14:paraId="5AA4129E" w14:textId="59630A9C" w:rsidR="00B15C23" w:rsidRPr="002B1680" w:rsidRDefault="00D66FA0" w:rsidP="00D66FA0">
      <w:pPr>
        <w:widowControl w:val="0"/>
        <w:tabs>
          <w:tab w:val="num" w:pos="3963"/>
        </w:tabs>
        <w:autoSpaceDE w:val="0"/>
        <w:autoSpaceDN w:val="0"/>
        <w:adjustRightInd w:val="0"/>
        <w:spacing w:before="120" w:after="120" w:line="240" w:lineRule="auto"/>
        <w:ind w:left="426"/>
        <w:jc w:val="both"/>
        <w:rPr>
          <w:rFonts w:cs="Calibri"/>
          <w:sz w:val="24"/>
          <w:szCs w:val="24"/>
        </w:rPr>
      </w:pPr>
      <w:r w:rsidRPr="002B1680">
        <w:rPr>
          <w:rFonts w:cs="Calibri"/>
          <w:b/>
          <w:sz w:val="24"/>
          <w:szCs w:val="24"/>
        </w:rPr>
        <w:t>Tomáš Liška</w:t>
      </w:r>
      <w:r w:rsidR="005C0333" w:rsidRPr="002B1680">
        <w:rPr>
          <w:rFonts w:cs="Calibri"/>
          <w:sz w:val="24"/>
          <w:szCs w:val="24"/>
        </w:rPr>
        <w:t>,</w:t>
      </w:r>
      <w:r w:rsidR="005C0333" w:rsidRPr="002B1680">
        <w:rPr>
          <w:rFonts w:eastAsia="Times New Roman" w:cs="Calibri"/>
          <w:sz w:val="24"/>
          <w:szCs w:val="24"/>
          <w:lang w:eastAsia="cs-CZ"/>
        </w:rPr>
        <w:t xml:space="preserve"> </w:t>
      </w:r>
      <w:proofErr w:type="gramStart"/>
      <w:r w:rsidR="005C0333" w:rsidRPr="002B1680">
        <w:rPr>
          <w:rFonts w:eastAsia="Times New Roman" w:cs="Calibri"/>
          <w:sz w:val="24"/>
          <w:szCs w:val="24"/>
          <w:lang w:eastAsia="cs-CZ"/>
        </w:rPr>
        <w:t>e-mail:</w:t>
      </w:r>
      <w:r w:rsidR="00266C37">
        <w:rPr>
          <w:rFonts w:eastAsia="Times New Roman" w:cs="Calibri"/>
          <w:sz w:val="24"/>
          <w:szCs w:val="24"/>
          <w:lang w:eastAsia="cs-CZ"/>
        </w:rPr>
        <w:t xml:space="preserve">   </w:t>
      </w:r>
      <w:proofErr w:type="gramEnd"/>
      <w:r w:rsidR="00266C37">
        <w:rPr>
          <w:rFonts w:eastAsia="Times New Roman" w:cs="Calibri"/>
          <w:sz w:val="24"/>
          <w:szCs w:val="24"/>
          <w:lang w:eastAsia="cs-CZ"/>
        </w:rPr>
        <w:t xml:space="preserve">                                              </w:t>
      </w:r>
      <w:r w:rsidRPr="002B1680">
        <w:rPr>
          <w:rFonts w:eastAsia="Times New Roman" w:cs="Calibri"/>
          <w:iCs/>
          <w:sz w:val="24"/>
          <w:szCs w:val="24"/>
          <w:lang w:eastAsia="cs-CZ"/>
        </w:rPr>
        <w:t>,</w:t>
      </w:r>
      <w:r w:rsidR="005C0333" w:rsidRPr="002B1680">
        <w:rPr>
          <w:rFonts w:eastAsia="Times New Roman" w:cs="Calibri"/>
          <w:sz w:val="24"/>
          <w:szCs w:val="24"/>
          <w:lang w:eastAsia="cs-CZ"/>
        </w:rPr>
        <w:t xml:space="preserve"> tel.:</w:t>
      </w:r>
      <w:r w:rsidRPr="002B1680">
        <w:rPr>
          <w:rFonts w:cs="Calibri"/>
          <w:sz w:val="24"/>
          <w:szCs w:val="24"/>
        </w:rPr>
        <w:t>.</w:t>
      </w:r>
      <w:r w:rsidR="005C0333" w:rsidRPr="002B1680">
        <w:rPr>
          <w:rFonts w:eastAsia="Times New Roman" w:cs="Calibri"/>
          <w:sz w:val="24"/>
          <w:szCs w:val="24"/>
          <w:lang w:eastAsia="cs-CZ"/>
        </w:rPr>
        <w:t xml:space="preserve"> </w:t>
      </w:r>
    </w:p>
    <w:p w14:paraId="636B0D90" w14:textId="77777777" w:rsidR="00B15C23" w:rsidRDefault="00B15C23" w:rsidP="00DD59B5">
      <w:pPr>
        <w:widowControl w:val="0"/>
        <w:numPr>
          <w:ilvl w:val="3"/>
          <w:numId w:val="14"/>
        </w:numPr>
        <w:tabs>
          <w:tab w:val="num" w:pos="426"/>
        </w:tabs>
        <w:autoSpaceDE w:val="0"/>
        <w:autoSpaceDN w:val="0"/>
        <w:adjustRightInd w:val="0"/>
        <w:spacing w:before="120" w:after="120" w:line="240" w:lineRule="auto"/>
        <w:ind w:left="426" w:hanging="426"/>
        <w:jc w:val="both"/>
        <w:rPr>
          <w:rFonts w:cs="Calibri"/>
          <w:sz w:val="24"/>
          <w:szCs w:val="24"/>
        </w:rPr>
      </w:pPr>
      <w:r w:rsidRPr="00882D1D">
        <w:rPr>
          <w:rFonts w:cs="Calibri"/>
          <w:sz w:val="24"/>
          <w:szCs w:val="24"/>
        </w:rPr>
        <w:t xml:space="preserve">Kontaktní osoby uvedené v tomto článku mohou být </w:t>
      </w:r>
      <w:r w:rsidR="00300E9F" w:rsidRPr="00882D1D">
        <w:rPr>
          <w:rFonts w:cs="Calibri"/>
          <w:sz w:val="24"/>
          <w:szCs w:val="24"/>
        </w:rPr>
        <w:t>P</w:t>
      </w:r>
      <w:r w:rsidR="003E7EF0" w:rsidRPr="00882D1D">
        <w:rPr>
          <w:rFonts w:cs="Calibri"/>
          <w:sz w:val="24"/>
          <w:szCs w:val="24"/>
        </w:rPr>
        <w:t xml:space="preserve">oskytovatelem </w:t>
      </w:r>
      <w:r w:rsidRPr="00882D1D">
        <w:rPr>
          <w:rFonts w:cs="Calibri"/>
          <w:sz w:val="24"/>
          <w:szCs w:val="24"/>
        </w:rPr>
        <w:t>a </w:t>
      </w:r>
      <w:r w:rsidR="00300E9F" w:rsidRPr="00882D1D">
        <w:rPr>
          <w:rFonts w:cs="Calibri"/>
          <w:sz w:val="24"/>
          <w:szCs w:val="24"/>
        </w:rPr>
        <w:t>O</w:t>
      </w:r>
      <w:r w:rsidR="009937BF" w:rsidRPr="00882D1D">
        <w:rPr>
          <w:rFonts w:cs="Calibri"/>
          <w:sz w:val="24"/>
          <w:szCs w:val="24"/>
        </w:rPr>
        <w:t>bjednatel</w:t>
      </w:r>
      <w:r w:rsidRPr="00882D1D">
        <w:rPr>
          <w:rFonts w:cs="Calibri"/>
          <w:sz w:val="24"/>
          <w:szCs w:val="24"/>
        </w:rPr>
        <w:t xml:space="preserve">em změněny na základě jednostranného písemného oznámení druhé smluvní straně. </w:t>
      </w:r>
    </w:p>
    <w:p w14:paraId="2FCD64C9" w14:textId="0761962B" w:rsidR="00DD59B5" w:rsidRDefault="00DD59B5" w:rsidP="00DD59B5">
      <w:pPr>
        <w:widowControl w:val="0"/>
        <w:numPr>
          <w:ilvl w:val="3"/>
          <w:numId w:val="14"/>
        </w:numPr>
        <w:tabs>
          <w:tab w:val="num" w:pos="426"/>
        </w:tabs>
        <w:autoSpaceDE w:val="0"/>
        <w:autoSpaceDN w:val="0"/>
        <w:adjustRightInd w:val="0"/>
        <w:spacing w:before="120" w:after="120" w:line="240" w:lineRule="auto"/>
        <w:ind w:left="426" w:hanging="426"/>
        <w:jc w:val="both"/>
        <w:rPr>
          <w:rFonts w:cs="Calibri"/>
          <w:sz w:val="24"/>
          <w:szCs w:val="24"/>
        </w:rPr>
      </w:pPr>
      <w:r w:rsidRPr="00DD59B5">
        <w:rPr>
          <w:rFonts w:cs="Calibri"/>
          <w:sz w:val="24"/>
          <w:szCs w:val="24"/>
        </w:rPr>
        <w:t>V případě</w:t>
      </w:r>
      <w:r>
        <w:rPr>
          <w:rFonts w:cs="Calibri"/>
          <w:sz w:val="24"/>
          <w:szCs w:val="24"/>
          <w:lang w:eastAsia="cs-CZ"/>
        </w:rPr>
        <w:t xml:space="preserve"> </w:t>
      </w:r>
      <w:r w:rsidR="006F650D" w:rsidRPr="00DD59B5">
        <w:rPr>
          <w:rFonts w:cs="Calibri"/>
          <w:sz w:val="24"/>
          <w:szCs w:val="24"/>
          <w:lang w:eastAsia="cs-CZ"/>
        </w:rPr>
        <w:t>nutnosti mohou jako kontaktní osoby působit rovněž nadřízení/představení uvedených kontaktních osob, nebo jiné osoby pověřené uvedenými kontaktními osobami, případně jejich nadřízenými/představenými</w:t>
      </w:r>
      <w:r w:rsidR="00882D1D" w:rsidRPr="00DD59B5">
        <w:rPr>
          <w:rFonts w:cs="Calibri"/>
          <w:sz w:val="24"/>
          <w:szCs w:val="24"/>
          <w:lang w:eastAsia="cs-CZ"/>
        </w:rPr>
        <w:t>.</w:t>
      </w:r>
    </w:p>
    <w:p w14:paraId="1FFF0D1C" w14:textId="77777777" w:rsidR="002B1680" w:rsidRPr="00DD59B5" w:rsidRDefault="002B1680" w:rsidP="002B1680">
      <w:pPr>
        <w:widowControl w:val="0"/>
        <w:tabs>
          <w:tab w:val="num" w:pos="3963"/>
        </w:tabs>
        <w:autoSpaceDE w:val="0"/>
        <w:autoSpaceDN w:val="0"/>
        <w:adjustRightInd w:val="0"/>
        <w:spacing w:before="120" w:after="120" w:line="240" w:lineRule="auto"/>
        <w:ind w:left="426"/>
        <w:jc w:val="both"/>
        <w:rPr>
          <w:rFonts w:cs="Calibri"/>
          <w:sz w:val="24"/>
          <w:szCs w:val="24"/>
        </w:rPr>
      </w:pPr>
    </w:p>
    <w:p w14:paraId="2D91545B" w14:textId="77777777" w:rsidR="002B1680" w:rsidRDefault="003E7EF0" w:rsidP="00DD59B5">
      <w:pPr>
        <w:widowControl w:val="0"/>
        <w:numPr>
          <w:ilvl w:val="3"/>
          <w:numId w:val="14"/>
        </w:numPr>
        <w:tabs>
          <w:tab w:val="num" w:pos="426"/>
        </w:tabs>
        <w:autoSpaceDE w:val="0"/>
        <w:autoSpaceDN w:val="0"/>
        <w:adjustRightInd w:val="0"/>
        <w:spacing w:before="120" w:after="120" w:line="240" w:lineRule="auto"/>
        <w:ind w:left="426" w:hanging="426"/>
        <w:jc w:val="both"/>
        <w:rPr>
          <w:rFonts w:cs="Calibri"/>
          <w:sz w:val="24"/>
          <w:szCs w:val="24"/>
        </w:rPr>
      </w:pPr>
      <w:r w:rsidRPr="00DD59B5">
        <w:rPr>
          <w:rFonts w:cs="Calibri"/>
          <w:sz w:val="24"/>
          <w:szCs w:val="24"/>
        </w:rPr>
        <w:lastRenderedPageBreak/>
        <w:t xml:space="preserve">Poskytovatel </w:t>
      </w:r>
      <w:r w:rsidR="00B15C23" w:rsidRPr="00DD59B5">
        <w:rPr>
          <w:rFonts w:cs="Calibri"/>
          <w:sz w:val="24"/>
          <w:szCs w:val="24"/>
        </w:rPr>
        <w:t xml:space="preserve">bude v průběhu realizace celé </w:t>
      </w:r>
      <w:r w:rsidR="00A15E8B" w:rsidRPr="00DD59B5">
        <w:rPr>
          <w:rFonts w:cs="Calibri"/>
          <w:sz w:val="24"/>
          <w:szCs w:val="24"/>
        </w:rPr>
        <w:t>Smlou</w:t>
      </w:r>
      <w:r w:rsidR="00B15C23" w:rsidRPr="00DD59B5">
        <w:rPr>
          <w:rFonts w:cs="Calibri"/>
          <w:sz w:val="24"/>
          <w:szCs w:val="24"/>
        </w:rPr>
        <w:t xml:space="preserve">vy s </w:t>
      </w:r>
      <w:r w:rsidR="00300E9F" w:rsidRPr="00DD59B5">
        <w:rPr>
          <w:rFonts w:cs="Calibri"/>
          <w:sz w:val="24"/>
          <w:szCs w:val="24"/>
        </w:rPr>
        <w:t>O</w:t>
      </w:r>
      <w:r w:rsidR="009937BF" w:rsidRPr="00DD59B5">
        <w:rPr>
          <w:rFonts w:cs="Calibri"/>
          <w:sz w:val="24"/>
          <w:szCs w:val="24"/>
        </w:rPr>
        <w:t>bjednatel</w:t>
      </w:r>
      <w:r w:rsidR="00B15C23" w:rsidRPr="00DD59B5">
        <w:rPr>
          <w:rFonts w:cs="Calibri"/>
          <w:sz w:val="24"/>
          <w:szCs w:val="24"/>
        </w:rPr>
        <w:t>em spolupracovat. Základem komunikace mezi smluvními stranami bude e-mail.</w:t>
      </w:r>
    </w:p>
    <w:p w14:paraId="62A7DA20" w14:textId="6A828E13" w:rsidR="000F2495" w:rsidRPr="00DD59B5" w:rsidRDefault="00B15C23" w:rsidP="002B1680">
      <w:pPr>
        <w:widowControl w:val="0"/>
        <w:tabs>
          <w:tab w:val="num" w:pos="3963"/>
        </w:tabs>
        <w:autoSpaceDE w:val="0"/>
        <w:autoSpaceDN w:val="0"/>
        <w:adjustRightInd w:val="0"/>
        <w:spacing w:before="120" w:after="120" w:line="240" w:lineRule="auto"/>
        <w:ind w:left="426"/>
        <w:jc w:val="both"/>
        <w:rPr>
          <w:rFonts w:cs="Calibri"/>
          <w:sz w:val="24"/>
          <w:szCs w:val="24"/>
        </w:rPr>
      </w:pPr>
      <w:r w:rsidRPr="00DD59B5">
        <w:rPr>
          <w:rFonts w:cs="Calibri"/>
          <w:sz w:val="24"/>
          <w:szCs w:val="24"/>
        </w:rPr>
        <w:t xml:space="preserve"> </w:t>
      </w:r>
    </w:p>
    <w:p w14:paraId="6106E80F" w14:textId="77777777" w:rsidR="00B15C23" w:rsidRPr="00882D1D" w:rsidRDefault="00667016" w:rsidP="00DD59B5">
      <w:pPr>
        <w:spacing w:before="60" w:after="60" w:line="240" w:lineRule="auto"/>
        <w:ind w:left="426" w:right="-1" w:hanging="426"/>
        <w:jc w:val="center"/>
        <w:rPr>
          <w:rFonts w:cs="Calibri"/>
          <w:b/>
          <w:sz w:val="24"/>
          <w:szCs w:val="24"/>
        </w:rPr>
      </w:pPr>
      <w:r w:rsidRPr="00882D1D">
        <w:rPr>
          <w:rFonts w:cs="Calibri"/>
          <w:b/>
          <w:sz w:val="24"/>
          <w:szCs w:val="24"/>
        </w:rPr>
        <w:t>XII</w:t>
      </w:r>
      <w:r w:rsidR="00B15C23" w:rsidRPr="00882D1D">
        <w:rPr>
          <w:rFonts w:cs="Calibri"/>
          <w:b/>
          <w:sz w:val="24"/>
          <w:szCs w:val="24"/>
        </w:rPr>
        <w:t>.</w:t>
      </w:r>
    </w:p>
    <w:p w14:paraId="61017FA2" w14:textId="77777777" w:rsidR="00B15C23" w:rsidRPr="00882D1D" w:rsidRDefault="00B15C23" w:rsidP="00DD59B5">
      <w:pPr>
        <w:spacing w:before="60" w:after="60" w:line="240" w:lineRule="auto"/>
        <w:ind w:left="426" w:right="-1" w:hanging="426"/>
        <w:jc w:val="center"/>
        <w:rPr>
          <w:rFonts w:cs="Calibri"/>
          <w:b/>
          <w:sz w:val="24"/>
          <w:szCs w:val="24"/>
        </w:rPr>
      </w:pPr>
      <w:r w:rsidRPr="00882D1D">
        <w:rPr>
          <w:rFonts w:cs="Calibri"/>
          <w:b/>
          <w:sz w:val="24"/>
          <w:szCs w:val="24"/>
        </w:rPr>
        <w:t>Závěrečná ustanovení</w:t>
      </w:r>
    </w:p>
    <w:p w14:paraId="118A512E" w14:textId="77777777" w:rsidR="00B15C23" w:rsidRPr="00882D1D" w:rsidRDefault="00B15C23" w:rsidP="00DD59B5">
      <w:pPr>
        <w:numPr>
          <w:ilvl w:val="0"/>
          <w:numId w:val="15"/>
        </w:numPr>
        <w:tabs>
          <w:tab w:val="clear" w:pos="360"/>
        </w:tabs>
        <w:spacing w:before="60" w:after="60" w:line="240" w:lineRule="auto"/>
        <w:ind w:left="426" w:hanging="426"/>
        <w:jc w:val="both"/>
        <w:rPr>
          <w:rFonts w:cs="Calibri"/>
          <w:sz w:val="24"/>
          <w:szCs w:val="24"/>
        </w:rPr>
      </w:pPr>
      <w:r w:rsidRPr="00882D1D">
        <w:rPr>
          <w:rFonts w:cs="Calibri"/>
          <w:sz w:val="24"/>
          <w:szCs w:val="24"/>
        </w:rPr>
        <w:t xml:space="preserve">Pokud v této </w:t>
      </w:r>
      <w:r w:rsidR="00A15E8B" w:rsidRPr="00882D1D">
        <w:rPr>
          <w:rFonts w:cs="Calibri"/>
          <w:sz w:val="24"/>
          <w:szCs w:val="24"/>
        </w:rPr>
        <w:t>Smlou</w:t>
      </w:r>
      <w:r w:rsidRPr="00882D1D">
        <w:rPr>
          <w:rFonts w:cs="Calibri"/>
          <w:sz w:val="24"/>
          <w:szCs w:val="24"/>
        </w:rPr>
        <w:t>vě není stanoveno jinak, řídí se právní vztahy z ní vyplývající příslušnými ustanoveními občanského zákoníku.</w:t>
      </w:r>
    </w:p>
    <w:p w14:paraId="025917B3" w14:textId="77777777" w:rsidR="00B15C23" w:rsidRPr="00882D1D" w:rsidRDefault="00B15C23" w:rsidP="00DD59B5">
      <w:pPr>
        <w:numPr>
          <w:ilvl w:val="0"/>
          <w:numId w:val="15"/>
        </w:numPr>
        <w:tabs>
          <w:tab w:val="clear" w:pos="360"/>
        </w:tabs>
        <w:spacing w:before="60" w:after="60" w:line="240" w:lineRule="auto"/>
        <w:ind w:left="426" w:hanging="426"/>
        <w:jc w:val="both"/>
        <w:rPr>
          <w:rFonts w:cs="Calibri"/>
          <w:sz w:val="24"/>
          <w:szCs w:val="24"/>
        </w:rPr>
      </w:pPr>
      <w:r w:rsidRPr="00882D1D">
        <w:rPr>
          <w:rFonts w:cs="Calibri"/>
          <w:sz w:val="24"/>
          <w:szCs w:val="24"/>
        </w:rPr>
        <w:t xml:space="preserve">Případná neplatnost některého z ustanovení této </w:t>
      </w:r>
      <w:r w:rsidR="00A15E8B" w:rsidRPr="00882D1D">
        <w:rPr>
          <w:rFonts w:cs="Calibri"/>
          <w:sz w:val="24"/>
          <w:szCs w:val="24"/>
        </w:rPr>
        <w:t>Smlou</w:t>
      </w:r>
      <w:r w:rsidRPr="00882D1D">
        <w:rPr>
          <w:rFonts w:cs="Calibri"/>
          <w:sz w:val="24"/>
          <w:szCs w:val="24"/>
        </w:rPr>
        <w:t>vy nemá za následek její celkovou neplatnost.</w:t>
      </w:r>
    </w:p>
    <w:p w14:paraId="2EEED42B" w14:textId="77777777" w:rsidR="00B15C23" w:rsidRPr="00882D1D" w:rsidRDefault="00B15C23" w:rsidP="00DD59B5">
      <w:pPr>
        <w:numPr>
          <w:ilvl w:val="0"/>
          <w:numId w:val="15"/>
        </w:numPr>
        <w:tabs>
          <w:tab w:val="clear" w:pos="360"/>
        </w:tabs>
        <w:spacing w:before="60" w:after="60" w:line="240" w:lineRule="auto"/>
        <w:ind w:left="426" w:hanging="426"/>
        <w:jc w:val="both"/>
        <w:rPr>
          <w:rFonts w:cs="Calibri"/>
          <w:sz w:val="24"/>
          <w:szCs w:val="24"/>
        </w:rPr>
      </w:pPr>
      <w:r w:rsidRPr="00882D1D">
        <w:rPr>
          <w:rFonts w:cs="Calibri"/>
          <w:iCs/>
          <w:sz w:val="24"/>
          <w:szCs w:val="24"/>
        </w:rPr>
        <w:t xml:space="preserve">Smluvní strany prohlašují, že předmět plnění této </w:t>
      </w:r>
      <w:r w:rsidR="00A15E8B" w:rsidRPr="00882D1D">
        <w:rPr>
          <w:rFonts w:cs="Calibri"/>
          <w:iCs/>
          <w:sz w:val="24"/>
          <w:szCs w:val="24"/>
        </w:rPr>
        <w:t>Smlou</w:t>
      </w:r>
      <w:r w:rsidRPr="00882D1D">
        <w:rPr>
          <w:rFonts w:cs="Calibri"/>
          <w:iCs/>
          <w:sz w:val="24"/>
          <w:szCs w:val="24"/>
        </w:rPr>
        <w:t xml:space="preserve">vy není plněním nemožným a že </w:t>
      </w:r>
      <w:r w:rsidR="00A15E8B" w:rsidRPr="00882D1D">
        <w:rPr>
          <w:rFonts w:cs="Calibri"/>
          <w:iCs/>
          <w:sz w:val="24"/>
          <w:szCs w:val="24"/>
        </w:rPr>
        <w:t>Smlou</w:t>
      </w:r>
      <w:r w:rsidRPr="00882D1D">
        <w:rPr>
          <w:rFonts w:cs="Calibri"/>
          <w:iCs/>
          <w:sz w:val="24"/>
          <w:szCs w:val="24"/>
        </w:rPr>
        <w:t>vu uzavřely po pečlivém zvážení všech možných důsledků.</w:t>
      </w:r>
    </w:p>
    <w:p w14:paraId="1B4E3A8F" w14:textId="77777777" w:rsidR="006217E6" w:rsidRPr="00882D1D" w:rsidRDefault="00A15E8B" w:rsidP="00DD59B5">
      <w:pPr>
        <w:numPr>
          <w:ilvl w:val="0"/>
          <w:numId w:val="15"/>
        </w:numPr>
        <w:tabs>
          <w:tab w:val="clear" w:pos="360"/>
        </w:tabs>
        <w:spacing w:before="60" w:after="60" w:line="240" w:lineRule="auto"/>
        <w:ind w:left="426" w:hanging="426"/>
        <w:jc w:val="both"/>
        <w:rPr>
          <w:rFonts w:cs="Calibri"/>
          <w:sz w:val="24"/>
          <w:szCs w:val="24"/>
        </w:rPr>
      </w:pPr>
      <w:r w:rsidRPr="00882D1D">
        <w:rPr>
          <w:rFonts w:cs="Calibri"/>
          <w:sz w:val="24"/>
          <w:szCs w:val="24"/>
        </w:rPr>
        <w:t>Smlou</w:t>
      </w:r>
      <w:r w:rsidR="00B15C23" w:rsidRPr="00882D1D">
        <w:rPr>
          <w:rFonts w:cs="Calibri"/>
          <w:sz w:val="24"/>
          <w:szCs w:val="24"/>
        </w:rPr>
        <w:t xml:space="preserve">va </w:t>
      </w:r>
      <w:r w:rsidR="003908EA" w:rsidRPr="00882D1D">
        <w:rPr>
          <w:rFonts w:cs="Calibri"/>
          <w:sz w:val="24"/>
          <w:szCs w:val="24"/>
        </w:rPr>
        <w:t xml:space="preserve">je vyhotovena v jednom elektronickém stejnopisu a je smluvními stranami podepsána elektronicky. </w:t>
      </w:r>
    </w:p>
    <w:p w14:paraId="23294EA0" w14:textId="77777777" w:rsidR="003F358C" w:rsidRPr="00882D1D" w:rsidRDefault="003908EA" w:rsidP="00DD59B5">
      <w:pPr>
        <w:numPr>
          <w:ilvl w:val="0"/>
          <w:numId w:val="15"/>
        </w:numPr>
        <w:tabs>
          <w:tab w:val="clear" w:pos="360"/>
        </w:tabs>
        <w:spacing w:before="60" w:after="60" w:line="240" w:lineRule="auto"/>
        <w:ind w:left="426" w:hanging="426"/>
        <w:jc w:val="both"/>
        <w:rPr>
          <w:rFonts w:cs="Calibri"/>
          <w:sz w:val="24"/>
          <w:szCs w:val="24"/>
        </w:rPr>
      </w:pPr>
      <w:r w:rsidRPr="00882D1D">
        <w:rPr>
          <w:rFonts w:cs="Calibri"/>
          <w:sz w:val="24"/>
          <w:szCs w:val="24"/>
        </w:rPr>
        <w:t xml:space="preserve">Smlouva se uzavírá v písemné podobě, přičemž veškeré její změny je možno učinit jen v písemné podobě, a to </w:t>
      </w:r>
      <w:r w:rsidR="00B15C23" w:rsidRPr="00882D1D">
        <w:rPr>
          <w:rFonts w:cs="Calibri"/>
          <w:sz w:val="24"/>
          <w:szCs w:val="24"/>
        </w:rPr>
        <w:t xml:space="preserve">vzestupně číslovanými dodatky odsouhlasenými a podepsanými odpovědnými osobami obou smluvních stran. </w:t>
      </w:r>
      <w:r w:rsidRPr="00882D1D">
        <w:rPr>
          <w:rFonts w:cs="Calibri"/>
          <w:sz w:val="24"/>
          <w:szCs w:val="24"/>
          <w:lang w:eastAsia="ar-SA"/>
        </w:rPr>
        <w:t>Změny fakturačních údajů nebo změny kontaktních osob nevyžadují dodatek ke Smlouvě, nýbrž je možné je provést na základě písemného oznámení zaslaného druhé smluvní straně.</w:t>
      </w:r>
    </w:p>
    <w:p w14:paraId="02BA1F54" w14:textId="77777777" w:rsidR="003F358C" w:rsidRPr="00882D1D" w:rsidRDefault="003F358C" w:rsidP="00DD59B5">
      <w:pPr>
        <w:numPr>
          <w:ilvl w:val="0"/>
          <w:numId w:val="15"/>
        </w:numPr>
        <w:tabs>
          <w:tab w:val="clear" w:pos="360"/>
        </w:tabs>
        <w:spacing w:before="60" w:after="60" w:line="240" w:lineRule="auto"/>
        <w:ind w:left="426" w:hanging="426"/>
        <w:jc w:val="both"/>
        <w:rPr>
          <w:rFonts w:cs="Calibri"/>
          <w:sz w:val="24"/>
          <w:szCs w:val="24"/>
        </w:rPr>
      </w:pPr>
      <w:r w:rsidRPr="00882D1D">
        <w:rPr>
          <w:rFonts w:cs="Calibri"/>
          <w:sz w:val="24"/>
          <w:szCs w:val="24"/>
        </w:rPr>
        <w:t>Poskytovatel bere na vědomí, že prostory objektů Objednatele jsou monitorovány kamerovým systémem.</w:t>
      </w:r>
    </w:p>
    <w:p w14:paraId="39508CC4" w14:textId="77777777" w:rsidR="003F358C" w:rsidRPr="00882D1D" w:rsidRDefault="00B15C23" w:rsidP="00DD59B5">
      <w:pPr>
        <w:numPr>
          <w:ilvl w:val="0"/>
          <w:numId w:val="15"/>
        </w:numPr>
        <w:tabs>
          <w:tab w:val="clear" w:pos="360"/>
        </w:tabs>
        <w:spacing w:before="60" w:after="60" w:line="240" w:lineRule="auto"/>
        <w:ind w:left="426" w:hanging="426"/>
        <w:jc w:val="both"/>
        <w:rPr>
          <w:rFonts w:cs="Calibri"/>
          <w:sz w:val="24"/>
          <w:szCs w:val="24"/>
        </w:rPr>
      </w:pPr>
      <w:r w:rsidRPr="00882D1D">
        <w:rPr>
          <w:rFonts w:cs="Calibri"/>
          <w:sz w:val="24"/>
          <w:szCs w:val="24"/>
        </w:rPr>
        <w:t xml:space="preserve">Smluvní strany se zavazují, že v případě sporů o obsah a plnění této </w:t>
      </w:r>
      <w:r w:rsidR="00A15E8B" w:rsidRPr="00882D1D">
        <w:rPr>
          <w:rFonts w:cs="Calibri"/>
          <w:sz w:val="24"/>
          <w:szCs w:val="24"/>
        </w:rPr>
        <w:t>Smlou</w:t>
      </w:r>
      <w:r w:rsidRPr="00882D1D">
        <w:rPr>
          <w:rFonts w:cs="Calibri"/>
          <w:sz w:val="24"/>
          <w:szCs w:val="24"/>
        </w:rPr>
        <w:t xml:space="preserve">vy či jednotlivých objednávek </w:t>
      </w:r>
      <w:proofErr w:type="gramStart"/>
      <w:r w:rsidRPr="00882D1D">
        <w:rPr>
          <w:rFonts w:cs="Calibri"/>
          <w:sz w:val="24"/>
          <w:szCs w:val="24"/>
        </w:rPr>
        <w:t>vynaloží</w:t>
      </w:r>
      <w:proofErr w:type="gramEnd"/>
      <w:r w:rsidRPr="00882D1D">
        <w:rPr>
          <w:rFonts w:cs="Calibri"/>
          <w:sz w:val="24"/>
          <w:szCs w:val="24"/>
        </w:rPr>
        <w:t xml:space="preserve"> veškeré úsilí, které lze spravedlivě požadovat k tomu, aby tyto spory byly vyřešeny smírnou cestou, zejména aby byly odstraněny okolnosti vedoucí ke vzniku práva od této </w:t>
      </w:r>
      <w:r w:rsidR="00A15E8B" w:rsidRPr="00882D1D">
        <w:rPr>
          <w:rFonts w:cs="Calibri"/>
          <w:sz w:val="24"/>
          <w:szCs w:val="24"/>
        </w:rPr>
        <w:t>Smlou</w:t>
      </w:r>
      <w:r w:rsidRPr="00882D1D">
        <w:rPr>
          <w:rFonts w:cs="Calibri"/>
          <w:sz w:val="24"/>
          <w:szCs w:val="24"/>
        </w:rPr>
        <w:t>vy odstoupit nebo způsobující její neplatnost. Nepovede-li tento postup k vyřešení sporu, bude spor předložen příslušnému soudu v České republice.</w:t>
      </w:r>
    </w:p>
    <w:p w14:paraId="62351E55" w14:textId="77777777" w:rsidR="003F358C" w:rsidRPr="00882D1D" w:rsidRDefault="003F358C" w:rsidP="00DD59B5">
      <w:pPr>
        <w:numPr>
          <w:ilvl w:val="0"/>
          <w:numId w:val="15"/>
        </w:numPr>
        <w:tabs>
          <w:tab w:val="clear" w:pos="360"/>
        </w:tabs>
        <w:spacing w:before="60" w:after="60" w:line="240" w:lineRule="auto"/>
        <w:ind w:left="426" w:hanging="426"/>
        <w:jc w:val="both"/>
        <w:rPr>
          <w:rFonts w:cs="Calibri"/>
          <w:sz w:val="24"/>
          <w:szCs w:val="24"/>
        </w:rPr>
      </w:pPr>
      <w:r w:rsidRPr="00882D1D">
        <w:rPr>
          <w:rFonts w:cs="Calibri"/>
          <w:bCs/>
          <w:iCs/>
          <w:sz w:val="24"/>
          <w:szCs w:val="24"/>
        </w:rPr>
        <w:t>V </w:t>
      </w:r>
      <w:r w:rsidRPr="00882D1D">
        <w:rPr>
          <w:rFonts w:cs="Calibri"/>
          <w:sz w:val="24"/>
          <w:szCs w:val="24"/>
        </w:rPr>
        <w:t>souladu se zákonem o registru smluv zajistí Objednatel uveřejnění celého textu Smlouvy, vyjma osobních údajů, a metadat Smlouvy v registru smluv včetně případných oprav uveřejnění s tím, že nezajistí-li Objednatel uveřejnění Smlouvy nebo metadat Smlouvy v registru smluv do 30 dnů od uzavření Smlouvy, pak je oprávněn zajistit jejich uveřejnění Poskytovatel ve lhůtě tří měsíců od uzavření Smlouvy.</w:t>
      </w:r>
      <w:r w:rsidRPr="00882D1D">
        <w:rPr>
          <w:rFonts w:cs="Calibri"/>
          <w:bCs/>
          <w:iCs/>
          <w:sz w:val="24"/>
          <w:szCs w:val="24"/>
        </w:rPr>
        <w:t xml:space="preserve"> </w:t>
      </w:r>
      <w:r w:rsidR="008C3967" w:rsidRPr="00882D1D">
        <w:rPr>
          <w:rFonts w:cs="Calibri"/>
          <w:sz w:val="24"/>
          <w:szCs w:val="24"/>
          <w:lang w:eastAsia="cs-CZ"/>
        </w:rPr>
        <w:t>Poskytovatel bere na vědomí, že dle výše uvedeného budou zveřejněny i jednotlivé objednávky, splňují-li však samy o sobě zákonné podmínky pro uveřejnění v registru smluv. Poskytovatel rovněž souhlasí s tím, že metadata vztahující se k objednávkám mohou být zveřejněna též na webových stránkách Objednatele.</w:t>
      </w:r>
    </w:p>
    <w:p w14:paraId="2AD99FA3" w14:textId="77777777" w:rsidR="00B15C23" w:rsidRPr="00882D1D" w:rsidRDefault="003F358C" w:rsidP="00DD59B5">
      <w:pPr>
        <w:numPr>
          <w:ilvl w:val="0"/>
          <w:numId w:val="15"/>
        </w:numPr>
        <w:tabs>
          <w:tab w:val="clear" w:pos="360"/>
        </w:tabs>
        <w:spacing w:before="60" w:after="60" w:line="240" w:lineRule="auto"/>
        <w:ind w:left="426" w:hanging="426"/>
        <w:jc w:val="both"/>
        <w:rPr>
          <w:rFonts w:cs="Calibri"/>
          <w:sz w:val="24"/>
          <w:szCs w:val="24"/>
        </w:rPr>
      </w:pPr>
      <w:r w:rsidRPr="00882D1D">
        <w:rPr>
          <w:rFonts w:cs="Calibri"/>
          <w:sz w:val="24"/>
          <w:szCs w:val="24"/>
        </w:rPr>
        <w:t xml:space="preserve">Poskytovatel je oprávněn postoupit tuto Smlouvu dle § 1895 a násl. </w:t>
      </w:r>
      <w:r w:rsidR="00537F28">
        <w:rPr>
          <w:rFonts w:cs="Calibri"/>
          <w:sz w:val="24"/>
          <w:szCs w:val="24"/>
        </w:rPr>
        <w:t>o</w:t>
      </w:r>
      <w:r w:rsidRPr="00882D1D">
        <w:rPr>
          <w:rFonts w:cs="Calibri"/>
          <w:sz w:val="24"/>
          <w:szCs w:val="24"/>
        </w:rPr>
        <w:t>bčanského zákoníku třetí osobě nebo jiným osobám pouze a výhradně po předchozím písemném souhlasu Objednatele.</w:t>
      </w:r>
    </w:p>
    <w:p w14:paraId="79CDF43F" w14:textId="1EA63A5A" w:rsidR="00B15C23" w:rsidRPr="00882D1D" w:rsidRDefault="00B15C23" w:rsidP="00DD59B5">
      <w:pPr>
        <w:numPr>
          <w:ilvl w:val="0"/>
          <w:numId w:val="15"/>
        </w:numPr>
        <w:tabs>
          <w:tab w:val="clear" w:pos="360"/>
        </w:tabs>
        <w:spacing w:before="60" w:after="60" w:line="240" w:lineRule="auto"/>
        <w:ind w:left="426" w:hanging="426"/>
        <w:jc w:val="both"/>
        <w:rPr>
          <w:rFonts w:cs="Calibri"/>
          <w:sz w:val="24"/>
          <w:szCs w:val="24"/>
        </w:rPr>
      </w:pPr>
      <w:r w:rsidRPr="00882D1D">
        <w:rPr>
          <w:rFonts w:cs="Calibri"/>
          <w:sz w:val="24"/>
          <w:szCs w:val="24"/>
        </w:rPr>
        <w:t xml:space="preserve">Smluvní strany prohlašují, že osoby podepisující tuto </w:t>
      </w:r>
      <w:r w:rsidR="00A15E8B" w:rsidRPr="00882D1D">
        <w:rPr>
          <w:rFonts w:cs="Calibri"/>
          <w:sz w:val="24"/>
          <w:szCs w:val="24"/>
        </w:rPr>
        <w:t>Smlou</w:t>
      </w:r>
      <w:r w:rsidRPr="00882D1D">
        <w:rPr>
          <w:rFonts w:cs="Calibri"/>
          <w:sz w:val="24"/>
          <w:szCs w:val="24"/>
        </w:rPr>
        <w:t>vu jsou k tomuto úkonu</w:t>
      </w:r>
      <w:r w:rsidR="00D07265">
        <w:rPr>
          <w:rFonts w:cs="Calibri"/>
          <w:sz w:val="24"/>
          <w:szCs w:val="24"/>
        </w:rPr>
        <w:t xml:space="preserve"> </w:t>
      </w:r>
      <w:r w:rsidRPr="00882D1D">
        <w:rPr>
          <w:rFonts w:cs="Calibri"/>
          <w:sz w:val="24"/>
          <w:szCs w:val="24"/>
        </w:rPr>
        <w:t>oprávněny.</w:t>
      </w:r>
    </w:p>
    <w:p w14:paraId="6D201264" w14:textId="50CE3CC8" w:rsidR="00B15C23" w:rsidRDefault="00B15C23" w:rsidP="002738F2">
      <w:pPr>
        <w:numPr>
          <w:ilvl w:val="0"/>
          <w:numId w:val="15"/>
        </w:numPr>
        <w:tabs>
          <w:tab w:val="clear" w:pos="360"/>
        </w:tabs>
        <w:spacing w:before="60" w:after="60" w:line="240" w:lineRule="auto"/>
        <w:ind w:left="426" w:hanging="426"/>
        <w:jc w:val="both"/>
        <w:rPr>
          <w:rFonts w:cs="Calibri"/>
          <w:sz w:val="24"/>
          <w:szCs w:val="24"/>
        </w:rPr>
      </w:pPr>
      <w:r w:rsidRPr="00882D1D">
        <w:rPr>
          <w:rFonts w:cs="Calibri"/>
          <w:sz w:val="24"/>
          <w:szCs w:val="24"/>
        </w:rPr>
        <w:t xml:space="preserve">Pokud by se v důsledku změny právních předpisů nebo jiných důvodů stala některá ujednání této </w:t>
      </w:r>
      <w:r w:rsidR="00A15E8B" w:rsidRPr="00882D1D">
        <w:rPr>
          <w:rFonts w:cs="Calibri"/>
          <w:sz w:val="24"/>
          <w:szCs w:val="24"/>
        </w:rPr>
        <w:t>Smlou</w:t>
      </w:r>
      <w:r w:rsidRPr="00882D1D">
        <w:rPr>
          <w:rFonts w:cs="Calibri"/>
          <w:sz w:val="24"/>
          <w:szCs w:val="24"/>
        </w:rPr>
        <w:t xml:space="preserve">vy neplatnými nebo neúčinnými, budou tato ustanovení uvedena do souladu s právními normami a smluvní strany prohlašují, že tato </w:t>
      </w:r>
      <w:r w:rsidR="00A15E8B" w:rsidRPr="00882D1D">
        <w:rPr>
          <w:rFonts w:cs="Calibri"/>
          <w:sz w:val="24"/>
          <w:szCs w:val="24"/>
        </w:rPr>
        <w:t>Smlou</w:t>
      </w:r>
      <w:r w:rsidRPr="00882D1D">
        <w:rPr>
          <w:rFonts w:cs="Calibri"/>
          <w:sz w:val="24"/>
          <w:szCs w:val="24"/>
        </w:rPr>
        <w:t xml:space="preserve">va je ve zbývajících </w:t>
      </w:r>
      <w:r w:rsidRPr="00882D1D">
        <w:rPr>
          <w:rFonts w:cs="Calibri"/>
          <w:sz w:val="24"/>
          <w:szCs w:val="24"/>
        </w:rPr>
        <w:lastRenderedPageBreak/>
        <w:t>ustanoveních platná, neodporuje-li to jejímu účelu nebo nejedná-li se</w:t>
      </w:r>
      <w:r w:rsidR="00D07265">
        <w:rPr>
          <w:rFonts w:cs="Calibri"/>
          <w:sz w:val="24"/>
          <w:szCs w:val="24"/>
        </w:rPr>
        <w:t xml:space="preserve"> </w:t>
      </w:r>
      <w:r w:rsidRPr="00882D1D">
        <w:rPr>
          <w:rFonts w:cs="Calibri"/>
          <w:sz w:val="24"/>
          <w:szCs w:val="24"/>
        </w:rPr>
        <w:t>o ustanovení, která oddělit nelze.</w:t>
      </w:r>
    </w:p>
    <w:p w14:paraId="60DC12D0" w14:textId="77777777" w:rsidR="00B15C23" w:rsidRPr="00882D1D" w:rsidRDefault="00B15C23" w:rsidP="00DD59B5">
      <w:pPr>
        <w:numPr>
          <w:ilvl w:val="0"/>
          <w:numId w:val="15"/>
        </w:numPr>
        <w:tabs>
          <w:tab w:val="clear" w:pos="360"/>
        </w:tabs>
        <w:spacing w:before="60" w:after="60" w:line="240" w:lineRule="auto"/>
        <w:ind w:left="426" w:hanging="426"/>
        <w:jc w:val="both"/>
        <w:rPr>
          <w:rFonts w:cs="Calibri"/>
          <w:sz w:val="24"/>
          <w:szCs w:val="24"/>
        </w:rPr>
      </w:pPr>
      <w:r w:rsidRPr="00882D1D">
        <w:rPr>
          <w:rFonts w:cs="Calibri"/>
          <w:sz w:val="24"/>
          <w:szCs w:val="24"/>
        </w:rPr>
        <w:t xml:space="preserve">Smluvní strany prohlašují, že </w:t>
      </w:r>
      <w:r w:rsidR="00A15E8B" w:rsidRPr="00882D1D">
        <w:rPr>
          <w:rFonts w:cs="Calibri"/>
          <w:sz w:val="24"/>
          <w:szCs w:val="24"/>
        </w:rPr>
        <w:t>Smlou</w:t>
      </w:r>
      <w:r w:rsidRPr="00882D1D">
        <w:rPr>
          <w:rFonts w:cs="Calibri"/>
          <w:sz w:val="24"/>
          <w:szCs w:val="24"/>
        </w:rPr>
        <w:t xml:space="preserve">va byla sepsána podle jejich pravé a svobodné vůle, nikoliv v tísni a za nevýhodných podmínek, že si </w:t>
      </w:r>
      <w:r w:rsidR="00A15E8B" w:rsidRPr="00882D1D">
        <w:rPr>
          <w:rFonts w:cs="Calibri"/>
          <w:sz w:val="24"/>
          <w:szCs w:val="24"/>
        </w:rPr>
        <w:t>Smlou</w:t>
      </w:r>
      <w:r w:rsidRPr="00882D1D">
        <w:rPr>
          <w:rFonts w:cs="Calibri"/>
          <w:sz w:val="24"/>
          <w:szCs w:val="24"/>
        </w:rPr>
        <w:t>vu přečetly, s jejím obsahem souhlasí a na důkaz toho připojují vlastnoruční podpisy.</w:t>
      </w:r>
    </w:p>
    <w:p w14:paraId="75CA9F83" w14:textId="77777777" w:rsidR="000B15B8" w:rsidRPr="00882D1D" w:rsidRDefault="000B15B8" w:rsidP="00DD59B5">
      <w:pPr>
        <w:spacing w:before="60" w:after="60" w:line="240" w:lineRule="auto"/>
        <w:ind w:left="426" w:hanging="426"/>
        <w:jc w:val="both"/>
        <w:rPr>
          <w:rFonts w:cs="Calibri"/>
          <w:sz w:val="24"/>
          <w:szCs w:val="24"/>
        </w:rPr>
      </w:pPr>
    </w:p>
    <w:p w14:paraId="79564F49" w14:textId="77777777" w:rsidR="00A675DF" w:rsidRPr="00882D1D" w:rsidRDefault="00A675DF" w:rsidP="00DD59B5">
      <w:pPr>
        <w:spacing w:before="60" w:after="60" w:line="240" w:lineRule="auto"/>
        <w:ind w:left="426" w:hanging="426"/>
        <w:jc w:val="both"/>
        <w:rPr>
          <w:rFonts w:cs="Calibri"/>
          <w:sz w:val="24"/>
          <w:szCs w:val="24"/>
        </w:rPr>
      </w:pPr>
    </w:p>
    <w:tbl>
      <w:tblPr>
        <w:tblW w:w="0" w:type="auto"/>
        <w:tblLook w:val="04A0" w:firstRow="1" w:lastRow="0" w:firstColumn="1" w:lastColumn="0" w:noHBand="0" w:noVBand="1"/>
      </w:tblPr>
      <w:tblGrid>
        <w:gridCol w:w="4527"/>
        <w:gridCol w:w="4544"/>
      </w:tblGrid>
      <w:tr w:rsidR="000B15B8" w:rsidRPr="00882D1D" w14:paraId="00B13D06" w14:textId="77777777" w:rsidTr="00544C3F">
        <w:tc>
          <w:tcPr>
            <w:tcW w:w="4605" w:type="dxa"/>
            <w:shd w:val="clear" w:color="auto" w:fill="auto"/>
          </w:tcPr>
          <w:p w14:paraId="6C97D8B6" w14:textId="06F62EB4" w:rsidR="000B15B8" w:rsidRPr="00882D1D" w:rsidRDefault="000B15B8" w:rsidP="00DD59B5">
            <w:pPr>
              <w:widowControl w:val="0"/>
              <w:autoSpaceDE w:val="0"/>
              <w:autoSpaceDN w:val="0"/>
              <w:adjustRightInd w:val="0"/>
              <w:spacing w:after="0"/>
              <w:rPr>
                <w:rFonts w:eastAsia="Times New Roman" w:cs="Calibri"/>
                <w:iCs/>
                <w:sz w:val="24"/>
                <w:szCs w:val="24"/>
                <w:lang w:eastAsia="cs-CZ"/>
              </w:rPr>
            </w:pPr>
            <w:r w:rsidRPr="00882D1D">
              <w:rPr>
                <w:rFonts w:eastAsia="Times New Roman" w:cs="Calibri"/>
                <w:iCs/>
                <w:sz w:val="24"/>
                <w:szCs w:val="24"/>
                <w:lang w:eastAsia="cs-CZ"/>
              </w:rPr>
              <w:t xml:space="preserve">V Praze </w:t>
            </w:r>
            <w:r w:rsidR="009E1B2A" w:rsidRPr="00882D1D">
              <w:rPr>
                <w:rFonts w:eastAsia="Times New Roman" w:cs="Calibri"/>
                <w:iCs/>
                <w:sz w:val="24"/>
                <w:szCs w:val="24"/>
                <w:lang w:eastAsia="cs-CZ"/>
              </w:rPr>
              <w:t>dne</w:t>
            </w:r>
            <w:r w:rsidR="003A743D">
              <w:rPr>
                <w:rFonts w:eastAsia="Times New Roman" w:cs="Calibri"/>
                <w:iCs/>
                <w:sz w:val="24"/>
                <w:szCs w:val="24"/>
                <w:lang w:eastAsia="cs-CZ"/>
              </w:rPr>
              <w:t xml:space="preserve"> 23.10.2024</w:t>
            </w:r>
          </w:p>
          <w:p w14:paraId="1861C152" w14:textId="77777777" w:rsidR="00544C3F" w:rsidRPr="00882D1D" w:rsidRDefault="00544C3F" w:rsidP="00DD59B5">
            <w:pPr>
              <w:widowControl w:val="0"/>
              <w:autoSpaceDE w:val="0"/>
              <w:autoSpaceDN w:val="0"/>
              <w:adjustRightInd w:val="0"/>
              <w:spacing w:after="0" w:line="240" w:lineRule="auto"/>
              <w:rPr>
                <w:rFonts w:eastAsia="Times New Roman" w:cs="Calibri"/>
                <w:iCs/>
                <w:sz w:val="24"/>
                <w:szCs w:val="24"/>
                <w:lang w:eastAsia="cs-CZ"/>
              </w:rPr>
            </w:pPr>
          </w:p>
          <w:p w14:paraId="79421C5C" w14:textId="77777777" w:rsidR="00544C3F" w:rsidRDefault="00544C3F" w:rsidP="00DD59B5">
            <w:pPr>
              <w:widowControl w:val="0"/>
              <w:autoSpaceDE w:val="0"/>
              <w:autoSpaceDN w:val="0"/>
              <w:adjustRightInd w:val="0"/>
              <w:spacing w:after="0" w:line="240" w:lineRule="auto"/>
              <w:rPr>
                <w:rFonts w:eastAsia="Times New Roman" w:cs="Calibri"/>
                <w:iCs/>
                <w:sz w:val="24"/>
                <w:szCs w:val="24"/>
                <w:lang w:eastAsia="cs-CZ"/>
              </w:rPr>
            </w:pPr>
          </w:p>
          <w:p w14:paraId="7846F0C0" w14:textId="77777777" w:rsidR="00E24F79" w:rsidRDefault="00E24F79" w:rsidP="00DD59B5">
            <w:pPr>
              <w:widowControl w:val="0"/>
              <w:autoSpaceDE w:val="0"/>
              <w:autoSpaceDN w:val="0"/>
              <w:adjustRightInd w:val="0"/>
              <w:spacing w:after="0" w:line="240" w:lineRule="auto"/>
              <w:rPr>
                <w:rFonts w:eastAsia="Times New Roman" w:cs="Calibri"/>
                <w:iCs/>
                <w:sz w:val="24"/>
                <w:szCs w:val="24"/>
                <w:lang w:eastAsia="cs-CZ"/>
              </w:rPr>
            </w:pPr>
          </w:p>
          <w:p w14:paraId="548EF55A" w14:textId="77777777" w:rsidR="00E24F79" w:rsidRPr="00882D1D" w:rsidRDefault="00E24F79" w:rsidP="00DD59B5">
            <w:pPr>
              <w:widowControl w:val="0"/>
              <w:autoSpaceDE w:val="0"/>
              <w:autoSpaceDN w:val="0"/>
              <w:adjustRightInd w:val="0"/>
              <w:spacing w:after="0" w:line="240" w:lineRule="auto"/>
              <w:rPr>
                <w:rFonts w:eastAsia="Times New Roman" w:cs="Calibri"/>
                <w:iCs/>
                <w:sz w:val="24"/>
                <w:szCs w:val="24"/>
                <w:lang w:eastAsia="cs-CZ"/>
              </w:rPr>
            </w:pPr>
          </w:p>
          <w:p w14:paraId="0B67646D" w14:textId="77777777" w:rsidR="00A675DF" w:rsidRPr="00882D1D" w:rsidRDefault="00A675DF" w:rsidP="00DD59B5">
            <w:pPr>
              <w:widowControl w:val="0"/>
              <w:autoSpaceDE w:val="0"/>
              <w:autoSpaceDN w:val="0"/>
              <w:adjustRightInd w:val="0"/>
              <w:spacing w:after="0" w:line="240" w:lineRule="auto"/>
              <w:rPr>
                <w:rFonts w:eastAsia="Times New Roman" w:cs="Calibri"/>
                <w:iCs/>
                <w:sz w:val="24"/>
                <w:szCs w:val="24"/>
                <w:lang w:eastAsia="cs-CZ"/>
              </w:rPr>
            </w:pPr>
          </w:p>
          <w:p w14:paraId="18845E33" w14:textId="77777777" w:rsidR="00544C3F" w:rsidRPr="00882D1D" w:rsidRDefault="009E1B2A" w:rsidP="00E24F79">
            <w:pPr>
              <w:widowControl w:val="0"/>
              <w:autoSpaceDE w:val="0"/>
              <w:autoSpaceDN w:val="0"/>
              <w:adjustRightInd w:val="0"/>
              <w:spacing w:after="0" w:line="240" w:lineRule="auto"/>
              <w:rPr>
                <w:rFonts w:eastAsia="Times New Roman" w:cs="Calibri"/>
                <w:iCs/>
                <w:sz w:val="24"/>
                <w:szCs w:val="24"/>
                <w:lang w:eastAsia="cs-CZ"/>
              </w:rPr>
            </w:pPr>
            <w:r w:rsidRPr="00882D1D">
              <w:rPr>
                <w:rFonts w:eastAsia="Times New Roman" w:cs="Calibri"/>
                <w:iCs/>
                <w:sz w:val="24"/>
                <w:szCs w:val="24"/>
                <w:lang w:eastAsia="cs-CZ"/>
              </w:rPr>
              <w:t>……</w:t>
            </w:r>
            <w:r w:rsidR="00300E9F" w:rsidRPr="00882D1D">
              <w:rPr>
                <w:rFonts w:eastAsia="Times New Roman" w:cs="Calibri"/>
                <w:iCs/>
                <w:sz w:val="24"/>
                <w:szCs w:val="24"/>
                <w:lang w:eastAsia="cs-CZ"/>
              </w:rPr>
              <w:t>..</w:t>
            </w:r>
            <w:r w:rsidR="00544C3F" w:rsidRPr="00882D1D">
              <w:rPr>
                <w:rFonts w:eastAsia="Times New Roman" w:cs="Calibri"/>
                <w:iCs/>
                <w:sz w:val="24"/>
                <w:szCs w:val="24"/>
                <w:lang w:eastAsia="cs-CZ"/>
              </w:rPr>
              <w:t>…………………………………………</w:t>
            </w:r>
          </w:p>
          <w:p w14:paraId="3D238EBF" w14:textId="764B3B0B" w:rsidR="007E5A8C" w:rsidRDefault="009B548F" w:rsidP="00DD59B5">
            <w:pPr>
              <w:widowControl w:val="0"/>
              <w:autoSpaceDE w:val="0"/>
              <w:autoSpaceDN w:val="0"/>
              <w:adjustRightInd w:val="0"/>
              <w:spacing w:after="0" w:line="240" w:lineRule="auto"/>
              <w:rPr>
                <w:rFonts w:eastAsia="Times New Roman" w:cs="Calibri"/>
                <w:iCs/>
                <w:sz w:val="24"/>
                <w:szCs w:val="24"/>
                <w:lang w:eastAsia="cs-CZ"/>
              </w:rPr>
            </w:pPr>
            <w:r>
              <w:rPr>
                <w:rFonts w:cs="Calibri"/>
                <w:sz w:val="24"/>
                <w:szCs w:val="24"/>
              </w:rPr>
              <w:t xml:space="preserve">Mgr. Petr </w:t>
            </w:r>
            <w:proofErr w:type="spellStart"/>
            <w:r>
              <w:rPr>
                <w:rFonts w:cs="Calibri"/>
                <w:sz w:val="24"/>
                <w:szCs w:val="24"/>
              </w:rPr>
              <w:t>Symerský</w:t>
            </w:r>
            <w:proofErr w:type="spellEnd"/>
            <w:r>
              <w:rPr>
                <w:rFonts w:cs="Calibri"/>
                <w:sz w:val="24"/>
                <w:szCs w:val="24"/>
              </w:rPr>
              <w:t xml:space="preserve">                                </w:t>
            </w:r>
            <w:r w:rsidRPr="00882D1D">
              <w:rPr>
                <w:rFonts w:cs="Calibri"/>
                <w:sz w:val="24"/>
                <w:szCs w:val="24"/>
              </w:rPr>
              <w:t xml:space="preserve"> ředitel </w:t>
            </w:r>
            <w:r>
              <w:rPr>
                <w:rFonts w:cs="Calibri"/>
                <w:sz w:val="24"/>
                <w:szCs w:val="24"/>
              </w:rPr>
              <w:t xml:space="preserve">odboru </w:t>
            </w:r>
            <w:r w:rsidRPr="00882D1D">
              <w:rPr>
                <w:rFonts w:cs="Calibri"/>
                <w:sz w:val="24"/>
                <w:szCs w:val="24"/>
              </w:rPr>
              <w:t>informatiky</w:t>
            </w:r>
          </w:p>
          <w:p w14:paraId="1827FF32" w14:textId="77777777" w:rsidR="00E24F79" w:rsidRDefault="00E24F79" w:rsidP="00DD59B5">
            <w:pPr>
              <w:widowControl w:val="0"/>
              <w:autoSpaceDE w:val="0"/>
              <w:autoSpaceDN w:val="0"/>
              <w:adjustRightInd w:val="0"/>
              <w:spacing w:after="0" w:line="240" w:lineRule="auto"/>
              <w:rPr>
                <w:rFonts w:eastAsia="Times New Roman" w:cs="Calibri"/>
                <w:iCs/>
                <w:sz w:val="24"/>
                <w:szCs w:val="24"/>
                <w:lang w:eastAsia="cs-CZ"/>
              </w:rPr>
            </w:pPr>
          </w:p>
          <w:p w14:paraId="5175D16B" w14:textId="77777777" w:rsidR="00E24F79" w:rsidRDefault="00E24F79" w:rsidP="00DD59B5">
            <w:pPr>
              <w:widowControl w:val="0"/>
              <w:autoSpaceDE w:val="0"/>
              <w:autoSpaceDN w:val="0"/>
              <w:adjustRightInd w:val="0"/>
              <w:spacing w:after="0" w:line="240" w:lineRule="auto"/>
              <w:rPr>
                <w:rFonts w:eastAsia="Times New Roman" w:cs="Calibri"/>
                <w:iCs/>
                <w:sz w:val="24"/>
                <w:szCs w:val="24"/>
                <w:lang w:eastAsia="cs-CZ"/>
              </w:rPr>
            </w:pPr>
          </w:p>
          <w:p w14:paraId="2FEFCED0" w14:textId="77777777" w:rsidR="00E24F79" w:rsidRDefault="00E24F79" w:rsidP="00DD59B5">
            <w:pPr>
              <w:widowControl w:val="0"/>
              <w:autoSpaceDE w:val="0"/>
              <w:autoSpaceDN w:val="0"/>
              <w:adjustRightInd w:val="0"/>
              <w:spacing w:after="0" w:line="240" w:lineRule="auto"/>
              <w:rPr>
                <w:rFonts w:eastAsia="Times New Roman" w:cs="Calibri"/>
                <w:iCs/>
                <w:sz w:val="24"/>
                <w:szCs w:val="24"/>
                <w:lang w:eastAsia="cs-CZ"/>
              </w:rPr>
            </w:pPr>
          </w:p>
          <w:p w14:paraId="1DDDCC58" w14:textId="77777777" w:rsidR="00E24F79" w:rsidRDefault="00E24F79" w:rsidP="00DD59B5">
            <w:pPr>
              <w:widowControl w:val="0"/>
              <w:autoSpaceDE w:val="0"/>
              <w:autoSpaceDN w:val="0"/>
              <w:adjustRightInd w:val="0"/>
              <w:spacing w:after="0" w:line="240" w:lineRule="auto"/>
              <w:rPr>
                <w:rFonts w:eastAsia="Times New Roman" w:cs="Calibri"/>
                <w:iCs/>
                <w:sz w:val="24"/>
                <w:szCs w:val="24"/>
                <w:lang w:eastAsia="cs-CZ"/>
              </w:rPr>
            </w:pPr>
          </w:p>
          <w:p w14:paraId="60F50A15" w14:textId="77777777" w:rsidR="00E24F79" w:rsidRPr="00E24F79" w:rsidRDefault="00E24F79" w:rsidP="00DD59B5">
            <w:pPr>
              <w:widowControl w:val="0"/>
              <w:autoSpaceDE w:val="0"/>
              <w:autoSpaceDN w:val="0"/>
              <w:adjustRightInd w:val="0"/>
              <w:spacing w:after="0" w:line="240" w:lineRule="auto"/>
              <w:rPr>
                <w:rFonts w:eastAsia="Times New Roman" w:cs="Calibri"/>
                <w:iCs/>
                <w:sz w:val="24"/>
                <w:szCs w:val="24"/>
                <w:lang w:eastAsia="cs-CZ"/>
              </w:rPr>
            </w:pPr>
            <w:r w:rsidRPr="00E24F79">
              <w:rPr>
                <w:rFonts w:eastAsia="Times New Roman" w:cs="Calibri"/>
                <w:iCs/>
                <w:sz w:val="24"/>
                <w:szCs w:val="24"/>
                <w:lang w:eastAsia="cs-CZ"/>
              </w:rPr>
              <w:t>……..…………………………………………</w:t>
            </w:r>
          </w:p>
          <w:p w14:paraId="3390B7B9" w14:textId="77777777" w:rsidR="00E24F79" w:rsidRPr="00E24F79" w:rsidRDefault="00E24F79" w:rsidP="00DD59B5">
            <w:pPr>
              <w:widowControl w:val="0"/>
              <w:autoSpaceDE w:val="0"/>
              <w:autoSpaceDN w:val="0"/>
              <w:adjustRightInd w:val="0"/>
              <w:spacing w:after="0" w:line="240" w:lineRule="auto"/>
              <w:rPr>
                <w:rFonts w:eastAsia="Times New Roman" w:cs="Calibri"/>
                <w:iCs/>
                <w:sz w:val="24"/>
                <w:szCs w:val="24"/>
                <w:lang w:eastAsia="cs-CZ"/>
              </w:rPr>
            </w:pPr>
            <w:r w:rsidRPr="00E24F79">
              <w:rPr>
                <w:rFonts w:eastAsia="Times New Roman" w:cs="Calibri"/>
                <w:iCs/>
                <w:sz w:val="24"/>
                <w:szCs w:val="24"/>
                <w:lang w:eastAsia="cs-CZ"/>
              </w:rPr>
              <w:t>Bc. Jan Frisch</w:t>
            </w:r>
          </w:p>
          <w:p w14:paraId="51E503DB" w14:textId="77777777" w:rsidR="00E24F79" w:rsidRDefault="00E24F79" w:rsidP="00DD59B5">
            <w:pPr>
              <w:widowControl w:val="0"/>
              <w:autoSpaceDE w:val="0"/>
              <w:autoSpaceDN w:val="0"/>
              <w:adjustRightInd w:val="0"/>
              <w:spacing w:after="0" w:line="240" w:lineRule="auto"/>
              <w:rPr>
                <w:rFonts w:eastAsia="Times New Roman" w:cs="Calibri"/>
                <w:iCs/>
                <w:sz w:val="24"/>
                <w:szCs w:val="24"/>
                <w:lang w:eastAsia="cs-CZ"/>
              </w:rPr>
            </w:pPr>
            <w:r w:rsidRPr="00E24F79">
              <w:rPr>
                <w:rFonts w:eastAsia="Times New Roman" w:cs="Calibri"/>
                <w:iCs/>
                <w:sz w:val="24"/>
                <w:szCs w:val="24"/>
                <w:lang w:eastAsia="cs-CZ"/>
              </w:rPr>
              <w:t>ředitel odboru technické pomoci</w:t>
            </w:r>
          </w:p>
          <w:p w14:paraId="59D1C59E" w14:textId="77777777" w:rsidR="00E24F79" w:rsidRDefault="00E24F79" w:rsidP="00DD59B5">
            <w:pPr>
              <w:widowControl w:val="0"/>
              <w:autoSpaceDE w:val="0"/>
              <w:autoSpaceDN w:val="0"/>
              <w:adjustRightInd w:val="0"/>
              <w:spacing w:after="0" w:line="240" w:lineRule="auto"/>
              <w:rPr>
                <w:rFonts w:eastAsia="Times New Roman" w:cs="Calibri"/>
                <w:iCs/>
                <w:sz w:val="24"/>
                <w:szCs w:val="24"/>
                <w:lang w:eastAsia="cs-CZ"/>
              </w:rPr>
            </w:pPr>
          </w:p>
          <w:p w14:paraId="5F972F2A" w14:textId="77777777" w:rsidR="00E24F79" w:rsidRDefault="00E24F79" w:rsidP="00DD59B5">
            <w:pPr>
              <w:widowControl w:val="0"/>
              <w:autoSpaceDE w:val="0"/>
              <w:autoSpaceDN w:val="0"/>
              <w:adjustRightInd w:val="0"/>
              <w:spacing w:after="0" w:line="240" w:lineRule="auto"/>
              <w:rPr>
                <w:rFonts w:eastAsia="Times New Roman" w:cs="Calibri"/>
                <w:iCs/>
                <w:sz w:val="24"/>
                <w:szCs w:val="24"/>
                <w:lang w:eastAsia="cs-CZ"/>
              </w:rPr>
            </w:pPr>
          </w:p>
          <w:p w14:paraId="45F94642" w14:textId="77777777" w:rsidR="00E24F79" w:rsidRDefault="00E24F79" w:rsidP="00DD59B5">
            <w:pPr>
              <w:widowControl w:val="0"/>
              <w:autoSpaceDE w:val="0"/>
              <w:autoSpaceDN w:val="0"/>
              <w:adjustRightInd w:val="0"/>
              <w:spacing w:after="0" w:line="240" w:lineRule="auto"/>
              <w:rPr>
                <w:rFonts w:eastAsia="Times New Roman" w:cs="Calibri"/>
                <w:iCs/>
                <w:sz w:val="24"/>
                <w:szCs w:val="24"/>
                <w:lang w:eastAsia="cs-CZ"/>
              </w:rPr>
            </w:pPr>
          </w:p>
          <w:p w14:paraId="07093051" w14:textId="77777777" w:rsidR="00E24F79" w:rsidRPr="00882D1D" w:rsidRDefault="00E24F79" w:rsidP="00E24F79">
            <w:pPr>
              <w:widowControl w:val="0"/>
              <w:autoSpaceDE w:val="0"/>
              <w:autoSpaceDN w:val="0"/>
              <w:adjustRightInd w:val="0"/>
              <w:spacing w:after="0" w:line="240" w:lineRule="auto"/>
              <w:rPr>
                <w:rFonts w:eastAsia="Times New Roman" w:cs="Calibri"/>
                <w:iCs/>
                <w:sz w:val="24"/>
                <w:szCs w:val="24"/>
                <w:lang w:eastAsia="cs-CZ"/>
              </w:rPr>
            </w:pPr>
          </w:p>
        </w:tc>
        <w:tc>
          <w:tcPr>
            <w:tcW w:w="4606" w:type="dxa"/>
            <w:shd w:val="clear" w:color="auto" w:fill="auto"/>
          </w:tcPr>
          <w:p w14:paraId="068F3AD8" w14:textId="3C6C8DBE" w:rsidR="000B15B8" w:rsidRPr="00882D1D" w:rsidRDefault="000B15B8" w:rsidP="00DD59B5">
            <w:pPr>
              <w:widowControl w:val="0"/>
              <w:autoSpaceDE w:val="0"/>
              <w:autoSpaceDN w:val="0"/>
              <w:adjustRightInd w:val="0"/>
              <w:spacing w:after="0" w:line="240" w:lineRule="auto"/>
              <w:rPr>
                <w:rFonts w:eastAsia="Times New Roman" w:cs="Calibri"/>
                <w:iCs/>
                <w:sz w:val="24"/>
                <w:szCs w:val="24"/>
                <w:lang w:eastAsia="cs-CZ"/>
              </w:rPr>
            </w:pPr>
            <w:r w:rsidRPr="00882D1D">
              <w:rPr>
                <w:rFonts w:eastAsia="Times New Roman" w:cs="Calibri"/>
                <w:iCs/>
                <w:sz w:val="24"/>
                <w:szCs w:val="24"/>
                <w:lang w:eastAsia="cs-CZ"/>
              </w:rPr>
              <w:t xml:space="preserve">V </w:t>
            </w:r>
            <w:r w:rsidR="00D66FA0">
              <w:rPr>
                <w:rFonts w:eastAsia="Times New Roman" w:cs="Calibri"/>
                <w:iCs/>
                <w:sz w:val="24"/>
                <w:szCs w:val="24"/>
                <w:lang w:eastAsia="cs-CZ"/>
              </w:rPr>
              <w:t>Praze dne</w:t>
            </w:r>
            <w:r w:rsidR="003A743D">
              <w:rPr>
                <w:rFonts w:eastAsia="Times New Roman" w:cs="Calibri"/>
                <w:iCs/>
                <w:sz w:val="24"/>
                <w:szCs w:val="24"/>
                <w:lang w:eastAsia="cs-CZ"/>
              </w:rPr>
              <w:t xml:space="preserve"> 22.10.2024</w:t>
            </w:r>
          </w:p>
          <w:p w14:paraId="3FD11269" w14:textId="77777777" w:rsidR="000B15B8" w:rsidRPr="00882D1D" w:rsidRDefault="000B15B8" w:rsidP="00DD59B5">
            <w:pPr>
              <w:widowControl w:val="0"/>
              <w:autoSpaceDE w:val="0"/>
              <w:autoSpaceDN w:val="0"/>
              <w:adjustRightInd w:val="0"/>
              <w:spacing w:after="0" w:line="240" w:lineRule="auto"/>
              <w:rPr>
                <w:rFonts w:eastAsia="Times New Roman" w:cs="Calibri"/>
                <w:iCs/>
                <w:sz w:val="24"/>
                <w:szCs w:val="24"/>
                <w:lang w:eastAsia="cs-CZ"/>
              </w:rPr>
            </w:pPr>
          </w:p>
          <w:p w14:paraId="52BC2AD9" w14:textId="77777777" w:rsidR="00A675DF" w:rsidRPr="00882D1D" w:rsidRDefault="00A675DF" w:rsidP="00DD59B5">
            <w:pPr>
              <w:widowControl w:val="0"/>
              <w:autoSpaceDE w:val="0"/>
              <w:autoSpaceDN w:val="0"/>
              <w:adjustRightInd w:val="0"/>
              <w:spacing w:after="0" w:line="240" w:lineRule="auto"/>
              <w:rPr>
                <w:rFonts w:eastAsia="Times New Roman" w:cs="Calibri"/>
                <w:iCs/>
                <w:sz w:val="24"/>
                <w:szCs w:val="24"/>
                <w:lang w:eastAsia="cs-CZ"/>
              </w:rPr>
            </w:pPr>
          </w:p>
          <w:p w14:paraId="17C4A578" w14:textId="77777777" w:rsidR="00A675DF" w:rsidRDefault="00A675DF" w:rsidP="00DD59B5">
            <w:pPr>
              <w:widowControl w:val="0"/>
              <w:autoSpaceDE w:val="0"/>
              <w:autoSpaceDN w:val="0"/>
              <w:adjustRightInd w:val="0"/>
              <w:spacing w:after="0" w:line="240" w:lineRule="auto"/>
              <w:rPr>
                <w:rFonts w:eastAsia="Times New Roman" w:cs="Calibri"/>
                <w:iCs/>
                <w:sz w:val="24"/>
                <w:szCs w:val="24"/>
                <w:lang w:eastAsia="cs-CZ"/>
              </w:rPr>
            </w:pPr>
          </w:p>
          <w:p w14:paraId="6E0CAFE0" w14:textId="77777777" w:rsidR="00E24F79" w:rsidRDefault="00E24F79" w:rsidP="00DD59B5">
            <w:pPr>
              <w:widowControl w:val="0"/>
              <w:autoSpaceDE w:val="0"/>
              <w:autoSpaceDN w:val="0"/>
              <w:adjustRightInd w:val="0"/>
              <w:spacing w:after="0" w:line="240" w:lineRule="auto"/>
              <w:rPr>
                <w:rFonts w:eastAsia="Times New Roman" w:cs="Calibri"/>
                <w:iCs/>
                <w:sz w:val="24"/>
                <w:szCs w:val="24"/>
                <w:lang w:eastAsia="cs-CZ"/>
              </w:rPr>
            </w:pPr>
          </w:p>
          <w:p w14:paraId="77C428EC" w14:textId="77777777" w:rsidR="00E24F79" w:rsidRPr="00882D1D" w:rsidRDefault="00E24F79" w:rsidP="00DD59B5">
            <w:pPr>
              <w:widowControl w:val="0"/>
              <w:autoSpaceDE w:val="0"/>
              <w:autoSpaceDN w:val="0"/>
              <w:adjustRightInd w:val="0"/>
              <w:spacing w:after="0" w:line="240" w:lineRule="auto"/>
              <w:rPr>
                <w:rFonts w:eastAsia="Times New Roman" w:cs="Calibri"/>
                <w:iCs/>
                <w:sz w:val="24"/>
                <w:szCs w:val="24"/>
                <w:lang w:eastAsia="cs-CZ"/>
              </w:rPr>
            </w:pPr>
          </w:p>
          <w:p w14:paraId="3B62CC03" w14:textId="77777777" w:rsidR="000B15B8" w:rsidRPr="00882D1D" w:rsidRDefault="000B15B8" w:rsidP="00DD59B5">
            <w:pPr>
              <w:widowControl w:val="0"/>
              <w:autoSpaceDE w:val="0"/>
              <w:autoSpaceDN w:val="0"/>
              <w:adjustRightInd w:val="0"/>
              <w:spacing w:after="0" w:line="240" w:lineRule="auto"/>
              <w:rPr>
                <w:rFonts w:eastAsia="Times New Roman" w:cs="Calibri"/>
                <w:iCs/>
                <w:sz w:val="24"/>
                <w:szCs w:val="24"/>
                <w:lang w:eastAsia="cs-CZ"/>
              </w:rPr>
            </w:pPr>
            <w:r w:rsidRPr="00882D1D">
              <w:rPr>
                <w:rFonts w:eastAsia="Times New Roman" w:cs="Calibri"/>
                <w:iCs/>
                <w:sz w:val="24"/>
                <w:szCs w:val="24"/>
                <w:lang w:eastAsia="cs-CZ"/>
              </w:rPr>
              <w:t>…………………………………………………….</w:t>
            </w:r>
          </w:p>
          <w:p w14:paraId="583966AE" w14:textId="517199B5" w:rsidR="000B15B8" w:rsidRPr="00882D1D" w:rsidRDefault="00D66FA0" w:rsidP="00DD59B5">
            <w:pPr>
              <w:widowControl w:val="0"/>
              <w:autoSpaceDE w:val="0"/>
              <w:autoSpaceDN w:val="0"/>
              <w:adjustRightInd w:val="0"/>
              <w:spacing w:after="0" w:line="240" w:lineRule="auto"/>
              <w:rPr>
                <w:rFonts w:eastAsia="Times New Roman" w:cs="Calibri"/>
                <w:sz w:val="24"/>
                <w:szCs w:val="24"/>
                <w:lang w:eastAsia="cs-CZ"/>
              </w:rPr>
            </w:pPr>
            <w:r>
              <w:rPr>
                <w:rFonts w:eastAsia="Times New Roman" w:cs="Calibri"/>
                <w:sz w:val="24"/>
                <w:szCs w:val="24"/>
                <w:lang w:eastAsia="cs-CZ"/>
              </w:rPr>
              <w:t>Tomáš Liška</w:t>
            </w:r>
          </w:p>
          <w:p w14:paraId="5548A8CB" w14:textId="77777777" w:rsidR="00D7182B" w:rsidRDefault="00D66FA0" w:rsidP="00DD59B5">
            <w:pPr>
              <w:widowControl w:val="0"/>
              <w:autoSpaceDE w:val="0"/>
              <w:autoSpaceDN w:val="0"/>
              <w:adjustRightInd w:val="0"/>
              <w:spacing w:after="0" w:line="240" w:lineRule="auto"/>
              <w:rPr>
                <w:rFonts w:eastAsia="Times New Roman" w:cs="Calibri"/>
                <w:sz w:val="24"/>
                <w:szCs w:val="24"/>
                <w:lang w:eastAsia="cs-CZ"/>
              </w:rPr>
            </w:pPr>
            <w:r>
              <w:rPr>
                <w:rFonts w:eastAsia="Times New Roman" w:cs="Calibri"/>
                <w:sz w:val="24"/>
                <w:szCs w:val="24"/>
                <w:lang w:eastAsia="cs-CZ"/>
              </w:rPr>
              <w:t>jednatel společnosti</w:t>
            </w:r>
          </w:p>
          <w:p w14:paraId="2D250804" w14:textId="576C062A" w:rsidR="00D66FA0" w:rsidRPr="00882D1D" w:rsidRDefault="00D66FA0" w:rsidP="00DD59B5">
            <w:pPr>
              <w:widowControl w:val="0"/>
              <w:autoSpaceDE w:val="0"/>
              <w:autoSpaceDN w:val="0"/>
              <w:adjustRightInd w:val="0"/>
              <w:spacing w:after="0" w:line="240" w:lineRule="auto"/>
              <w:rPr>
                <w:rFonts w:eastAsia="Times New Roman" w:cs="Calibri"/>
                <w:sz w:val="24"/>
                <w:szCs w:val="24"/>
                <w:lang w:eastAsia="cs-CZ"/>
              </w:rPr>
            </w:pPr>
            <w:r>
              <w:rPr>
                <w:rFonts w:eastAsia="Times New Roman" w:cs="Calibri"/>
                <w:sz w:val="24"/>
                <w:szCs w:val="24"/>
                <w:lang w:eastAsia="cs-CZ"/>
              </w:rPr>
              <w:t>OFFICE-CENTRUM s.r.o.</w:t>
            </w:r>
          </w:p>
        </w:tc>
      </w:tr>
      <w:bookmarkEnd w:id="0"/>
      <w:bookmarkEnd w:id="1"/>
      <w:tr w:rsidR="00544C3F" w:rsidRPr="00882D1D" w14:paraId="2FA05EF7" w14:textId="77777777" w:rsidTr="00D7182B">
        <w:trPr>
          <w:gridAfter w:val="1"/>
          <w:wAfter w:w="4606" w:type="dxa"/>
          <w:trHeight w:val="74"/>
        </w:trPr>
        <w:tc>
          <w:tcPr>
            <w:tcW w:w="4605" w:type="dxa"/>
            <w:shd w:val="clear" w:color="auto" w:fill="auto"/>
          </w:tcPr>
          <w:p w14:paraId="2A7ED22B" w14:textId="77777777" w:rsidR="00544C3F" w:rsidRPr="00882D1D" w:rsidRDefault="00544C3F" w:rsidP="00DD59B5">
            <w:pPr>
              <w:widowControl w:val="0"/>
              <w:autoSpaceDE w:val="0"/>
              <w:autoSpaceDN w:val="0"/>
              <w:adjustRightInd w:val="0"/>
              <w:spacing w:after="0" w:line="240" w:lineRule="auto"/>
              <w:jc w:val="center"/>
              <w:rPr>
                <w:rFonts w:eastAsia="Times New Roman" w:cs="Calibri"/>
                <w:iCs/>
                <w:sz w:val="24"/>
                <w:szCs w:val="24"/>
                <w:lang w:eastAsia="cs-CZ"/>
              </w:rPr>
            </w:pPr>
          </w:p>
          <w:p w14:paraId="5E517DEF" w14:textId="77777777" w:rsidR="00D97816" w:rsidRPr="00882D1D" w:rsidRDefault="00D97816" w:rsidP="00DD59B5">
            <w:pPr>
              <w:widowControl w:val="0"/>
              <w:autoSpaceDE w:val="0"/>
              <w:autoSpaceDN w:val="0"/>
              <w:adjustRightInd w:val="0"/>
              <w:spacing w:after="0" w:line="240" w:lineRule="auto"/>
              <w:jc w:val="center"/>
              <w:rPr>
                <w:rFonts w:eastAsia="Times New Roman" w:cs="Calibri"/>
                <w:iCs/>
                <w:sz w:val="24"/>
                <w:szCs w:val="24"/>
                <w:lang w:eastAsia="cs-CZ"/>
              </w:rPr>
            </w:pPr>
          </w:p>
          <w:p w14:paraId="775915A5" w14:textId="77777777" w:rsidR="00D97816" w:rsidRPr="00882D1D" w:rsidRDefault="00D97816" w:rsidP="00DD59B5">
            <w:pPr>
              <w:widowControl w:val="0"/>
              <w:autoSpaceDE w:val="0"/>
              <w:autoSpaceDN w:val="0"/>
              <w:adjustRightInd w:val="0"/>
              <w:spacing w:after="0" w:line="240" w:lineRule="auto"/>
              <w:jc w:val="center"/>
              <w:rPr>
                <w:rFonts w:eastAsia="Times New Roman" w:cs="Calibri"/>
                <w:iCs/>
                <w:sz w:val="24"/>
                <w:szCs w:val="24"/>
                <w:lang w:eastAsia="cs-CZ"/>
              </w:rPr>
            </w:pPr>
          </w:p>
        </w:tc>
      </w:tr>
    </w:tbl>
    <w:p w14:paraId="6BC3B971" w14:textId="39315817" w:rsidR="00004939" w:rsidRPr="00882D1D" w:rsidRDefault="009E1B2A" w:rsidP="00DD59B5">
      <w:pPr>
        <w:widowControl w:val="0"/>
        <w:autoSpaceDE w:val="0"/>
        <w:autoSpaceDN w:val="0"/>
        <w:adjustRightInd w:val="0"/>
        <w:spacing w:after="0" w:line="240" w:lineRule="auto"/>
        <w:rPr>
          <w:rFonts w:cs="Calibri"/>
          <w:sz w:val="24"/>
          <w:szCs w:val="24"/>
        </w:rPr>
      </w:pPr>
      <w:r w:rsidRPr="00882D1D">
        <w:rPr>
          <w:rFonts w:eastAsia="Times New Roman" w:cs="Calibri"/>
          <w:iCs/>
          <w:sz w:val="24"/>
          <w:szCs w:val="24"/>
          <w:lang w:eastAsia="cs-CZ"/>
        </w:rPr>
        <w:t xml:space="preserve">   </w:t>
      </w:r>
    </w:p>
    <w:sectPr w:rsidR="00004939" w:rsidRPr="00882D1D" w:rsidSect="00A32222">
      <w:headerReference w:type="default" r:id="rId8"/>
      <w:footerReference w:type="default" r:id="rId9"/>
      <w:headerReference w:type="first" r:id="rId10"/>
      <w:footerReference w:type="first" r:id="rId11"/>
      <w:pgSz w:w="11907" w:h="16840"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F7D94" w14:textId="77777777" w:rsidR="00BD15C8" w:rsidRDefault="00BD15C8">
      <w:pPr>
        <w:spacing w:after="0" w:line="240" w:lineRule="auto"/>
      </w:pPr>
      <w:r>
        <w:separator/>
      </w:r>
    </w:p>
  </w:endnote>
  <w:endnote w:type="continuationSeparator" w:id="0">
    <w:p w14:paraId="392966DC" w14:textId="77777777" w:rsidR="00BD15C8" w:rsidRDefault="00BD15C8">
      <w:pPr>
        <w:spacing w:after="0" w:line="240" w:lineRule="auto"/>
      </w:pPr>
      <w:r>
        <w:continuationSeparator/>
      </w:r>
    </w:p>
  </w:endnote>
  <w:endnote w:type="continuationNotice" w:id="1">
    <w:p w14:paraId="54B5213A" w14:textId="77777777" w:rsidR="00BD15C8" w:rsidRDefault="00BD1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ourier">
    <w:panose1 w:val="020703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6DE70" w14:textId="77777777" w:rsidR="00A32222" w:rsidRPr="00A32222" w:rsidRDefault="00A32222">
    <w:pPr>
      <w:pStyle w:val="Zpat"/>
      <w:jc w:val="center"/>
      <w:rPr>
        <w:rFonts w:ascii="Calibri" w:hAnsi="Calibri" w:cs="Calibri"/>
      </w:rPr>
    </w:pPr>
    <w:r w:rsidRPr="00A32222">
      <w:rPr>
        <w:rFonts w:ascii="Calibri" w:hAnsi="Calibri" w:cs="Calibri"/>
      </w:rPr>
      <w:t xml:space="preserve">Stránka </w:t>
    </w:r>
    <w:r w:rsidRPr="00A32222">
      <w:rPr>
        <w:rFonts w:ascii="Calibri" w:hAnsi="Calibri" w:cs="Calibri"/>
        <w:bCs/>
        <w:sz w:val="24"/>
        <w:szCs w:val="24"/>
      </w:rPr>
      <w:fldChar w:fldCharType="begin"/>
    </w:r>
    <w:r w:rsidRPr="00A32222">
      <w:rPr>
        <w:rFonts w:ascii="Calibri" w:hAnsi="Calibri" w:cs="Calibri"/>
        <w:bCs/>
      </w:rPr>
      <w:instrText>PAGE</w:instrText>
    </w:r>
    <w:r w:rsidRPr="00A32222">
      <w:rPr>
        <w:rFonts w:ascii="Calibri" w:hAnsi="Calibri" w:cs="Calibri"/>
        <w:bCs/>
        <w:sz w:val="24"/>
        <w:szCs w:val="24"/>
      </w:rPr>
      <w:fldChar w:fldCharType="separate"/>
    </w:r>
    <w:r w:rsidR="00A768B0">
      <w:rPr>
        <w:rFonts w:ascii="Calibri" w:hAnsi="Calibri" w:cs="Calibri"/>
        <w:bCs/>
        <w:noProof/>
      </w:rPr>
      <w:t>9</w:t>
    </w:r>
    <w:r w:rsidRPr="00A32222">
      <w:rPr>
        <w:rFonts w:ascii="Calibri" w:hAnsi="Calibri" w:cs="Calibri"/>
        <w:bCs/>
        <w:sz w:val="24"/>
        <w:szCs w:val="24"/>
      </w:rPr>
      <w:fldChar w:fldCharType="end"/>
    </w:r>
    <w:r w:rsidRPr="00A32222">
      <w:rPr>
        <w:rFonts w:ascii="Calibri" w:hAnsi="Calibri" w:cs="Calibri"/>
      </w:rPr>
      <w:t xml:space="preserve"> z </w:t>
    </w:r>
    <w:r w:rsidRPr="00A32222">
      <w:rPr>
        <w:rFonts w:ascii="Calibri" w:hAnsi="Calibri" w:cs="Calibri"/>
        <w:bCs/>
        <w:sz w:val="24"/>
        <w:szCs w:val="24"/>
      </w:rPr>
      <w:fldChar w:fldCharType="begin"/>
    </w:r>
    <w:r w:rsidRPr="00A32222">
      <w:rPr>
        <w:rFonts w:ascii="Calibri" w:hAnsi="Calibri" w:cs="Calibri"/>
        <w:bCs/>
      </w:rPr>
      <w:instrText>NUMPAGES</w:instrText>
    </w:r>
    <w:r w:rsidRPr="00A32222">
      <w:rPr>
        <w:rFonts w:ascii="Calibri" w:hAnsi="Calibri" w:cs="Calibri"/>
        <w:bCs/>
        <w:sz w:val="24"/>
        <w:szCs w:val="24"/>
      </w:rPr>
      <w:fldChar w:fldCharType="separate"/>
    </w:r>
    <w:r w:rsidR="00A768B0">
      <w:rPr>
        <w:rFonts w:ascii="Calibri" w:hAnsi="Calibri" w:cs="Calibri"/>
        <w:bCs/>
        <w:noProof/>
      </w:rPr>
      <w:t>9</w:t>
    </w:r>
    <w:r w:rsidRPr="00A32222">
      <w:rPr>
        <w:rFonts w:ascii="Calibri" w:hAnsi="Calibri" w:cs="Calibri"/>
        <w:bCs/>
        <w:sz w:val="24"/>
        <w:szCs w:val="24"/>
      </w:rPr>
      <w:fldChar w:fldCharType="end"/>
    </w:r>
  </w:p>
  <w:p w14:paraId="6F406107" w14:textId="77777777" w:rsidR="00004939" w:rsidRDefault="00004939">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9B262" w14:textId="77777777" w:rsidR="00004939" w:rsidRDefault="00004939" w:rsidP="0000493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7838C" w14:textId="77777777" w:rsidR="00BD15C8" w:rsidRDefault="00BD15C8">
      <w:pPr>
        <w:spacing w:after="0" w:line="240" w:lineRule="auto"/>
      </w:pPr>
      <w:r>
        <w:separator/>
      </w:r>
    </w:p>
  </w:footnote>
  <w:footnote w:type="continuationSeparator" w:id="0">
    <w:p w14:paraId="38549C96" w14:textId="77777777" w:rsidR="00BD15C8" w:rsidRDefault="00BD15C8">
      <w:pPr>
        <w:spacing w:after="0" w:line="240" w:lineRule="auto"/>
      </w:pPr>
      <w:r>
        <w:continuationSeparator/>
      </w:r>
    </w:p>
  </w:footnote>
  <w:footnote w:type="continuationNotice" w:id="1">
    <w:p w14:paraId="4B77693F" w14:textId="77777777" w:rsidR="00BD15C8" w:rsidRDefault="00BD15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9A5AE" w14:textId="77777777" w:rsidR="00004939" w:rsidRDefault="000D515F" w:rsidP="000D515F">
    <w:pPr>
      <w:pStyle w:val="Zhlav"/>
      <w:tabs>
        <w:tab w:val="clear" w:pos="4536"/>
        <w:tab w:val="clear" w:pos="9072"/>
        <w:tab w:val="left" w:pos="241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B387B" w14:textId="4BD9D946" w:rsidR="00A1414B" w:rsidRPr="00865230" w:rsidRDefault="00B30642" w:rsidP="00865230">
    <w:pPr>
      <w:pStyle w:val="Zhlav"/>
      <w:jc w:val="center"/>
    </w:pPr>
    <w:r>
      <w:rPr>
        <w:noProof/>
      </w:rPr>
      <w:drawing>
        <wp:inline distT="0" distB="0" distL="0" distR="0" wp14:anchorId="229772AC" wp14:editId="39715515">
          <wp:extent cx="5764530" cy="12884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1288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100F59E"/>
    <w:lvl w:ilvl="0">
      <w:start w:val="1"/>
      <w:numFmt w:val="decimal"/>
      <w:pStyle w:val="slovanseznam3"/>
      <w:lvlText w:val="%1."/>
      <w:lvlJc w:val="left"/>
      <w:pPr>
        <w:tabs>
          <w:tab w:val="num" w:pos="926"/>
        </w:tabs>
        <w:ind w:left="926" w:hanging="360"/>
      </w:pPr>
    </w:lvl>
  </w:abstractNum>
  <w:abstractNum w:abstractNumId="1" w15:restartNumberingAfterBreak="0">
    <w:nsid w:val="FFFFFF7F"/>
    <w:multiLevelType w:val="singleLevel"/>
    <w:tmpl w:val="CF9AF9AE"/>
    <w:lvl w:ilvl="0">
      <w:start w:val="1"/>
      <w:numFmt w:val="decimal"/>
      <w:pStyle w:val="slovanseznam2"/>
      <w:lvlText w:val="%1."/>
      <w:lvlJc w:val="left"/>
      <w:pPr>
        <w:tabs>
          <w:tab w:val="num" w:pos="643"/>
        </w:tabs>
        <w:ind w:left="643" w:hanging="360"/>
      </w:pPr>
    </w:lvl>
  </w:abstractNum>
  <w:abstractNum w:abstractNumId="2" w15:restartNumberingAfterBreak="0">
    <w:nsid w:val="03237E66"/>
    <w:multiLevelType w:val="multilevel"/>
    <w:tmpl w:val="3BDCCA44"/>
    <w:lvl w:ilvl="0">
      <w:start w:val="11"/>
      <w:numFmt w:val="decimal"/>
      <w:lvlText w:val="%1."/>
      <w:lvlJc w:val="left"/>
      <w:pPr>
        <w:ind w:left="525" w:hanging="525"/>
      </w:pPr>
      <w:rPr>
        <w:rFonts w:hint="default"/>
        <w:i w:val="0"/>
      </w:rPr>
    </w:lvl>
    <w:lvl w:ilvl="1">
      <w:start w:val="1"/>
      <w:numFmt w:val="decimal"/>
      <w:lvlText w:val="10.%2."/>
      <w:lvlJc w:val="left"/>
      <w:pPr>
        <w:ind w:left="720" w:hanging="720"/>
      </w:pPr>
      <w:rPr>
        <w:rFonts w:hint="default"/>
        <w:i w:val="0"/>
        <w:sz w:val="24"/>
        <w:szCs w:val="24"/>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3" w15:restartNumberingAfterBreak="0">
    <w:nsid w:val="076B411F"/>
    <w:multiLevelType w:val="hybridMultilevel"/>
    <w:tmpl w:val="D1426CBC"/>
    <w:lvl w:ilvl="0" w:tplc="E18A1A86">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F4F0272"/>
    <w:multiLevelType w:val="singleLevel"/>
    <w:tmpl w:val="780274BA"/>
    <w:lvl w:ilvl="0">
      <w:start w:val="1"/>
      <w:numFmt w:val="decimal"/>
      <w:lvlText w:val="%1."/>
      <w:lvlJc w:val="left"/>
      <w:pPr>
        <w:tabs>
          <w:tab w:val="num" w:pos="360"/>
        </w:tabs>
        <w:ind w:left="360" w:hanging="360"/>
      </w:pPr>
      <w:rPr>
        <w:rFonts w:ascii="Calibri" w:eastAsia="Times New Roman" w:hAnsi="Calibri" w:cs="Calibri" w:hint="default"/>
        <w:b w:val="0"/>
        <w:color w:val="auto"/>
        <w:sz w:val="22"/>
        <w:szCs w:val="22"/>
      </w:rPr>
    </w:lvl>
  </w:abstractNum>
  <w:abstractNum w:abstractNumId="5" w15:restartNumberingAfterBreak="0">
    <w:nsid w:val="14B068CD"/>
    <w:multiLevelType w:val="multilevel"/>
    <w:tmpl w:val="6B760D12"/>
    <w:lvl w:ilvl="0">
      <w:start w:val="3"/>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i w:val="0"/>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BD57605"/>
    <w:multiLevelType w:val="hybridMultilevel"/>
    <w:tmpl w:val="A4F0186A"/>
    <w:lvl w:ilvl="0" w:tplc="FC04B9E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EA6EFE"/>
    <w:multiLevelType w:val="hybridMultilevel"/>
    <w:tmpl w:val="E03E2A2C"/>
    <w:lvl w:ilvl="0" w:tplc="4262090E">
      <w:numFmt w:val="bullet"/>
      <w:lvlText w:val="-"/>
      <w:lvlJc w:val="left"/>
      <w:pPr>
        <w:ind w:left="389" w:hanging="360"/>
      </w:pPr>
      <w:rPr>
        <w:rFonts w:ascii="Arial" w:eastAsia="Times New Roman" w:hAnsi="Arial" w:cs="Arial" w:hint="default"/>
      </w:rPr>
    </w:lvl>
    <w:lvl w:ilvl="1" w:tplc="04050003" w:tentative="1">
      <w:start w:val="1"/>
      <w:numFmt w:val="bullet"/>
      <w:lvlText w:val="o"/>
      <w:lvlJc w:val="left"/>
      <w:pPr>
        <w:ind w:left="1109" w:hanging="360"/>
      </w:pPr>
      <w:rPr>
        <w:rFonts w:ascii="Courier New" w:hAnsi="Courier New" w:cs="Courier New" w:hint="default"/>
      </w:rPr>
    </w:lvl>
    <w:lvl w:ilvl="2" w:tplc="04050005" w:tentative="1">
      <w:start w:val="1"/>
      <w:numFmt w:val="bullet"/>
      <w:lvlText w:val=""/>
      <w:lvlJc w:val="left"/>
      <w:pPr>
        <w:ind w:left="1829" w:hanging="360"/>
      </w:pPr>
      <w:rPr>
        <w:rFonts w:ascii="Wingdings" w:hAnsi="Wingdings" w:hint="default"/>
      </w:rPr>
    </w:lvl>
    <w:lvl w:ilvl="3" w:tplc="04050001" w:tentative="1">
      <w:start w:val="1"/>
      <w:numFmt w:val="bullet"/>
      <w:lvlText w:val=""/>
      <w:lvlJc w:val="left"/>
      <w:pPr>
        <w:ind w:left="2549" w:hanging="360"/>
      </w:pPr>
      <w:rPr>
        <w:rFonts w:ascii="Symbol" w:hAnsi="Symbol" w:hint="default"/>
      </w:rPr>
    </w:lvl>
    <w:lvl w:ilvl="4" w:tplc="04050003" w:tentative="1">
      <w:start w:val="1"/>
      <w:numFmt w:val="bullet"/>
      <w:lvlText w:val="o"/>
      <w:lvlJc w:val="left"/>
      <w:pPr>
        <w:ind w:left="3269" w:hanging="360"/>
      </w:pPr>
      <w:rPr>
        <w:rFonts w:ascii="Courier New" w:hAnsi="Courier New" w:cs="Courier New" w:hint="default"/>
      </w:rPr>
    </w:lvl>
    <w:lvl w:ilvl="5" w:tplc="04050005" w:tentative="1">
      <w:start w:val="1"/>
      <w:numFmt w:val="bullet"/>
      <w:lvlText w:val=""/>
      <w:lvlJc w:val="left"/>
      <w:pPr>
        <w:ind w:left="3989" w:hanging="360"/>
      </w:pPr>
      <w:rPr>
        <w:rFonts w:ascii="Wingdings" w:hAnsi="Wingdings" w:hint="default"/>
      </w:rPr>
    </w:lvl>
    <w:lvl w:ilvl="6" w:tplc="04050001" w:tentative="1">
      <w:start w:val="1"/>
      <w:numFmt w:val="bullet"/>
      <w:lvlText w:val=""/>
      <w:lvlJc w:val="left"/>
      <w:pPr>
        <w:ind w:left="4709" w:hanging="360"/>
      </w:pPr>
      <w:rPr>
        <w:rFonts w:ascii="Symbol" w:hAnsi="Symbol" w:hint="default"/>
      </w:rPr>
    </w:lvl>
    <w:lvl w:ilvl="7" w:tplc="04050003" w:tentative="1">
      <w:start w:val="1"/>
      <w:numFmt w:val="bullet"/>
      <w:lvlText w:val="o"/>
      <w:lvlJc w:val="left"/>
      <w:pPr>
        <w:ind w:left="5429" w:hanging="360"/>
      </w:pPr>
      <w:rPr>
        <w:rFonts w:ascii="Courier New" w:hAnsi="Courier New" w:cs="Courier New" w:hint="default"/>
      </w:rPr>
    </w:lvl>
    <w:lvl w:ilvl="8" w:tplc="04050005" w:tentative="1">
      <w:start w:val="1"/>
      <w:numFmt w:val="bullet"/>
      <w:lvlText w:val=""/>
      <w:lvlJc w:val="left"/>
      <w:pPr>
        <w:ind w:left="6149" w:hanging="360"/>
      </w:pPr>
      <w:rPr>
        <w:rFonts w:ascii="Wingdings" w:hAnsi="Wingdings" w:hint="default"/>
      </w:rPr>
    </w:lvl>
  </w:abstractNum>
  <w:abstractNum w:abstractNumId="8" w15:restartNumberingAfterBreak="0">
    <w:nsid w:val="348B6564"/>
    <w:multiLevelType w:val="hybridMultilevel"/>
    <w:tmpl w:val="FD38FC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76D185E"/>
    <w:multiLevelType w:val="multilevel"/>
    <w:tmpl w:val="465E197C"/>
    <w:lvl w:ilvl="0">
      <w:start w:val="5"/>
      <w:numFmt w:val="decimal"/>
      <w:lvlText w:val="%1."/>
      <w:lvlJc w:val="left"/>
      <w:pPr>
        <w:ind w:left="390" w:hanging="390"/>
      </w:pPr>
      <w:rPr>
        <w:rFonts w:hint="default"/>
      </w:rPr>
    </w:lvl>
    <w:lvl w:ilvl="1">
      <w:start w:val="1"/>
      <w:numFmt w:val="decimal"/>
      <w:lvlText w:val="5.%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A657314"/>
    <w:multiLevelType w:val="hybridMultilevel"/>
    <w:tmpl w:val="3B8E39B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1" w15:restartNumberingAfterBreak="0">
    <w:nsid w:val="3DD7223E"/>
    <w:multiLevelType w:val="hybridMultilevel"/>
    <w:tmpl w:val="48B6F21E"/>
    <w:lvl w:ilvl="0" w:tplc="ECE81CE0">
      <w:start w:val="1"/>
      <w:numFmt w:val="decimal"/>
      <w:lvlText w:val="%1."/>
      <w:lvlJc w:val="left"/>
      <w:pPr>
        <w:tabs>
          <w:tab w:val="num" w:pos="1440"/>
        </w:tabs>
        <w:ind w:left="1437" w:hanging="357"/>
      </w:pPr>
      <w:rPr>
        <w:rFonts w:hint="default"/>
        <w:b w:val="0"/>
      </w:rPr>
    </w:lvl>
    <w:lvl w:ilvl="1" w:tplc="04050019">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2" w15:restartNumberingAfterBreak="0">
    <w:nsid w:val="40BA57A5"/>
    <w:multiLevelType w:val="multilevel"/>
    <w:tmpl w:val="096AA6B6"/>
    <w:lvl w:ilvl="0">
      <w:start w:val="7"/>
      <w:numFmt w:val="decimal"/>
      <w:lvlText w:val="%1."/>
      <w:lvlJc w:val="left"/>
      <w:pPr>
        <w:ind w:left="390" w:hanging="390"/>
      </w:pPr>
      <w:rPr>
        <w:rFonts w:hint="default"/>
      </w:rPr>
    </w:lvl>
    <w:lvl w:ilvl="1">
      <w:start w:val="1"/>
      <w:numFmt w:val="decimal"/>
      <w:lvlText w:val="7.%2."/>
      <w:lvlJc w:val="left"/>
      <w:pPr>
        <w:ind w:left="720" w:hanging="720"/>
      </w:pPr>
      <w:rPr>
        <w:rFonts w:hint="default"/>
        <w:sz w:val="24"/>
        <w:szCs w:val="24"/>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BB7E2C"/>
    <w:multiLevelType w:val="hybridMultilevel"/>
    <w:tmpl w:val="F286944C"/>
    <w:lvl w:ilvl="0" w:tplc="8AA42BFE">
      <w:start w:val="1"/>
      <w:numFmt w:val="decimal"/>
      <w:lvlText w:val="%1."/>
      <w:lvlJc w:val="left"/>
      <w:pPr>
        <w:tabs>
          <w:tab w:val="num" w:pos="720"/>
        </w:tabs>
        <w:ind w:left="720" w:hanging="360"/>
      </w:pPr>
      <w:rPr>
        <w:color w:val="auto"/>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0DD1596"/>
    <w:multiLevelType w:val="multilevel"/>
    <w:tmpl w:val="DD2A13EA"/>
    <w:lvl w:ilvl="0">
      <w:start w:val="1"/>
      <w:numFmt w:val="decimal"/>
      <w:lvlText w:val="%1."/>
      <w:lvlJc w:val="left"/>
      <w:pPr>
        <w:tabs>
          <w:tab w:val="num" w:pos="397"/>
        </w:tabs>
        <w:ind w:left="397" w:hanging="397"/>
      </w:pPr>
      <w:rPr>
        <w:rFonts w:eastAsia="Calibri" w:cs="Calibri" w:hint="default"/>
        <w:color w:val="000000"/>
      </w:rPr>
    </w:lvl>
    <w:lvl w:ilvl="1">
      <w:start w:val="1"/>
      <w:numFmt w:val="lowerRoman"/>
      <w:pStyle w:val="Odrazka2"/>
      <w:lvlText w:val="(%2)"/>
      <w:lvlJc w:val="left"/>
      <w:pPr>
        <w:tabs>
          <w:tab w:val="num" w:pos="794"/>
        </w:tabs>
        <w:ind w:left="794"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95D37CD"/>
    <w:multiLevelType w:val="hybridMultilevel"/>
    <w:tmpl w:val="74B0180A"/>
    <w:lvl w:ilvl="0" w:tplc="BFFEFCBC">
      <w:start w:val="1"/>
      <w:numFmt w:val="decimal"/>
      <w:lvlText w:val="%1."/>
      <w:lvlJc w:val="left"/>
      <w:pPr>
        <w:ind w:left="360" w:hanging="360"/>
      </w:pPr>
      <w:rPr>
        <w:rFonts w:hint="default"/>
        <w:b w:val="0"/>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7" w15:restartNumberingAfterBreak="0">
    <w:nsid w:val="53D83E8A"/>
    <w:multiLevelType w:val="singleLevel"/>
    <w:tmpl w:val="6EC2820C"/>
    <w:lvl w:ilvl="0">
      <w:start w:val="1"/>
      <w:numFmt w:val="decimal"/>
      <w:lvlText w:val="%1."/>
      <w:lvlJc w:val="left"/>
      <w:pPr>
        <w:tabs>
          <w:tab w:val="num" w:pos="360"/>
        </w:tabs>
        <w:ind w:left="360" w:hanging="360"/>
      </w:pPr>
      <w:rPr>
        <w:rFonts w:ascii="Calibri" w:eastAsia="Times New Roman" w:hAnsi="Calibri" w:cs="Calibri" w:hint="default"/>
        <w:color w:val="auto"/>
        <w:sz w:val="22"/>
        <w:szCs w:val="22"/>
      </w:rPr>
    </w:lvl>
  </w:abstractNum>
  <w:abstractNum w:abstractNumId="18" w15:restartNumberingAfterBreak="0">
    <w:nsid w:val="56095283"/>
    <w:multiLevelType w:val="multilevel"/>
    <w:tmpl w:val="5E6CDCD2"/>
    <w:lvl w:ilvl="0">
      <w:start w:val="1"/>
      <w:numFmt w:val="decimal"/>
      <w:lvlText w:val="%1."/>
      <w:lvlJc w:val="left"/>
      <w:pPr>
        <w:ind w:left="390" w:hanging="390"/>
      </w:pPr>
      <w:rPr>
        <w:rFonts w:hint="default"/>
      </w:rPr>
    </w:lvl>
    <w:lvl w:ilvl="1">
      <w:start w:val="1"/>
      <w:numFmt w:val="decimal"/>
      <w:lvlText w:val="6.%2."/>
      <w:lvlJc w:val="left"/>
      <w:pPr>
        <w:ind w:left="720" w:hanging="720"/>
      </w:pPr>
      <w:rPr>
        <w:rFonts w:ascii="Calibri" w:hAnsi="Calibri"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9F6007C"/>
    <w:multiLevelType w:val="hybridMultilevel"/>
    <w:tmpl w:val="8D4AC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1F6C65"/>
    <w:multiLevelType w:val="hybridMultilevel"/>
    <w:tmpl w:val="4FF250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5F7677BF"/>
    <w:multiLevelType w:val="hybridMultilevel"/>
    <w:tmpl w:val="41560E90"/>
    <w:lvl w:ilvl="0" w:tplc="FC04B9E6">
      <w:start w:val="1"/>
      <w:numFmt w:val="bullet"/>
      <w:lvlText w:val="-"/>
      <w:lvlJc w:val="left"/>
      <w:pPr>
        <w:ind w:left="720" w:hanging="360"/>
      </w:pPr>
      <w:rPr>
        <w:rFonts w:ascii="Times New Roman" w:eastAsia="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2" w15:restartNumberingAfterBreak="0">
    <w:nsid w:val="60C372A1"/>
    <w:multiLevelType w:val="hybridMultilevel"/>
    <w:tmpl w:val="5296CBFA"/>
    <w:lvl w:ilvl="0" w:tplc="E1340D1C">
      <w:start w:val="1"/>
      <w:numFmt w:val="decimal"/>
      <w:lvlText w:val="%1."/>
      <w:lvlJc w:val="left"/>
      <w:pPr>
        <w:tabs>
          <w:tab w:val="num" w:pos="720"/>
        </w:tabs>
        <w:ind w:left="720" w:hanging="360"/>
      </w:pPr>
      <w:rPr>
        <w:b w:val="0"/>
        <w:color w:val="auto"/>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6AE17C4D"/>
    <w:multiLevelType w:val="hybridMultilevel"/>
    <w:tmpl w:val="C3FE60EA"/>
    <w:lvl w:ilvl="0" w:tplc="6E148E16">
      <w:start w:val="1"/>
      <w:numFmt w:val="decimal"/>
      <w:lvlText w:val="%1."/>
      <w:lvlJc w:val="left"/>
      <w:pPr>
        <w:ind w:left="720" w:hanging="360"/>
      </w:pPr>
      <w:rPr>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A3273D"/>
    <w:multiLevelType w:val="multilevel"/>
    <w:tmpl w:val="53567D4A"/>
    <w:lvl w:ilvl="0">
      <w:start w:val="12"/>
      <w:numFmt w:val="decimal"/>
      <w:lvlText w:val="%1."/>
      <w:lvlJc w:val="left"/>
      <w:pPr>
        <w:ind w:left="525" w:hanging="525"/>
      </w:pPr>
      <w:rPr>
        <w:rFonts w:hint="default"/>
      </w:rPr>
    </w:lvl>
    <w:lvl w:ilvl="1">
      <w:start w:val="1"/>
      <w:numFmt w:val="decimal"/>
      <w:lvlText w:val="11.%2."/>
      <w:lvlJc w:val="left"/>
      <w:pPr>
        <w:ind w:left="1146" w:hanging="720"/>
      </w:pPr>
      <w:rPr>
        <w:rFonts w:hint="default"/>
        <w:sz w:val="24"/>
        <w:szCs w:val="24"/>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E81B2F"/>
    <w:multiLevelType w:val="hybridMultilevel"/>
    <w:tmpl w:val="0D4A18C2"/>
    <w:lvl w:ilvl="0" w:tplc="30C0C1C2">
      <w:start w:val="1"/>
      <w:numFmt w:val="bullet"/>
      <w:lvlText w:val=""/>
      <w:lvlJc w:val="left"/>
      <w:pPr>
        <w:ind w:left="284" w:hanging="227"/>
      </w:pPr>
      <w:rPr>
        <w:rFonts w:ascii="Symbol" w:hAnsi="Symbol" w:hint="default"/>
      </w:rPr>
    </w:lvl>
    <w:lvl w:ilvl="1" w:tplc="04050003" w:tentative="1">
      <w:start w:val="1"/>
      <w:numFmt w:val="bullet"/>
      <w:lvlText w:val="o"/>
      <w:lvlJc w:val="left"/>
      <w:pPr>
        <w:ind w:left="1815" w:hanging="360"/>
      </w:pPr>
      <w:rPr>
        <w:rFonts w:ascii="Courier New" w:hAnsi="Courier New" w:cs="Courier New" w:hint="default"/>
      </w:rPr>
    </w:lvl>
    <w:lvl w:ilvl="2" w:tplc="04050005" w:tentative="1">
      <w:start w:val="1"/>
      <w:numFmt w:val="bullet"/>
      <w:lvlText w:val=""/>
      <w:lvlJc w:val="left"/>
      <w:pPr>
        <w:ind w:left="2535" w:hanging="360"/>
      </w:pPr>
      <w:rPr>
        <w:rFonts w:ascii="Wingdings" w:hAnsi="Wingdings" w:hint="default"/>
      </w:rPr>
    </w:lvl>
    <w:lvl w:ilvl="3" w:tplc="04050001" w:tentative="1">
      <w:start w:val="1"/>
      <w:numFmt w:val="bullet"/>
      <w:lvlText w:val=""/>
      <w:lvlJc w:val="left"/>
      <w:pPr>
        <w:ind w:left="3255" w:hanging="360"/>
      </w:pPr>
      <w:rPr>
        <w:rFonts w:ascii="Symbol" w:hAnsi="Symbol" w:hint="default"/>
      </w:rPr>
    </w:lvl>
    <w:lvl w:ilvl="4" w:tplc="04050003" w:tentative="1">
      <w:start w:val="1"/>
      <w:numFmt w:val="bullet"/>
      <w:lvlText w:val="o"/>
      <w:lvlJc w:val="left"/>
      <w:pPr>
        <w:ind w:left="3975" w:hanging="360"/>
      </w:pPr>
      <w:rPr>
        <w:rFonts w:ascii="Courier New" w:hAnsi="Courier New" w:cs="Courier New" w:hint="default"/>
      </w:rPr>
    </w:lvl>
    <w:lvl w:ilvl="5" w:tplc="04050005" w:tentative="1">
      <w:start w:val="1"/>
      <w:numFmt w:val="bullet"/>
      <w:lvlText w:val=""/>
      <w:lvlJc w:val="left"/>
      <w:pPr>
        <w:ind w:left="4695" w:hanging="360"/>
      </w:pPr>
      <w:rPr>
        <w:rFonts w:ascii="Wingdings" w:hAnsi="Wingdings" w:hint="default"/>
      </w:rPr>
    </w:lvl>
    <w:lvl w:ilvl="6" w:tplc="04050001" w:tentative="1">
      <w:start w:val="1"/>
      <w:numFmt w:val="bullet"/>
      <w:lvlText w:val=""/>
      <w:lvlJc w:val="left"/>
      <w:pPr>
        <w:ind w:left="5415" w:hanging="360"/>
      </w:pPr>
      <w:rPr>
        <w:rFonts w:ascii="Symbol" w:hAnsi="Symbol" w:hint="default"/>
      </w:rPr>
    </w:lvl>
    <w:lvl w:ilvl="7" w:tplc="04050003" w:tentative="1">
      <w:start w:val="1"/>
      <w:numFmt w:val="bullet"/>
      <w:lvlText w:val="o"/>
      <w:lvlJc w:val="left"/>
      <w:pPr>
        <w:ind w:left="6135" w:hanging="360"/>
      </w:pPr>
      <w:rPr>
        <w:rFonts w:ascii="Courier New" w:hAnsi="Courier New" w:cs="Courier New" w:hint="default"/>
      </w:rPr>
    </w:lvl>
    <w:lvl w:ilvl="8" w:tplc="04050005" w:tentative="1">
      <w:start w:val="1"/>
      <w:numFmt w:val="bullet"/>
      <w:lvlText w:val=""/>
      <w:lvlJc w:val="left"/>
      <w:pPr>
        <w:ind w:left="6855" w:hanging="360"/>
      </w:pPr>
      <w:rPr>
        <w:rFonts w:ascii="Wingdings" w:hAnsi="Wingdings" w:hint="default"/>
      </w:rPr>
    </w:lvl>
  </w:abstractNum>
  <w:abstractNum w:abstractNumId="26" w15:restartNumberingAfterBreak="0">
    <w:nsid w:val="730D7A82"/>
    <w:multiLevelType w:val="hybridMultilevel"/>
    <w:tmpl w:val="29EA5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176F13"/>
    <w:multiLevelType w:val="hybridMultilevel"/>
    <w:tmpl w:val="278EDC52"/>
    <w:lvl w:ilvl="0" w:tplc="04090017">
      <w:start w:val="1"/>
      <w:numFmt w:val="lowerLetter"/>
      <w:lvlText w:val="%1)"/>
      <w:lvlJc w:val="left"/>
      <w:pPr>
        <w:tabs>
          <w:tab w:val="num" w:pos="1803"/>
        </w:tabs>
        <w:ind w:left="1803" w:hanging="360"/>
      </w:pPr>
      <w:rPr>
        <w:rFonts w:hint="default"/>
      </w:rPr>
    </w:lvl>
    <w:lvl w:ilvl="1" w:tplc="04090019">
      <w:start w:val="1"/>
      <w:numFmt w:val="lowerLetter"/>
      <w:lvlText w:val="%2."/>
      <w:lvlJc w:val="left"/>
      <w:pPr>
        <w:tabs>
          <w:tab w:val="num" w:pos="2523"/>
        </w:tabs>
        <w:ind w:left="2523" w:hanging="360"/>
      </w:pPr>
    </w:lvl>
    <w:lvl w:ilvl="2" w:tplc="0409001B">
      <w:start w:val="1"/>
      <w:numFmt w:val="lowerRoman"/>
      <w:lvlText w:val="%3."/>
      <w:lvlJc w:val="right"/>
      <w:pPr>
        <w:tabs>
          <w:tab w:val="num" w:pos="3243"/>
        </w:tabs>
        <w:ind w:left="3243" w:hanging="180"/>
      </w:pPr>
    </w:lvl>
    <w:lvl w:ilvl="3" w:tplc="D2E4066E">
      <w:start w:val="1"/>
      <w:numFmt w:val="decimal"/>
      <w:lvlText w:val="%4."/>
      <w:lvlJc w:val="left"/>
      <w:pPr>
        <w:tabs>
          <w:tab w:val="num" w:pos="3963"/>
        </w:tabs>
        <w:ind w:left="3963" w:hanging="360"/>
      </w:pPr>
      <w:rPr>
        <w:b w:val="0"/>
      </w:rPr>
    </w:lvl>
    <w:lvl w:ilvl="4" w:tplc="77E06CBA">
      <w:start w:val="3"/>
      <w:numFmt w:val="decimal"/>
      <w:lvlText w:val="%5)"/>
      <w:lvlJc w:val="left"/>
      <w:pPr>
        <w:ind w:left="4683" w:hanging="360"/>
      </w:pPr>
      <w:rPr>
        <w:rFonts w:hint="default"/>
      </w:rPr>
    </w:lvl>
    <w:lvl w:ilvl="5" w:tplc="0409001B" w:tentative="1">
      <w:start w:val="1"/>
      <w:numFmt w:val="lowerRoman"/>
      <w:lvlText w:val="%6."/>
      <w:lvlJc w:val="right"/>
      <w:pPr>
        <w:tabs>
          <w:tab w:val="num" w:pos="5403"/>
        </w:tabs>
        <w:ind w:left="5403" w:hanging="180"/>
      </w:pPr>
    </w:lvl>
    <w:lvl w:ilvl="6" w:tplc="0409000F" w:tentative="1">
      <w:start w:val="1"/>
      <w:numFmt w:val="decimal"/>
      <w:lvlText w:val="%7."/>
      <w:lvlJc w:val="left"/>
      <w:pPr>
        <w:tabs>
          <w:tab w:val="num" w:pos="6123"/>
        </w:tabs>
        <w:ind w:left="6123" w:hanging="360"/>
      </w:pPr>
    </w:lvl>
    <w:lvl w:ilvl="7" w:tplc="04090019" w:tentative="1">
      <w:start w:val="1"/>
      <w:numFmt w:val="lowerLetter"/>
      <w:lvlText w:val="%8."/>
      <w:lvlJc w:val="left"/>
      <w:pPr>
        <w:tabs>
          <w:tab w:val="num" w:pos="6843"/>
        </w:tabs>
        <w:ind w:left="6843" w:hanging="360"/>
      </w:pPr>
    </w:lvl>
    <w:lvl w:ilvl="8" w:tplc="0409001B" w:tentative="1">
      <w:start w:val="1"/>
      <w:numFmt w:val="lowerRoman"/>
      <w:lvlText w:val="%9."/>
      <w:lvlJc w:val="right"/>
      <w:pPr>
        <w:tabs>
          <w:tab w:val="num" w:pos="7563"/>
        </w:tabs>
        <w:ind w:left="7563" w:hanging="180"/>
      </w:pPr>
    </w:lvl>
  </w:abstractNum>
  <w:abstractNum w:abstractNumId="28" w15:restartNumberingAfterBreak="0">
    <w:nsid w:val="79433FAF"/>
    <w:multiLevelType w:val="hybridMultilevel"/>
    <w:tmpl w:val="FB4C1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13971143">
    <w:abstractNumId w:val="14"/>
  </w:num>
  <w:num w:numId="2" w16cid:durableId="1886913770">
    <w:abstractNumId w:val="13"/>
  </w:num>
  <w:num w:numId="3" w16cid:durableId="948009382">
    <w:abstractNumId w:val="1"/>
    <w:lvlOverride w:ilvl="0">
      <w:startOverride w:val="1"/>
    </w:lvlOverride>
  </w:num>
  <w:num w:numId="4" w16cid:durableId="443159779">
    <w:abstractNumId w:val="0"/>
    <w:lvlOverride w:ilvl="0">
      <w:startOverride w:val="1"/>
    </w:lvlOverride>
  </w:num>
  <w:num w:numId="5" w16cid:durableId="962200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89331">
    <w:abstractNumId w:val="3"/>
  </w:num>
  <w:num w:numId="7" w16cid:durableId="997228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9901489">
    <w:abstractNumId w:val="17"/>
    <w:lvlOverride w:ilvl="0">
      <w:startOverride w:val="1"/>
    </w:lvlOverride>
  </w:num>
  <w:num w:numId="9" w16cid:durableId="716245172">
    <w:abstractNumId w:val="4"/>
  </w:num>
  <w:num w:numId="10" w16cid:durableId="523904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16906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816165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4707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63248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5" w16cid:durableId="1475413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9746425">
    <w:abstractNumId w:val="23"/>
  </w:num>
  <w:num w:numId="17" w16cid:durableId="1347713265">
    <w:abstractNumId w:val="26"/>
  </w:num>
  <w:num w:numId="18" w16cid:durableId="31615915">
    <w:abstractNumId w:val="19"/>
  </w:num>
  <w:num w:numId="19" w16cid:durableId="1396776169">
    <w:abstractNumId w:val="28"/>
  </w:num>
  <w:num w:numId="20" w16cid:durableId="1182934728">
    <w:abstractNumId w:val="21"/>
  </w:num>
  <w:num w:numId="21" w16cid:durableId="1853110555">
    <w:abstractNumId w:val="25"/>
  </w:num>
  <w:num w:numId="22" w16cid:durableId="1971982566">
    <w:abstractNumId w:val="16"/>
  </w:num>
  <w:num w:numId="23" w16cid:durableId="1968391146">
    <w:abstractNumId w:val="24"/>
  </w:num>
  <w:num w:numId="24" w16cid:durableId="461115918">
    <w:abstractNumId w:val="2"/>
  </w:num>
  <w:num w:numId="25" w16cid:durableId="1757552224">
    <w:abstractNumId w:val="12"/>
  </w:num>
  <w:num w:numId="26" w16cid:durableId="294944133">
    <w:abstractNumId w:val="18"/>
  </w:num>
  <w:num w:numId="27" w16cid:durableId="452788340">
    <w:abstractNumId w:val="9"/>
  </w:num>
  <w:num w:numId="28" w16cid:durableId="47464356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9755530">
    <w:abstractNumId w:val="20"/>
  </w:num>
  <w:num w:numId="30" w16cid:durableId="1447309252">
    <w:abstractNumId w:val="8"/>
  </w:num>
  <w:num w:numId="31" w16cid:durableId="845632109">
    <w:abstractNumId w:val="6"/>
  </w:num>
  <w:num w:numId="32" w16cid:durableId="73709755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34"/>
    <w:rsid w:val="00000F4B"/>
    <w:rsid w:val="00003F06"/>
    <w:rsid w:val="00004939"/>
    <w:rsid w:val="00012BB7"/>
    <w:rsid w:val="0001517D"/>
    <w:rsid w:val="0001519F"/>
    <w:rsid w:val="000219CC"/>
    <w:rsid w:val="00023CED"/>
    <w:rsid w:val="000248F6"/>
    <w:rsid w:val="00024B6E"/>
    <w:rsid w:val="00027BF4"/>
    <w:rsid w:val="00043A9A"/>
    <w:rsid w:val="00043E35"/>
    <w:rsid w:val="00044222"/>
    <w:rsid w:val="00046E3E"/>
    <w:rsid w:val="00047074"/>
    <w:rsid w:val="00053D49"/>
    <w:rsid w:val="00055633"/>
    <w:rsid w:val="00064B85"/>
    <w:rsid w:val="00074B85"/>
    <w:rsid w:val="00076BDF"/>
    <w:rsid w:val="000777EE"/>
    <w:rsid w:val="00081ED7"/>
    <w:rsid w:val="0008389D"/>
    <w:rsid w:val="00084062"/>
    <w:rsid w:val="0009043E"/>
    <w:rsid w:val="000A79C3"/>
    <w:rsid w:val="000B15B8"/>
    <w:rsid w:val="000B622C"/>
    <w:rsid w:val="000B67DE"/>
    <w:rsid w:val="000C005B"/>
    <w:rsid w:val="000C3539"/>
    <w:rsid w:val="000C4CDB"/>
    <w:rsid w:val="000D515F"/>
    <w:rsid w:val="000D7028"/>
    <w:rsid w:val="000D7589"/>
    <w:rsid w:val="000E3AB0"/>
    <w:rsid w:val="000E3B41"/>
    <w:rsid w:val="000E4C8B"/>
    <w:rsid w:val="000E5F09"/>
    <w:rsid w:val="000E6BBB"/>
    <w:rsid w:val="000F2495"/>
    <w:rsid w:val="000F4C24"/>
    <w:rsid w:val="0010223F"/>
    <w:rsid w:val="00104C68"/>
    <w:rsid w:val="00110836"/>
    <w:rsid w:val="00112096"/>
    <w:rsid w:val="00114B61"/>
    <w:rsid w:val="00122E45"/>
    <w:rsid w:val="00124F8F"/>
    <w:rsid w:val="00125690"/>
    <w:rsid w:val="0013415B"/>
    <w:rsid w:val="001364BF"/>
    <w:rsid w:val="00136FF9"/>
    <w:rsid w:val="001462CA"/>
    <w:rsid w:val="001476E1"/>
    <w:rsid w:val="00151556"/>
    <w:rsid w:val="00152072"/>
    <w:rsid w:val="00160C91"/>
    <w:rsid w:val="0016549C"/>
    <w:rsid w:val="00170838"/>
    <w:rsid w:val="00173949"/>
    <w:rsid w:val="00175F93"/>
    <w:rsid w:val="001768D1"/>
    <w:rsid w:val="001810D3"/>
    <w:rsid w:val="00190C39"/>
    <w:rsid w:val="001917EF"/>
    <w:rsid w:val="00191824"/>
    <w:rsid w:val="00191C24"/>
    <w:rsid w:val="00192F4B"/>
    <w:rsid w:val="00193CA8"/>
    <w:rsid w:val="00194E05"/>
    <w:rsid w:val="00196A7C"/>
    <w:rsid w:val="001976C9"/>
    <w:rsid w:val="001A05C8"/>
    <w:rsid w:val="001A1568"/>
    <w:rsid w:val="001A216F"/>
    <w:rsid w:val="001A4DAD"/>
    <w:rsid w:val="001A7B46"/>
    <w:rsid w:val="001B0726"/>
    <w:rsid w:val="001B1C9D"/>
    <w:rsid w:val="001B4BD6"/>
    <w:rsid w:val="001B74BA"/>
    <w:rsid w:val="001C1C0B"/>
    <w:rsid w:val="001C2298"/>
    <w:rsid w:val="001C5E75"/>
    <w:rsid w:val="001D2635"/>
    <w:rsid w:val="001D58D8"/>
    <w:rsid w:val="001D6992"/>
    <w:rsid w:val="001E0E95"/>
    <w:rsid w:val="001E35B5"/>
    <w:rsid w:val="001F2DDD"/>
    <w:rsid w:val="00200EE1"/>
    <w:rsid w:val="00201DA1"/>
    <w:rsid w:val="00210A32"/>
    <w:rsid w:val="00214AC0"/>
    <w:rsid w:val="002153A2"/>
    <w:rsid w:val="00216D0C"/>
    <w:rsid w:val="00220C34"/>
    <w:rsid w:val="00220F24"/>
    <w:rsid w:val="00223D6E"/>
    <w:rsid w:val="002242B9"/>
    <w:rsid w:val="002300BF"/>
    <w:rsid w:val="00236667"/>
    <w:rsid w:val="00246CDE"/>
    <w:rsid w:val="00250C51"/>
    <w:rsid w:val="0025776E"/>
    <w:rsid w:val="00261DFC"/>
    <w:rsid w:val="002623D6"/>
    <w:rsid w:val="00264DE3"/>
    <w:rsid w:val="00266C37"/>
    <w:rsid w:val="00272E6E"/>
    <w:rsid w:val="002738F2"/>
    <w:rsid w:val="00273B50"/>
    <w:rsid w:val="00276AF2"/>
    <w:rsid w:val="00295F30"/>
    <w:rsid w:val="0029715F"/>
    <w:rsid w:val="00297395"/>
    <w:rsid w:val="002A2424"/>
    <w:rsid w:val="002A680F"/>
    <w:rsid w:val="002B00C8"/>
    <w:rsid w:val="002B1680"/>
    <w:rsid w:val="002B19D2"/>
    <w:rsid w:val="002B2E05"/>
    <w:rsid w:val="002B798A"/>
    <w:rsid w:val="002C072C"/>
    <w:rsid w:val="002C44B1"/>
    <w:rsid w:val="002C53A6"/>
    <w:rsid w:val="002C644D"/>
    <w:rsid w:val="002C72DB"/>
    <w:rsid w:val="002D44F5"/>
    <w:rsid w:val="002D6FB6"/>
    <w:rsid w:val="002E3F9B"/>
    <w:rsid w:val="002E6209"/>
    <w:rsid w:val="002F0FC5"/>
    <w:rsid w:val="002F4EDC"/>
    <w:rsid w:val="002F5835"/>
    <w:rsid w:val="00300E9F"/>
    <w:rsid w:val="003012E8"/>
    <w:rsid w:val="0031062C"/>
    <w:rsid w:val="00311507"/>
    <w:rsid w:val="00311BA8"/>
    <w:rsid w:val="003123B0"/>
    <w:rsid w:val="00312BA6"/>
    <w:rsid w:val="003130EB"/>
    <w:rsid w:val="003147FE"/>
    <w:rsid w:val="003178F5"/>
    <w:rsid w:val="0032328B"/>
    <w:rsid w:val="00323B24"/>
    <w:rsid w:val="00323C71"/>
    <w:rsid w:val="00326151"/>
    <w:rsid w:val="00326A7D"/>
    <w:rsid w:val="003276AA"/>
    <w:rsid w:val="00327FF1"/>
    <w:rsid w:val="0033103E"/>
    <w:rsid w:val="00332D61"/>
    <w:rsid w:val="0033369F"/>
    <w:rsid w:val="003366DB"/>
    <w:rsid w:val="00340D7B"/>
    <w:rsid w:val="00342006"/>
    <w:rsid w:val="003433C0"/>
    <w:rsid w:val="00343BE1"/>
    <w:rsid w:val="003521F1"/>
    <w:rsid w:val="00363FE7"/>
    <w:rsid w:val="0036546A"/>
    <w:rsid w:val="00365F8E"/>
    <w:rsid w:val="00371BA0"/>
    <w:rsid w:val="0037239C"/>
    <w:rsid w:val="00381031"/>
    <w:rsid w:val="00382213"/>
    <w:rsid w:val="003844B2"/>
    <w:rsid w:val="003908EA"/>
    <w:rsid w:val="00394964"/>
    <w:rsid w:val="0039638C"/>
    <w:rsid w:val="003A4C6B"/>
    <w:rsid w:val="003A743D"/>
    <w:rsid w:val="003B05D5"/>
    <w:rsid w:val="003B3A28"/>
    <w:rsid w:val="003B6216"/>
    <w:rsid w:val="003B62E3"/>
    <w:rsid w:val="003B6416"/>
    <w:rsid w:val="003C1024"/>
    <w:rsid w:val="003C5C82"/>
    <w:rsid w:val="003C62A7"/>
    <w:rsid w:val="003D14A4"/>
    <w:rsid w:val="003D20CF"/>
    <w:rsid w:val="003D2B77"/>
    <w:rsid w:val="003D593C"/>
    <w:rsid w:val="003D6536"/>
    <w:rsid w:val="003E6004"/>
    <w:rsid w:val="003E6014"/>
    <w:rsid w:val="003E7EF0"/>
    <w:rsid w:val="003F358C"/>
    <w:rsid w:val="003F5401"/>
    <w:rsid w:val="003F6873"/>
    <w:rsid w:val="004006D2"/>
    <w:rsid w:val="00404A1E"/>
    <w:rsid w:val="00404B9A"/>
    <w:rsid w:val="004059F6"/>
    <w:rsid w:val="00405CCE"/>
    <w:rsid w:val="0040698F"/>
    <w:rsid w:val="00407E81"/>
    <w:rsid w:val="0041105B"/>
    <w:rsid w:val="00412E62"/>
    <w:rsid w:val="00416931"/>
    <w:rsid w:val="00416A1C"/>
    <w:rsid w:val="00430623"/>
    <w:rsid w:val="00431AB9"/>
    <w:rsid w:val="00433884"/>
    <w:rsid w:val="00433BB5"/>
    <w:rsid w:val="00433F33"/>
    <w:rsid w:val="0044155F"/>
    <w:rsid w:val="004451A9"/>
    <w:rsid w:val="00447EC3"/>
    <w:rsid w:val="00450C1E"/>
    <w:rsid w:val="004625AD"/>
    <w:rsid w:val="0046364F"/>
    <w:rsid w:val="004653B4"/>
    <w:rsid w:val="00466BF6"/>
    <w:rsid w:val="00466F04"/>
    <w:rsid w:val="004704DE"/>
    <w:rsid w:val="00472EC6"/>
    <w:rsid w:val="004760AB"/>
    <w:rsid w:val="00480455"/>
    <w:rsid w:val="00484DA4"/>
    <w:rsid w:val="004871C4"/>
    <w:rsid w:val="00491C3A"/>
    <w:rsid w:val="004948E0"/>
    <w:rsid w:val="004A0360"/>
    <w:rsid w:val="004A0B8C"/>
    <w:rsid w:val="004B0C67"/>
    <w:rsid w:val="004B5573"/>
    <w:rsid w:val="004B6CEF"/>
    <w:rsid w:val="004B7975"/>
    <w:rsid w:val="004B7FC9"/>
    <w:rsid w:val="004C2392"/>
    <w:rsid w:val="004C487A"/>
    <w:rsid w:val="004C6C25"/>
    <w:rsid w:val="004D15B8"/>
    <w:rsid w:val="004D5CE5"/>
    <w:rsid w:val="004D73B3"/>
    <w:rsid w:val="004D7DA7"/>
    <w:rsid w:val="004F6FCD"/>
    <w:rsid w:val="005007E2"/>
    <w:rsid w:val="00504160"/>
    <w:rsid w:val="005113E3"/>
    <w:rsid w:val="005253C9"/>
    <w:rsid w:val="005302A6"/>
    <w:rsid w:val="00530839"/>
    <w:rsid w:val="00530F5F"/>
    <w:rsid w:val="00533B68"/>
    <w:rsid w:val="00533E75"/>
    <w:rsid w:val="00537F28"/>
    <w:rsid w:val="00542124"/>
    <w:rsid w:val="00544C3F"/>
    <w:rsid w:val="00546113"/>
    <w:rsid w:val="0055303E"/>
    <w:rsid w:val="00553A63"/>
    <w:rsid w:val="0055629C"/>
    <w:rsid w:val="0055686F"/>
    <w:rsid w:val="00556D01"/>
    <w:rsid w:val="00560CA8"/>
    <w:rsid w:val="00570DDF"/>
    <w:rsid w:val="00571238"/>
    <w:rsid w:val="005730A2"/>
    <w:rsid w:val="0057345B"/>
    <w:rsid w:val="005747F3"/>
    <w:rsid w:val="005900D3"/>
    <w:rsid w:val="00595373"/>
    <w:rsid w:val="00596B6D"/>
    <w:rsid w:val="005A0126"/>
    <w:rsid w:val="005C0333"/>
    <w:rsid w:val="005C1BB5"/>
    <w:rsid w:val="005C2FB5"/>
    <w:rsid w:val="005C6AEF"/>
    <w:rsid w:val="005C6D20"/>
    <w:rsid w:val="005C7BF4"/>
    <w:rsid w:val="005D1285"/>
    <w:rsid w:val="005D504B"/>
    <w:rsid w:val="005D66F5"/>
    <w:rsid w:val="005D6CC4"/>
    <w:rsid w:val="005E7C2C"/>
    <w:rsid w:val="005F49E2"/>
    <w:rsid w:val="005F7E56"/>
    <w:rsid w:val="00602A4E"/>
    <w:rsid w:val="006112AC"/>
    <w:rsid w:val="00615E7D"/>
    <w:rsid w:val="006217E6"/>
    <w:rsid w:val="00622735"/>
    <w:rsid w:val="006308A1"/>
    <w:rsid w:val="00634469"/>
    <w:rsid w:val="006354E6"/>
    <w:rsid w:val="00637AC7"/>
    <w:rsid w:val="006448C6"/>
    <w:rsid w:val="00644F61"/>
    <w:rsid w:val="00651D99"/>
    <w:rsid w:val="00655F78"/>
    <w:rsid w:val="00665455"/>
    <w:rsid w:val="00666257"/>
    <w:rsid w:val="00666AD6"/>
    <w:rsid w:val="00667016"/>
    <w:rsid w:val="006718CB"/>
    <w:rsid w:val="00684465"/>
    <w:rsid w:val="00692951"/>
    <w:rsid w:val="006939EB"/>
    <w:rsid w:val="006963F9"/>
    <w:rsid w:val="006A0225"/>
    <w:rsid w:val="006A0712"/>
    <w:rsid w:val="006A21EB"/>
    <w:rsid w:val="006A2EAD"/>
    <w:rsid w:val="006B076F"/>
    <w:rsid w:val="006B4F25"/>
    <w:rsid w:val="006C6626"/>
    <w:rsid w:val="006D361A"/>
    <w:rsid w:val="006D3B63"/>
    <w:rsid w:val="006E3F18"/>
    <w:rsid w:val="006E45DB"/>
    <w:rsid w:val="006F0620"/>
    <w:rsid w:val="006F0B71"/>
    <w:rsid w:val="006F0CFB"/>
    <w:rsid w:val="006F2D1B"/>
    <w:rsid w:val="006F430F"/>
    <w:rsid w:val="006F580A"/>
    <w:rsid w:val="006F650D"/>
    <w:rsid w:val="00701079"/>
    <w:rsid w:val="00701BA5"/>
    <w:rsid w:val="00704F22"/>
    <w:rsid w:val="00707D88"/>
    <w:rsid w:val="00712022"/>
    <w:rsid w:val="007263AB"/>
    <w:rsid w:val="00727652"/>
    <w:rsid w:val="0073291B"/>
    <w:rsid w:val="007330A5"/>
    <w:rsid w:val="00733EC1"/>
    <w:rsid w:val="00734776"/>
    <w:rsid w:val="00737987"/>
    <w:rsid w:val="00741D77"/>
    <w:rsid w:val="007474F0"/>
    <w:rsid w:val="00747822"/>
    <w:rsid w:val="00750CAB"/>
    <w:rsid w:val="00754122"/>
    <w:rsid w:val="007544E2"/>
    <w:rsid w:val="00754C6E"/>
    <w:rsid w:val="00761594"/>
    <w:rsid w:val="007629F2"/>
    <w:rsid w:val="00770237"/>
    <w:rsid w:val="00773972"/>
    <w:rsid w:val="007849CA"/>
    <w:rsid w:val="00786875"/>
    <w:rsid w:val="00787584"/>
    <w:rsid w:val="0078798D"/>
    <w:rsid w:val="007904F8"/>
    <w:rsid w:val="00791C57"/>
    <w:rsid w:val="00797303"/>
    <w:rsid w:val="007B02DC"/>
    <w:rsid w:val="007B109A"/>
    <w:rsid w:val="007B17B2"/>
    <w:rsid w:val="007B6222"/>
    <w:rsid w:val="007C07CE"/>
    <w:rsid w:val="007C0948"/>
    <w:rsid w:val="007C105C"/>
    <w:rsid w:val="007C4D51"/>
    <w:rsid w:val="007C6A83"/>
    <w:rsid w:val="007C6E5D"/>
    <w:rsid w:val="007C739E"/>
    <w:rsid w:val="007C7DBC"/>
    <w:rsid w:val="007D1622"/>
    <w:rsid w:val="007D338C"/>
    <w:rsid w:val="007D5D06"/>
    <w:rsid w:val="007D5FA9"/>
    <w:rsid w:val="007D7AD4"/>
    <w:rsid w:val="007E2885"/>
    <w:rsid w:val="007E5A8C"/>
    <w:rsid w:val="007E7D61"/>
    <w:rsid w:val="007F0484"/>
    <w:rsid w:val="007F1007"/>
    <w:rsid w:val="007F25F0"/>
    <w:rsid w:val="007F353D"/>
    <w:rsid w:val="007F57B3"/>
    <w:rsid w:val="00801FD6"/>
    <w:rsid w:val="00805012"/>
    <w:rsid w:val="00805F76"/>
    <w:rsid w:val="0081155E"/>
    <w:rsid w:val="00814512"/>
    <w:rsid w:val="0081521A"/>
    <w:rsid w:val="008153F8"/>
    <w:rsid w:val="00816F83"/>
    <w:rsid w:val="00822925"/>
    <w:rsid w:val="008238D6"/>
    <w:rsid w:val="0083197B"/>
    <w:rsid w:val="008328F9"/>
    <w:rsid w:val="00836BF4"/>
    <w:rsid w:val="00836FBA"/>
    <w:rsid w:val="00845799"/>
    <w:rsid w:val="00854A50"/>
    <w:rsid w:val="00856848"/>
    <w:rsid w:val="00857741"/>
    <w:rsid w:val="00865230"/>
    <w:rsid w:val="0086604D"/>
    <w:rsid w:val="0086681F"/>
    <w:rsid w:val="008670E6"/>
    <w:rsid w:val="008747A4"/>
    <w:rsid w:val="008757DB"/>
    <w:rsid w:val="0088183F"/>
    <w:rsid w:val="00882D1D"/>
    <w:rsid w:val="00885F86"/>
    <w:rsid w:val="008905AE"/>
    <w:rsid w:val="008924DC"/>
    <w:rsid w:val="00895C23"/>
    <w:rsid w:val="00896D3B"/>
    <w:rsid w:val="008A1A33"/>
    <w:rsid w:val="008A28DA"/>
    <w:rsid w:val="008B0F1B"/>
    <w:rsid w:val="008B131C"/>
    <w:rsid w:val="008B13E5"/>
    <w:rsid w:val="008B2EEB"/>
    <w:rsid w:val="008B4529"/>
    <w:rsid w:val="008B46A0"/>
    <w:rsid w:val="008B66E8"/>
    <w:rsid w:val="008B6CE3"/>
    <w:rsid w:val="008C0AC2"/>
    <w:rsid w:val="008C3967"/>
    <w:rsid w:val="008C556E"/>
    <w:rsid w:val="008D0CB2"/>
    <w:rsid w:val="008D228E"/>
    <w:rsid w:val="008D5210"/>
    <w:rsid w:val="008E5F64"/>
    <w:rsid w:val="008F0B2B"/>
    <w:rsid w:val="008F2051"/>
    <w:rsid w:val="008F41CF"/>
    <w:rsid w:val="009003CB"/>
    <w:rsid w:val="00901ACA"/>
    <w:rsid w:val="00901FB4"/>
    <w:rsid w:val="0091182C"/>
    <w:rsid w:val="009135E4"/>
    <w:rsid w:val="0091423E"/>
    <w:rsid w:val="009175F1"/>
    <w:rsid w:val="0092312A"/>
    <w:rsid w:val="0092362F"/>
    <w:rsid w:val="00924480"/>
    <w:rsid w:val="00930D07"/>
    <w:rsid w:val="00932105"/>
    <w:rsid w:val="00932EF8"/>
    <w:rsid w:val="00942124"/>
    <w:rsid w:val="00942FD8"/>
    <w:rsid w:val="00947900"/>
    <w:rsid w:val="00960822"/>
    <w:rsid w:val="00961BA4"/>
    <w:rsid w:val="009623C6"/>
    <w:rsid w:val="00966A60"/>
    <w:rsid w:val="009750CE"/>
    <w:rsid w:val="009816D6"/>
    <w:rsid w:val="009937BF"/>
    <w:rsid w:val="009946D6"/>
    <w:rsid w:val="00995F35"/>
    <w:rsid w:val="009B0428"/>
    <w:rsid w:val="009B09BA"/>
    <w:rsid w:val="009B548F"/>
    <w:rsid w:val="009C1439"/>
    <w:rsid w:val="009D2CE0"/>
    <w:rsid w:val="009D5A5E"/>
    <w:rsid w:val="009D7173"/>
    <w:rsid w:val="009E13AB"/>
    <w:rsid w:val="009E1B2A"/>
    <w:rsid w:val="009E2ADD"/>
    <w:rsid w:val="009E3478"/>
    <w:rsid w:val="009F210B"/>
    <w:rsid w:val="009F2626"/>
    <w:rsid w:val="009F3DAF"/>
    <w:rsid w:val="00A04C8C"/>
    <w:rsid w:val="00A05ED2"/>
    <w:rsid w:val="00A07844"/>
    <w:rsid w:val="00A100E1"/>
    <w:rsid w:val="00A11441"/>
    <w:rsid w:val="00A12D78"/>
    <w:rsid w:val="00A1414B"/>
    <w:rsid w:val="00A1423A"/>
    <w:rsid w:val="00A14426"/>
    <w:rsid w:val="00A15E8B"/>
    <w:rsid w:val="00A160F3"/>
    <w:rsid w:val="00A20386"/>
    <w:rsid w:val="00A2205E"/>
    <w:rsid w:val="00A25FF6"/>
    <w:rsid w:val="00A32222"/>
    <w:rsid w:val="00A33F77"/>
    <w:rsid w:val="00A35954"/>
    <w:rsid w:val="00A37D42"/>
    <w:rsid w:val="00A4241F"/>
    <w:rsid w:val="00A440A3"/>
    <w:rsid w:val="00A5147D"/>
    <w:rsid w:val="00A56593"/>
    <w:rsid w:val="00A56694"/>
    <w:rsid w:val="00A57B2E"/>
    <w:rsid w:val="00A66CF4"/>
    <w:rsid w:val="00A675DF"/>
    <w:rsid w:val="00A715A8"/>
    <w:rsid w:val="00A768B0"/>
    <w:rsid w:val="00A821B1"/>
    <w:rsid w:val="00A85D9D"/>
    <w:rsid w:val="00A87B46"/>
    <w:rsid w:val="00A95081"/>
    <w:rsid w:val="00AA1357"/>
    <w:rsid w:val="00AA6735"/>
    <w:rsid w:val="00AA6856"/>
    <w:rsid w:val="00AB146C"/>
    <w:rsid w:val="00AB5584"/>
    <w:rsid w:val="00AC2342"/>
    <w:rsid w:val="00AC486D"/>
    <w:rsid w:val="00AD04CF"/>
    <w:rsid w:val="00AD6AEC"/>
    <w:rsid w:val="00AD6E8F"/>
    <w:rsid w:val="00AD725F"/>
    <w:rsid w:val="00AD7B6C"/>
    <w:rsid w:val="00AE0670"/>
    <w:rsid w:val="00AE1204"/>
    <w:rsid w:val="00AE7A73"/>
    <w:rsid w:val="00AF623E"/>
    <w:rsid w:val="00B0134D"/>
    <w:rsid w:val="00B01B77"/>
    <w:rsid w:val="00B03CF9"/>
    <w:rsid w:val="00B06A54"/>
    <w:rsid w:val="00B101EF"/>
    <w:rsid w:val="00B1108D"/>
    <w:rsid w:val="00B15C23"/>
    <w:rsid w:val="00B172C2"/>
    <w:rsid w:val="00B176ED"/>
    <w:rsid w:val="00B233A9"/>
    <w:rsid w:val="00B23E47"/>
    <w:rsid w:val="00B24036"/>
    <w:rsid w:val="00B257AF"/>
    <w:rsid w:val="00B266F0"/>
    <w:rsid w:val="00B30642"/>
    <w:rsid w:val="00B319CA"/>
    <w:rsid w:val="00B32061"/>
    <w:rsid w:val="00B63A29"/>
    <w:rsid w:val="00B64D14"/>
    <w:rsid w:val="00B72E2C"/>
    <w:rsid w:val="00B75001"/>
    <w:rsid w:val="00B81371"/>
    <w:rsid w:val="00B81C0A"/>
    <w:rsid w:val="00B8364D"/>
    <w:rsid w:val="00B9199C"/>
    <w:rsid w:val="00B976B3"/>
    <w:rsid w:val="00BA0549"/>
    <w:rsid w:val="00BA31FC"/>
    <w:rsid w:val="00BA43FD"/>
    <w:rsid w:val="00BA4C07"/>
    <w:rsid w:val="00BA7D4A"/>
    <w:rsid w:val="00BB5694"/>
    <w:rsid w:val="00BC5F80"/>
    <w:rsid w:val="00BD15C8"/>
    <w:rsid w:val="00BD4A2C"/>
    <w:rsid w:val="00BD586B"/>
    <w:rsid w:val="00C101AF"/>
    <w:rsid w:val="00C132D7"/>
    <w:rsid w:val="00C14BCD"/>
    <w:rsid w:val="00C15E36"/>
    <w:rsid w:val="00C202EF"/>
    <w:rsid w:val="00C209DC"/>
    <w:rsid w:val="00C30BC1"/>
    <w:rsid w:val="00C30F65"/>
    <w:rsid w:val="00C31977"/>
    <w:rsid w:val="00C321F4"/>
    <w:rsid w:val="00C363D5"/>
    <w:rsid w:val="00C4301D"/>
    <w:rsid w:val="00C4429A"/>
    <w:rsid w:val="00C4517D"/>
    <w:rsid w:val="00C47D09"/>
    <w:rsid w:val="00C50FD1"/>
    <w:rsid w:val="00C52F67"/>
    <w:rsid w:val="00C53827"/>
    <w:rsid w:val="00C55671"/>
    <w:rsid w:val="00C60EE7"/>
    <w:rsid w:val="00C618BA"/>
    <w:rsid w:val="00C72CC6"/>
    <w:rsid w:val="00C75011"/>
    <w:rsid w:val="00C77806"/>
    <w:rsid w:val="00C80AF1"/>
    <w:rsid w:val="00C82FC6"/>
    <w:rsid w:val="00C8343A"/>
    <w:rsid w:val="00C83758"/>
    <w:rsid w:val="00C83F51"/>
    <w:rsid w:val="00C85357"/>
    <w:rsid w:val="00C90B7B"/>
    <w:rsid w:val="00C91740"/>
    <w:rsid w:val="00CA0DFE"/>
    <w:rsid w:val="00CA1F52"/>
    <w:rsid w:val="00CC198B"/>
    <w:rsid w:val="00CC20CA"/>
    <w:rsid w:val="00CC24BB"/>
    <w:rsid w:val="00CC461C"/>
    <w:rsid w:val="00CC642A"/>
    <w:rsid w:val="00CD0083"/>
    <w:rsid w:val="00CD7E89"/>
    <w:rsid w:val="00CE1427"/>
    <w:rsid w:val="00CE210C"/>
    <w:rsid w:val="00CE437F"/>
    <w:rsid w:val="00CE54EF"/>
    <w:rsid w:val="00CF07BF"/>
    <w:rsid w:val="00CF0C6B"/>
    <w:rsid w:val="00CF35A6"/>
    <w:rsid w:val="00D0515D"/>
    <w:rsid w:val="00D07265"/>
    <w:rsid w:val="00D11441"/>
    <w:rsid w:val="00D23A98"/>
    <w:rsid w:val="00D24A97"/>
    <w:rsid w:val="00D25075"/>
    <w:rsid w:val="00D33231"/>
    <w:rsid w:val="00D4618B"/>
    <w:rsid w:val="00D515AF"/>
    <w:rsid w:val="00D560E1"/>
    <w:rsid w:val="00D60353"/>
    <w:rsid w:val="00D62543"/>
    <w:rsid w:val="00D632B5"/>
    <w:rsid w:val="00D66FA0"/>
    <w:rsid w:val="00D7182B"/>
    <w:rsid w:val="00D721DA"/>
    <w:rsid w:val="00D753A6"/>
    <w:rsid w:val="00D8128D"/>
    <w:rsid w:val="00D82336"/>
    <w:rsid w:val="00D857F2"/>
    <w:rsid w:val="00D908ED"/>
    <w:rsid w:val="00D91C91"/>
    <w:rsid w:val="00D94449"/>
    <w:rsid w:val="00D97816"/>
    <w:rsid w:val="00D97F68"/>
    <w:rsid w:val="00DA0E9E"/>
    <w:rsid w:val="00DA26A3"/>
    <w:rsid w:val="00DA3282"/>
    <w:rsid w:val="00DA389B"/>
    <w:rsid w:val="00DA4C26"/>
    <w:rsid w:val="00DA5BA5"/>
    <w:rsid w:val="00DA5FE2"/>
    <w:rsid w:val="00DA7F85"/>
    <w:rsid w:val="00DB25E8"/>
    <w:rsid w:val="00DB33BC"/>
    <w:rsid w:val="00DB36F8"/>
    <w:rsid w:val="00DC1E67"/>
    <w:rsid w:val="00DC5228"/>
    <w:rsid w:val="00DC7628"/>
    <w:rsid w:val="00DD0C1C"/>
    <w:rsid w:val="00DD0E08"/>
    <w:rsid w:val="00DD2AC5"/>
    <w:rsid w:val="00DD3E2C"/>
    <w:rsid w:val="00DD4306"/>
    <w:rsid w:val="00DD5547"/>
    <w:rsid w:val="00DD59B5"/>
    <w:rsid w:val="00DF2B92"/>
    <w:rsid w:val="00DF47E1"/>
    <w:rsid w:val="00DF6907"/>
    <w:rsid w:val="00E049F8"/>
    <w:rsid w:val="00E05A49"/>
    <w:rsid w:val="00E118FE"/>
    <w:rsid w:val="00E12A17"/>
    <w:rsid w:val="00E12CE2"/>
    <w:rsid w:val="00E13E54"/>
    <w:rsid w:val="00E16D13"/>
    <w:rsid w:val="00E1761E"/>
    <w:rsid w:val="00E176FE"/>
    <w:rsid w:val="00E204C5"/>
    <w:rsid w:val="00E21B53"/>
    <w:rsid w:val="00E2300F"/>
    <w:rsid w:val="00E23A21"/>
    <w:rsid w:val="00E24EE2"/>
    <w:rsid w:val="00E24F79"/>
    <w:rsid w:val="00E31860"/>
    <w:rsid w:val="00E35033"/>
    <w:rsid w:val="00E35C05"/>
    <w:rsid w:val="00E45B26"/>
    <w:rsid w:val="00E45E17"/>
    <w:rsid w:val="00E47CD0"/>
    <w:rsid w:val="00E47CF6"/>
    <w:rsid w:val="00E47E2E"/>
    <w:rsid w:val="00E517E9"/>
    <w:rsid w:val="00E5475D"/>
    <w:rsid w:val="00E54E0F"/>
    <w:rsid w:val="00E54FD8"/>
    <w:rsid w:val="00E56A34"/>
    <w:rsid w:val="00E57481"/>
    <w:rsid w:val="00E600BF"/>
    <w:rsid w:val="00E64552"/>
    <w:rsid w:val="00E74A61"/>
    <w:rsid w:val="00E77198"/>
    <w:rsid w:val="00E77ABD"/>
    <w:rsid w:val="00E77D94"/>
    <w:rsid w:val="00E81B60"/>
    <w:rsid w:val="00E834C3"/>
    <w:rsid w:val="00E87DE6"/>
    <w:rsid w:val="00E94C80"/>
    <w:rsid w:val="00EA5103"/>
    <w:rsid w:val="00EB00B9"/>
    <w:rsid w:val="00EB115C"/>
    <w:rsid w:val="00EB2C43"/>
    <w:rsid w:val="00EC181B"/>
    <w:rsid w:val="00EC5303"/>
    <w:rsid w:val="00EC630B"/>
    <w:rsid w:val="00ED3982"/>
    <w:rsid w:val="00ED4366"/>
    <w:rsid w:val="00EE4DA6"/>
    <w:rsid w:val="00EE6604"/>
    <w:rsid w:val="00EE7009"/>
    <w:rsid w:val="00F00077"/>
    <w:rsid w:val="00F00FB8"/>
    <w:rsid w:val="00F03507"/>
    <w:rsid w:val="00F100FC"/>
    <w:rsid w:val="00F10A5B"/>
    <w:rsid w:val="00F15948"/>
    <w:rsid w:val="00F20E9D"/>
    <w:rsid w:val="00F237C3"/>
    <w:rsid w:val="00F42CDA"/>
    <w:rsid w:val="00F45E56"/>
    <w:rsid w:val="00F50C96"/>
    <w:rsid w:val="00F561DA"/>
    <w:rsid w:val="00F576BE"/>
    <w:rsid w:val="00F63EB8"/>
    <w:rsid w:val="00F64FAE"/>
    <w:rsid w:val="00F664E7"/>
    <w:rsid w:val="00F75597"/>
    <w:rsid w:val="00F83BD9"/>
    <w:rsid w:val="00F8439A"/>
    <w:rsid w:val="00F85F4B"/>
    <w:rsid w:val="00F86895"/>
    <w:rsid w:val="00F90C05"/>
    <w:rsid w:val="00F92879"/>
    <w:rsid w:val="00F9334A"/>
    <w:rsid w:val="00F948DC"/>
    <w:rsid w:val="00F96EB0"/>
    <w:rsid w:val="00F976D6"/>
    <w:rsid w:val="00F976F5"/>
    <w:rsid w:val="00FA0D9F"/>
    <w:rsid w:val="00FA17ED"/>
    <w:rsid w:val="00FA190D"/>
    <w:rsid w:val="00FA5A07"/>
    <w:rsid w:val="00FA73AB"/>
    <w:rsid w:val="00FB6233"/>
    <w:rsid w:val="00FC3C8B"/>
    <w:rsid w:val="00FC6D4F"/>
    <w:rsid w:val="00FC715A"/>
    <w:rsid w:val="00FC7EEC"/>
    <w:rsid w:val="00FD0DAC"/>
    <w:rsid w:val="00FD38F9"/>
    <w:rsid w:val="00FD7E52"/>
    <w:rsid w:val="00FE04FE"/>
    <w:rsid w:val="00FE149F"/>
    <w:rsid w:val="00FE1C49"/>
    <w:rsid w:val="00FE2230"/>
    <w:rsid w:val="00FE47D1"/>
    <w:rsid w:val="00FE743D"/>
    <w:rsid w:val="00FF2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2376"/>
  <w15:chartTrackingRefBased/>
  <w15:docId w15:val="{374DE326-4310-419A-A0B0-561388BC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75DF"/>
    <w:pPr>
      <w:spacing w:after="200" w:line="276" w:lineRule="auto"/>
    </w:pPr>
    <w:rPr>
      <w:sz w:val="22"/>
      <w:szCs w:val="22"/>
      <w:lang w:eastAsia="en-US"/>
    </w:rPr>
  </w:style>
  <w:style w:type="paragraph" w:styleId="Nadpis1">
    <w:name w:val="heading 1"/>
    <w:basedOn w:val="Normln"/>
    <w:next w:val="Normln"/>
    <w:link w:val="Nadpis1Char"/>
    <w:uiPriority w:val="9"/>
    <w:qFormat/>
    <w:rsid w:val="0032328B"/>
    <w:pPr>
      <w:spacing w:before="480" w:after="0"/>
      <w:contextualSpacing/>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56A34"/>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link w:val="Zhlav"/>
    <w:uiPriority w:val="99"/>
    <w:rsid w:val="00E56A34"/>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E56A34"/>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patChar">
    <w:name w:val="Zápatí Char"/>
    <w:link w:val="Zpat"/>
    <w:uiPriority w:val="99"/>
    <w:rsid w:val="00E56A34"/>
    <w:rPr>
      <w:rFonts w:ascii="Times New Roman" w:eastAsia="Times New Roman" w:hAnsi="Times New Roman" w:cs="Times New Roman"/>
      <w:sz w:val="20"/>
      <w:szCs w:val="20"/>
      <w:lang w:eastAsia="cs-CZ"/>
    </w:rPr>
  </w:style>
  <w:style w:type="character" w:styleId="Hypertextovodkaz">
    <w:name w:val="Hyperlink"/>
    <w:uiPriority w:val="99"/>
    <w:unhideWhenUsed/>
    <w:rsid w:val="00BA7D4A"/>
    <w:rPr>
      <w:color w:val="0000FF"/>
      <w:u w:val="single"/>
    </w:rPr>
  </w:style>
  <w:style w:type="character" w:styleId="Odkaznakoment">
    <w:name w:val="annotation reference"/>
    <w:uiPriority w:val="99"/>
    <w:unhideWhenUsed/>
    <w:rsid w:val="00D721DA"/>
    <w:rPr>
      <w:sz w:val="16"/>
      <w:szCs w:val="16"/>
    </w:rPr>
  </w:style>
  <w:style w:type="paragraph" w:styleId="Textkomente">
    <w:name w:val="annotation text"/>
    <w:basedOn w:val="Normln"/>
    <w:link w:val="TextkomenteChar"/>
    <w:uiPriority w:val="99"/>
    <w:unhideWhenUsed/>
    <w:rsid w:val="00D721DA"/>
    <w:rPr>
      <w:sz w:val="20"/>
      <w:szCs w:val="20"/>
    </w:rPr>
  </w:style>
  <w:style w:type="character" w:customStyle="1" w:styleId="TextkomenteChar">
    <w:name w:val="Text komentáře Char"/>
    <w:link w:val="Textkomente"/>
    <w:uiPriority w:val="99"/>
    <w:rsid w:val="00D721DA"/>
    <w:rPr>
      <w:lang w:eastAsia="en-US"/>
    </w:rPr>
  </w:style>
  <w:style w:type="paragraph" w:styleId="Pedmtkomente">
    <w:name w:val="annotation subject"/>
    <w:basedOn w:val="Textkomente"/>
    <w:next w:val="Textkomente"/>
    <w:link w:val="PedmtkomenteChar"/>
    <w:uiPriority w:val="99"/>
    <w:semiHidden/>
    <w:unhideWhenUsed/>
    <w:rsid w:val="00D721DA"/>
    <w:rPr>
      <w:b/>
      <w:bCs/>
    </w:rPr>
  </w:style>
  <w:style w:type="character" w:customStyle="1" w:styleId="PedmtkomenteChar">
    <w:name w:val="Předmět komentáře Char"/>
    <w:link w:val="Pedmtkomente"/>
    <w:uiPriority w:val="99"/>
    <w:semiHidden/>
    <w:rsid w:val="00D721DA"/>
    <w:rPr>
      <w:b/>
      <w:bCs/>
      <w:lang w:eastAsia="en-US"/>
    </w:rPr>
  </w:style>
  <w:style w:type="paragraph" w:styleId="Textbubliny">
    <w:name w:val="Balloon Text"/>
    <w:basedOn w:val="Normln"/>
    <w:link w:val="TextbublinyChar"/>
    <w:uiPriority w:val="99"/>
    <w:semiHidden/>
    <w:unhideWhenUsed/>
    <w:rsid w:val="00D721DA"/>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721DA"/>
    <w:rPr>
      <w:rFonts w:ascii="Tahoma" w:hAnsi="Tahoma" w:cs="Tahoma"/>
      <w:sz w:val="16"/>
      <w:szCs w:val="16"/>
      <w:lang w:eastAsia="en-US"/>
    </w:rPr>
  </w:style>
  <w:style w:type="character" w:styleId="Sledovanodkaz">
    <w:name w:val="FollowedHyperlink"/>
    <w:uiPriority w:val="99"/>
    <w:semiHidden/>
    <w:unhideWhenUsed/>
    <w:rsid w:val="00595373"/>
    <w:rPr>
      <w:color w:val="800080"/>
      <w:u w:val="single"/>
    </w:rPr>
  </w:style>
  <w:style w:type="paragraph" w:customStyle="1" w:styleId="Normln1">
    <w:name w:val="Normální1"/>
    <w:rsid w:val="001768D1"/>
    <w:rPr>
      <w:rFonts w:ascii="Times New Roman" w:eastAsia="ヒラギノ角ゴ Pro W3" w:hAnsi="Times New Roman"/>
      <w:color w:val="000000"/>
      <w:sz w:val="24"/>
    </w:rPr>
  </w:style>
  <w:style w:type="paragraph" w:customStyle="1" w:styleId="Odrazka2">
    <w:name w:val="Odrazka 2"/>
    <w:basedOn w:val="Normln"/>
    <w:link w:val="Odrazka2Char"/>
    <w:qFormat/>
    <w:rsid w:val="001768D1"/>
    <w:pPr>
      <w:numPr>
        <w:ilvl w:val="1"/>
        <w:numId w:val="1"/>
      </w:numPr>
      <w:spacing w:before="60" w:after="60"/>
      <w:jc w:val="both"/>
    </w:pPr>
    <w:rPr>
      <w:rFonts w:eastAsia="Times New Roman"/>
      <w:szCs w:val="24"/>
      <w:lang w:val="en-US"/>
    </w:rPr>
  </w:style>
  <w:style w:type="character" w:customStyle="1" w:styleId="Odrazka2Char">
    <w:name w:val="Odrazka 2 Char"/>
    <w:link w:val="Odrazka2"/>
    <w:rsid w:val="001768D1"/>
    <w:rPr>
      <w:rFonts w:eastAsia="Times New Roman"/>
      <w:sz w:val="22"/>
      <w:szCs w:val="24"/>
      <w:lang w:val="en-US" w:eastAsia="en-US"/>
    </w:rPr>
  </w:style>
  <w:style w:type="paragraph" w:customStyle="1" w:styleId="Odrazka3">
    <w:name w:val="Odrazka 3"/>
    <w:basedOn w:val="Odrazka2"/>
    <w:qFormat/>
    <w:rsid w:val="001768D1"/>
    <w:pPr>
      <w:numPr>
        <w:ilvl w:val="2"/>
      </w:numPr>
      <w:tabs>
        <w:tab w:val="clear" w:pos="1304"/>
      </w:tabs>
      <w:ind w:left="1800" w:hanging="180"/>
    </w:pPr>
  </w:style>
  <w:style w:type="character" w:customStyle="1" w:styleId="Nadpis1Char">
    <w:name w:val="Nadpis 1 Char"/>
    <w:link w:val="Nadpis1"/>
    <w:uiPriority w:val="9"/>
    <w:rsid w:val="0032328B"/>
    <w:rPr>
      <w:rFonts w:ascii="Cambria" w:eastAsia="Times New Roman" w:hAnsi="Cambria"/>
      <w:b/>
      <w:bCs/>
      <w:sz w:val="28"/>
      <w:szCs w:val="28"/>
      <w:lang w:eastAsia="en-US"/>
    </w:rPr>
  </w:style>
  <w:style w:type="paragraph" w:styleId="Odstavecseseznamem">
    <w:name w:val="List Paragraph"/>
    <w:basedOn w:val="Normln"/>
    <w:link w:val="OdstavecseseznamemChar"/>
    <w:uiPriority w:val="34"/>
    <w:qFormat/>
    <w:rsid w:val="0032328B"/>
    <w:pPr>
      <w:ind w:left="720"/>
      <w:contextualSpacing/>
    </w:pPr>
    <w:rPr>
      <w:rFonts w:eastAsia="Times New Roman"/>
    </w:rPr>
  </w:style>
  <w:style w:type="character" w:customStyle="1" w:styleId="CharStyle9">
    <w:name w:val="Char Style 9"/>
    <w:link w:val="Style2"/>
    <w:uiPriority w:val="99"/>
    <w:locked/>
    <w:rsid w:val="00AC486D"/>
    <w:rPr>
      <w:sz w:val="23"/>
      <w:szCs w:val="23"/>
      <w:shd w:val="clear" w:color="auto" w:fill="FFFFFF"/>
    </w:rPr>
  </w:style>
  <w:style w:type="paragraph" w:customStyle="1" w:styleId="Style2">
    <w:name w:val="Style 2"/>
    <w:basedOn w:val="Normln"/>
    <w:link w:val="CharStyle9"/>
    <w:uiPriority w:val="99"/>
    <w:rsid w:val="00AC486D"/>
    <w:pPr>
      <w:widowControl w:val="0"/>
      <w:shd w:val="clear" w:color="auto" w:fill="FFFFFF"/>
      <w:spacing w:before="300" w:after="0" w:line="274" w:lineRule="exact"/>
      <w:ind w:hanging="440"/>
      <w:jc w:val="both"/>
    </w:pPr>
    <w:rPr>
      <w:sz w:val="23"/>
      <w:szCs w:val="23"/>
      <w:lang w:eastAsia="cs-CZ"/>
    </w:rPr>
  </w:style>
  <w:style w:type="paragraph" w:customStyle="1" w:styleId="Default">
    <w:name w:val="Default"/>
    <w:rsid w:val="00AC486D"/>
    <w:pPr>
      <w:autoSpaceDE w:val="0"/>
      <w:autoSpaceDN w:val="0"/>
      <w:adjustRightInd w:val="0"/>
    </w:pPr>
    <w:rPr>
      <w:rFonts w:ascii="Times New Roman" w:hAnsi="Times New Roman"/>
      <w:color w:val="000000"/>
      <w:sz w:val="24"/>
      <w:szCs w:val="24"/>
      <w:lang w:eastAsia="en-US"/>
    </w:rPr>
  </w:style>
  <w:style w:type="paragraph" w:styleId="Revize">
    <w:name w:val="Revision"/>
    <w:hidden/>
    <w:uiPriority w:val="99"/>
    <w:semiHidden/>
    <w:rsid w:val="00382213"/>
    <w:rPr>
      <w:sz w:val="22"/>
      <w:szCs w:val="22"/>
      <w:lang w:eastAsia="en-US"/>
    </w:rPr>
  </w:style>
  <w:style w:type="paragraph" w:styleId="slovanseznam2">
    <w:name w:val="List Number 2"/>
    <w:basedOn w:val="Normln"/>
    <w:unhideWhenUsed/>
    <w:rsid w:val="00B15C23"/>
    <w:pPr>
      <w:numPr>
        <w:numId w:val="3"/>
      </w:numPr>
      <w:tabs>
        <w:tab w:val="num" w:pos="360"/>
      </w:tabs>
      <w:spacing w:after="0" w:line="240" w:lineRule="auto"/>
      <w:ind w:left="357" w:hanging="357"/>
    </w:pPr>
    <w:rPr>
      <w:rFonts w:ascii="Arial" w:eastAsia="Times New Roman" w:hAnsi="Arial"/>
      <w:sz w:val="24"/>
      <w:szCs w:val="20"/>
      <w:lang w:eastAsia="cs-CZ"/>
    </w:rPr>
  </w:style>
  <w:style w:type="paragraph" w:styleId="slovanseznam3">
    <w:name w:val="List Number 3"/>
    <w:basedOn w:val="Normln"/>
    <w:semiHidden/>
    <w:unhideWhenUsed/>
    <w:rsid w:val="00B15C23"/>
    <w:pPr>
      <w:numPr>
        <w:numId w:val="4"/>
      </w:numPr>
      <w:spacing w:after="0" w:line="240" w:lineRule="auto"/>
    </w:pPr>
    <w:rPr>
      <w:rFonts w:ascii="Times New Roman" w:eastAsia="Times New Roman" w:hAnsi="Times New Roman"/>
      <w:sz w:val="20"/>
      <w:szCs w:val="20"/>
      <w:lang w:eastAsia="cs-CZ"/>
    </w:rPr>
  </w:style>
  <w:style w:type="paragraph" w:styleId="Zkladntext">
    <w:name w:val="Body Text"/>
    <w:basedOn w:val="Normln"/>
    <w:link w:val="ZkladntextChar"/>
    <w:unhideWhenUsed/>
    <w:rsid w:val="00B15C23"/>
    <w:pPr>
      <w:widowControl w:val="0"/>
      <w:spacing w:after="0" w:line="240" w:lineRule="auto"/>
    </w:pPr>
    <w:rPr>
      <w:rFonts w:ascii="Courier" w:eastAsia="Times New Roman" w:hAnsi="Courier"/>
      <w:color w:val="000000"/>
      <w:sz w:val="24"/>
      <w:szCs w:val="20"/>
      <w:lang w:eastAsia="cs-CZ"/>
    </w:rPr>
  </w:style>
  <w:style w:type="character" w:customStyle="1" w:styleId="ZkladntextChar">
    <w:name w:val="Základní text Char"/>
    <w:link w:val="Zkladntext"/>
    <w:rsid w:val="00B15C23"/>
    <w:rPr>
      <w:rFonts w:ascii="Courier" w:eastAsia="Times New Roman" w:hAnsi="Courier"/>
      <w:color w:val="000000"/>
      <w:sz w:val="24"/>
    </w:rPr>
  </w:style>
  <w:style w:type="character" w:customStyle="1" w:styleId="OdstavecseseznamemChar">
    <w:name w:val="Odstavec se seznamem Char"/>
    <w:link w:val="Odstavecseseznamem"/>
    <w:uiPriority w:val="34"/>
    <w:locked/>
    <w:rsid w:val="00B15C23"/>
    <w:rPr>
      <w:rFonts w:eastAsia="Times New Roman"/>
      <w:sz w:val="22"/>
      <w:szCs w:val="22"/>
      <w:lang w:eastAsia="en-US"/>
    </w:rPr>
  </w:style>
  <w:style w:type="paragraph" w:customStyle="1" w:styleId="BodyText1">
    <w:name w:val="Body Text1"/>
    <w:rsid w:val="00B15C23"/>
    <w:rPr>
      <w:rFonts w:ascii="Tms Rmn" w:eastAsia="Times New Roman" w:hAnsi="Tms Rmn"/>
      <w:color w:val="000000"/>
      <w:sz w:val="24"/>
      <w:lang w:val="en-US"/>
    </w:rPr>
  </w:style>
  <w:style w:type="paragraph" w:customStyle="1" w:styleId="a">
    <w:next w:val="Podnadpis"/>
    <w:rsid w:val="00491C3A"/>
    <w:pPr>
      <w:jc w:val="center"/>
    </w:pPr>
    <w:rPr>
      <w:rFonts w:ascii="Arial" w:eastAsia="Times New Roman" w:hAnsi="Arial"/>
      <w:b/>
      <w:caps/>
      <w:color w:val="FFFFFF"/>
      <w:sz w:val="24"/>
      <w:lang w:val="en-US"/>
    </w:rPr>
  </w:style>
  <w:style w:type="paragraph" w:styleId="Podnadpis">
    <w:name w:val="Subtitle"/>
    <w:link w:val="PodnadpisChar"/>
    <w:rsid w:val="00491C3A"/>
  </w:style>
  <w:style w:type="character" w:customStyle="1" w:styleId="PodnadpisChar">
    <w:name w:val="Podnadpis Char"/>
    <w:link w:val="Podnadpis"/>
    <w:uiPriority w:val="11"/>
    <w:rsid w:val="00491C3A"/>
    <w:rPr>
      <w:rFonts w:ascii="Cambria" w:eastAsia="Times New Roman" w:hAnsi="Cambria" w:cs="Times New Roman"/>
      <w:i/>
      <w:iCs/>
      <w:color w:val="4F81BD"/>
      <w:spacing w:val="15"/>
      <w:sz w:val="24"/>
      <w:szCs w:val="24"/>
      <w:lang w:eastAsia="en-US"/>
    </w:rPr>
  </w:style>
  <w:style w:type="paragraph" w:styleId="Bezmezer">
    <w:name w:val="No Spacing"/>
    <w:uiPriority w:val="1"/>
    <w:qFormat/>
    <w:rsid w:val="00191824"/>
    <w:rPr>
      <w:sz w:val="22"/>
      <w:szCs w:val="22"/>
      <w:lang w:eastAsia="en-US"/>
    </w:rPr>
  </w:style>
  <w:style w:type="paragraph" w:customStyle="1" w:styleId="RLTextlnkuslovan">
    <w:name w:val="RL Text článku číslovaný"/>
    <w:basedOn w:val="Normln"/>
    <w:link w:val="RLTextlnkuslovanChar"/>
    <w:qFormat/>
    <w:rsid w:val="003F358C"/>
    <w:pPr>
      <w:numPr>
        <w:ilvl w:val="1"/>
        <w:numId w:val="22"/>
      </w:numPr>
      <w:spacing w:after="120" w:line="280" w:lineRule="exact"/>
      <w:jc w:val="both"/>
    </w:pPr>
    <w:rPr>
      <w:rFonts w:ascii="Arial" w:eastAsia="Times New Roman" w:hAnsi="Arial"/>
      <w:sz w:val="24"/>
      <w:szCs w:val="24"/>
      <w:lang w:eastAsia="ar-SA"/>
    </w:rPr>
  </w:style>
  <w:style w:type="character" w:customStyle="1" w:styleId="RLTextlnkuslovanChar">
    <w:name w:val="RL Text článku číslovaný Char"/>
    <w:link w:val="RLTextlnkuslovan"/>
    <w:rsid w:val="003F358C"/>
    <w:rPr>
      <w:rFonts w:ascii="Arial" w:eastAsia="Times New Roman" w:hAnsi="Arial"/>
      <w:sz w:val="24"/>
      <w:szCs w:val="24"/>
      <w:lang w:eastAsia="ar-SA"/>
    </w:rPr>
  </w:style>
  <w:style w:type="character" w:styleId="Nevyeenzmnka">
    <w:name w:val="Unresolved Mention"/>
    <w:uiPriority w:val="99"/>
    <w:semiHidden/>
    <w:unhideWhenUsed/>
    <w:rsid w:val="003D1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41643">
      <w:bodyDiv w:val="1"/>
      <w:marLeft w:val="0"/>
      <w:marRight w:val="0"/>
      <w:marTop w:val="0"/>
      <w:marBottom w:val="0"/>
      <w:divBdr>
        <w:top w:val="none" w:sz="0" w:space="0" w:color="auto"/>
        <w:left w:val="none" w:sz="0" w:space="0" w:color="auto"/>
        <w:bottom w:val="none" w:sz="0" w:space="0" w:color="auto"/>
        <w:right w:val="none" w:sz="0" w:space="0" w:color="auto"/>
      </w:divBdr>
    </w:div>
    <w:div w:id="871773277">
      <w:bodyDiv w:val="1"/>
      <w:marLeft w:val="0"/>
      <w:marRight w:val="0"/>
      <w:marTop w:val="0"/>
      <w:marBottom w:val="0"/>
      <w:divBdr>
        <w:top w:val="none" w:sz="0" w:space="0" w:color="auto"/>
        <w:left w:val="none" w:sz="0" w:space="0" w:color="auto"/>
        <w:bottom w:val="none" w:sz="0" w:space="0" w:color="auto"/>
        <w:right w:val="none" w:sz="0" w:space="0" w:color="auto"/>
      </w:divBdr>
    </w:div>
    <w:div w:id="1733234663">
      <w:bodyDiv w:val="1"/>
      <w:marLeft w:val="0"/>
      <w:marRight w:val="0"/>
      <w:marTop w:val="0"/>
      <w:marBottom w:val="0"/>
      <w:divBdr>
        <w:top w:val="none" w:sz="0" w:space="0" w:color="auto"/>
        <w:left w:val="none" w:sz="0" w:space="0" w:color="auto"/>
        <w:bottom w:val="none" w:sz="0" w:space="0" w:color="auto"/>
        <w:right w:val="none" w:sz="0" w:space="0" w:color="auto"/>
      </w:divBdr>
    </w:div>
    <w:div w:id="1893541616">
      <w:bodyDiv w:val="1"/>
      <w:marLeft w:val="0"/>
      <w:marRight w:val="0"/>
      <w:marTop w:val="0"/>
      <w:marBottom w:val="0"/>
      <w:divBdr>
        <w:top w:val="none" w:sz="0" w:space="0" w:color="auto"/>
        <w:left w:val="none" w:sz="0" w:space="0" w:color="auto"/>
        <w:bottom w:val="none" w:sz="0" w:space="0" w:color="auto"/>
        <w:right w:val="none" w:sz="0" w:space="0" w:color="auto"/>
      </w:divBdr>
    </w:div>
    <w:div w:id="1908766200">
      <w:bodyDiv w:val="1"/>
      <w:marLeft w:val="0"/>
      <w:marRight w:val="0"/>
      <w:marTop w:val="0"/>
      <w:marBottom w:val="0"/>
      <w:divBdr>
        <w:top w:val="none" w:sz="0" w:space="0" w:color="auto"/>
        <w:left w:val="none" w:sz="0" w:space="0" w:color="auto"/>
        <w:bottom w:val="none" w:sz="0" w:space="0" w:color="auto"/>
        <w:right w:val="none" w:sz="0" w:space="0" w:color="auto"/>
      </w:divBdr>
    </w:div>
    <w:div w:id="19957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C6465-874B-4C10-ADE5-6A3CED7A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3233</Words>
  <Characters>19075</Characters>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22264</CharactersWithSpaces>
  <SharedDoc>false</SharedDoc>
  <HLinks>
    <vt:vector size="24" baseType="variant">
      <vt:variant>
        <vt:i4>16056422</vt:i4>
      </vt:variant>
      <vt:variant>
        <vt:i4>9</vt:i4>
      </vt:variant>
      <vt:variant>
        <vt:i4>0</vt:i4>
      </vt:variant>
      <vt:variant>
        <vt:i4>5</vt:i4>
      </vt:variant>
      <vt:variant>
        <vt:lpwstr>../AppData/Local/Microsoft/Windows/INetCache/Content.Outlook/AppData/Local/Microsoft/Windows/INetCache/Content.Outlook/AppData/Local/Microsoft/Users/sindelart/AppData/Local/Microsoft/Windows/Temporary Internet Files/Content.Outlook/frankovací stroje 3/j.bartak@albacon.cz</vt:lpwstr>
      </vt:variant>
      <vt:variant>
        <vt:lpwstr/>
      </vt:variant>
      <vt:variant>
        <vt:i4>1441901</vt:i4>
      </vt:variant>
      <vt:variant>
        <vt:i4>6</vt:i4>
      </vt:variant>
      <vt:variant>
        <vt:i4>0</vt:i4>
      </vt:variant>
      <vt:variant>
        <vt:i4>5</vt:i4>
      </vt:variant>
      <vt:variant>
        <vt:lpwstr>mailto:zdenek.pajer@msmt.cz</vt:lpwstr>
      </vt:variant>
      <vt:variant>
        <vt:lpwstr/>
      </vt:variant>
      <vt:variant>
        <vt:i4>5636147</vt:i4>
      </vt:variant>
      <vt:variant>
        <vt:i4>3</vt:i4>
      </vt:variant>
      <vt:variant>
        <vt:i4>0</vt:i4>
      </vt:variant>
      <vt:variant>
        <vt:i4>5</vt:i4>
      </vt:variant>
      <vt:variant>
        <vt:lpwstr>mailto:jan.vyska@msmt.cz</vt:lpwstr>
      </vt:variant>
      <vt:variant>
        <vt:lpwstr/>
      </vt:variant>
      <vt:variant>
        <vt:i4>3604489</vt:i4>
      </vt:variant>
      <vt:variant>
        <vt:i4>0</vt:i4>
      </vt:variant>
      <vt:variant>
        <vt:i4>0</vt:i4>
      </vt:variant>
      <vt:variant>
        <vt:i4>5</vt:i4>
      </vt:variant>
      <vt:variant>
        <vt:lpwstr>mailto:faktury@msmt.cz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2024-09-27T13:29:00Z</cp:lastPrinted>
  <dcterms:created xsi:type="dcterms:W3CDTF">2024-09-26T08:26:00Z</dcterms:created>
  <dcterms:modified xsi:type="dcterms:W3CDTF">2024-10-25T11:07:00Z</dcterms:modified>
</cp:coreProperties>
</file>