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7FB0F" w14:textId="77777777" w:rsidR="00C37D9D" w:rsidRDefault="00C37D9D" w:rsidP="00C37D9D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14:paraId="13A72C58" w14:textId="0232154D" w:rsidR="00DB1A3A" w:rsidRPr="007B6328" w:rsidRDefault="00AF20DD">
      <w:pPr>
        <w:pStyle w:val="Default"/>
        <w:rPr>
          <w:rFonts w:ascii="Calibri" w:hAnsi="Calibri" w:cs="Times New Roman"/>
          <w:bCs/>
          <w:color w:val="auto"/>
        </w:rPr>
      </w:pPr>
      <w:r w:rsidRPr="007B2441">
        <w:rPr>
          <w:rFonts w:ascii="Calibri" w:hAnsi="Calibri" w:cs="Times New Roman"/>
          <w:bCs/>
          <w:color w:val="auto"/>
        </w:rPr>
        <w:t>č.j.: MŠMT-</w:t>
      </w:r>
      <w:r w:rsidR="007B2441" w:rsidRPr="007B2441">
        <w:rPr>
          <w:rFonts w:ascii="Calibri" w:hAnsi="Calibri" w:cs="Times New Roman"/>
          <w:bCs/>
          <w:color w:val="auto"/>
        </w:rPr>
        <w:t>12359</w:t>
      </w:r>
      <w:r w:rsidR="002D753C" w:rsidRPr="007B2441">
        <w:rPr>
          <w:rFonts w:ascii="Calibri" w:hAnsi="Calibri" w:cs="Times New Roman"/>
          <w:bCs/>
          <w:color w:val="auto"/>
        </w:rPr>
        <w:t>/</w:t>
      </w:r>
      <w:r w:rsidR="007B2441" w:rsidRPr="007B2441">
        <w:rPr>
          <w:rFonts w:ascii="Calibri" w:hAnsi="Calibri" w:cs="Times New Roman"/>
          <w:bCs/>
          <w:color w:val="auto"/>
        </w:rPr>
        <w:t>2024</w:t>
      </w:r>
      <w:r w:rsidR="00274063">
        <w:rPr>
          <w:rFonts w:ascii="Calibri" w:hAnsi="Calibri" w:cs="Times New Roman"/>
          <w:bCs/>
          <w:color w:val="auto"/>
        </w:rPr>
        <w:t>-3</w:t>
      </w:r>
    </w:p>
    <w:p w14:paraId="0F5CE0CC" w14:textId="77777777" w:rsidR="00C37D9D" w:rsidRPr="007B6328" w:rsidRDefault="00C37D9D">
      <w:pPr>
        <w:pStyle w:val="Default"/>
        <w:rPr>
          <w:rFonts w:ascii="Calibri" w:hAnsi="Calibri"/>
        </w:rPr>
      </w:pPr>
    </w:p>
    <w:p w14:paraId="7928A7C1" w14:textId="77777777" w:rsidR="00DB1A3A" w:rsidRPr="007B6328" w:rsidRDefault="00DB1A3A">
      <w:pPr>
        <w:spacing w:before="120" w:after="120"/>
        <w:jc w:val="center"/>
        <w:rPr>
          <w:rFonts w:ascii="Calibri" w:hAnsi="Calibri"/>
        </w:rPr>
      </w:pPr>
      <w:r w:rsidRPr="007B6328">
        <w:rPr>
          <w:rFonts w:ascii="Calibri" w:hAnsi="Calibri" w:cs="Times New Roman"/>
          <w:b/>
          <w:sz w:val="44"/>
          <w:szCs w:val="44"/>
        </w:rPr>
        <w:t>Kupní smlouva</w:t>
      </w:r>
    </w:p>
    <w:p w14:paraId="27B8996A" w14:textId="77777777" w:rsidR="00DB1A3A" w:rsidRPr="007B6328" w:rsidRDefault="00DB1A3A">
      <w:pPr>
        <w:widowControl w:val="0"/>
        <w:autoSpaceDE w:val="0"/>
        <w:spacing w:after="0" w:line="240" w:lineRule="auto"/>
        <w:jc w:val="center"/>
        <w:rPr>
          <w:rFonts w:ascii="Calibri" w:hAnsi="Calibri"/>
        </w:rPr>
      </w:pPr>
      <w:r w:rsidRPr="007B6328">
        <w:rPr>
          <w:rFonts w:ascii="Calibri" w:hAnsi="Calibri" w:cs="Times New Roman"/>
          <w:b/>
          <w:bCs/>
          <w:sz w:val="21"/>
          <w:szCs w:val="21"/>
        </w:rPr>
        <w:t>uzavřená dle ustanovení § 2079 a násl. zákona č. 89/2012 Sb., občanský zákoník</w:t>
      </w:r>
      <w:r w:rsidR="008C3B40" w:rsidRPr="007B6328">
        <w:rPr>
          <w:rFonts w:ascii="Calibri" w:hAnsi="Calibri" w:cs="Times New Roman"/>
          <w:b/>
          <w:bCs/>
          <w:sz w:val="21"/>
          <w:szCs w:val="21"/>
        </w:rPr>
        <w:t>, ve znění pozdějších předpisů (dále jen „</w:t>
      </w:r>
      <w:r w:rsidR="00B63DD5">
        <w:rPr>
          <w:rFonts w:ascii="Calibri" w:hAnsi="Calibri" w:cs="Times New Roman"/>
          <w:b/>
          <w:bCs/>
          <w:sz w:val="21"/>
          <w:szCs w:val="21"/>
        </w:rPr>
        <w:t>O</w:t>
      </w:r>
      <w:r w:rsidR="008C3B40" w:rsidRPr="007B6328">
        <w:rPr>
          <w:rFonts w:ascii="Calibri" w:hAnsi="Calibri" w:cs="Times New Roman"/>
          <w:b/>
          <w:bCs/>
          <w:sz w:val="21"/>
          <w:szCs w:val="21"/>
        </w:rPr>
        <w:t>bčanský zákoník“)</w:t>
      </w:r>
      <w:r w:rsidRPr="007B6328">
        <w:rPr>
          <w:rFonts w:ascii="Calibri" w:hAnsi="Calibri" w:cs="Times New Roman"/>
          <w:b/>
          <w:bCs/>
          <w:sz w:val="21"/>
          <w:szCs w:val="21"/>
        </w:rPr>
        <w:t xml:space="preserve"> </w:t>
      </w:r>
    </w:p>
    <w:p w14:paraId="6FE24C8C" w14:textId="77777777" w:rsidR="00DB1A3A" w:rsidRPr="007B6328" w:rsidRDefault="00DB1A3A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hAnsi="Calibri" w:cs="Times New Roman"/>
          <w:b/>
          <w:bCs/>
          <w:sz w:val="21"/>
          <w:szCs w:val="24"/>
        </w:rPr>
      </w:pPr>
    </w:p>
    <w:p w14:paraId="579F9D48" w14:textId="77777777" w:rsidR="00DB1A3A" w:rsidRPr="007B6328" w:rsidRDefault="00DB1A3A">
      <w:pPr>
        <w:pStyle w:val="Default"/>
        <w:tabs>
          <w:tab w:val="left" w:pos="3660"/>
        </w:tabs>
        <w:rPr>
          <w:rFonts w:ascii="Calibri" w:hAnsi="Calibri"/>
        </w:rPr>
      </w:pPr>
      <w:r w:rsidRPr="007B6328">
        <w:rPr>
          <w:rFonts w:ascii="Calibri" w:hAnsi="Calibri" w:cs="Times New Roman"/>
          <w:b/>
          <w:bCs/>
          <w:color w:val="auto"/>
        </w:rPr>
        <w:tab/>
      </w:r>
    </w:p>
    <w:p w14:paraId="2161A7E7" w14:textId="77777777" w:rsidR="00DB1A3A" w:rsidRPr="007B6328" w:rsidRDefault="00DB1A3A">
      <w:pPr>
        <w:pStyle w:val="Default"/>
        <w:rPr>
          <w:rFonts w:ascii="Calibri" w:hAnsi="Calibri" w:cs="Times New Roman"/>
          <w:b/>
          <w:bCs/>
          <w:color w:val="auto"/>
        </w:rPr>
      </w:pPr>
    </w:p>
    <w:p w14:paraId="3A730D1A" w14:textId="77777777" w:rsidR="00DB1A3A" w:rsidRPr="00DC65F6" w:rsidRDefault="00DB1A3A">
      <w:pPr>
        <w:pStyle w:val="Default"/>
        <w:jc w:val="center"/>
        <w:rPr>
          <w:rFonts w:ascii="Calibri" w:hAnsi="Calibri"/>
        </w:rPr>
      </w:pPr>
      <w:r w:rsidRPr="00DC65F6">
        <w:rPr>
          <w:rFonts w:ascii="Calibri" w:hAnsi="Calibri" w:cs="Times New Roman"/>
          <w:b/>
          <w:bCs/>
          <w:color w:val="auto"/>
        </w:rPr>
        <w:t xml:space="preserve">Smluvní strany </w:t>
      </w:r>
      <w:r w:rsidRPr="00DC65F6">
        <w:rPr>
          <w:rFonts w:ascii="Calibri" w:hAnsi="Calibri" w:cs="Times New Roman"/>
          <w:b/>
          <w:bCs/>
          <w:color w:val="auto"/>
        </w:rPr>
        <w:br/>
      </w:r>
    </w:p>
    <w:p w14:paraId="6ACA8385" w14:textId="6894618C" w:rsidR="00DB1A3A" w:rsidRPr="007B6328" w:rsidRDefault="00DB1A3A" w:rsidP="00F3550F">
      <w:pPr>
        <w:pStyle w:val="Default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b/>
          <w:bCs/>
          <w:color w:val="auto"/>
        </w:rPr>
        <w:t xml:space="preserve">Česká </w:t>
      </w:r>
      <w:r w:rsidR="00274063" w:rsidRPr="007B6328">
        <w:rPr>
          <w:rFonts w:ascii="Calibri" w:hAnsi="Calibri" w:cs="Times New Roman"/>
          <w:b/>
          <w:bCs/>
          <w:color w:val="auto"/>
        </w:rPr>
        <w:t>republika – Ministerstvo</w:t>
      </w:r>
      <w:r w:rsidRPr="007B6328">
        <w:rPr>
          <w:rFonts w:ascii="Calibri" w:hAnsi="Calibri" w:cs="Times New Roman"/>
          <w:b/>
          <w:bCs/>
          <w:color w:val="auto"/>
        </w:rPr>
        <w:t xml:space="preserve"> školství, mládeže a tělovýchovy </w:t>
      </w:r>
    </w:p>
    <w:p w14:paraId="762486CA" w14:textId="77777777" w:rsidR="00DB1A3A" w:rsidRPr="007B6328" w:rsidRDefault="00DB1A3A" w:rsidP="003D31ED">
      <w:pPr>
        <w:pStyle w:val="Default"/>
        <w:tabs>
          <w:tab w:val="left" w:pos="2127"/>
        </w:tabs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color w:val="auto"/>
        </w:rPr>
        <w:t>Se sídlem:</w:t>
      </w:r>
      <w:r w:rsidR="003D31ED">
        <w:rPr>
          <w:rFonts w:ascii="Calibri" w:hAnsi="Calibri" w:cs="Times New Roman"/>
          <w:color w:val="auto"/>
        </w:rPr>
        <w:tab/>
      </w:r>
      <w:r w:rsidR="00C37D9D" w:rsidRPr="007B6328">
        <w:rPr>
          <w:rFonts w:ascii="Calibri" w:hAnsi="Calibri" w:cs="Times New Roman"/>
          <w:color w:val="auto"/>
        </w:rPr>
        <w:t>K</w:t>
      </w:r>
      <w:r w:rsidRPr="007B6328">
        <w:rPr>
          <w:rFonts w:ascii="Calibri" w:hAnsi="Calibri" w:cs="Times New Roman"/>
          <w:color w:val="auto"/>
        </w:rPr>
        <w:t xml:space="preserve">armelitská 529/5, 118 12 Praha 1 </w:t>
      </w:r>
    </w:p>
    <w:p w14:paraId="7253EEC9" w14:textId="365334F7" w:rsidR="00D103A3" w:rsidRDefault="00017289" w:rsidP="008C69A7">
      <w:pPr>
        <w:pStyle w:val="Default"/>
        <w:ind w:left="2124" w:hanging="2124"/>
        <w:rPr>
          <w:rFonts w:ascii="Calibri" w:hAnsi="Calibri" w:cs="Times New Roman"/>
          <w:color w:val="auto"/>
        </w:rPr>
      </w:pPr>
      <w:r w:rsidRPr="007B6328">
        <w:rPr>
          <w:rFonts w:ascii="Calibri" w:hAnsi="Calibri" w:cs="Times New Roman"/>
          <w:color w:val="auto"/>
        </w:rPr>
        <w:t>Jednající</w:t>
      </w:r>
      <w:r w:rsidR="00B31E30" w:rsidRPr="007B6328">
        <w:rPr>
          <w:rFonts w:ascii="Calibri" w:hAnsi="Calibri" w:cs="Times New Roman"/>
          <w:color w:val="auto"/>
        </w:rPr>
        <w:t>:</w:t>
      </w:r>
      <w:r w:rsidR="003D31ED">
        <w:rPr>
          <w:rFonts w:ascii="Calibri" w:hAnsi="Calibri" w:cs="Times New Roman"/>
          <w:color w:val="auto"/>
        </w:rPr>
        <w:tab/>
      </w:r>
      <w:r w:rsidR="00A74822">
        <w:rPr>
          <w:rFonts w:ascii="Calibri" w:eastAsia="Times New Roman" w:hAnsi="Calibri" w:cs="Calibri"/>
          <w:sz w:val="23"/>
          <w:szCs w:val="23"/>
          <w:lang w:eastAsia="cs-CZ"/>
        </w:rPr>
        <w:t>Mgr</w:t>
      </w:r>
      <w:r w:rsidR="008C69A7" w:rsidRPr="008C69A7">
        <w:rPr>
          <w:rFonts w:ascii="Calibri" w:eastAsia="Times New Roman" w:hAnsi="Calibri" w:cs="Calibri"/>
          <w:sz w:val="23"/>
          <w:szCs w:val="23"/>
          <w:lang w:eastAsia="cs-CZ"/>
        </w:rPr>
        <w:t xml:space="preserve">. </w:t>
      </w:r>
      <w:r w:rsidR="00A74822">
        <w:rPr>
          <w:rFonts w:ascii="Calibri" w:eastAsia="Times New Roman" w:hAnsi="Calibri" w:cs="Calibri"/>
          <w:sz w:val="23"/>
          <w:szCs w:val="23"/>
          <w:lang w:eastAsia="cs-CZ"/>
        </w:rPr>
        <w:t>Petr</w:t>
      </w:r>
      <w:r w:rsidR="00A74822" w:rsidRPr="008C69A7">
        <w:rPr>
          <w:rFonts w:ascii="Calibri" w:eastAsia="Times New Roman" w:hAnsi="Calibri" w:cs="Calibri"/>
          <w:sz w:val="23"/>
          <w:szCs w:val="23"/>
          <w:lang w:eastAsia="cs-CZ"/>
        </w:rPr>
        <w:t xml:space="preserve"> </w:t>
      </w:r>
      <w:r w:rsidR="00A74822">
        <w:rPr>
          <w:rFonts w:ascii="Calibri" w:eastAsia="Times New Roman" w:hAnsi="Calibri" w:cs="Calibri"/>
          <w:sz w:val="23"/>
          <w:szCs w:val="23"/>
          <w:lang w:eastAsia="cs-CZ"/>
        </w:rPr>
        <w:t>Symerský</w:t>
      </w:r>
      <w:r w:rsidR="008C69A7" w:rsidRPr="008C69A7">
        <w:rPr>
          <w:rFonts w:ascii="Calibri" w:eastAsia="Times New Roman" w:hAnsi="Calibri" w:cs="Calibri"/>
          <w:sz w:val="23"/>
          <w:szCs w:val="23"/>
          <w:lang w:eastAsia="cs-CZ"/>
        </w:rPr>
        <w:t xml:space="preserve">, ředitel </w:t>
      </w:r>
      <w:r w:rsidR="00A74822">
        <w:rPr>
          <w:rFonts w:ascii="Calibri" w:eastAsia="Times New Roman" w:hAnsi="Calibri" w:cs="Calibri"/>
          <w:sz w:val="23"/>
          <w:szCs w:val="23"/>
          <w:lang w:eastAsia="cs-CZ"/>
        </w:rPr>
        <w:t>odboru</w:t>
      </w:r>
      <w:r w:rsidR="00A74822" w:rsidRPr="008C69A7">
        <w:rPr>
          <w:rFonts w:ascii="Calibri" w:eastAsia="Times New Roman" w:hAnsi="Calibri" w:cs="Calibri"/>
          <w:sz w:val="23"/>
          <w:szCs w:val="23"/>
          <w:lang w:eastAsia="cs-CZ"/>
        </w:rPr>
        <w:t xml:space="preserve"> </w:t>
      </w:r>
      <w:r w:rsidR="008C69A7" w:rsidRPr="008C69A7">
        <w:rPr>
          <w:rFonts w:ascii="Calibri" w:eastAsia="Times New Roman" w:hAnsi="Calibri" w:cs="Calibri"/>
          <w:sz w:val="23"/>
          <w:szCs w:val="23"/>
          <w:lang w:eastAsia="cs-CZ"/>
        </w:rPr>
        <w:t>informatiky</w:t>
      </w:r>
    </w:p>
    <w:p w14:paraId="18FC9B85" w14:textId="77777777" w:rsidR="00DB1A3A" w:rsidRPr="007B6328" w:rsidRDefault="00DB1A3A" w:rsidP="003D31ED">
      <w:pPr>
        <w:pStyle w:val="Default"/>
        <w:tabs>
          <w:tab w:val="left" w:pos="2127"/>
        </w:tabs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color w:val="auto"/>
        </w:rPr>
        <w:t>IČO:</w:t>
      </w:r>
      <w:r w:rsidR="003D31ED">
        <w:rPr>
          <w:rFonts w:ascii="Calibri" w:hAnsi="Calibri" w:cs="Times New Roman"/>
          <w:color w:val="auto"/>
        </w:rPr>
        <w:tab/>
      </w:r>
      <w:r w:rsidRPr="007B6328">
        <w:rPr>
          <w:rFonts w:ascii="Calibri" w:hAnsi="Calibri" w:cs="Times New Roman"/>
          <w:color w:val="auto"/>
        </w:rPr>
        <w:t xml:space="preserve">00022985 </w:t>
      </w:r>
    </w:p>
    <w:p w14:paraId="2DE6F298" w14:textId="77777777" w:rsidR="00DB1A3A" w:rsidRPr="007B6328" w:rsidRDefault="00DB1A3A">
      <w:pPr>
        <w:pStyle w:val="Default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color w:val="auto"/>
        </w:rPr>
        <w:t>Bankovní spojení:</w:t>
      </w:r>
      <w:r w:rsidR="003D31ED">
        <w:rPr>
          <w:rFonts w:ascii="Calibri" w:hAnsi="Calibri" w:cs="Times New Roman"/>
          <w:color w:val="auto"/>
        </w:rPr>
        <w:tab/>
      </w:r>
      <w:r w:rsidRPr="007B6328">
        <w:rPr>
          <w:rFonts w:ascii="Calibri" w:hAnsi="Calibri" w:cs="Times New Roman"/>
          <w:color w:val="auto"/>
        </w:rPr>
        <w:t>ČNB</w:t>
      </w:r>
    </w:p>
    <w:p w14:paraId="0FF56A51" w14:textId="3F1C647F" w:rsidR="00DB1A3A" w:rsidRPr="007B6328" w:rsidRDefault="00DB1A3A">
      <w:pPr>
        <w:pStyle w:val="Default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color w:val="auto"/>
        </w:rPr>
        <w:t>Číslo účtu:</w:t>
      </w:r>
      <w:r w:rsidR="003D31ED">
        <w:rPr>
          <w:rFonts w:ascii="Calibri" w:hAnsi="Calibri" w:cs="Times New Roman"/>
          <w:color w:val="auto"/>
        </w:rPr>
        <w:tab/>
      </w:r>
      <w:r w:rsidR="003D31ED">
        <w:rPr>
          <w:rFonts w:ascii="Calibri" w:hAnsi="Calibri" w:cs="Times New Roman"/>
          <w:color w:val="auto"/>
        </w:rPr>
        <w:tab/>
      </w:r>
      <w:r w:rsidR="00C32E6A">
        <w:rPr>
          <w:rFonts w:ascii="Calibri" w:hAnsi="Calibri" w:cs="Times New Roman"/>
          <w:color w:val="auto"/>
        </w:rPr>
        <w:t>XXXXXXXXXXXXX</w:t>
      </w:r>
    </w:p>
    <w:p w14:paraId="54FC68A3" w14:textId="77777777" w:rsidR="00DB1A3A" w:rsidRPr="007B6328" w:rsidRDefault="00DB1A3A">
      <w:pPr>
        <w:pStyle w:val="Default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color w:val="auto"/>
        </w:rPr>
        <w:t xml:space="preserve">(dále jen „Kupující“) </w:t>
      </w:r>
    </w:p>
    <w:p w14:paraId="72470C6E" w14:textId="77777777" w:rsidR="00DB1A3A" w:rsidRPr="007B6328" w:rsidRDefault="00DB1A3A">
      <w:pPr>
        <w:pStyle w:val="Default"/>
        <w:jc w:val="center"/>
        <w:rPr>
          <w:rFonts w:ascii="Calibri" w:hAnsi="Calibri" w:cs="Times New Roman"/>
          <w:color w:val="auto"/>
        </w:rPr>
      </w:pPr>
    </w:p>
    <w:p w14:paraId="2AB4C249" w14:textId="77777777" w:rsidR="00DB1A3A" w:rsidRPr="007B6328" w:rsidRDefault="00DB1A3A">
      <w:pPr>
        <w:pStyle w:val="Default"/>
        <w:jc w:val="center"/>
        <w:rPr>
          <w:rFonts w:ascii="Calibri" w:hAnsi="Calibri"/>
        </w:rPr>
      </w:pPr>
      <w:r w:rsidRPr="007B6328">
        <w:rPr>
          <w:rFonts w:ascii="Calibri" w:hAnsi="Calibri" w:cs="Times New Roman"/>
          <w:color w:val="auto"/>
        </w:rPr>
        <w:br/>
      </w:r>
      <w:r w:rsidRPr="007B6328">
        <w:rPr>
          <w:rFonts w:ascii="Calibri" w:hAnsi="Calibri" w:cs="Times New Roman"/>
          <w:b/>
          <w:color w:val="auto"/>
        </w:rPr>
        <w:t>a</w:t>
      </w:r>
    </w:p>
    <w:p w14:paraId="738E3AC4" w14:textId="77777777" w:rsidR="00DB1A3A" w:rsidRPr="007B6328" w:rsidRDefault="00DB1A3A">
      <w:pPr>
        <w:pStyle w:val="Default"/>
        <w:rPr>
          <w:rFonts w:ascii="Calibri" w:hAnsi="Calibri" w:cs="Times New Roman"/>
          <w:b/>
          <w:bCs/>
          <w:color w:val="auto"/>
        </w:rPr>
      </w:pPr>
    </w:p>
    <w:p w14:paraId="1BDDFBB0" w14:textId="77777777" w:rsidR="00C5215F" w:rsidRDefault="00C5215F" w:rsidP="00C5215F">
      <w:pPr>
        <w:pStyle w:val="Default"/>
        <w:tabs>
          <w:tab w:val="left" w:pos="2127"/>
        </w:tabs>
        <w:rPr>
          <w:rFonts w:ascii="Calibri" w:hAnsi="Calibri" w:cs="Times New Roman"/>
          <w:b/>
          <w:bCs/>
          <w:color w:val="auto"/>
        </w:rPr>
      </w:pPr>
      <w:proofErr w:type="spellStart"/>
      <w:r>
        <w:rPr>
          <w:rFonts w:ascii="Calibri" w:hAnsi="Calibri" w:cs="Times New Roman"/>
        </w:rPr>
        <w:t>Networksys</w:t>
      </w:r>
      <w:proofErr w:type="spellEnd"/>
      <w:r>
        <w:rPr>
          <w:rFonts w:ascii="Calibri" w:hAnsi="Calibri" w:cs="Times New Roman"/>
        </w:rPr>
        <w:t xml:space="preserve"> a.s.</w:t>
      </w:r>
    </w:p>
    <w:p w14:paraId="2E0D445D" w14:textId="77777777" w:rsidR="00C5215F" w:rsidRPr="007B6328" w:rsidRDefault="00C5215F" w:rsidP="00C5215F">
      <w:pPr>
        <w:pStyle w:val="Default"/>
        <w:tabs>
          <w:tab w:val="left" w:pos="2127"/>
        </w:tabs>
        <w:rPr>
          <w:rFonts w:ascii="Calibri" w:hAnsi="Calibri" w:cs="Times New Roman"/>
          <w:color w:val="auto"/>
        </w:rPr>
      </w:pPr>
      <w:r w:rsidRPr="007B6328">
        <w:rPr>
          <w:rFonts w:ascii="Calibri" w:hAnsi="Calibri" w:cs="Times New Roman"/>
          <w:color w:val="auto"/>
        </w:rPr>
        <w:t>Se sídlem:</w:t>
      </w:r>
      <w:r>
        <w:rPr>
          <w:rFonts w:ascii="Calibri" w:hAnsi="Calibri" w:cs="Times New Roman"/>
          <w:color w:val="auto"/>
        </w:rPr>
        <w:tab/>
      </w:r>
      <w:r>
        <w:rPr>
          <w:rFonts w:ascii="Calibri" w:hAnsi="Calibri" w:cs="Times New Roman"/>
        </w:rPr>
        <w:t>Plzeňská 1567/182</w:t>
      </w:r>
    </w:p>
    <w:p w14:paraId="4E046AD1" w14:textId="77777777" w:rsidR="00C5215F" w:rsidRDefault="00C5215F" w:rsidP="00C5215F">
      <w:pPr>
        <w:pStyle w:val="Default"/>
        <w:rPr>
          <w:rFonts w:ascii="Calibri" w:hAnsi="Calibri" w:cs="Times New Roman"/>
          <w:color w:val="auto"/>
        </w:rPr>
      </w:pPr>
      <w:r w:rsidRPr="007B6328">
        <w:rPr>
          <w:rFonts w:ascii="Calibri" w:hAnsi="Calibri" w:cs="Times New Roman"/>
          <w:color w:val="auto"/>
        </w:rPr>
        <w:t>Zastoupený:</w:t>
      </w:r>
      <w:r>
        <w:rPr>
          <w:rFonts w:ascii="Calibri" w:hAnsi="Calibri" w:cs="Times New Roman"/>
          <w:color w:val="auto"/>
        </w:rPr>
        <w:tab/>
      </w:r>
      <w:r>
        <w:rPr>
          <w:rFonts w:ascii="Calibri" w:hAnsi="Calibri" w:cs="Times New Roman"/>
          <w:color w:val="auto"/>
        </w:rPr>
        <w:tab/>
      </w:r>
      <w:r>
        <w:rPr>
          <w:rFonts w:ascii="Calibri" w:hAnsi="Calibri" w:cs="Times New Roman"/>
        </w:rPr>
        <w:t>Ing. Jan Šíp, prokurista</w:t>
      </w:r>
      <w:r w:rsidDel="00D103A3">
        <w:rPr>
          <w:rFonts w:ascii="Calibri" w:hAnsi="Calibri" w:cs="Times New Roman"/>
          <w:color w:val="auto"/>
        </w:rPr>
        <w:t xml:space="preserve"> </w:t>
      </w:r>
    </w:p>
    <w:p w14:paraId="1A82B543" w14:textId="77777777" w:rsidR="00C5215F" w:rsidRPr="007B6328" w:rsidRDefault="00C5215F" w:rsidP="00C5215F">
      <w:pPr>
        <w:pStyle w:val="Default"/>
        <w:rPr>
          <w:rFonts w:ascii="Calibri" w:hAnsi="Calibri" w:cs="Times New Roman"/>
          <w:color w:val="auto"/>
        </w:rPr>
      </w:pPr>
      <w:r w:rsidRPr="007B6328">
        <w:rPr>
          <w:rFonts w:ascii="Calibri" w:hAnsi="Calibri" w:cs="Times New Roman"/>
          <w:color w:val="auto"/>
        </w:rPr>
        <w:t>IČO:</w:t>
      </w:r>
      <w:r>
        <w:rPr>
          <w:rFonts w:ascii="Calibri" w:hAnsi="Calibri" w:cs="Times New Roman"/>
          <w:color w:val="auto"/>
        </w:rPr>
        <w:tab/>
      </w:r>
      <w:r>
        <w:rPr>
          <w:rFonts w:ascii="Calibri" w:hAnsi="Calibri" w:cs="Times New Roman"/>
          <w:color w:val="auto"/>
        </w:rPr>
        <w:tab/>
      </w:r>
      <w:r>
        <w:rPr>
          <w:rFonts w:ascii="Calibri" w:hAnsi="Calibri" w:cs="Times New Roman"/>
          <w:color w:val="auto"/>
        </w:rPr>
        <w:tab/>
      </w:r>
      <w:r>
        <w:rPr>
          <w:rFonts w:ascii="Calibri" w:hAnsi="Calibri" w:cs="Times New Roman"/>
        </w:rPr>
        <w:t>26178109</w:t>
      </w:r>
    </w:p>
    <w:p w14:paraId="23707CF2" w14:textId="77777777" w:rsidR="00C5215F" w:rsidRPr="007B6328" w:rsidRDefault="00C5215F" w:rsidP="00C5215F">
      <w:pPr>
        <w:pStyle w:val="Default"/>
        <w:rPr>
          <w:rFonts w:ascii="Calibri" w:hAnsi="Calibri" w:cs="Times New Roman"/>
          <w:color w:val="auto"/>
        </w:rPr>
      </w:pPr>
      <w:r w:rsidRPr="007B6328">
        <w:rPr>
          <w:rFonts w:ascii="Calibri" w:hAnsi="Calibri" w:cs="Times New Roman"/>
          <w:color w:val="auto"/>
        </w:rPr>
        <w:t>DIČ:</w:t>
      </w:r>
      <w:r>
        <w:rPr>
          <w:rFonts w:ascii="Calibri" w:hAnsi="Calibri" w:cs="Times New Roman"/>
          <w:color w:val="auto"/>
        </w:rPr>
        <w:tab/>
      </w:r>
      <w:r>
        <w:rPr>
          <w:rFonts w:ascii="Calibri" w:hAnsi="Calibri" w:cs="Times New Roman"/>
          <w:color w:val="auto"/>
        </w:rPr>
        <w:tab/>
      </w:r>
      <w:r>
        <w:rPr>
          <w:rFonts w:ascii="Calibri" w:hAnsi="Calibri" w:cs="Times New Roman"/>
          <w:color w:val="auto"/>
        </w:rPr>
        <w:tab/>
      </w:r>
      <w:r>
        <w:rPr>
          <w:rFonts w:ascii="Calibri" w:hAnsi="Calibri" w:cs="Times New Roman"/>
        </w:rPr>
        <w:t>CZ26178109</w:t>
      </w:r>
    </w:p>
    <w:p w14:paraId="2D760CD5" w14:textId="77777777" w:rsidR="00C5215F" w:rsidRPr="007B6328" w:rsidRDefault="00C5215F" w:rsidP="00C5215F">
      <w:pPr>
        <w:pStyle w:val="Default"/>
        <w:rPr>
          <w:rFonts w:ascii="Calibri" w:hAnsi="Calibri" w:cs="Times New Roman"/>
          <w:color w:val="auto"/>
        </w:rPr>
      </w:pPr>
      <w:r w:rsidRPr="007B6328">
        <w:rPr>
          <w:rFonts w:ascii="Calibri" w:hAnsi="Calibri" w:cs="Times New Roman"/>
          <w:color w:val="auto"/>
        </w:rPr>
        <w:t>Bankovní spojení</w:t>
      </w:r>
      <w:r w:rsidRPr="007B6328">
        <w:rPr>
          <w:rFonts w:ascii="Calibri" w:hAnsi="Calibri" w:cs="Times New Roman"/>
          <w:i/>
          <w:color w:val="auto"/>
        </w:rPr>
        <w:t>:</w:t>
      </w:r>
      <w:r>
        <w:rPr>
          <w:rFonts w:ascii="Calibri" w:hAnsi="Calibri" w:cs="Times New Roman"/>
          <w:i/>
          <w:color w:val="auto"/>
        </w:rPr>
        <w:tab/>
      </w:r>
      <w:r>
        <w:rPr>
          <w:rFonts w:ascii="Calibri" w:hAnsi="Calibri" w:cs="Times New Roman"/>
        </w:rPr>
        <w:t>ČSOB a.s.</w:t>
      </w:r>
    </w:p>
    <w:p w14:paraId="24D714B5" w14:textId="54F9C82E" w:rsidR="00C5215F" w:rsidRPr="007B6328" w:rsidRDefault="00C5215F" w:rsidP="00C5215F">
      <w:pPr>
        <w:pStyle w:val="Default"/>
        <w:rPr>
          <w:rFonts w:ascii="Calibri" w:hAnsi="Calibri" w:cs="Times New Roman"/>
          <w:color w:val="auto"/>
        </w:rPr>
      </w:pPr>
      <w:r w:rsidRPr="007B6328">
        <w:rPr>
          <w:rFonts w:ascii="Calibri" w:hAnsi="Calibri" w:cs="Times New Roman"/>
          <w:color w:val="auto"/>
        </w:rPr>
        <w:t>Číslo účtu:</w:t>
      </w:r>
      <w:r>
        <w:rPr>
          <w:rFonts w:ascii="Calibri" w:hAnsi="Calibri" w:cs="Times New Roman"/>
          <w:color w:val="auto"/>
        </w:rPr>
        <w:tab/>
      </w:r>
      <w:r>
        <w:rPr>
          <w:rFonts w:ascii="Calibri" w:hAnsi="Calibri" w:cs="Times New Roman"/>
          <w:color w:val="auto"/>
        </w:rPr>
        <w:tab/>
      </w:r>
      <w:r w:rsidR="00C32E6A">
        <w:rPr>
          <w:rFonts w:ascii="Calibri" w:hAnsi="Calibri" w:cs="Times New Roman"/>
          <w:color w:val="auto"/>
        </w:rPr>
        <w:t>XXXXXXXXXXXXXXX</w:t>
      </w:r>
    </w:p>
    <w:p w14:paraId="6A42289C" w14:textId="77777777" w:rsidR="00C5215F" w:rsidRPr="007B6328" w:rsidRDefault="00C5215F" w:rsidP="00C5215F">
      <w:pPr>
        <w:pStyle w:val="Default"/>
        <w:rPr>
          <w:rFonts w:ascii="Calibri" w:hAnsi="Calibri" w:cs="Times New Roman"/>
          <w:color w:val="auto"/>
        </w:rPr>
      </w:pPr>
      <w:r w:rsidRPr="007B6328">
        <w:rPr>
          <w:rFonts w:ascii="Calibri" w:hAnsi="Calibri" w:cs="Times New Roman"/>
        </w:rPr>
        <w:t>Společnost je zapsána v OR, vedeném</w:t>
      </w:r>
      <w:r>
        <w:rPr>
          <w:rFonts w:ascii="Calibri" w:hAnsi="Calibri" w:cs="Times New Roman"/>
        </w:rPr>
        <w:t xml:space="preserve"> Městským </w:t>
      </w:r>
      <w:r w:rsidRPr="007B6328">
        <w:rPr>
          <w:rFonts w:ascii="Calibri" w:hAnsi="Calibri" w:cs="Times New Roman"/>
        </w:rPr>
        <w:t>soudem v </w:t>
      </w:r>
      <w:r>
        <w:rPr>
          <w:rFonts w:ascii="Calibri" w:hAnsi="Calibri" w:cs="Times New Roman"/>
        </w:rPr>
        <w:t>Praze</w:t>
      </w:r>
      <w:r w:rsidRPr="007B6328">
        <w:rPr>
          <w:rFonts w:ascii="Calibri" w:hAnsi="Calibri" w:cs="Times New Roman"/>
        </w:rPr>
        <w:t xml:space="preserve">, oddíl </w:t>
      </w:r>
      <w:r>
        <w:rPr>
          <w:rFonts w:ascii="Calibri" w:hAnsi="Calibri" w:cs="Times New Roman"/>
        </w:rPr>
        <w:t>B</w:t>
      </w:r>
      <w:r w:rsidRPr="007B6328">
        <w:rPr>
          <w:rFonts w:ascii="Calibri" w:hAnsi="Calibri" w:cs="Times New Roman"/>
        </w:rPr>
        <w:t xml:space="preserve">, vložka </w:t>
      </w:r>
      <w:r>
        <w:rPr>
          <w:rFonts w:ascii="Calibri" w:hAnsi="Calibri" w:cs="Times New Roman"/>
        </w:rPr>
        <w:t>6563</w:t>
      </w:r>
      <w:r w:rsidRPr="007B6328">
        <w:rPr>
          <w:rFonts w:ascii="Calibri" w:hAnsi="Calibri" w:cs="Times New Roman"/>
          <w:color w:val="auto"/>
        </w:rPr>
        <w:t xml:space="preserve"> </w:t>
      </w:r>
    </w:p>
    <w:p w14:paraId="071CE61B" w14:textId="77777777" w:rsidR="00C5215F" w:rsidRPr="007B6328" w:rsidRDefault="00C5215F" w:rsidP="00C5215F">
      <w:pPr>
        <w:pStyle w:val="Default"/>
        <w:rPr>
          <w:rFonts w:ascii="Calibri" w:hAnsi="Calibri" w:cs="Times New Roman"/>
          <w:color w:val="auto"/>
        </w:rPr>
      </w:pPr>
      <w:r w:rsidRPr="007B6328">
        <w:rPr>
          <w:rFonts w:ascii="Calibri" w:hAnsi="Calibri" w:cs="Times New Roman"/>
          <w:color w:val="auto"/>
        </w:rPr>
        <w:t xml:space="preserve">(dále jen „Prodávající“) </w:t>
      </w:r>
    </w:p>
    <w:p w14:paraId="53E6DC57" w14:textId="77777777" w:rsidR="00DB1A3A" w:rsidRPr="007B6328" w:rsidRDefault="00DB1A3A" w:rsidP="00AF20DD">
      <w:pPr>
        <w:pStyle w:val="Default"/>
        <w:shd w:val="clear" w:color="auto" w:fill="FFFFFF"/>
        <w:ind w:left="284" w:firstLine="426"/>
        <w:rPr>
          <w:rFonts w:ascii="Calibri" w:hAnsi="Calibri"/>
        </w:rPr>
      </w:pPr>
    </w:p>
    <w:p w14:paraId="5A9FDC7B" w14:textId="77777777" w:rsidR="00DB1A3A" w:rsidRPr="007B6328" w:rsidRDefault="00DB1A3A">
      <w:pPr>
        <w:pStyle w:val="Default"/>
        <w:rPr>
          <w:rFonts w:ascii="Calibri" w:hAnsi="Calibri" w:cs="Times New Roman"/>
          <w:color w:val="auto"/>
        </w:rPr>
      </w:pPr>
    </w:p>
    <w:p w14:paraId="41DA4395" w14:textId="77777777" w:rsidR="00DB1A3A" w:rsidRPr="007B6328" w:rsidRDefault="00DB1A3A">
      <w:pPr>
        <w:pStyle w:val="Default"/>
        <w:rPr>
          <w:rFonts w:ascii="Calibri" w:hAnsi="Calibri" w:cs="Times New Roman"/>
          <w:color w:val="auto"/>
        </w:rPr>
      </w:pPr>
    </w:p>
    <w:p w14:paraId="6D5F905B" w14:textId="77777777" w:rsidR="00DB1A3A" w:rsidRPr="007B6328" w:rsidRDefault="00DB1A3A">
      <w:pPr>
        <w:pStyle w:val="Default"/>
        <w:rPr>
          <w:rFonts w:ascii="Calibri" w:hAnsi="Calibri"/>
        </w:rPr>
      </w:pPr>
      <w:r w:rsidRPr="007B6328">
        <w:rPr>
          <w:rFonts w:ascii="Calibri" w:hAnsi="Calibri" w:cs="Times New Roman"/>
          <w:color w:val="auto"/>
        </w:rPr>
        <w:t>(dále společně označovány jako „</w:t>
      </w:r>
      <w:r w:rsidR="00B63DD5">
        <w:rPr>
          <w:rFonts w:ascii="Calibri" w:hAnsi="Calibri" w:cs="Times New Roman"/>
          <w:color w:val="auto"/>
        </w:rPr>
        <w:t>S</w:t>
      </w:r>
      <w:r w:rsidRPr="007B6328">
        <w:rPr>
          <w:rFonts w:ascii="Calibri" w:hAnsi="Calibri" w:cs="Times New Roman"/>
          <w:color w:val="auto"/>
        </w:rPr>
        <w:t>mluvní strany“</w:t>
      </w:r>
      <w:r w:rsidR="00B63DD5">
        <w:rPr>
          <w:rFonts w:ascii="Calibri" w:hAnsi="Calibri" w:cs="Times New Roman"/>
          <w:color w:val="auto"/>
        </w:rPr>
        <w:t>, jednotlivě potom jako „Smluvní strana“</w:t>
      </w:r>
      <w:r w:rsidRPr="007B6328">
        <w:rPr>
          <w:rFonts w:ascii="Calibri" w:hAnsi="Calibri" w:cs="Times New Roman"/>
          <w:color w:val="auto"/>
        </w:rPr>
        <w:t>)</w:t>
      </w:r>
    </w:p>
    <w:p w14:paraId="0631DC1D" w14:textId="77777777" w:rsidR="00DB1A3A" w:rsidRPr="007B6328" w:rsidRDefault="00DB1A3A">
      <w:pPr>
        <w:pStyle w:val="Default"/>
        <w:rPr>
          <w:rFonts w:ascii="Calibri" w:hAnsi="Calibri" w:cs="Times New Roman"/>
          <w:color w:val="auto"/>
        </w:rPr>
      </w:pPr>
    </w:p>
    <w:p w14:paraId="41D5EB20" w14:textId="77777777" w:rsidR="00DB1A3A" w:rsidRPr="007B6328" w:rsidRDefault="00DB1A3A">
      <w:pPr>
        <w:pStyle w:val="Default"/>
        <w:rPr>
          <w:rFonts w:ascii="Calibri" w:hAnsi="Calibri"/>
        </w:rPr>
      </w:pPr>
      <w:r w:rsidRPr="007B6328">
        <w:rPr>
          <w:rFonts w:ascii="Calibri" w:hAnsi="Calibri" w:cs="Times New Roman"/>
          <w:color w:val="auto"/>
        </w:rPr>
        <w:t xml:space="preserve">uzavřely níže uvedeného dne, měsíce a roku tuto kupní smlouvu (dále jen „Smlouva“): </w:t>
      </w:r>
    </w:p>
    <w:p w14:paraId="46A9F301" w14:textId="77777777" w:rsidR="00DB1A3A" w:rsidRPr="007B6328" w:rsidRDefault="00DB1A3A">
      <w:pPr>
        <w:pStyle w:val="Default"/>
        <w:rPr>
          <w:rFonts w:ascii="Calibri" w:hAnsi="Calibri" w:cs="Times New Roman"/>
          <w:color w:val="auto"/>
        </w:rPr>
      </w:pPr>
    </w:p>
    <w:p w14:paraId="00DC590A" w14:textId="77777777" w:rsidR="00DB1A3A" w:rsidRDefault="00DB1A3A">
      <w:pPr>
        <w:pStyle w:val="Default"/>
        <w:rPr>
          <w:rFonts w:ascii="Calibri" w:hAnsi="Calibri" w:cs="Times New Roman"/>
          <w:color w:val="auto"/>
        </w:rPr>
      </w:pPr>
    </w:p>
    <w:p w14:paraId="205088C9" w14:textId="77777777" w:rsidR="0007374D" w:rsidRDefault="0007374D">
      <w:pPr>
        <w:pStyle w:val="Default"/>
        <w:rPr>
          <w:rFonts w:ascii="Calibri" w:hAnsi="Calibri" w:cs="Times New Roman"/>
          <w:color w:val="auto"/>
        </w:rPr>
      </w:pPr>
    </w:p>
    <w:p w14:paraId="4C9C4AAE" w14:textId="77777777" w:rsidR="0007374D" w:rsidRDefault="0007374D">
      <w:pPr>
        <w:pStyle w:val="Default"/>
        <w:rPr>
          <w:rFonts w:ascii="Calibri" w:hAnsi="Calibri" w:cs="Times New Roman"/>
          <w:color w:val="auto"/>
        </w:rPr>
      </w:pPr>
    </w:p>
    <w:p w14:paraId="22E9DB61" w14:textId="77777777" w:rsidR="00F3550F" w:rsidRDefault="00F3550F">
      <w:pPr>
        <w:pStyle w:val="Default"/>
        <w:rPr>
          <w:rFonts w:ascii="Calibri" w:hAnsi="Calibri" w:cs="Times New Roman"/>
          <w:color w:val="auto"/>
        </w:rPr>
      </w:pPr>
    </w:p>
    <w:p w14:paraId="0091D216" w14:textId="77777777" w:rsidR="00E47265" w:rsidRPr="007B6328" w:rsidRDefault="00E47265">
      <w:pPr>
        <w:pStyle w:val="Default"/>
        <w:rPr>
          <w:rFonts w:ascii="Calibri" w:hAnsi="Calibri" w:cs="Times New Roman"/>
          <w:color w:val="auto"/>
        </w:rPr>
      </w:pPr>
    </w:p>
    <w:p w14:paraId="75355228" w14:textId="77777777" w:rsidR="00B62C14" w:rsidRDefault="00B62C14">
      <w:pPr>
        <w:pStyle w:val="Default"/>
        <w:rPr>
          <w:rFonts w:ascii="Calibri" w:hAnsi="Calibri" w:cs="Times New Roman"/>
          <w:color w:val="auto"/>
        </w:rPr>
      </w:pPr>
    </w:p>
    <w:p w14:paraId="199DC345" w14:textId="77777777" w:rsidR="00B03E32" w:rsidRDefault="00B03E32">
      <w:pPr>
        <w:pStyle w:val="Default"/>
        <w:rPr>
          <w:rFonts w:ascii="Calibri" w:hAnsi="Calibri" w:cs="Times New Roman"/>
          <w:color w:val="auto"/>
        </w:rPr>
      </w:pPr>
    </w:p>
    <w:p w14:paraId="5458DAF3" w14:textId="77777777" w:rsidR="00B03E32" w:rsidRDefault="00B03E32">
      <w:pPr>
        <w:pStyle w:val="Default"/>
        <w:rPr>
          <w:rFonts w:ascii="Calibri" w:hAnsi="Calibri" w:cs="Times New Roman"/>
          <w:color w:val="auto"/>
        </w:rPr>
      </w:pPr>
    </w:p>
    <w:p w14:paraId="6FD46E8C" w14:textId="77777777" w:rsidR="00B03E32" w:rsidRDefault="00B03E32">
      <w:pPr>
        <w:pStyle w:val="Default"/>
        <w:rPr>
          <w:rFonts w:ascii="Calibri" w:hAnsi="Calibri" w:cs="Times New Roman"/>
          <w:color w:val="auto"/>
        </w:rPr>
      </w:pPr>
    </w:p>
    <w:p w14:paraId="43A1DBA2" w14:textId="77777777" w:rsidR="00DC65F6" w:rsidRPr="007B6328" w:rsidRDefault="00DC65F6">
      <w:pPr>
        <w:pStyle w:val="Default"/>
        <w:rPr>
          <w:rFonts w:ascii="Calibri" w:hAnsi="Calibri" w:cs="Times New Roman"/>
          <w:color w:val="auto"/>
        </w:rPr>
      </w:pPr>
    </w:p>
    <w:p w14:paraId="3373A98C" w14:textId="77777777" w:rsidR="00DB1A3A" w:rsidRPr="00E47265" w:rsidRDefault="00DB1A3A" w:rsidP="00E47265">
      <w:pPr>
        <w:numPr>
          <w:ilvl w:val="0"/>
          <w:numId w:val="3"/>
        </w:numPr>
        <w:ind w:left="3418"/>
        <w:rPr>
          <w:rFonts w:ascii="Calibri" w:hAnsi="Calibri" w:cs="Times New Roman"/>
          <w:b/>
          <w:sz w:val="24"/>
          <w:szCs w:val="24"/>
        </w:rPr>
      </w:pPr>
      <w:r w:rsidRPr="00DC65F6">
        <w:rPr>
          <w:rFonts w:ascii="Calibri" w:hAnsi="Calibri" w:cs="Times New Roman"/>
          <w:b/>
          <w:sz w:val="24"/>
          <w:szCs w:val="24"/>
        </w:rPr>
        <w:t>Úvodní ustanovení</w:t>
      </w:r>
    </w:p>
    <w:p w14:paraId="773C3593" w14:textId="23BB2DFE" w:rsidR="00DB1A3A" w:rsidRPr="007B6328" w:rsidRDefault="00DB1A3A" w:rsidP="00C87DB2">
      <w:pPr>
        <w:numPr>
          <w:ilvl w:val="1"/>
          <w:numId w:val="3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 w:hanging="567"/>
        <w:jc w:val="both"/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</w:pPr>
      <w:r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Výše uvedené smluvní strany uzavírají tuto Smlouvu na základě výsledků </w:t>
      </w:r>
      <w:r w:rsidR="00ED606F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poptávkového</w:t>
      </w:r>
      <w:r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řízení pro veřejnou zakázku</w:t>
      </w:r>
      <w:r w:rsidR="00B63DD5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malého rozsahu</w:t>
      </w:r>
      <w:r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s názvem „</w:t>
      </w:r>
      <w:r w:rsidR="00C36144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MŠMT – </w:t>
      </w:r>
      <w:r w:rsidR="00B03E32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OEM materiál</w:t>
      </w:r>
      <w:r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“.</w:t>
      </w:r>
    </w:p>
    <w:p w14:paraId="5BE040D0" w14:textId="5EE0230B" w:rsidR="00DB1A3A" w:rsidRPr="007B6328" w:rsidRDefault="00DB1A3A">
      <w:pPr>
        <w:numPr>
          <w:ilvl w:val="1"/>
          <w:numId w:val="3"/>
        </w:num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V rámci tohoto </w:t>
      </w:r>
      <w:r w:rsidR="00ED606F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poptávkového</w:t>
      </w:r>
      <w:r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řízení vystupoval Kupující v pozici zadavatele a </w:t>
      </w:r>
      <w:r w:rsidRPr="007B6328">
        <w:rPr>
          <w:rFonts w:ascii="Calibri" w:eastAsia="ヒラギノ角ゴ Pro W3" w:hAnsi="Calibri" w:cs="Times New Roman"/>
          <w:sz w:val="24"/>
          <w:szCs w:val="24"/>
          <w:lang w:eastAsia="cs-CZ"/>
        </w:rPr>
        <w:t>Prodávající</w:t>
      </w:r>
      <w:r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v pozici účastníka, jehož nabídka byla na základě provedeného hodnocení vybrána jako nejvhodnější. </w:t>
      </w:r>
    </w:p>
    <w:p w14:paraId="45234181" w14:textId="77777777" w:rsidR="00DB1A3A" w:rsidRPr="007B6328" w:rsidRDefault="00DB1A3A" w:rsidP="0095478A">
      <w:pPr>
        <w:spacing w:after="0"/>
        <w:ind w:left="357"/>
        <w:rPr>
          <w:rFonts w:ascii="Calibri" w:eastAsia="ヒラギノ角ゴ Pro W3" w:hAnsi="Calibri" w:cs="Times New Roman"/>
          <w:b/>
          <w:color w:val="000000"/>
          <w:sz w:val="28"/>
          <w:szCs w:val="28"/>
          <w:lang w:eastAsia="cs-CZ"/>
        </w:rPr>
      </w:pPr>
    </w:p>
    <w:p w14:paraId="7494D8D0" w14:textId="77777777" w:rsidR="00DB1A3A" w:rsidRPr="00DC65F6" w:rsidRDefault="00DB1A3A" w:rsidP="0095478A">
      <w:pPr>
        <w:numPr>
          <w:ilvl w:val="0"/>
          <w:numId w:val="3"/>
        </w:numPr>
        <w:spacing w:after="120"/>
        <w:ind w:left="3418"/>
        <w:rPr>
          <w:rFonts w:ascii="Calibri" w:hAnsi="Calibri"/>
          <w:sz w:val="24"/>
          <w:szCs w:val="24"/>
        </w:rPr>
      </w:pPr>
      <w:r w:rsidRPr="00DC65F6">
        <w:rPr>
          <w:rFonts w:ascii="Calibri" w:hAnsi="Calibri" w:cs="Times New Roman"/>
          <w:b/>
          <w:sz w:val="24"/>
          <w:szCs w:val="24"/>
        </w:rPr>
        <w:t>Předmět Smlouvy</w:t>
      </w:r>
    </w:p>
    <w:p w14:paraId="0D4E936F" w14:textId="50663A03" w:rsidR="00C87DB2" w:rsidRPr="007B6328" w:rsidRDefault="00DB1A3A" w:rsidP="00C87DB2">
      <w:pPr>
        <w:pStyle w:val="Odstavecseseznamem"/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libri" w:hAnsi="Calibri" w:cs="Times New Roman"/>
          <w:sz w:val="24"/>
          <w:szCs w:val="24"/>
          <w:lang w:eastAsia="en-US"/>
        </w:rPr>
      </w:pPr>
      <w:r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Předmětem plnění této Smlouvy </w:t>
      </w:r>
      <w:r w:rsidR="00B31E30"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je </w:t>
      </w:r>
      <w:r w:rsidR="00C87DB2"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zajištění </w:t>
      </w:r>
      <w:r w:rsidR="00322732"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dodávk</w:t>
      </w:r>
      <w:r w:rsidR="00C87DB2"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y </w:t>
      </w:r>
      <w:r w:rsidR="00B03E32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transceiverů a </w:t>
      </w:r>
      <w:proofErr w:type="spellStart"/>
      <w:r w:rsidR="00B03E32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patchcordů</w:t>
      </w:r>
      <w:proofErr w:type="spellEnd"/>
      <w:r w:rsidR="00EC197A" w:rsidRPr="00EC197A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</w:t>
      </w:r>
      <w:r w:rsidR="00EC197A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(dále jen „</w:t>
      </w:r>
      <w:r w:rsidR="00B63DD5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Z</w:t>
      </w:r>
      <w:r w:rsidR="00EC197A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boží“) </w:t>
      </w:r>
      <w:r w:rsidR="00EC197A" w:rsidRPr="00EC197A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dle</w:t>
      </w:r>
      <w:r w:rsidR="00EC197A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</w:t>
      </w:r>
      <w:r w:rsidR="00EC197A" w:rsidRPr="00EC197A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specifikace</w:t>
      </w:r>
      <w:r w:rsidR="00EC197A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</w:t>
      </w:r>
      <w:r w:rsidR="00C87DB2" w:rsidRPr="007B6328">
        <w:rPr>
          <w:rFonts w:ascii="Calibri" w:eastAsia="ヒラギノ角ゴ Pro W3" w:hAnsi="Calibri" w:cs="Times New Roman"/>
          <w:color w:val="000000"/>
          <w:sz w:val="24"/>
          <w:szCs w:val="24"/>
        </w:rPr>
        <w:t>uveden</w:t>
      </w:r>
      <w:r w:rsidR="00EC197A">
        <w:rPr>
          <w:rFonts w:ascii="Calibri" w:eastAsia="ヒラギノ角ゴ Pro W3" w:hAnsi="Calibri" w:cs="Times New Roman"/>
          <w:color w:val="000000"/>
          <w:sz w:val="24"/>
          <w:szCs w:val="24"/>
        </w:rPr>
        <w:t>é</w:t>
      </w:r>
      <w:r w:rsidR="00C87DB2" w:rsidRPr="007B6328">
        <w:rPr>
          <w:rFonts w:ascii="Calibri" w:eastAsia="ヒラギノ角ゴ Pro W3" w:hAnsi="Calibri" w:cs="Times New Roman"/>
          <w:color w:val="000000"/>
          <w:sz w:val="24"/>
          <w:szCs w:val="24"/>
        </w:rPr>
        <w:t xml:space="preserve"> v Příloze č. 1</w:t>
      </w:r>
      <w:r w:rsidR="006B16D5">
        <w:rPr>
          <w:rFonts w:ascii="Calibri" w:eastAsia="ヒラギノ角ゴ Pro W3" w:hAnsi="Calibri" w:cs="Times New Roman"/>
          <w:color w:val="000000"/>
          <w:sz w:val="24"/>
          <w:szCs w:val="24"/>
        </w:rPr>
        <w:t xml:space="preserve"> Kupní smlouvy</w:t>
      </w:r>
      <w:r w:rsidR="00C87DB2" w:rsidRPr="007B6328">
        <w:rPr>
          <w:rFonts w:ascii="Calibri" w:eastAsia="ヒラギノ角ゴ Pro W3" w:hAnsi="Calibri" w:cs="Times New Roman"/>
          <w:color w:val="000000"/>
          <w:sz w:val="24"/>
          <w:szCs w:val="24"/>
        </w:rPr>
        <w:t xml:space="preserve"> – Technická specifikace. </w:t>
      </w:r>
    </w:p>
    <w:p w14:paraId="1A7AC425" w14:textId="77777777" w:rsidR="000C196B" w:rsidRPr="00B6046F" w:rsidRDefault="00DB1A3A" w:rsidP="000C196B">
      <w:pPr>
        <w:pStyle w:val="Odstavecseseznamem"/>
        <w:numPr>
          <w:ilvl w:val="1"/>
          <w:numId w:val="3"/>
        </w:numPr>
        <w:tabs>
          <w:tab w:val="left" w:pos="567"/>
        </w:tabs>
        <w:spacing w:before="360" w:line="240" w:lineRule="auto"/>
        <w:ind w:left="567" w:hanging="567"/>
        <w:jc w:val="both"/>
        <w:rPr>
          <w:rFonts w:ascii="Calibri" w:hAnsi="Calibri"/>
        </w:rPr>
      </w:pPr>
      <w:r w:rsidRPr="00B6046F">
        <w:rPr>
          <w:rFonts w:ascii="Calibri" w:hAnsi="Calibri" w:cs="Times New Roman"/>
          <w:sz w:val="24"/>
          <w:szCs w:val="24"/>
          <w:lang w:eastAsia="en-US"/>
        </w:rPr>
        <w:t xml:space="preserve">Prodávající dodá Kupujícímu zboží nové, nepoužité, neopravované, funkční </w:t>
      </w:r>
      <w:r w:rsidRPr="00B6046F">
        <w:rPr>
          <w:rFonts w:ascii="Calibri" w:hAnsi="Calibri" w:cs="Times New Roman"/>
          <w:sz w:val="24"/>
          <w:szCs w:val="24"/>
          <w:lang w:eastAsia="en-US"/>
        </w:rPr>
        <w:br/>
        <w:t>a odpovídající požadavkům Kupujícího.</w:t>
      </w:r>
    </w:p>
    <w:p w14:paraId="72C38978" w14:textId="77777777" w:rsidR="00FA0A7D" w:rsidRPr="006C730E" w:rsidRDefault="000C196B" w:rsidP="00695F7D">
      <w:pPr>
        <w:pStyle w:val="Odstavecseseznamem"/>
        <w:numPr>
          <w:ilvl w:val="1"/>
          <w:numId w:val="3"/>
        </w:numPr>
        <w:tabs>
          <w:tab w:val="left" w:pos="567"/>
        </w:tabs>
        <w:spacing w:before="360" w:line="240" w:lineRule="auto"/>
        <w:ind w:left="567" w:hanging="567"/>
        <w:jc w:val="both"/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</w:pPr>
      <w:r w:rsidRPr="00B6046F">
        <w:rPr>
          <w:rFonts w:ascii="Calibri" w:hAnsi="Calibri" w:cs="Times New Roman"/>
          <w:sz w:val="24"/>
          <w:szCs w:val="24"/>
          <w:lang w:eastAsia="en-US"/>
        </w:rPr>
        <w:t>Prodávající se zavazuje, že dodávan</w:t>
      </w:r>
      <w:r w:rsidR="00F30DF5" w:rsidRPr="00B6046F">
        <w:rPr>
          <w:rFonts w:ascii="Calibri" w:hAnsi="Calibri" w:cs="Times New Roman"/>
          <w:sz w:val="24"/>
          <w:szCs w:val="24"/>
          <w:lang w:eastAsia="en-US"/>
        </w:rPr>
        <w:t>é</w:t>
      </w:r>
      <w:r w:rsidRPr="00B6046F">
        <w:rPr>
          <w:rFonts w:ascii="Calibri" w:hAnsi="Calibri" w:cs="Times New Roman"/>
          <w:sz w:val="24"/>
          <w:szCs w:val="24"/>
          <w:lang w:eastAsia="en-US"/>
        </w:rPr>
        <w:t xml:space="preserve"> </w:t>
      </w:r>
      <w:r w:rsidR="00B63DD5">
        <w:rPr>
          <w:rFonts w:ascii="Calibri" w:hAnsi="Calibri" w:cs="Times New Roman"/>
          <w:sz w:val="24"/>
          <w:szCs w:val="24"/>
          <w:lang w:eastAsia="en-US"/>
        </w:rPr>
        <w:t>Z</w:t>
      </w:r>
      <w:r w:rsidR="00F30DF5" w:rsidRPr="00B6046F">
        <w:rPr>
          <w:rFonts w:ascii="Calibri" w:hAnsi="Calibri" w:cs="Times New Roman"/>
          <w:sz w:val="24"/>
          <w:szCs w:val="24"/>
          <w:lang w:eastAsia="en-US"/>
        </w:rPr>
        <w:t>boží</w:t>
      </w:r>
      <w:r w:rsidRPr="00B6046F">
        <w:rPr>
          <w:rFonts w:ascii="Calibri" w:hAnsi="Calibri" w:cs="Times New Roman"/>
          <w:sz w:val="24"/>
          <w:szCs w:val="24"/>
          <w:lang w:eastAsia="en-US"/>
        </w:rPr>
        <w:t xml:space="preserve"> splňuje požadavky technických předpisů platných v České republice dle zákona č. 22/1997 Sb.,</w:t>
      </w:r>
      <w:r w:rsidR="00830EC6">
        <w:rPr>
          <w:rFonts w:ascii="Calibri" w:hAnsi="Calibri" w:cs="Times New Roman"/>
          <w:sz w:val="24"/>
          <w:szCs w:val="24"/>
          <w:lang w:eastAsia="en-US"/>
        </w:rPr>
        <w:t xml:space="preserve"> zákon</w:t>
      </w:r>
      <w:r w:rsidRPr="00B6046F">
        <w:rPr>
          <w:rFonts w:ascii="Calibri" w:hAnsi="Calibri" w:cs="Times New Roman"/>
          <w:sz w:val="24"/>
          <w:szCs w:val="24"/>
          <w:lang w:eastAsia="en-US"/>
        </w:rPr>
        <w:t xml:space="preserve"> o technických požadavcích na výrobky</w:t>
      </w:r>
      <w:r w:rsidR="00830EC6">
        <w:rPr>
          <w:rFonts w:ascii="Calibri" w:hAnsi="Calibri" w:cs="Times New Roman"/>
          <w:sz w:val="24"/>
          <w:szCs w:val="24"/>
          <w:lang w:eastAsia="en-US"/>
        </w:rPr>
        <w:t xml:space="preserve"> a o změně a doplnění některých zákonů</w:t>
      </w:r>
      <w:r w:rsidRPr="00B6046F">
        <w:rPr>
          <w:rFonts w:ascii="Calibri" w:hAnsi="Calibri" w:cs="Times New Roman"/>
          <w:sz w:val="24"/>
          <w:szCs w:val="24"/>
          <w:lang w:eastAsia="en-US"/>
        </w:rPr>
        <w:t>, tzv. prohlášení o shodě.</w:t>
      </w:r>
      <w:r w:rsidR="001D0CD7" w:rsidRPr="00B6046F">
        <w:rPr>
          <w:rFonts w:ascii="Calibri" w:hAnsi="Calibri" w:cs="Times New Roman"/>
          <w:sz w:val="24"/>
          <w:szCs w:val="24"/>
          <w:lang w:eastAsia="en-US"/>
        </w:rPr>
        <w:t xml:space="preserve"> </w:t>
      </w:r>
    </w:p>
    <w:p w14:paraId="3A40C78D" w14:textId="77777777" w:rsidR="006C730E" w:rsidRPr="006C730E" w:rsidRDefault="006C730E" w:rsidP="006C730E">
      <w:pPr>
        <w:pStyle w:val="Odstavecseseznamem"/>
        <w:tabs>
          <w:tab w:val="left" w:pos="567"/>
        </w:tabs>
        <w:spacing w:before="360" w:line="240" w:lineRule="auto"/>
        <w:ind w:left="567"/>
        <w:jc w:val="both"/>
        <w:rPr>
          <w:rFonts w:ascii="Calibri" w:hAnsi="Calibri" w:cs="Times New Roman"/>
          <w:sz w:val="24"/>
          <w:szCs w:val="24"/>
          <w:lang w:eastAsia="en-US"/>
        </w:rPr>
      </w:pPr>
    </w:p>
    <w:p w14:paraId="62343F17" w14:textId="77777777" w:rsidR="00DB1A3A" w:rsidRPr="00DC65F6" w:rsidRDefault="00DB1A3A" w:rsidP="00331A4C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DC65F6">
        <w:rPr>
          <w:rFonts w:ascii="Calibri" w:hAnsi="Calibri" w:cs="Times New Roman"/>
          <w:b/>
          <w:sz w:val="24"/>
          <w:szCs w:val="24"/>
        </w:rPr>
        <w:t>Kupní cena a platební podmínky</w:t>
      </w:r>
    </w:p>
    <w:p w14:paraId="09655184" w14:textId="1695133C" w:rsidR="00965787" w:rsidRDefault="00965787" w:rsidP="00965787">
      <w:pPr>
        <w:numPr>
          <w:ilvl w:val="1"/>
          <w:numId w:val="3"/>
        </w:numPr>
        <w:tabs>
          <w:tab w:val="num" w:pos="289"/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</w:pPr>
      <w:r w:rsidRPr="00FF67E4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Kupní cena za </w:t>
      </w:r>
      <w:r w:rsidR="00B63DD5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Zboží</w:t>
      </w:r>
      <w:r w:rsidRPr="00FF67E4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činí </w:t>
      </w:r>
      <w:r w:rsidR="00C5215F" w:rsidRPr="00B10635">
        <w:rPr>
          <w:rFonts w:ascii="Calibri" w:hAnsi="Calibri" w:cs="Times New Roman"/>
        </w:rPr>
        <w:t>479 735,08</w:t>
      </w:r>
      <w:r w:rsidR="00274063">
        <w:rPr>
          <w:rFonts w:ascii="Calibri" w:hAnsi="Calibri" w:cs="Times New Roman"/>
        </w:rPr>
        <w:t xml:space="preserve"> </w:t>
      </w:r>
      <w:r w:rsidRPr="00FF67E4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Kč</w:t>
      </w:r>
      <w:r w:rsidR="00B63DD5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bez DPH</w:t>
      </w:r>
      <w:r w:rsidRPr="00FF67E4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.</w:t>
      </w:r>
    </w:p>
    <w:p w14:paraId="0EF4E79C" w14:textId="317678CC" w:rsidR="00965787" w:rsidRDefault="00965787" w:rsidP="00965787">
      <w:p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/>
        <w:jc w:val="both"/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DPH ve výši 21 % z kupní ceny za </w:t>
      </w:r>
      <w:r w:rsidR="00B63DD5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Zboží</w:t>
      </w:r>
      <w:r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činí </w:t>
      </w:r>
      <w:r w:rsidR="00C5215F" w:rsidRPr="00B10635">
        <w:rPr>
          <w:rFonts w:ascii="Calibri" w:hAnsi="Calibri" w:cs="Times New Roman"/>
        </w:rPr>
        <w:t>100 744,37</w:t>
      </w:r>
      <w:r w:rsidR="00274063">
        <w:rPr>
          <w:rFonts w:ascii="Calibri" w:hAnsi="Calibri" w:cs="Times New Roman"/>
        </w:rPr>
        <w:t xml:space="preserve"> </w:t>
      </w:r>
      <w:r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Kč.</w:t>
      </w:r>
    </w:p>
    <w:p w14:paraId="6465F70E" w14:textId="700F9F63" w:rsidR="00965787" w:rsidRPr="007B6328" w:rsidRDefault="00965787" w:rsidP="00965787">
      <w:p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Kupní cena za </w:t>
      </w:r>
      <w:r w:rsidR="00B03E32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Zboží</w:t>
      </w:r>
      <w:r w:rsidR="000E7D7C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činí</w:t>
      </w:r>
      <w:r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</w:t>
      </w:r>
      <w:r w:rsidR="00C5215F" w:rsidRPr="00B10635">
        <w:rPr>
          <w:rFonts w:ascii="Calibri" w:hAnsi="Calibri" w:cs="Times New Roman"/>
        </w:rPr>
        <w:t>580 479,45</w:t>
      </w:r>
      <w:r w:rsidR="00274063">
        <w:rPr>
          <w:rFonts w:ascii="Calibri" w:hAnsi="Calibri" w:cs="Times New Roman"/>
        </w:rPr>
        <w:t xml:space="preserve"> </w:t>
      </w:r>
      <w:r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Kč</w:t>
      </w:r>
      <w:r w:rsidR="00B63DD5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včetně DPH</w:t>
      </w:r>
      <w:r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.</w:t>
      </w:r>
      <w:r>
        <w:rPr>
          <w:rFonts w:ascii="Calibri" w:hAnsi="Calibri" w:cs="Times New Roman"/>
          <w:sz w:val="24"/>
          <w:szCs w:val="24"/>
        </w:rPr>
        <w:t xml:space="preserve">            </w:t>
      </w:r>
    </w:p>
    <w:p w14:paraId="36C3B472" w14:textId="77777777" w:rsidR="00B30E10" w:rsidRPr="007B6328" w:rsidRDefault="00B30E10" w:rsidP="00B30E10">
      <w:pPr>
        <w:numPr>
          <w:ilvl w:val="1"/>
          <w:numId w:val="3"/>
        </w:numPr>
        <w:tabs>
          <w:tab w:val="num" w:pos="289"/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</w:pPr>
      <w:r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Ceny uvedené v odstavci výše jsou cenami nejvýše přípustnými za </w:t>
      </w:r>
      <w:r w:rsidR="00B63DD5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Z</w:t>
      </w:r>
      <w:r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boží a jsou v nich zahrnuty veškeré náklady </w:t>
      </w:r>
      <w:r w:rsidRPr="007B6328">
        <w:rPr>
          <w:rFonts w:ascii="Calibri" w:eastAsia="Consolas" w:hAnsi="Calibri"/>
          <w:sz w:val="24"/>
          <w:szCs w:val="24"/>
          <w:lang w:bidi="hi-IN"/>
        </w:rPr>
        <w:t>potřebné ke splnění předmětu plnění této Smlouvy, včetně nákladů na balné, likvidaci nepotřebných obalů a přepravu zboží na uvedené místo určen</w:t>
      </w:r>
      <w:r w:rsidR="009D4FD6">
        <w:rPr>
          <w:rFonts w:ascii="Calibri" w:eastAsia="Consolas" w:hAnsi="Calibri"/>
          <w:sz w:val="24"/>
          <w:szCs w:val="24"/>
          <w:lang w:bidi="hi-IN"/>
        </w:rPr>
        <w:t>é</w:t>
      </w:r>
      <w:r w:rsidRPr="007B6328">
        <w:rPr>
          <w:rFonts w:ascii="Calibri" w:eastAsia="Consolas" w:hAnsi="Calibri"/>
          <w:sz w:val="24"/>
          <w:szCs w:val="24"/>
          <w:lang w:bidi="hi-IN"/>
        </w:rPr>
        <w:t xml:space="preserve"> dle požadavku Kupujícího</w:t>
      </w:r>
      <w:r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.</w:t>
      </w:r>
    </w:p>
    <w:p w14:paraId="0CEE4386" w14:textId="77777777" w:rsidR="00DB1A3A" w:rsidRPr="007B6328" w:rsidRDefault="00DB1A3A">
      <w:pPr>
        <w:pStyle w:val="Odstavecseseznamem"/>
        <w:numPr>
          <w:ilvl w:val="1"/>
          <w:numId w:val="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sz w:val="24"/>
          <w:szCs w:val="24"/>
        </w:rPr>
        <w:t>Sazba daně ve Smlouvě je uvedena v zákonné výši ke dni podpisu Smlouvy. V případě změny sazby DPH v průběhu účinnosti Smlouvy, bude sazba daně ve Smlouvě adekvátně změněna dle zákonné výše.</w:t>
      </w:r>
    </w:p>
    <w:p w14:paraId="2BA11172" w14:textId="04BBBE0C" w:rsidR="00DB1A3A" w:rsidRPr="007B6328" w:rsidRDefault="00DB1A3A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szCs w:val="24"/>
        </w:rPr>
        <w:t xml:space="preserve">Kupující se zavazuje zboží převzít a zaplatit Prodávajícímu dohodnutou kupní cenu </w:t>
      </w:r>
      <w:r w:rsidR="00276887" w:rsidRPr="007B6328">
        <w:rPr>
          <w:rFonts w:ascii="Calibri" w:hAnsi="Calibri" w:cs="Times New Roman"/>
          <w:szCs w:val="24"/>
        </w:rPr>
        <w:t>dle</w:t>
      </w:r>
      <w:r w:rsidR="00361A64" w:rsidRPr="007B6328">
        <w:rPr>
          <w:rFonts w:ascii="Calibri" w:hAnsi="Calibri" w:cs="Times New Roman"/>
          <w:szCs w:val="24"/>
        </w:rPr>
        <w:t> čl. 3, odst. 3.1.</w:t>
      </w:r>
      <w:r w:rsidR="00276887" w:rsidRPr="007B6328">
        <w:rPr>
          <w:rFonts w:ascii="Calibri" w:hAnsi="Calibri" w:cs="Times New Roman"/>
          <w:szCs w:val="24"/>
        </w:rPr>
        <w:t xml:space="preserve"> </w:t>
      </w:r>
      <w:r w:rsidRPr="007B6328">
        <w:rPr>
          <w:rFonts w:ascii="Calibri" w:hAnsi="Calibri" w:cs="Times New Roman"/>
          <w:szCs w:val="24"/>
        </w:rPr>
        <w:t>této Smlouvy. Tato cena bude uhrazena po protokolárním převzetí</w:t>
      </w:r>
      <w:r w:rsidR="000B6C14">
        <w:rPr>
          <w:rFonts w:ascii="Calibri" w:hAnsi="Calibri" w:cs="Times New Roman"/>
          <w:szCs w:val="24"/>
        </w:rPr>
        <w:t xml:space="preserve"> </w:t>
      </w:r>
      <w:r w:rsidR="00911084" w:rsidRPr="007B6328">
        <w:rPr>
          <w:rFonts w:ascii="Calibri" w:hAnsi="Calibri" w:cs="Times New Roman"/>
          <w:szCs w:val="24"/>
        </w:rPr>
        <w:t>zbo</w:t>
      </w:r>
      <w:r w:rsidRPr="007B6328">
        <w:rPr>
          <w:rFonts w:ascii="Calibri" w:hAnsi="Calibri" w:cs="Times New Roman"/>
          <w:szCs w:val="24"/>
        </w:rPr>
        <w:t>ží</w:t>
      </w:r>
      <w:r w:rsidR="00F4733E" w:rsidRPr="007B6328">
        <w:rPr>
          <w:rFonts w:ascii="Calibri" w:hAnsi="Calibri" w:cs="Times New Roman"/>
          <w:szCs w:val="24"/>
        </w:rPr>
        <w:t xml:space="preserve">. </w:t>
      </w:r>
      <w:r w:rsidRPr="007B6328">
        <w:rPr>
          <w:rFonts w:ascii="Calibri" w:hAnsi="Calibri" w:cs="Times New Roman"/>
          <w:szCs w:val="24"/>
        </w:rPr>
        <w:t>O</w:t>
      </w:r>
      <w:r w:rsidR="00274063">
        <w:rPr>
          <w:rFonts w:ascii="Calibri" w:hAnsi="Calibri" w:cs="Times New Roman"/>
          <w:szCs w:val="24"/>
        </w:rPr>
        <w:t> </w:t>
      </w:r>
      <w:r w:rsidRPr="007B6328">
        <w:rPr>
          <w:rFonts w:ascii="Calibri" w:hAnsi="Calibri" w:cs="Times New Roman"/>
          <w:szCs w:val="24"/>
        </w:rPr>
        <w:t xml:space="preserve">řádném předání a převzetí zboží bude smluvními stranami sepsán a podepsán </w:t>
      </w:r>
      <w:r w:rsidR="000B6C14">
        <w:rPr>
          <w:rFonts w:ascii="Calibri" w:hAnsi="Calibri" w:cs="Times New Roman"/>
          <w:szCs w:val="24"/>
        </w:rPr>
        <w:t>„Dodací list“</w:t>
      </w:r>
      <w:r w:rsidRPr="007B6328">
        <w:rPr>
          <w:rFonts w:ascii="Calibri" w:hAnsi="Calibri" w:cs="Times New Roman"/>
          <w:szCs w:val="24"/>
        </w:rPr>
        <w:t xml:space="preserve">, bez něhož není Prodávající oprávněn vystavit fakturu. Právo fakturovat vzniká Prodávajícímu dnem řádného dodání </w:t>
      </w:r>
      <w:r w:rsidR="00B63DD5">
        <w:rPr>
          <w:rFonts w:ascii="Calibri" w:hAnsi="Calibri" w:cs="Times New Roman"/>
          <w:szCs w:val="24"/>
        </w:rPr>
        <w:t>Z</w:t>
      </w:r>
      <w:r w:rsidRPr="007B6328">
        <w:rPr>
          <w:rFonts w:ascii="Calibri" w:hAnsi="Calibri" w:cs="Times New Roman"/>
          <w:szCs w:val="24"/>
        </w:rPr>
        <w:t>boží</w:t>
      </w:r>
      <w:r w:rsidR="00B63DD5">
        <w:rPr>
          <w:rFonts w:ascii="Calibri" w:hAnsi="Calibri" w:cs="Times New Roman"/>
          <w:szCs w:val="24"/>
        </w:rPr>
        <w:t>, resp. dnem, kdy bude Dodací list podepsán druhou ze Smluvních stran</w:t>
      </w:r>
      <w:r w:rsidRPr="007B6328">
        <w:rPr>
          <w:rFonts w:ascii="Calibri" w:hAnsi="Calibri" w:cs="Times New Roman"/>
          <w:szCs w:val="24"/>
        </w:rPr>
        <w:t>.</w:t>
      </w:r>
    </w:p>
    <w:p w14:paraId="5D270ADE" w14:textId="18C48384" w:rsidR="00DB1A3A" w:rsidRPr="007B6328" w:rsidRDefault="00DB1A3A" w:rsidP="00293742">
      <w:pPr>
        <w:pStyle w:val="Odstavecseseznamem"/>
        <w:numPr>
          <w:ilvl w:val="1"/>
          <w:numId w:val="3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sz w:val="24"/>
          <w:szCs w:val="24"/>
        </w:rPr>
        <w:t xml:space="preserve">Kupní cena stanovená v čl. 3 odst. 3.1. této </w:t>
      </w:r>
      <w:r w:rsidR="00A1178F">
        <w:rPr>
          <w:rFonts w:ascii="Calibri" w:hAnsi="Calibri" w:cs="Times New Roman"/>
          <w:sz w:val="24"/>
          <w:szCs w:val="24"/>
        </w:rPr>
        <w:t>S</w:t>
      </w:r>
      <w:r w:rsidRPr="007B6328">
        <w:rPr>
          <w:rFonts w:ascii="Calibri" w:hAnsi="Calibri" w:cs="Times New Roman"/>
          <w:sz w:val="24"/>
          <w:szCs w:val="24"/>
        </w:rPr>
        <w:t xml:space="preserve">mlouvy bude uhrazena do </w:t>
      </w:r>
      <w:r w:rsidR="006C1601">
        <w:rPr>
          <w:rFonts w:ascii="Calibri" w:hAnsi="Calibri" w:cs="Times New Roman"/>
          <w:sz w:val="24"/>
          <w:szCs w:val="24"/>
        </w:rPr>
        <w:t xml:space="preserve">30 dnů </w:t>
      </w:r>
      <w:r w:rsidRPr="007B6328">
        <w:rPr>
          <w:rFonts w:ascii="Calibri" w:hAnsi="Calibri" w:cs="Times New Roman"/>
          <w:sz w:val="24"/>
          <w:szCs w:val="24"/>
        </w:rPr>
        <w:t>ode dne doručení faktury na adresu Kupujícího uvedenou v záhlaví této Smlouvy</w:t>
      </w:r>
      <w:r w:rsidR="00293742">
        <w:rPr>
          <w:rFonts w:ascii="Calibri" w:hAnsi="Calibri" w:cs="Times New Roman"/>
          <w:sz w:val="24"/>
          <w:szCs w:val="24"/>
        </w:rPr>
        <w:t xml:space="preserve"> nebo na </w:t>
      </w:r>
      <w:r w:rsidR="00293742">
        <w:rPr>
          <w:rFonts w:ascii="Calibri" w:hAnsi="Calibri" w:cs="Times New Roman"/>
          <w:sz w:val="24"/>
          <w:szCs w:val="24"/>
        </w:rPr>
        <w:br/>
        <w:t xml:space="preserve">e-mailovou adresu Kupujícího: </w:t>
      </w:r>
      <w:hyperlink r:id="rId8" w:history="1">
        <w:r w:rsidR="000F5EEB" w:rsidRPr="00D21155">
          <w:rPr>
            <w:rStyle w:val="Hypertextovodkaz"/>
            <w:rFonts w:ascii="Calibri" w:hAnsi="Calibri" w:cs="Times New Roman"/>
            <w:sz w:val="24"/>
            <w:szCs w:val="24"/>
          </w:rPr>
          <w:t>faktury@msmt.gov.cz</w:t>
        </w:r>
      </w:hyperlink>
      <w:r w:rsidR="000F5EEB">
        <w:rPr>
          <w:rFonts w:ascii="Calibri" w:hAnsi="Calibri" w:cs="Times New Roman"/>
          <w:sz w:val="24"/>
          <w:szCs w:val="24"/>
        </w:rPr>
        <w:t xml:space="preserve"> případně do datové schránky: </w:t>
      </w:r>
      <w:proofErr w:type="spellStart"/>
      <w:r w:rsidR="000F5EEB" w:rsidRPr="000F5EEB">
        <w:rPr>
          <w:rFonts w:ascii="Calibri" w:hAnsi="Calibri" w:cs="Times New Roman"/>
          <w:b/>
          <w:bCs/>
          <w:sz w:val="24"/>
          <w:szCs w:val="24"/>
        </w:rPr>
        <w:t>vidaawt</w:t>
      </w:r>
      <w:proofErr w:type="spellEnd"/>
      <w:r w:rsidRPr="007B6328">
        <w:rPr>
          <w:rFonts w:ascii="Calibri" w:hAnsi="Calibri" w:cs="Times New Roman"/>
          <w:sz w:val="24"/>
          <w:szCs w:val="24"/>
        </w:rPr>
        <w:t xml:space="preserve">. Faktura musí obsahovat všechny náležitosti daňového dokladu dle příslušných ustanovení zákona č. 235/2004 Sb., o dani z přidané hodnoty, ve znění pozdějších předpisů. V případě, že faktura nebude obsahovat odpovídající náležitosti, je Kupující oprávněn zaslat ji ve lhůtě splatnosti zpět Prodávajícímu k doplnění, aniž se tak dostane </w:t>
      </w:r>
      <w:r w:rsidRPr="007B6328">
        <w:rPr>
          <w:rFonts w:ascii="Calibri" w:hAnsi="Calibri" w:cs="Times New Roman"/>
          <w:sz w:val="24"/>
          <w:szCs w:val="24"/>
        </w:rPr>
        <w:lastRenderedPageBreak/>
        <w:t>do prodlení se zaplacením. Lhůta splatnosti počíná běžet znovu od opětovného doručení náležitě doplněné či opravené faktury.</w:t>
      </w:r>
    </w:p>
    <w:p w14:paraId="3DD8D94A" w14:textId="0C5686B3" w:rsidR="00DB1A3A" w:rsidRPr="007B6328" w:rsidRDefault="00DB1A3A" w:rsidP="0028009D">
      <w:pPr>
        <w:pStyle w:val="Odstavecseseznamem"/>
        <w:tabs>
          <w:tab w:val="left" w:pos="567"/>
        </w:tabs>
        <w:spacing w:after="120" w:line="240" w:lineRule="auto"/>
        <w:ind w:left="567"/>
        <w:contextualSpacing w:val="0"/>
        <w:jc w:val="both"/>
        <w:rPr>
          <w:rFonts w:ascii="Calibri" w:hAnsi="Calibri"/>
        </w:rPr>
      </w:pPr>
    </w:p>
    <w:p w14:paraId="4314C246" w14:textId="77777777" w:rsidR="00DB1A3A" w:rsidRPr="007B6328" w:rsidRDefault="00DB1A3A" w:rsidP="009737FE">
      <w:pPr>
        <w:pStyle w:val="Odstavecseseznamem"/>
        <w:numPr>
          <w:ilvl w:val="1"/>
          <w:numId w:val="3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sz w:val="24"/>
          <w:szCs w:val="24"/>
        </w:rPr>
        <w:t xml:space="preserve">Přílohou faktury bude oboustranně podepsaný </w:t>
      </w:r>
      <w:r w:rsidR="000B6C14">
        <w:rPr>
          <w:rFonts w:ascii="Calibri" w:hAnsi="Calibri" w:cs="Times New Roman"/>
          <w:sz w:val="24"/>
          <w:szCs w:val="24"/>
        </w:rPr>
        <w:t>Dodací list</w:t>
      </w:r>
      <w:r w:rsidRPr="007B6328">
        <w:rPr>
          <w:rFonts w:ascii="Calibri" w:hAnsi="Calibri" w:cs="Times New Roman"/>
          <w:sz w:val="24"/>
          <w:szCs w:val="24"/>
        </w:rPr>
        <w:t xml:space="preserve"> v kopii.</w:t>
      </w:r>
    </w:p>
    <w:p w14:paraId="0E6DE1D5" w14:textId="77777777" w:rsidR="00DB1A3A" w:rsidRPr="007B6328" w:rsidRDefault="00DB1A3A" w:rsidP="009737FE">
      <w:pPr>
        <w:pStyle w:val="Odstavecseseznamem"/>
        <w:numPr>
          <w:ilvl w:val="1"/>
          <w:numId w:val="3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sz w:val="24"/>
          <w:szCs w:val="24"/>
        </w:rPr>
        <w:t>Platba bude uskutečněna bezhotovostním převodem z účtu Kupujícího na účet Prodávajícího, a to v české měně. Za datum úhrady se považuje den odepsání příslušné částky z účtu Kupujícího.</w:t>
      </w:r>
    </w:p>
    <w:p w14:paraId="287D5929" w14:textId="77777777" w:rsidR="00DB1A3A" w:rsidRPr="007B6328" w:rsidRDefault="00DB1A3A">
      <w:pPr>
        <w:pStyle w:val="Odstavecseseznamem"/>
        <w:numPr>
          <w:ilvl w:val="1"/>
          <w:numId w:val="3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sz w:val="24"/>
          <w:szCs w:val="24"/>
        </w:rPr>
        <w:t>Kupující neposkytuje zálohové platby.</w:t>
      </w:r>
    </w:p>
    <w:p w14:paraId="6BD236E2" w14:textId="77777777" w:rsidR="00DB1A3A" w:rsidRPr="007B6328" w:rsidRDefault="00DB1A3A">
      <w:pPr>
        <w:pStyle w:val="Odstavecseseznamem"/>
        <w:tabs>
          <w:tab w:val="left" w:pos="567"/>
        </w:tabs>
        <w:spacing w:after="120" w:line="240" w:lineRule="auto"/>
        <w:ind w:left="567"/>
        <w:jc w:val="both"/>
        <w:rPr>
          <w:rFonts w:ascii="Calibri" w:hAnsi="Calibri" w:cs="Times New Roman"/>
          <w:sz w:val="24"/>
          <w:szCs w:val="24"/>
        </w:rPr>
      </w:pPr>
    </w:p>
    <w:p w14:paraId="7A9076C2" w14:textId="77777777" w:rsidR="00DB1A3A" w:rsidRPr="00DC65F6" w:rsidRDefault="00DB1A3A">
      <w:pPr>
        <w:numPr>
          <w:ilvl w:val="0"/>
          <w:numId w:val="3"/>
        </w:numPr>
        <w:ind w:left="3402" w:hanging="425"/>
        <w:rPr>
          <w:rFonts w:ascii="Calibri" w:hAnsi="Calibri"/>
          <w:sz w:val="24"/>
          <w:szCs w:val="24"/>
        </w:rPr>
      </w:pPr>
      <w:r w:rsidRPr="00DC65F6">
        <w:rPr>
          <w:rFonts w:ascii="Calibri" w:hAnsi="Calibri" w:cs="Times New Roman"/>
          <w:b/>
          <w:sz w:val="24"/>
          <w:szCs w:val="24"/>
        </w:rPr>
        <w:t>Doba a místo plnění</w:t>
      </w:r>
    </w:p>
    <w:p w14:paraId="1328D7A8" w14:textId="77777777" w:rsidR="00CB73C4" w:rsidRPr="00CB73C4" w:rsidRDefault="00DB1A3A" w:rsidP="009737FE">
      <w:pPr>
        <w:pStyle w:val="Odstavecseseznamem"/>
        <w:numPr>
          <w:ilvl w:val="1"/>
          <w:numId w:val="3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sz w:val="24"/>
          <w:szCs w:val="24"/>
          <w:lang w:eastAsia="en-US"/>
        </w:rPr>
        <w:t>Prodávající je povinen dodat</w:t>
      </w:r>
      <w:r w:rsidR="000B6C14">
        <w:rPr>
          <w:rFonts w:ascii="Calibri" w:hAnsi="Calibri" w:cs="Times New Roman"/>
          <w:sz w:val="24"/>
          <w:szCs w:val="24"/>
          <w:lang w:eastAsia="en-US"/>
        </w:rPr>
        <w:t xml:space="preserve"> </w:t>
      </w:r>
      <w:r w:rsidRPr="007B6328">
        <w:rPr>
          <w:rFonts w:ascii="Calibri" w:hAnsi="Calibri" w:cs="Times New Roman"/>
          <w:sz w:val="24"/>
          <w:szCs w:val="24"/>
          <w:lang w:eastAsia="en-US"/>
        </w:rPr>
        <w:t xml:space="preserve">na své vlastní náklady </w:t>
      </w:r>
      <w:r w:rsidR="00373604" w:rsidRPr="007B6328">
        <w:rPr>
          <w:rFonts w:ascii="Calibri" w:hAnsi="Calibri" w:cs="Times New Roman"/>
          <w:sz w:val="24"/>
          <w:szCs w:val="24"/>
          <w:lang w:eastAsia="en-US"/>
        </w:rPr>
        <w:t>K</w:t>
      </w:r>
      <w:r w:rsidR="008C50D9" w:rsidRPr="007B6328">
        <w:rPr>
          <w:rFonts w:ascii="Calibri" w:hAnsi="Calibri" w:cs="Times New Roman"/>
          <w:sz w:val="24"/>
          <w:szCs w:val="24"/>
          <w:lang w:eastAsia="en-US"/>
        </w:rPr>
        <w:t xml:space="preserve">upujícímu zboží nejpozději </w:t>
      </w:r>
      <w:r w:rsidR="008C50D9" w:rsidRPr="00E556BE">
        <w:rPr>
          <w:rFonts w:ascii="Calibri" w:hAnsi="Calibri" w:cs="Times New Roman"/>
          <w:sz w:val="24"/>
          <w:szCs w:val="24"/>
          <w:lang w:eastAsia="en-US"/>
        </w:rPr>
        <w:t xml:space="preserve">do </w:t>
      </w:r>
      <w:r w:rsidR="00B30E10" w:rsidRPr="00E556BE">
        <w:rPr>
          <w:rFonts w:ascii="Calibri" w:hAnsi="Calibri" w:cs="Times New Roman"/>
          <w:sz w:val="24"/>
          <w:szCs w:val="24"/>
          <w:lang w:eastAsia="en-US"/>
        </w:rPr>
        <w:t>30</w:t>
      </w:r>
      <w:r w:rsidRPr="007B6328">
        <w:rPr>
          <w:rFonts w:ascii="Calibri" w:hAnsi="Calibri" w:cs="Times New Roman"/>
          <w:sz w:val="24"/>
          <w:szCs w:val="24"/>
          <w:lang w:eastAsia="en-US"/>
        </w:rPr>
        <w:t xml:space="preserve"> kalendářních dnů ode dne nabytí účinnosti této Smlouvy</w:t>
      </w:r>
      <w:r w:rsidR="00CB73C4">
        <w:rPr>
          <w:rFonts w:ascii="Calibri" w:hAnsi="Calibri" w:cs="Times New Roman"/>
          <w:sz w:val="24"/>
          <w:szCs w:val="24"/>
          <w:lang w:eastAsia="en-US"/>
        </w:rPr>
        <w:t>.</w:t>
      </w:r>
    </w:p>
    <w:p w14:paraId="20E60028" w14:textId="77777777" w:rsidR="000B6C14" w:rsidRPr="000B6C14" w:rsidRDefault="00373604" w:rsidP="009737FE">
      <w:pPr>
        <w:pStyle w:val="Odstavecseseznamem"/>
        <w:numPr>
          <w:ilvl w:val="1"/>
          <w:numId w:val="3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Calibri" w:hAnsi="Calibri"/>
        </w:rPr>
      </w:pPr>
      <w:r w:rsidRPr="007B6328">
        <w:rPr>
          <w:rFonts w:ascii="Calibri" w:hAnsi="Calibri" w:cs="Times New Roman"/>
          <w:sz w:val="24"/>
          <w:szCs w:val="24"/>
          <w:lang w:eastAsia="en-US"/>
        </w:rPr>
        <w:t>Místem plnění j</w:t>
      </w:r>
      <w:r w:rsidR="00446954" w:rsidRPr="007B6328">
        <w:rPr>
          <w:rFonts w:ascii="Calibri" w:hAnsi="Calibri" w:cs="Times New Roman"/>
          <w:sz w:val="24"/>
          <w:szCs w:val="24"/>
          <w:lang w:eastAsia="en-US"/>
        </w:rPr>
        <w:t>e sídlo Kupujícího</w:t>
      </w:r>
      <w:r w:rsidR="000B6C14">
        <w:rPr>
          <w:rFonts w:ascii="Calibri" w:hAnsi="Calibri" w:cs="Times New Roman"/>
          <w:sz w:val="24"/>
          <w:szCs w:val="24"/>
          <w:lang w:eastAsia="en-US"/>
        </w:rPr>
        <w:t>. Prod</w:t>
      </w:r>
      <w:r w:rsidR="00E81D90" w:rsidRPr="007B6328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ávající se zavazuje dodat zboží na místo plnění, a to včetně umístění do konkrétní místnosti</w:t>
      </w:r>
      <w:r w:rsidR="00D01AB6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 xml:space="preserve"> dle požadavku Kupujícího</w:t>
      </w:r>
      <w:r w:rsidR="006F325D">
        <w:rPr>
          <w:rFonts w:ascii="Calibri" w:eastAsia="ヒラギノ角ゴ Pro W3" w:hAnsi="Calibri" w:cs="Times New Roman"/>
          <w:color w:val="000000"/>
          <w:sz w:val="24"/>
          <w:szCs w:val="24"/>
          <w:lang w:eastAsia="cs-CZ"/>
        </w:rPr>
        <w:t>.</w:t>
      </w:r>
    </w:p>
    <w:p w14:paraId="32A0B3E2" w14:textId="576CCAC0" w:rsidR="0022588F" w:rsidRPr="0022588F" w:rsidRDefault="00446954" w:rsidP="009737FE">
      <w:pPr>
        <w:pStyle w:val="Odstavecseseznamem"/>
        <w:numPr>
          <w:ilvl w:val="1"/>
          <w:numId w:val="3"/>
        </w:numPr>
        <w:tabs>
          <w:tab w:val="left" w:pos="567"/>
        </w:tabs>
        <w:spacing w:after="120" w:line="240" w:lineRule="auto"/>
        <w:ind w:left="567" w:hanging="567"/>
        <w:contextualSpacing w:val="0"/>
        <w:jc w:val="both"/>
        <w:rPr>
          <w:rFonts w:ascii="Calibri" w:hAnsi="Calibri"/>
        </w:rPr>
      </w:pPr>
      <w:r w:rsidRPr="0022588F">
        <w:rPr>
          <w:rFonts w:ascii="Calibri" w:hAnsi="Calibri" w:cs="Times New Roman"/>
          <w:sz w:val="24"/>
          <w:szCs w:val="24"/>
          <w:lang w:eastAsia="en-US"/>
        </w:rPr>
        <w:t xml:space="preserve">O přesném termínu, </w:t>
      </w:r>
      <w:r w:rsidR="00DB1A3A" w:rsidRPr="0022588F">
        <w:rPr>
          <w:rFonts w:ascii="Calibri" w:hAnsi="Calibri" w:cs="Times New Roman"/>
          <w:sz w:val="24"/>
          <w:szCs w:val="24"/>
          <w:lang w:eastAsia="en-US"/>
        </w:rPr>
        <w:t>způsobu dodání</w:t>
      </w:r>
      <w:r w:rsidRPr="0022588F">
        <w:rPr>
          <w:rFonts w:ascii="Calibri" w:hAnsi="Calibri" w:cs="Times New Roman"/>
          <w:sz w:val="24"/>
          <w:szCs w:val="24"/>
          <w:lang w:eastAsia="en-US"/>
        </w:rPr>
        <w:t xml:space="preserve"> </w:t>
      </w:r>
      <w:r w:rsidR="00DB1A3A" w:rsidRPr="0022588F">
        <w:rPr>
          <w:rFonts w:ascii="Calibri" w:hAnsi="Calibri" w:cs="Times New Roman"/>
          <w:sz w:val="24"/>
          <w:szCs w:val="24"/>
          <w:lang w:eastAsia="en-US"/>
        </w:rPr>
        <w:t xml:space="preserve">vyrozumí Prodávající </w:t>
      </w:r>
      <w:r w:rsidR="00B63DD5">
        <w:rPr>
          <w:rFonts w:ascii="Calibri" w:hAnsi="Calibri" w:cs="Times New Roman"/>
          <w:sz w:val="24"/>
          <w:szCs w:val="24"/>
          <w:lang w:eastAsia="en-US"/>
        </w:rPr>
        <w:t xml:space="preserve">kontaktní osobu </w:t>
      </w:r>
      <w:r w:rsidR="00DB1A3A" w:rsidRPr="0022588F">
        <w:rPr>
          <w:rFonts w:ascii="Calibri" w:hAnsi="Calibri" w:cs="Times New Roman"/>
          <w:sz w:val="24"/>
          <w:szCs w:val="24"/>
          <w:lang w:eastAsia="en-US"/>
        </w:rPr>
        <w:t>Kupujícího</w:t>
      </w:r>
      <w:r w:rsidR="00B63DD5">
        <w:rPr>
          <w:rFonts w:ascii="Calibri" w:hAnsi="Calibri" w:cs="Times New Roman"/>
          <w:sz w:val="24"/>
          <w:szCs w:val="24"/>
          <w:lang w:eastAsia="en-US"/>
        </w:rPr>
        <w:t xml:space="preserve"> (viz čl. 10 odst. 10.1 Smlouvy)</w:t>
      </w:r>
      <w:r w:rsidR="00DB1A3A" w:rsidRPr="0022588F">
        <w:rPr>
          <w:rFonts w:ascii="Calibri" w:hAnsi="Calibri" w:cs="Times New Roman"/>
          <w:sz w:val="24"/>
          <w:szCs w:val="24"/>
          <w:lang w:eastAsia="en-US"/>
        </w:rPr>
        <w:t xml:space="preserve"> minimálně 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>2</w:t>
      </w:r>
      <w:r w:rsidR="00DB1A3A" w:rsidRPr="0022588F">
        <w:rPr>
          <w:rFonts w:ascii="Calibri" w:hAnsi="Calibri" w:cs="Times New Roman"/>
          <w:sz w:val="24"/>
          <w:szCs w:val="24"/>
          <w:lang w:eastAsia="en-US"/>
        </w:rPr>
        <w:t xml:space="preserve"> dny před jeho uskutečněním, a to telefonicky, či elektronickou poštou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 xml:space="preserve">. </w:t>
      </w:r>
      <w:r w:rsidR="00CB73C4">
        <w:rPr>
          <w:rFonts w:ascii="Calibri" w:hAnsi="Calibri" w:cs="Times New Roman"/>
          <w:sz w:val="24"/>
          <w:szCs w:val="24"/>
          <w:lang w:eastAsia="en-US"/>
        </w:rPr>
        <w:t xml:space="preserve">Spolu se </w:t>
      </w:r>
      <w:r w:rsidR="00B63DD5">
        <w:rPr>
          <w:rFonts w:ascii="Calibri" w:hAnsi="Calibri" w:cs="Times New Roman"/>
          <w:sz w:val="24"/>
          <w:szCs w:val="24"/>
          <w:lang w:eastAsia="en-US"/>
        </w:rPr>
        <w:t>Z</w:t>
      </w:r>
      <w:r w:rsidR="00CB73C4">
        <w:rPr>
          <w:rFonts w:ascii="Calibri" w:hAnsi="Calibri" w:cs="Times New Roman"/>
          <w:sz w:val="24"/>
          <w:szCs w:val="24"/>
          <w:lang w:eastAsia="en-US"/>
        </w:rPr>
        <w:t xml:space="preserve">božím bude doručen 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>Dodací list ve dvojím vyhotovení</w:t>
      </w:r>
      <w:r w:rsidR="0022588F">
        <w:rPr>
          <w:rFonts w:ascii="Calibri" w:hAnsi="Calibri" w:cs="Times New Roman"/>
          <w:sz w:val="24"/>
          <w:szCs w:val="24"/>
          <w:lang w:eastAsia="en-US"/>
        </w:rPr>
        <w:t>,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 xml:space="preserve"> řádně vyplněný a označený číslem</w:t>
      </w:r>
      <w:r w:rsidR="00B63DD5">
        <w:rPr>
          <w:rFonts w:ascii="Calibri" w:hAnsi="Calibri" w:cs="Times New Roman"/>
          <w:sz w:val="24"/>
          <w:szCs w:val="24"/>
          <w:lang w:eastAsia="en-US"/>
        </w:rPr>
        <w:t xml:space="preserve"> jednacím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 xml:space="preserve"> Smlouvy. Dodací list podepíší za obě </w:t>
      </w:r>
      <w:r w:rsidR="00B63DD5">
        <w:rPr>
          <w:rFonts w:ascii="Calibri" w:hAnsi="Calibri" w:cs="Times New Roman"/>
          <w:sz w:val="24"/>
          <w:szCs w:val="24"/>
          <w:lang w:eastAsia="en-US"/>
        </w:rPr>
        <w:t>S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 xml:space="preserve">mluvní strany osoby pověřené převzetím zboží. Jedno vyhotovení zůstává </w:t>
      </w:r>
      <w:r w:rsidR="00B63DD5">
        <w:rPr>
          <w:rFonts w:ascii="Calibri" w:hAnsi="Calibri" w:cs="Times New Roman"/>
          <w:sz w:val="24"/>
          <w:szCs w:val="24"/>
          <w:lang w:eastAsia="en-US"/>
        </w:rPr>
        <w:t>Kupujícímu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 xml:space="preserve">, druhé vyhotovení </w:t>
      </w:r>
      <w:r w:rsidR="00B63DD5">
        <w:rPr>
          <w:rFonts w:ascii="Calibri" w:hAnsi="Calibri" w:cs="Times New Roman"/>
          <w:sz w:val="24"/>
          <w:szCs w:val="24"/>
          <w:lang w:eastAsia="en-US"/>
        </w:rPr>
        <w:t>P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>rodávajícímu. Za skutečný termín dodání zboží je považován</w:t>
      </w:r>
      <w:r w:rsidR="00B63DD5">
        <w:rPr>
          <w:rFonts w:ascii="Calibri" w:hAnsi="Calibri" w:cs="Times New Roman"/>
          <w:sz w:val="24"/>
          <w:szCs w:val="24"/>
          <w:lang w:eastAsia="en-US"/>
        </w:rPr>
        <w:t>o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 xml:space="preserve"> </w:t>
      </w:r>
      <w:r w:rsidR="00274063" w:rsidRPr="0022588F">
        <w:rPr>
          <w:rFonts w:ascii="Calibri" w:hAnsi="Calibri" w:cs="Times New Roman"/>
          <w:sz w:val="24"/>
          <w:szCs w:val="24"/>
          <w:lang w:eastAsia="en-US"/>
        </w:rPr>
        <w:t>datum uvedené</w:t>
      </w:r>
      <w:r w:rsidR="00293742">
        <w:rPr>
          <w:rFonts w:ascii="Calibri" w:hAnsi="Calibri" w:cs="Times New Roman"/>
          <w:sz w:val="24"/>
          <w:szCs w:val="24"/>
          <w:lang w:eastAsia="en-US"/>
        </w:rPr>
        <w:t xml:space="preserve"> 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 xml:space="preserve">na </w:t>
      </w:r>
      <w:r w:rsidR="00CB73C4">
        <w:rPr>
          <w:rFonts w:ascii="Calibri" w:hAnsi="Calibri" w:cs="Times New Roman"/>
          <w:sz w:val="24"/>
          <w:szCs w:val="24"/>
          <w:lang w:eastAsia="en-US"/>
        </w:rPr>
        <w:t>D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 xml:space="preserve">odacím listu osobou pověřenou převzetím </w:t>
      </w:r>
      <w:r w:rsidR="00B63DD5">
        <w:rPr>
          <w:rFonts w:ascii="Calibri" w:hAnsi="Calibri" w:cs="Times New Roman"/>
          <w:sz w:val="24"/>
          <w:szCs w:val="24"/>
          <w:lang w:eastAsia="en-US"/>
        </w:rPr>
        <w:t>Z</w:t>
      </w:r>
      <w:r w:rsidR="0022588F" w:rsidRPr="0022588F">
        <w:rPr>
          <w:rFonts w:ascii="Calibri" w:hAnsi="Calibri" w:cs="Times New Roman"/>
          <w:sz w:val="24"/>
          <w:szCs w:val="24"/>
          <w:lang w:eastAsia="en-US"/>
        </w:rPr>
        <w:t>boží.</w:t>
      </w:r>
    </w:p>
    <w:p w14:paraId="5A21A52A" w14:textId="77777777" w:rsidR="00DB1A3A" w:rsidRPr="007B6328" w:rsidRDefault="00DB1A3A">
      <w:pPr>
        <w:pStyle w:val="Odstavecseseznamem"/>
        <w:tabs>
          <w:tab w:val="left" w:pos="567"/>
        </w:tabs>
        <w:spacing w:after="120" w:line="240" w:lineRule="auto"/>
        <w:ind w:left="0"/>
        <w:jc w:val="both"/>
        <w:rPr>
          <w:rFonts w:ascii="Calibri" w:hAnsi="Calibri" w:cs="Times New Roman"/>
          <w:sz w:val="24"/>
          <w:szCs w:val="24"/>
          <w:lang w:eastAsia="en-US"/>
        </w:rPr>
      </w:pPr>
    </w:p>
    <w:p w14:paraId="57CA21B6" w14:textId="77777777" w:rsidR="00DB1A3A" w:rsidRPr="00DC65F6" w:rsidRDefault="00DB1A3A" w:rsidP="0055591C">
      <w:pPr>
        <w:numPr>
          <w:ilvl w:val="0"/>
          <w:numId w:val="3"/>
        </w:numPr>
        <w:spacing w:after="120" w:line="240" w:lineRule="auto"/>
        <w:rPr>
          <w:rFonts w:ascii="Calibri" w:hAnsi="Calibri"/>
          <w:sz w:val="24"/>
          <w:szCs w:val="24"/>
        </w:rPr>
      </w:pPr>
      <w:r w:rsidRPr="00DC65F6">
        <w:rPr>
          <w:rFonts w:ascii="Calibri" w:eastAsia="Times New Roman" w:hAnsi="Calibri" w:cs="Times New Roman"/>
          <w:b/>
          <w:sz w:val="24"/>
          <w:szCs w:val="24"/>
        </w:rPr>
        <w:t>Předání a převzetí zboží</w:t>
      </w:r>
    </w:p>
    <w:p w14:paraId="007C1AB6" w14:textId="77777777" w:rsidR="00702EA7" w:rsidRPr="007B6328" w:rsidRDefault="00DB1A3A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Prodávající je povinen předat </w:t>
      </w:r>
      <w:r w:rsidR="00B63DD5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 Kupujícímu v předepsané a dohodnuté kvalitě, množství a bez jakýchkoli faktických či právních vad. </w:t>
      </w:r>
    </w:p>
    <w:p w14:paraId="3419788E" w14:textId="77777777" w:rsidR="008A4742" w:rsidRPr="00702EA7" w:rsidRDefault="00DB1A3A" w:rsidP="008A4742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eastAsia="Tahoma" w:hAnsi="Calibri" w:cs="Times New Roman"/>
          <w:color w:val="auto"/>
          <w:szCs w:val="24"/>
          <w:lang w:eastAsia="en-US"/>
        </w:rPr>
      </w:pPr>
      <w:r w:rsidRPr="00702EA7">
        <w:rPr>
          <w:rFonts w:ascii="Calibri" w:eastAsia="Tahoma" w:hAnsi="Calibri" w:cs="Times New Roman"/>
          <w:color w:val="auto"/>
          <w:szCs w:val="24"/>
          <w:lang w:eastAsia="en-US"/>
        </w:rPr>
        <w:t xml:space="preserve">Prodávající je vlastníkem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02EA7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 a nese nebezpečí škody na něm do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 xml:space="preserve">okamžiku </w:t>
      </w:r>
      <w:r w:rsidRPr="00702EA7">
        <w:rPr>
          <w:rFonts w:ascii="Calibri" w:eastAsia="Tahoma" w:hAnsi="Calibri" w:cs="Times New Roman"/>
          <w:color w:val="auto"/>
          <w:szCs w:val="24"/>
          <w:lang w:eastAsia="en-US"/>
        </w:rPr>
        <w:t xml:space="preserve">nabytí vlastnického práva ke zboží Kupujícím. Prodávající se touto Smlouvou zavazuje převést na Kupujícího vlastnické právo na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02EA7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boží, které je předmětem této Smlouvy. Kupující nabývá vlastnického práva ke zboží převzetím bezvadného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02EA7">
        <w:rPr>
          <w:rFonts w:ascii="Calibri" w:eastAsia="Tahoma" w:hAnsi="Calibri" w:cs="Times New Roman"/>
          <w:color w:val="auto"/>
          <w:szCs w:val="24"/>
          <w:lang w:eastAsia="en-US"/>
        </w:rPr>
        <w:t>boží</w:t>
      </w:r>
      <w:r w:rsidR="00C51F04" w:rsidRPr="00702EA7">
        <w:rPr>
          <w:rFonts w:ascii="Calibri" w:eastAsia="Tahoma" w:hAnsi="Calibri" w:cs="Times New Roman"/>
          <w:color w:val="auto"/>
          <w:szCs w:val="24"/>
          <w:lang w:eastAsia="en-US"/>
        </w:rPr>
        <w:t xml:space="preserve">, </w:t>
      </w:r>
      <w:r w:rsidR="00702EA7" w:rsidRPr="00702EA7">
        <w:rPr>
          <w:rFonts w:ascii="Calibri" w:eastAsia="Tahoma" w:hAnsi="Calibri" w:cs="Times New Roman"/>
          <w:color w:val="auto"/>
          <w:szCs w:val="24"/>
          <w:lang w:eastAsia="en-US"/>
        </w:rPr>
        <w:t xml:space="preserve">a 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podepsáním </w:t>
      </w:r>
      <w:r w:rsidR="00CB73C4">
        <w:rPr>
          <w:rFonts w:ascii="Calibri" w:eastAsia="Tahoma" w:hAnsi="Calibri" w:cs="Times New Roman"/>
          <w:color w:val="auto"/>
          <w:szCs w:val="24"/>
          <w:lang w:eastAsia="en-US"/>
        </w:rPr>
        <w:t>Dodacího listu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>.</w:t>
      </w:r>
    </w:p>
    <w:p w14:paraId="5032C185" w14:textId="77777777" w:rsidR="00DB1A3A" w:rsidRDefault="00CB73C4" w:rsidP="008A4742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eastAsia="Tahoma" w:hAnsi="Calibri" w:cs="Times New Roman"/>
          <w:color w:val="auto"/>
          <w:szCs w:val="24"/>
          <w:lang w:eastAsia="en-US"/>
        </w:rPr>
      </w:pPr>
      <w:r>
        <w:rPr>
          <w:rFonts w:ascii="Calibri" w:hAnsi="Calibri" w:cs="Times New Roman"/>
          <w:szCs w:val="24"/>
          <w:lang w:eastAsia="en-US"/>
        </w:rPr>
        <w:t>Dodací list</w:t>
      </w:r>
      <w:r w:rsidR="00DB1A3A" w:rsidRPr="007B6328">
        <w:rPr>
          <w:rFonts w:ascii="Calibri" w:hAnsi="Calibri" w:cs="Times New Roman"/>
          <w:szCs w:val="24"/>
          <w:lang w:eastAsia="en-US"/>
        </w:rPr>
        <w:t xml:space="preserve"> bude obsahovat specifikaci </w:t>
      </w:r>
      <w:r w:rsidR="00BC7410">
        <w:rPr>
          <w:rFonts w:ascii="Calibri" w:hAnsi="Calibri" w:cs="Times New Roman"/>
          <w:szCs w:val="24"/>
          <w:lang w:eastAsia="en-US"/>
        </w:rPr>
        <w:t>Z</w:t>
      </w:r>
      <w:r w:rsidR="00DB1A3A" w:rsidRPr="007B6328">
        <w:rPr>
          <w:rFonts w:ascii="Calibri" w:hAnsi="Calibri" w:cs="Times New Roman"/>
          <w:szCs w:val="24"/>
          <w:lang w:eastAsia="en-US"/>
        </w:rPr>
        <w:t>boží,</w:t>
      </w:r>
      <w:r>
        <w:rPr>
          <w:rFonts w:ascii="Calibri" w:hAnsi="Calibri" w:cs="Times New Roman"/>
          <w:szCs w:val="24"/>
          <w:lang w:eastAsia="en-US"/>
        </w:rPr>
        <w:t xml:space="preserve"> výrobní číslo, </w:t>
      </w:r>
      <w:r w:rsidR="00DB1A3A" w:rsidRPr="007B6328">
        <w:rPr>
          <w:rFonts w:ascii="Calibri" w:hAnsi="Calibri" w:cs="Times New Roman"/>
          <w:szCs w:val="24"/>
          <w:lang w:eastAsia="en-US"/>
        </w:rPr>
        <w:t xml:space="preserve">místo a datum jeho předání. Zboží převezme v místě plnění kontaktní osoba Kupujícího, která je uvedená </w:t>
      </w:r>
      <w:r w:rsidR="00DB1A3A" w:rsidRPr="0095478A">
        <w:rPr>
          <w:rFonts w:ascii="Calibri" w:hAnsi="Calibri" w:cs="Times New Roman"/>
          <w:szCs w:val="24"/>
          <w:lang w:eastAsia="en-US"/>
        </w:rPr>
        <w:t>v čl. 10, odst. 10.1. této</w:t>
      </w:r>
      <w:r w:rsidR="00DB1A3A" w:rsidRPr="007B6328">
        <w:rPr>
          <w:rFonts w:ascii="Calibri" w:hAnsi="Calibri" w:cs="Times New Roman"/>
          <w:szCs w:val="24"/>
          <w:lang w:eastAsia="en-US"/>
        </w:rPr>
        <w:t xml:space="preserve"> Smlouvy nebo jím pověřená osoba. Prodávající je povinen předat</w:t>
      </w:r>
      <w:r>
        <w:rPr>
          <w:rFonts w:ascii="Calibri" w:hAnsi="Calibri" w:cs="Times New Roman"/>
          <w:szCs w:val="24"/>
          <w:lang w:eastAsia="en-US"/>
        </w:rPr>
        <w:t xml:space="preserve"> </w:t>
      </w:r>
      <w:r w:rsidR="00DB1A3A" w:rsidRPr="007B6328">
        <w:rPr>
          <w:rFonts w:ascii="Calibri" w:hAnsi="Calibri" w:cs="Times New Roman"/>
          <w:szCs w:val="24"/>
          <w:lang w:eastAsia="en-US"/>
        </w:rPr>
        <w:t>Kupujícímu zboží v pracovních dnech v době od 8:00 hodin do 1</w:t>
      </w:r>
      <w:r w:rsidR="00B03E32">
        <w:rPr>
          <w:rFonts w:ascii="Calibri" w:hAnsi="Calibri" w:cs="Times New Roman"/>
          <w:szCs w:val="24"/>
          <w:lang w:eastAsia="en-US"/>
        </w:rPr>
        <w:t>5</w:t>
      </w:r>
      <w:r w:rsidR="00DB1A3A" w:rsidRPr="007B6328">
        <w:rPr>
          <w:rFonts w:ascii="Calibri" w:hAnsi="Calibri" w:cs="Times New Roman"/>
          <w:szCs w:val="24"/>
          <w:lang w:eastAsia="en-US"/>
        </w:rPr>
        <w:t xml:space="preserve">:00 hodin, </w:t>
      </w:r>
      <w:r w:rsidR="00DB1A3A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mimo tuto dobu pouze po předchozím ujednání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S</w:t>
      </w:r>
      <w:r w:rsidR="00DB1A3A" w:rsidRPr="007B6328">
        <w:rPr>
          <w:rFonts w:ascii="Calibri" w:eastAsia="Tahoma" w:hAnsi="Calibri" w:cs="Times New Roman"/>
          <w:color w:val="auto"/>
          <w:szCs w:val="24"/>
          <w:lang w:eastAsia="en-US"/>
        </w:rPr>
        <w:t>mluvních stran.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 xml:space="preserve"> </w:t>
      </w:r>
    </w:p>
    <w:p w14:paraId="4636D9CE" w14:textId="77777777" w:rsidR="00405C5F" w:rsidRPr="007B6328" w:rsidRDefault="00DB1A3A" w:rsidP="00405C5F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Kupující je oprávněn odmítnout převzetí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boží, bude-li se na něm či jeho části vyskytovat v okamžiku předání vada či více vad. O odmítnutí převzetí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 bude sepsán zápis, v němž budou specifikovány vady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>boží, případně jiná porušení této Smlouvy.</w:t>
      </w:r>
      <w:r w:rsidR="00405C5F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 </w:t>
      </w:r>
    </w:p>
    <w:p w14:paraId="414E84C2" w14:textId="3227A75E" w:rsidR="00E746B0" w:rsidRPr="007B6328" w:rsidRDefault="00E746B0" w:rsidP="0095478A">
      <w:pPr>
        <w:pStyle w:val="Normln1"/>
        <w:numPr>
          <w:ilvl w:val="1"/>
          <w:numId w:val="3"/>
        </w:numPr>
        <w:tabs>
          <w:tab w:val="clear" w:pos="715"/>
          <w:tab w:val="num" w:pos="289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Prodávající je povinen spolu se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božím předat Kupujícímu také veškeré listiny 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br/>
        <w:t xml:space="preserve">a doklady nezbytné k řádnému užívání a k nakládání se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>božím, zejména technickou dokumentaci vztahující se ke zboží</w:t>
      </w:r>
      <w:r w:rsidR="00C61AFB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 v českém jazyce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, jakož i veškeré listiny, doklady 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lastRenderedPageBreak/>
        <w:t>a</w:t>
      </w:r>
      <w:r w:rsidR="00274063">
        <w:rPr>
          <w:rFonts w:ascii="Calibri" w:eastAsia="Tahoma" w:hAnsi="Calibri" w:cs="Times New Roman"/>
          <w:color w:val="auto"/>
          <w:szCs w:val="24"/>
          <w:lang w:eastAsia="en-US"/>
        </w:rPr>
        <w:t> 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příslušenství, kterých je třeba k nakládání se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>božím a k jeho řádnému užívání.</w:t>
      </w:r>
      <w:r w:rsidR="00A01320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 </w:t>
      </w:r>
      <w:r w:rsidR="00A01320" w:rsidRPr="007B6328">
        <w:rPr>
          <w:rFonts w:ascii="Calibri" w:eastAsia="Tahoma" w:hAnsi="Calibri" w:cs="Times New Roman"/>
          <w:szCs w:val="24"/>
          <w:lang w:eastAsia="en-US"/>
        </w:rPr>
        <w:t>Součástí dodávky zařízení bude kompletní návod k použití v českém jazyce v elektronické podobě (</w:t>
      </w:r>
      <w:r w:rsidR="00274063" w:rsidRPr="007B6328">
        <w:rPr>
          <w:rFonts w:ascii="Calibri" w:eastAsia="Tahoma" w:hAnsi="Calibri" w:cs="Times New Roman"/>
          <w:szCs w:val="24"/>
          <w:lang w:eastAsia="en-US"/>
        </w:rPr>
        <w:t>PDF</w:t>
      </w:r>
      <w:r w:rsidR="00A01320" w:rsidRPr="007B6328">
        <w:rPr>
          <w:rFonts w:ascii="Calibri" w:eastAsia="Tahoma" w:hAnsi="Calibri" w:cs="Times New Roman"/>
          <w:szCs w:val="24"/>
          <w:lang w:eastAsia="en-US"/>
        </w:rPr>
        <w:t xml:space="preserve">). </w:t>
      </w:r>
    </w:p>
    <w:p w14:paraId="7C47E6E8" w14:textId="77777777" w:rsidR="00DB1A3A" w:rsidRPr="007B6328" w:rsidRDefault="00DB1A3A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Calibri" w:eastAsia="Tahoma" w:hAnsi="Calibri" w:cs="Times New Roman"/>
          <w:color w:val="auto"/>
          <w:szCs w:val="24"/>
          <w:lang w:eastAsia="en-US"/>
        </w:rPr>
      </w:pPr>
    </w:p>
    <w:p w14:paraId="6D7249B7" w14:textId="77777777" w:rsidR="0094685A" w:rsidRPr="00DC65F6" w:rsidRDefault="0094685A" w:rsidP="0094685A">
      <w:pPr>
        <w:numPr>
          <w:ilvl w:val="0"/>
          <w:numId w:val="3"/>
        </w:numPr>
        <w:spacing w:line="240" w:lineRule="auto"/>
        <w:ind w:left="360" w:hanging="360"/>
        <w:jc w:val="center"/>
        <w:rPr>
          <w:rFonts w:ascii="Calibri" w:hAnsi="Calibri"/>
          <w:sz w:val="24"/>
          <w:szCs w:val="24"/>
        </w:rPr>
      </w:pPr>
      <w:r w:rsidRPr="00DC65F6">
        <w:rPr>
          <w:rFonts w:ascii="Calibri" w:eastAsia="Times New Roman" w:hAnsi="Calibri" w:cs="Times New Roman"/>
          <w:b/>
          <w:sz w:val="24"/>
          <w:szCs w:val="24"/>
        </w:rPr>
        <w:t>Záruční a pozáruční podmínky</w:t>
      </w:r>
    </w:p>
    <w:p w14:paraId="5482E000" w14:textId="77777777" w:rsidR="0094685A" w:rsidRPr="007B6328" w:rsidRDefault="00DB1A3A" w:rsidP="0094685A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eastAsia="Tahoma" w:hAnsi="Calibri"/>
          <w:sz w:val="22"/>
          <w:szCs w:val="22"/>
        </w:rPr>
      </w:pP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Prodávající </w:t>
      </w:r>
      <w:r w:rsidR="0094685A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odpovídá Kupujícímu za to, že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="0094685A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 při převzetí nemá vady. Vadou se rozumí odchylka od druhu či užitných vlastností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="0094685A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 stanovených touto Smlouvou, výrobcem, technickými normami či obecně závaznými právními předpisy, dále dodání jiného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="0094685A" w:rsidRPr="007B6328">
        <w:rPr>
          <w:rFonts w:ascii="Calibri" w:eastAsia="Tahoma" w:hAnsi="Calibri" w:cs="Times New Roman"/>
          <w:color w:val="auto"/>
          <w:szCs w:val="24"/>
          <w:lang w:eastAsia="en-US"/>
        </w:rPr>
        <w:t>boží a vad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a</w:t>
      </w:r>
      <w:r w:rsidR="0094685A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 v dokladech n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ezbytných</w:t>
      </w:r>
      <w:r w:rsidR="0094685A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 k řádnému užívání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="0094685A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 a k nakládání se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="0094685A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božím. </w:t>
      </w:r>
    </w:p>
    <w:p w14:paraId="3BD836D8" w14:textId="77777777" w:rsidR="0094685A" w:rsidRPr="007B6328" w:rsidRDefault="0094685A" w:rsidP="0094685A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eastAsia="Tahoma" w:hAnsi="Calibri" w:cs="Times New Roman"/>
          <w:color w:val="auto"/>
          <w:szCs w:val="24"/>
          <w:lang w:eastAsia="en-US"/>
        </w:rPr>
      </w:pPr>
      <w:r w:rsidRPr="007B6328">
        <w:rPr>
          <w:rFonts w:ascii="Calibri" w:hAnsi="Calibri" w:cs="Times New Roman"/>
          <w:szCs w:val="24"/>
        </w:rPr>
        <w:t xml:space="preserve">Prodávající poskytuje Kupujícímu záruku za jakost </w:t>
      </w:r>
      <w:r w:rsidR="00BC7410">
        <w:rPr>
          <w:rFonts w:ascii="Calibri" w:hAnsi="Calibri" w:cs="Times New Roman"/>
          <w:szCs w:val="24"/>
        </w:rPr>
        <w:t>Z</w:t>
      </w:r>
      <w:r w:rsidRPr="007B6328">
        <w:rPr>
          <w:rFonts w:ascii="Calibri" w:hAnsi="Calibri" w:cs="Times New Roman"/>
          <w:szCs w:val="24"/>
        </w:rPr>
        <w:t xml:space="preserve">boží spočívající v tom, že </w:t>
      </w:r>
      <w:r w:rsidR="00BC7410">
        <w:rPr>
          <w:rFonts w:ascii="Calibri" w:hAnsi="Calibri" w:cs="Times New Roman"/>
          <w:szCs w:val="24"/>
        </w:rPr>
        <w:t>Z</w:t>
      </w:r>
      <w:r w:rsidRPr="007B6328">
        <w:rPr>
          <w:rFonts w:ascii="Calibri" w:hAnsi="Calibri" w:cs="Times New Roman"/>
          <w:szCs w:val="24"/>
        </w:rPr>
        <w:t>boží, jakož i jeho veškeré části i jednotlivé komponenty, bud</w:t>
      </w:r>
      <w:r w:rsidR="00BC7410">
        <w:rPr>
          <w:rFonts w:ascii="Calibri" w:hAnsi="Calibri" w:cs="Times New Roman"/>
          <w:szCs w:val="24"/>
        </w:rPr>
        <w:t>ou</w:t>
      </w:r>
      <w:r w:rsidRPr="007B6328">
        <w:rPr>
          <w:rFonts w:ascii="Calibri" w:hAnsi="Calibri" w:cs="Times New Roman"/>
          <w:szCs w:val="24"/>
        </w:rPr>
        <w:t xml:space="preserve"> po záruční dobu způsobilé pro použití k ujednaným, případně jinak obvyklým účelům a zachov</w:t>
      </w:r>
      <w:r w:rsidR="00BC7410">
        <w:rPr>
          <w:rFonts w:ascii="Calibri" w:hAnsi="Calibri" w:cs="Times New Roman"/>
          <w:szCs w:val="24"/>
        </w:rPr>
        <w:t>ají</w:t>
      </w:r>
      <w:r w:rsidRPr="007B6328">
        <w:rPr>
          <w:rFonts w:ascii="Calibri" w:hAnsi="Calibri" w:cs="Times New Roman"/>
          <w:szCs w:val="24"/>
        </w:rPr>
        <w:t xml:space="preserve"> si ujednané, případně jinak obvyklé vlastnosti. </w:t>
      </w:r>
    </w:p>
    <w:p w14:paraId="70BCC3F3" w14:textId="77777777" w:rsidR="0094685A" w:rsidRPr="007B6328" w:rsidRDefault="0094685A" w:rsidP="0094685A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 w:cs="Times New Roman"/>
          <w:szCs w:val="24"/>
        </w:rPr>
      </w:pP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Záruční doba počíná běžet ode dne následujícího po protokolárním předání a převzetí </w:t>
      </w:r>
      <w:r w:rsidR="00BC7410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boží a trvá </w:t>
      </w:r>
      <w:r w:rsidR="00B03E32">
        <w:rPr>
          <w:rFonts w:ascii="Calibri" w:eastAsia="Tahoma" w:hAnsi="Calibri" w:cs="Times New Roman"/>
          <w:color w:val="auto"/>
          <w:szCs w:val="24"/>
          <w:lang w:eastAsia="en-US"/>
        </w:rPr>
        <w:t>24</w:t>
      </w:r>
      <w:r w:rsidR="00B03E32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 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měsíců. </w:t>
      </w:r>
    </w:p>
    <w:p w14:paraId="14B6260F" w14:textId="30B28A41" w:rsidR="00E260CB" w:rsidRDefault="0094685A" w:rsidP="00E260CB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 w:cs="Times New Roman"/>
          <w:szCs w:val="24"/>
        </w:rPr>
      </w:pPr>
      <w:r w:rsidRPr="007B6328">
        <w:rPr>
          <w:rFonts w:ascii="Calibri" w:hAnsi="Calibri" w:cs="Times New Roman"/>
          <w:szCs w:val="24"/>
        </w:rPr>
        <w:t xml:space="preserve">V záruční lhůtě je Prodávající povinen bezplatně odstraňovat reklamované vady, popřípadě uspokojit jiný nárok Kupujícího z vadného plnění, a to tak, že </w:t>
      </w:r>
      <w:r w:rsidR="007F5D8F" w:rsidRPr="007B6328">
        <w:rPr>
          <w:rFonts w:ascii="Calibri" w:hAnsi="Calibri" w:cs="Times New Roman"/>
          <w:szCs w:val="24"/>
        </w:rPr>
        <w:t xml:space="preserve">od nahlášení vad </w:t>
      </w:r>
      <w:r w:rsidR="00BC7410">
        <w:rPr>
          <w:rFonts w:ascii="Calibri" w:hAnsi="Calibri" w:cs="Times New Roman"/>
          <w:szCs w:val="24"/>
        </w:rPr>
        <w:t>Z</w:t>
      </w:r>
      <w:r w:rsidR="007F5D8F" w:rsidRPr="007B6328">
        <w:rPr>
          <w:rFonts w:ascii="Calibri" w:hAnsi="Calibri" w:cs="Times New Roman"/>
          <w:szCs w:val="24"/>
        </w:rPr>
        <w:t xml:space="preserve">boží Kupujícím Prodávajícímu telefonicky nebo písemně </w:t>
      </w:r>
      <w:r w:rsidRPr="007B6328">
        <w:rPr>
          <w:rFonts w:ascii="Calibri" w:hAnsi="Calibri" w:cs="Times New Roman"/>
          <w:szCs w:val="24"/>
        </w:rPr>
        <w:t xml:space="preserve">je Prodávající povinen </w:t>
      </w:r>
      <w:r w:rsidR="007F5D8F">
        <w:rPr>
          <w:rFonts w:ascii="Calibri" w:hAnsi="Calibri" w:cs="Times New Roman"/>
          <w:szCs w:val="24"/>
        </w:rPr>
        <w:t xml:space="preserve">reagovat v době </w:t>
      </w:r>
      <w:r w:rsidR="00B169F5">
        <w:rPr>
          <w:rFonts w:ascii="Calibri" w:hAnsi="Calibri" w:cs="Times New Roman"/>
          <w:szCs w:val="24"/>
        </w:rPr>
        <w:t xml:space="preserve">do </w:t>
      </w:r>
      <w:r w:rsidR="00E260CB">
        <w:rPr>
          <w:rFonts w:ascii="Calibri" w:hAnsi="Calibri" w:cs="Times New Roman"/>
          <w:szCs w:val="24"/>
        </w:rPr>
        <w:t>2 pracovních dnů</w:t>
      </w:r>
      <w:r w:rsidR="007F5D8F">
        <w:rPr>
          <w:rFonts w:ascii="Calibri" w:hAnsi="Calibri" w:cs="Times New Roman"/>
          <w:szCs w:val="24"/>
        </w:rPr>
        <w:t xml:space="preserve"> </w:t>
      </w:r>
      <w:r w:rsidR="00B169F5">
        <w:rPr>
          <w:rFonts w:ascii="Calibri" w:hAnsi="Calibri" w:cs="Times New Roman"/>
          <w:szCs w:val="24"/>
        </w:rPr>
        <w:t>od nahlášení, tj. potvrdit přijetí požadavku</w:t>
      </w:r>
      <w:r w:rsidR="007F5D8F" w:rsidRPr="007F5D8F">
        <w:rPr>
          <w:rFonts w:ascii="Calibri" w:hAnsi="Calibri" w:cs="Times New Roman"/>
          <w:szCs w:val="24"/>
        </w:rPr>
        <w:t>.</w:t>
      </w:r>
      <w:r w:rsidR="00293742">
        <w:rPr>
          <w:rFonts w:ascii="Calibri" w:hAnsi="Calibri" w:cs="Times New Roman"/>
          <w:szCs w:val="24"/>
        </w:rPr>
        <w:t xml:space="preserve"> </w:t>
      </w:r>
      <w:r w:rsidR="00293742" w:rsidRPr="00E260CB">
        <w:rPr>
          <w:rFonts w:ascii="Calibri" w:hAnsi="Calibri" w:cs="Times New Roman"/>
          <w:szCs w:val="24"/>
        </w:rPr>
        <w:t>Pokud tak neučiní, má se za to, že reklamaci uznal v plném rozsahu.</w:t>
      </w:r>
      <w:r w:rsidR="00293742">
        <w:rPr>
          <w:rFonts w:ascii="Calibri" w:hAnsi="Calibri" w:cs="Times New Roman"/>
          <w:szCs w:val="24"/>
        </w:rPr>
        <w:t xml:space="preserve"> </w:t>
      </w:r>
      <w:r w:rsidR="00F968CC" w:rsidRPr="007B6328">
        <w:rPr>
          <w:rFonts w:ascii="Calibri" w:hAnsi="Calibri" w:cs="Times New Roman"/>
          <w:szCs w:val="24"/>
        </w:rPr>
        <w:t xml:space="preserve">Záruční doba neběží po dobu, po kterou Kupující nemůže užívat </w:t>
      </w:r>
      <w:r w:rsidR="000F3DF8">
        <w:rPr>
          <w:rFonts w:ascii="Calibri" w:hAnsi="Calibri" w:cs="Times New Roman"/>
          <w:szCs w:val="24"/>
        </w:rPr>
        <w:t>Z</w:t>
      </w:r>
      <w:r w:rsidR="00F968CC" w:rsidRPr="007B6328">
        <w:rPr>
          <w:rFonts w:ascii="Calibri" w:hAnsi="Calibri" w:cs="Times New Roman"/>
          <w:szCs w:val="24"/>
        </w:rPr>
        <w:t>boží pro jeho vady, za které odpovídá Prodávající.</w:t>
      </w:r>
      <w:r w:rsidR="00E260CB">
        <w:rPr>
          <w:rFonts w:ascii="Calibri" w:hAnsi="Calibri" w:cs="Times New Roman"/>
          <w:szCs w:val="24"/>
        </w:rPr>
        <w:t xml:space="preserve"> </w:t>
      </w:r>
    </w:p>
    <w:p w14:paraId="2ADECCC4" w14:textId="77777777" w:rsidR="00E260CB" w:rsidRPr="00E260CB" w:rsidRDefault="00E260CB" w:rsidP="00E260CB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eastAsia="Tahoma" w:hAnsi="Calibri" w:cs="Times New Roman"/>
          <w:color w:val="auto"/>
          <w:szCs w:val="24"/>
          <w:lang w:eastAsia="en-US"/>
        </w:rPr>
      </w:pPr>
      <w:r w:rsidRPr="00E260CB">
        <w:rPr>
          <w:rFonts w:ascii="Calibri" w:hAnsi="Calibri" w:cs="Times New Roman"/>
          <w:szCs w:val="24"/>
        </w:rPr>
        <w:t xml:space="preserve">Prodávající po převzetí reklamovaného </w:t>
      </w:r>
      <w:r w:rsidR="000F3DF8">
        <w:rPr>
          <w:rFonts w:ascii="Calibri" w:hAnsi="Calibri" w:cs="Times New Roman"/>
          <w:szCs w:val="24"/>
        </w:rPr>
        <w:t>Z</w:t>
      </w:r>
      <w:r w:rsidRPr="00E260CB">
        <w:rPr>
          <w:rFonts w:ascii="Calibri" w:hAnsi="Calibri" w:cs="Times New Roman"/>
          <w:szCs w:val="24"/>
        </w:rPr>
        <w:t>boží u Kupujícího zahájí odstraňování vad zboží nejpozději do 3</w:t>
      </w:r>
      <w:r w:rsidR="000F3DF8">
        <w:rPr>
          <w:rFonts w:ascii="Calibri" w:hAnsi="Calibri" w:cs="Times New Roman"/>
          <w:szCs w:val="24"/>
        </w:rPr>
        <w:t xml:space="preserve"> pracovních</w:t>
      </w:r>
      <w:r w:rsidRPr="00E260CB">
        <w:rPr>
          <w:rFonts w:ascii="Calibri" w:hAnsi="Calibri" w:cs="Times New Roman"/>
          <w:szCs w:val="24"/>
        </w:rPr>
        <w:t xml:space="preserve"> dnů po uznání reklamace a </w:t>
      </w:r>
      <w:r w:rsidRPr="00144627">
        <w:rPr>
          <w:rFonts w:ascii="Calibri" w:hAnsi="Calibri" w:cs="Times New Roman"/>
          <w:szCs w:val="24"/>
        </w:rPr>
        <w:t>zajistí náhradní zařízení po dobu reklamace.</w:t>
      </w:r>
      <w:r w:rsidRPr="00E260CB">
        <w:rPr>
          <w:rFonts w:ascii="Calibri" w:hAnsi="Calibri" w:cs="Times New Roman"/>
          <w:szCs w:val="24"/>
        </w:rPr>
        <w:t xml:space="preserve"> Vady </w:t>
      </w:r>
      <w:r w:rsidR="000F3DF8">
        <w:rPr>
          <w:rFonts w:ascii="Calibri" w:hAnsi="Calibri" w:cs="Times New Roman"/>
          <w:szCs w:val="24"/>
        </w:rPr>
        <w:t>Z</w:t>
      </w:r>
      <w:r w:rsidRPr="00E260CB">
        <w:rPr>
          <w:rFonts w:ascii="Calibri" w:hAnsi="Calibri" w:cs="Times New Roman"/>
          <w:szCs w:val="24"/>
        </w:rPr>
        <w:t>boží budou odstraněny Prodávajícím nejpozději 30 dnů od uznání reklamace Prodávajícím. O odstranění vady bude sepsán a podepsán zástupci Prodávajícího a Kupujícího „Protokol o odstranění vady a předání zboží“</w:t>
      </w:r>
      <w:r>
        <w:rPr>
          <w:rFonts w:ascii="Calibri" w:hAnsi="Calibri" w:cs="Times New Roman"/>
          <w:szCs w:val="24"/>
        </w:rPr>
        <w:t xml:space="preserve">, </w:t>
      </w:r>
      <w:r w:rsidRPr="006A48F2">
        <w:rPr>
          <w:rFonts w:ascii="Calibri" w:eastAsia="Tahoma" w:hAnsi="Calibri" w:cs="Times New Roman"/>
          <w:color w:val="auto"/>
          <w:szCs w:val="24"/>
          <w:lang w:eastAsia="en-US"/>
        </w:rPr>
        <w:t>který bude obsahovat min. následující informace: čas nahlášení vady Kupujícím, čas dostavení se servisního technika na místo plnění, identifikaci vadného zařízení, popis vady zařízení, časový harmonogram odstranění vady a způsob vyřešení vady</w:t>
      </w:r>
      <w:r w:rsidRPr="00E260CB">
        <w:rPr>
          <w:rFonts w:ascii="Calibri" w:hAnsi="Calibri" w:cs="Times New Roman"/>
          <w:szCs w:val="24"/>
        </w:rPr>
        <w:t>. Zboží po odstranění vady předá Prodávající na adres</w:t>
      </w:r>
      <w:r>
        <w:rPr>
          <w:rFonts w:ascii="Calibri" w:hAnsi="Calibri" w:cs="Times New Roman"/>
          <w:szCs w:val="24"/>
        </w:rPr>
        <w:t>u sídla Kupujícího</w:t>
      </w:r>
      <w:r w:rsidRPr="00E260CB">
        <w:rPr>
          <w:rFonts w:ascii="Calibri" w:hAnsi="Calibri" w:cs="Times New Roman"/>
          <w:szCs w:val="24"/>
        </w:rPr>
        <w:t xml:space="preserve">. </w:t>
      </w:r>
    </w:p>
    <w:p w14:paraId="01100145" w14:textId="5EA5E66C" w:rsidR="008308A0" w:rsidRDefault="0094685A" w:rsidP="008308A0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 w:cs="Times New Roman"/>
          <w:szCs w:val="24"/>
        </w:rPr>
      </w:pPr>
      <w:r w:rsidRPr="007B6328">
        <w:rPr>
          <w:rFonts w:ascii="Calibri" w:hAnsi="Calibri" w:cs="Times New Roman"/>
          <w:szCs w:val="24"/>
        </w:rPr>
        <w:t xml:space="preserve">Prodávající poskytuje Kupujícímu po dobu záruky záruční servis bezplatně, resp. 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cena služby záručního servisu je již obsažena v ceně za </w:t>
      </w:r>
      <w:r w:rsidR="000F3DF8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>boží.</w:t>
      </w:r>
    </w:p>
    <w:p w14:paraId="03562600" w14:textId="77777777" w:rsidR="008308A0" w:rsidRPr="008308A0" w:rsidRDefault="008308A0" w:rsidP="0028009D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Calibri" w:hAnsi="Calibri" w:cs="Times New Roman"/>
          <w:szCs w:val="24"/>
        </w:rPr>
      </w:pPr>
    </w:p>
    <w:p w14:paraId="5BB0A844" w14:textId="496C5F22" w:rsidR="00DB1A3A" w:rsidRPr="00DC65F6" w:rsidRDefault="00DB1A3A" w:rsidP="0028009D">
      <w:pPr>
        <w:numPr>
          <w:ilvl w:val="0"/>
          <w:numId w:val="3"/>
        </w:numPr>
        <w:spacing w:line="240" w:lineRule="auto"/>
        <w:ind w:left="360" w:hanging="360"/>
        <w:jc w:val="center"/>
        <w:rPr>
          <w:rFonts w:ascii="Calibri" w:hAnsi="Calibri"/>
          <w:sz w:val="24"/>
          <w:szCs w:val="24"/>
        </w:rPr>
      </w:pPr>
      <w:r w:rsidRPr="00DC65F6">
        <w:rPr>
          <w:rFonts w:ascii="Calibri" w:eastAsia="Times New Roman" w:hAnsi="Calibri" w:cs="Times New Roman"/>
          <w:b/>
          <w:sz w:val="24"/>
          <w:szCs w:val="24"/>
        </w:rPr>
        <w:t>Odpovědnost za škodu</w:t>
      </w:r>
    </w:p>
    <w:p w14:paraId="2334177D" w14:textId="77777777" w:rsidR="00A06E2A" w:rsidRPr="009737FE" w:rsidRDefault="00DB1A3A" w:rsidP="00DC65F6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Pokud porušením povinností Prodávajícího vyplývajících z obecně závazných právních předpisů či z této Smlouvy vznikne Kupujícímu v důsledku použití či užívání </w:t>
      </w:r>
      <w:r w:rsidR="000F3DF8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>boží jakákoliv škoda, odpovídá za ni Prodávající.</w:t>
      </w:r>
    </w:p>
    <w:p w14:paraId="2075E7A2" w14:textId="77777777" w:rsidR="000F3DF8" w:rsidRPr="00DC65F6" w:rsidRDefault="000F3DF8" w:rsidP="009737FE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/>
        <w:jc w:val="both"/>
        <w:rPr>
          <w:rFonts w:ascii="Calibri" w:hAnsi="Calibri"/>
        </w:rPr>
      </w:pPr>
    </w:p>
    <w:p w14:paraId="664407CB" w14:textId="77777777" w:rsidR="00DB1A3A" w:rsidRPr="00DC65F6" w:rsidRDefault="00DB1A3A" w:rsidP="00A06E2A">
      <w:pPr>
        <w:numPr>
          <w:ilvl w:val="0"/>
          <w:numId w:val="3"/>
        </w:numPr>
        <w:spacing w:line="240" w:lineRule="auto"/>
        <w:ind w:left="360" w:hanging="360"/>
        <w:jc w:val="center"/>
        <w:rPr>
          <w:rFonts w:ascii="Calibri" w:hAnsi="Calibri"/>
          <w:sz w:val="24"/>
          <w:szCs w:val="24"/>
        </w:rPr>
      </w:pPr>
      <w:r w:rsidRPr="00DC65F6">
        <w:rPr>
          <w:rFonts w:ascii="Calibri" w:eastAsia="Times New Roman" w:hAnsi="Calibri" w:cs="Times New Roman"/>
          <w:b/>
          <w:sz w:val="24"/>
          <w:szCs w:val="24"/>
        </w:rPr>
        <w:t>Smluvní sankce</w:t>
      </w:r>
    </w:p>
    <w:p w14:paraId="5AEBDDB2" w14:textId="77777777" w:rsidR="00E260CB" w:rsidRPr="00E260CB" w:rsidRDefault="00E260CB" w:rsidP="00E260CB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eastAsia="Tahoma" w:hAnsi="Calibri" w:cs="Times New Roman"/>
          <w:color w:val="auto"/>
          <w:szCs w:val="24"/>
          <w:lang w:eastAsia="en-US"/>
        </w:rPr>
      </w:pPr>
      <w:r w:rsidRPr="00E260CB">
        <w:rPr>
          <w:rFonts w:ascii="Calibri" w:eastAsia="Tahoma" w:hAnsi="Calibri" w:cs="Times New Roman"/>
          <w:color w:val="auto"/>
          <w:szCs w:val="24"/>
          <w:lang w:eastAsia="en-US"/>
        </w:rPr>
        <w:lastRenderedPageBreak/>
        <w:t xml:space="preserve">Prodávající je povinen zaplatit </w:t>
      </w:r>
      <w:r w:rsidR="000F3DF8">
        <w:rPr>
          <w:rFonts w:ascii="Calibri" w:eastAsia="Tahoma" w:hAnsi="Calibri" w:cs="Times New Roman"/>
          <w:color w:val="auto"/>
          <w:szCs w:val="24"/>
          <w:lang w:eastAsia="en-US"/>
        </w:rPr>
        <w:t>K</w:t>
      </w:r>
      <w:r w:rsidRPr="00E260CB">
        <w:rPr>
          <w:rFonts w:ascii="Calibri" w:eastAsia="Tahoma" w:hAnsi="Calibri" w:cs="Times New Roman"/>
          <w:color w:val="auto"/>
          <w:szCs w:val="24"/>
          <w:lang w:eastAsia="en-US"/>
        </w:rPr>
        <w:t xml:space="preserve">upujícímu smluvní pokutu za prodlení s plněním dodávky zboží ve výši 0,5 % celkové ceny </w:t>
      </w:r>
      <w:r w:rsidR="000F3DF8">
        <w:rPr>
          <w:rFonts w:ascii="Calibri" w:eastAsia="Tahoma" w:hAnsi="Calibri" w:cs="Times New Roman"/>
          <w:color w:val="auto"/>
          <w:szCs w:val="24"/>
          <w:lang w:eastAsia="en-US"/>
        </w:rPr>
        <w:t>Zboží</w:t>
      </w:r>
      <w:r w:rsidRPr="00E260CB">
        <w:rPr>
          <w:rFonts w:ascii="Calibri" w:eastAsia="Tahoma" w:hAnsi="Calibri" w:cs="Times New Roman"/>
          <w:color w:val="auto"/>
          <w:szCs w:val="24"/>
          <w:lang w:eastAsia="en-US"/>
        </w:rPr>
        <w:t xml:space="preserve"> bez DPH za každý započatý den prodlení, nejvýše však do celkové ceny bez DPH za plnění uvedené v čl. 3.</w:t>
      </w:r>
    </w:p>
    <w:p w14:paraId="25A4E589" w14:textId="055CAF76" w:rsidR="00E260CB" w:rsidRPr="00E260CB" w:rsidRDefault="000F5EEB" w:rsidP="00E260CB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eastAsia="Tahoma" w:hAnsi="Calibri" w:cs="Times New Roman"/>
          <w:color w:val="auto"/>
          <w:szCs w:val="24"/>
          <w:lang w:eastAsia="en-US"/>
        </w:rPr>
      </w:pPr>
      <w:r>
        <w:rPr>
          <w:rFonts w:ascii="Calibri" w:eastAsia="Tahoma" w:hAnsi="Calibri" w:cs="Times New Roman"/>
          <w:color w:val="auto"/>
          <w:szCs w:val="24"/>
          <w:lang w:eastAsia="en-US"/>
        </w:rPr>
        <w:t>P</w:t>
      </w:r>
      <w:r w:rsidRPr="000F5EEB">
        <w:rPr>
          <w:rFonts w:ascii="Calibri" w:eastAsia="Tahoma" w:hAnsi="Calibri" w:cs="Times New Roman"/>
          <w:color w:val="auto"/>
          <w:szCs w:val="24"/>
          <w:lang w:eastAsia="en-US"/>
        </w:rPr>
        <w:t>rodávajícího</w:t>
      </w:r>
      <w:r w:rsidR="00E260CB" w:rsidRPr="00E260CB">
        <w:rPr>
          <w:rFonts w:ascii="Calibri" w:eastAsia="Tahoma" w:hAnsi="Calibri" w:cs="Times New Roman"/>
          <w:color w:val="auto"/>
          <w:szCs w:val="24"/>
          <w:lang w:eastAsia="en-US"/>
        </w:rPr>
        <w:t xml:space="preserve"> </w:t>
      </w:r>
      <w:r>
        <w:rPr>
          <w:rFonts w:ascii="Calibri" w:eastAsia="Tahoma" w:hAnsi="Calibri" w:cs="Times New Roman"/>
          <w:color w:val="auto"/>
          <w:szCs w:val="24"/>
          <w:lang w:eastAsia="en-US"/>
        </w:rPr>
        <w:t>má</w:t>
      </w:r>
      <w:r w:rsidRPr="000F5EEB">
        <w:rPr>
          <w:rFonts w:ascii="Calibri" w:eastAsia="Tahoma" w:hAnsi="Calibri" w:cs="Times New Roman"/>
          <w:color w:val="auto"/>
          <w:szCs w:val="24"/>
          <w:lang w:eastAsia="en-US"/>
        </w:rPr>
        <w:t xml:space="preserve"> právo účtovat úrok z prodlení v zákonné výši</w:t>
      </w:r>
      <w:r w:rsidR="00E260CB" w:rsidRPr="00E260CB">
        <w:rPr>
          <w:rFonts w:ascii="Calibri" w:eastAsia="Tahoma" w:hAnsi="Calibri" w:cs="Times New Roman"/>
          <w:color w:val="auto"/>
          <w:szCs w:val="24"/>
          <w:lang w:eastAsia="en-US"/>
        </w:rPr>
        <w:t xml:space="preserve"> počínaje dnem následujícím po uplynutí lhůty k zaplacení faktury. </w:t>
      </w:r>
    </w:p>
    <w:p w14:paraId="42067383" w14:textId="77777777" w:rsidR="00E260CB" w:rsidRPr="00E260CB" w:rsidRDefault="00E260CB" w:rsidP="00E260CB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eastAsia="Tahoma" w:hAnsi="Calibri" w:cs="Times New Roman"/>
          <w:color w:val="auto"/>
          <w:szCs w:val="24"/>
          <w:lang w:eastAsia="en-US"/>
        </w:rPr>
      </w:pPr>
      <w:r w:rsidRPr="00E260CB">
        <w:rPr>
          <w:rFonts w:ascii="Calibri" w:eastAsia="Tahoma" w:hAnsi="Calibri" w:cs="Times New Roman"/>
          <w:color w:val="auto"/>
          <w:szCs w:val="24"/>
          <w:lang w:eastAsia="en-US"/>
        </w:rPr>
        <w:t>Zaplacením smluvní pokuty a úroku z prodlení není dotčeno právo na náhradu škody.</w:t>
      </w:r>
    </w:p>
    <w:p w14:paraId="0C8A5204" w14:textId="77777777" w:rsidR="0094685A" w:rsidRPr="008E53C9" w:rsidRDefault="0094685A" w:rsidP="008E53C9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/>
        </w:rPr>
      </w:pPr>
      <w:r w:rsidRPr="008E53C9">
        <w:rPr>
          <w:rFonts w:ascii="Calibri" w:eastAsia="Tahoma" w:hAnsi="Calibri" w:cs="Times New Roman"/>
          <w:color w:val="auto"/>
          <w:szCs w:val="24"/>
          <w:lang w:eastAsia="en-US"/>
        </w:rPr>
        <w:t xml:space="preserve">Smluvní pokuty jsou splatné do 30 dnů po obdržení písemné výzvy oprávněné strany k jejímu zaplacení na adresu sídla povinné </w:t>
      </w:r>
      <w:r w:rsidR="000F3DF8">
        <w:rPr>
          <w:rFonts w:ascii="Calibri" w:eastAsia="Tahoma" w:hAnsi="Calibri" w:cs="Times New Roman"/>
          <w:color w:val="auto"/>
          <w:szCs w:val="24"/>
          <w:lang w:eastAsia="en-US"/>
        </w:rPr>
        <w:t>S</w:t>
      </w:r>
      <w:r w:rsidRPr="008E53C9">
        <w:rPr>
          <w:rFonts w:ascii="Calibri" w:eastAsia="Tahoma" w:hAnsi="Calibri" w:cs="Times New Roman"/>
          <w:color w:val="auto"/>
          <w:szCs w:val="24"/>
          <w:lang w:eastAsia="en-US"/>
        </w:rPr>
        <w:t xml:space="preserve">mluvní strany. </w:t>
      </w:r>
    </w:p>
    <w:p w14:paraId="31792CBC" w14:textId="77777777" w:rsidR="00DB1A3A" w:rsidRPr="00DC65F6" w:rsidRDefault="00DB1A3A" w:rsidP="0095478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US"/>
        </w:rPr>
      </w:pPr>
    </w:p>
    <w:p w14:paraId="10B5F481" w14:textId="77777777" w:rsidR="00DB1A3A" w:rsidRPr="00DC65F6" w:rsidRDefault="00DB1A3A" w:rsidP="00A06E2A">
      <w:pPr>
        <w:numPr>
          <w:ilvl w:val="0"/>
          <w:numId w:val="3"/>
        </w:numPr>
        <w:spacing w:line="240" w:lineRule="auto"/>
        <w:ind w:left="360" w:hanging="360"/>
        <w:jc w:val="center"/>
        <w:rPr>
          <w:rFonts w:ascii="Calibri" w:hAnsi="Calibri"/>
          <w:sz w:val="24"/>
          <w:szCs w:val="24"/>
        </w:rPr>
      </w:pPr>
      <w:r w:rsidRPr="00DC65F6">
        <w:rPr>
          <w:rFonts w:ascii="Calibri" w:eastAsia="Times New Roman" w:hAnsi="Calibri" w:cs="Times New Roman"/>
          <w:b/>
          <w:sz w:val="24"/>
          <w:szCs w:val="24"/>
        </w:rPr>
        <w:t>Odstoupení od smlouvy</w:t>
      </w:r>
    </w:p>
    <w:p w14:paraId="2F71A1ED" w14:textId="77777777" w:rsidR="00E44A59" w:rsidRPr="007B6328" w:rsidRDefault="00DB1A3A" w:rsidP="00E44A59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Od této Smlouvy může kterákoli smluvní strana odstoupit, byla-li Smlouva porušena podstatným způsobem druhou </w:t>
      </w:r>
      <w:r w:rsidR="000F3DF8">
        <w:rPr>
          <w:rFonts w:ascii="Calibri" w:eastAsia="Tahoma" w:hAnsi="Calibri" w:cs="Times New Roman"/>
          <w:color w:val="auto"/>
          <w:szCs w:val="24"/>
          <w:lang w:eastAsia="en-US"/>
        </w:rPr>
        <w:t>S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mluvní stranou. Za podstatné porušení je ze strany Prodávajícího považováno více než 14denní prodlení s dodáním </w:t>
      </w:r>
      <w:r w:rsidR="000F3DF8">
        <w:rPr>
          <w:rFonts w:ascii="Calibri" w:eastAsia="Tahoma" w:hAnsi="Calibri" w:cs="Times New Roman"/>
          <w:color w:val="auto"/>
          <w:szCs w:val="24"/>
          <w:lang w:eastAsia="en-US"/>
        </w:rPr>
        <w:t>Z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>boží nebo neodstranění vad ve</w:t>
      </w:r>
      <w:r w:rsidR="00CD512B" w:rsidRPr="007B6328">
        <w:rPr>
          <w:rFonts w:ascii="Calibri" w:eastAsia="Tahoma" w:hAnsi="Calibri" w:cs="Times New Roman"/>
          <w:color w:val="auto"/>
          <w:szCs w:val="24"/>
          <w:lang w:eastAsia="en-US"/>
        </w:rPr>
        <w:t xml:space="preserve"> lhůtě</w:t>
      </w:r>
      <w:r w:rsidR="000F3DF8">
        <w:rPr>
          <w:rFonts w:ascii="Calibri" w:eastAsia="Tahoma" w:hAnsi="Calibri" w:cs="Times New Roman"/>
          <w:color w:val="auto"/>
          <w:szCs w:val="24"/>
          <w:lang w:eastAsia="en-US"/>
        </w:rPr>
        <w:t xml:space="preserve"> nejvýše 14 dnů po uplynutí lhůty dle čl. 6 odst. 6.5 věty druhé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t>.</w:t>
      </w:r>
    </w:p>
    <w:p w14:paraId="355DC941" w14:textId="77777777" w:rsidR="00DB1A3A" w:rsidRPr="007B6328" w:rsidRDefault="00DB1A3A" w:rsidP="0067100F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Times New Roman" w:hAnsi="Calibri" w:cs="Times New Roman"/>
          <w:szCs w:val="24"/>
          <w:lang w:eastAsia="ar-SA"/>
        </w:rPr>
        <w:t xml:space="preserve">Kupující je dále oprávněn od Smlouvy odstoupit v případě, že vůči majetku Prodávajícího probíhá insolvenční řízení, v němž bylo vydáno rozhodnutí o úpadku anebo i v případě, že insolvenční návrh byl zamítnut proto, že majetek nepostačuje </w:t>
      </w:r>
      <w:r w:rsidRPr="007B6328">
        <w:rPr>
          <w:rFonts w:ascii="Calibri" w:eastAsia="Tahoma" w:hAnsi="Calibri" w:cs="Times New Roman"/>
          <w:color w:val="auto"/>
          <w:szCs w:val="24"/>
          <w:lang w:eastAsia="en-US"/>
        </w:rPr>
        <w:br/>
      </w:r>
      <w:r w:rsidRPr="007B6328">
        <w:rPr>
          <w:rFonts w:ascii="Calibri" w:eastAsia="Times New Roman" w:hAnsi="Calibri" w:cs="Times New Roman"/>
          <w:szCs w:val="24"/>
          <w:lang w:eastAsia="ar-SA"/>
        </w:rPr>
        <w:t>k úhradě nákladů insolvenčního řízení. Rovněž pak v případě, kdy Prodávající vstoupí do likvidace.</w:t>
      </w:r>
    </w:p>
    <w:p w14:paraId="69FE9961" w14:textId="77777777" w:rsidR="00DB1A3A" w:rsidRPr="007B6328" w:rsidRDefault="00DB1A3A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Times New Roman" w:hAnsi="Calibri" w:cs="Times New Roman"/>
          <w:szCs w:val="24"/>
          <w:lang w:eastAsia="ar-SA"/>
        </w:rPr>
        <w:t xml:space="preserve">Účinky každého odstoupení od Smlouvy nastávají okamžikem doručení písemného projevu vůle odstoupit od této Smlouvy druhé </w:t>
      </w:r>
      <w:r w:rsidR="000F3DF8">
        <w:rPr>
          <w:rFonts w:ascii="Calibri" w:eastAsia="Times New Roman" w:hAnsi="Calibri" w:cs="Times New Roman"/>
          <w:szCs w:val="24"/>
          <w:lang w:eastAsia="ar-SA"/>
        </w:rPr>
        <w:t>S</w:t>
      </w:r>
      <w:r w:rsidRPr="007B6328">
        <w:rPr>
          <w:rFonts w:ascii="Calibri" w:eastAsia="Times New Roman" w:hAnsi="Calibri" w:cs="Times New Roman"/>
          <w:szCs w:val="24"/>
          <w:lang w:eastAsia="ar-SA"/>
        </w:rPr>
        <w:t>mluvní straně.</w:t>
      </w:r>
    </w:p>
    <w:p w14:paraId="674F051D" w14:textId="77777777" w:rsidR="00DB1A3A" w:rsidRPr="007B6328" w:rsidRDefault="00DB1A3A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Times New Roman" w:hAnsi="Calibri" w:cs="Times New Roman"/>
          <w:szCs w:val="24"/>
          <w:lang w:eastAsia="ar-SA"/>
        </w:rPr>
        <w:t xml:space="preserve">Prodávající je oprávněn od Smlouvy odstoupit v případě, že Kupující bude v prodlení </w:t>
      </w:r>
      <w:r w:rsidRPr="007B6328">
        <w:rPr>
          <w:rFonts w:ascii="Calibri" w:eastAsia="Times New Roman" w:hAnsi="Calibri" w:cs="Times New Roman"/>
          <w:szCs w:val="24"/>
          <w:lang w:eastAsia="ar-SA"/>
        </w:rPr>
        <w:br/>
        <w:t>s úhradou svých peněžitých závazků vyplývajících z této Smlouvy po dobu delší než</w:t>
      </w:r>
      <w:r w:rsidRPr="007B6328">
        <w:rPr>
          <w:rFonts w:ascii="Calibri" w:eastAsia="Times New Roman" w:hAnsi="Calibri" w:cs="Times New Roman"/>
          <w:szCs w:val="24"/>
          <w:lang w:eastAsia="ar-SA"/>
        </w:rPr>
        <w:br/>
        <w:t>60 kalendářních dní.</w:t>
      </w:r>
    </w:p>
    <w:p w14:paraId="5D84126F" w14:textId="77777777" w:rsidR="00E47265" w:rsidRDefault="00DB1A3A" w:rsidP="002C0395">
      <w:pPr>
        <w:pStyle w:val="Normln1"/>
        <w:numPr>
          <w:ilvl w:val="1"/>
          <w:numId w:val="3"/>
        </w:numPr>
        <w:tabs>
          <w:tab w:val="clear" w:pos="715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Times New Roman" w:hAnsi="Calibri" w:cs="Times New Roman"/>
          <w:szCs w:val="24"/>
          <w:lang w:eastAsia="ar-SA"/>
        </w:rPr>
        <w:t xml:space="preserve">Následkem odstoupení od Smlouvy se Smlouva od počátku ruší. Smluvní strany jsou povinny vypořádat vzájemně své závazky, zejména Prodávající vrátit Kupujícímu veškeré obdržené platby a Kupující Prodávajícímu již dodané </w:t>
      </w:r>
      <w:r w:rsidR="000F3DF8">
        <w:rPr>
          <w:rFonts w:ascii="Calibri" w:eastAsia="Times New Roman" w:hAnsi="Calibri" w:cs="Times New Roman"/>
          <w:szCs w:val="24"/>
          <w:lang w:eastAsia="ar-SA"/>
        </w:rPr>
        <w:t>Z</w:t>
      </w:r>
      <w:r w:rsidRPr="007B6328">
        <w:rPr>
          <w:rFonts w:ascii="Calibri" w:eastAsia="Times New Roman" w:hAnsi="Calibri" w:cs="Times New Roman"/>
          <w:szCs w:val="24"/>
          <w:lang w:eastAsia="ar-SA"/>
        </w:rPr>
        <w:t xml:space="preserve">boží, a to do 14 dnů ode dne, kdy nastanou účinky odstoupení od </w:t>
      </w:r>
      <w:r w:rsidR="000F3DF8">
        <w:rPr>
          <w:rFonts w:ascii="Calibri" w:eastAsia="Times New Roman" w:hAnsi="Calibri" w:cs="Times New Roman"/>
          <w:szCs w:val="24"/>
          <w:lang w:eastAsia="ar-SA"/>
        </w:rPr>
        <w:t>S</w:t>
      </w:r>
      <w:r w:rsidRPr="007B6328">
        <w:rPr>
          <w:rFonts w:ascii="Calibri" w:eastAsia="Times New Roman" w:hAnsi="Calibri" w:cs="Times New Roman"/>
          <w:szCs w:val="24"/>
          <w:lang w:eastAsia="ar-SA"/>
        </w:rPr>
        <w:t>mlouvy. O vzájemném vypořádání svých závazků pořídí strany zápis. Odstoupením od Smlouvy není dotčen nárok na zaplacení sjednaných smluvních pokut ani</w:t>
      </w:r>
      <w:r w:rsidR="0055402F" w:rsidRPr="007B6328">
        <w:rPr>
          <w:rFonts w:ascii="Calibri" w:eastAsia="Times New Roman" w:hAnsi="Calibri" w:cs="Times New Roman"/>
          <w:szCs w:val="24"/>
          <w:lang w:eastAsia="ar-SA"/>
        </w:rPr>
        <w:t xml:space="preserve"> nárok na náhradu vzniklé škody.</w:t>
      </w:r>
    </w:p>
    <w:p w14:paraId="2EC4118E" w14:textId="77777777" w:rsidR="00E47265" w:rsidRPr="007B6328" w:rsidRDefault="00E47265" w:rsidP="0095478A">
      <w:pPr>
        <w:pStyle w:val="Normln1"/>
        <w:tabs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/>
        <w:jc w:val="both"/>
        <w:rPr>
          <w:rFonts w:ascii="Calibri" w:hAnsi="Calibri"/>
        </w:rPr>
      </w:pPr>
    </w:p>
    <w:p w14:paraId="32E23746" w14:textId="77777777" w:rsidR="000F3DF8" w:rsidRDefault="000F3DF8" w:rsidP="009737FE">
      <w:pPr>
        <w:spacing w:line="240" w:lineRule="auto"/>
        <w:ind w:left="360"/>
        <w:rPr>
          <w:rFonts w:ascii="Calibri" w:eastAsia="Times New Roman" w:hAnsi="Calibri" w:cs="Times New Roman"/>
          <w:b/>
          <w:sz w:val="28"/>
          <w:szCs w:val="28"/>
        </w:rPr>
      </w:pPr>
    </w:p>
    <w:p w14:paraId="2B6F453C" w14:textId="77777777" w:rsidR="00DB1A3A" w:rsidRPr="00DC65F6" w:rsidRDefault="000F3DF8" w:rsidP="009B056D">
      <w:pPr>
        <w:numPr>
          <w:ilvl w:val="0"/>
          <w:numId w:val="3"/>
        </w:numPr>
        <w:spacing w:line="240" w:lineRule="auto"/>
        <w:ind w:left="360" w:hanging="36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8"/>
          <w:szCs w:val="28"/>
        </w:rPr>
        <w:br w:type="page"/>
      </w:r>
      <w:r w:rsidR="00DB1A3A" w:rsidRPr="00DC65F6">
        <w:rPr>
          <w:rFonts w:ascii="Calibri" w:eastAsia="Times New Roman" w:hAnsi="Calibri" w:cs="Times New Roman"/>
          <w:b/>
          <w:sz w:val="24"/>
          <w:szCs w:val="24"/>
        </w:rPr>
        <w:lastRenderedPageBreak/>
        <w:t>Kontaktní osoby</w:t>
      </w:r>
    </w:p>
    <w:p w14:paraId="66BFC93D" w14:textId="7CD6E1A7" w:rsidR="00965787" w:rsidRPr="007B6328" w:rsidRDefault="00965787" w:rsidP="00965787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Kontaktní osobou zodpovědnou za Kupujícího v záležitostech věcného plnění Smlouvy </w:t>
      </w:r>
      <w:r w:rsidRPr="0095478A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je </w:t>
      </w:r>
      <w:r w:rsidR="00C32E6A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XXXXXXXXXXXXXXXXXXXXXXXXXXXXXXXXXXXXXXXXXXXXXXXXXXXXXX </w:t>
      </w:r>
      <w:r w:rsidRPr="0095478A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nebo</w:t>
      </w:r>
      <w:r w:rsidRPr="007B632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 jím pověřené osoby</w:t>
      </w:r>
      <w:r w:rsidR="00A74822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 či představení</w:t>
      </w:r>
      <w:r w:rsidRPr="007B632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.</w:t>
      </w:r>
    </w:p>
    <w:p w14:paraId="66981D12" w14:textId="6E49D183" w:rsidR="00965787" w:rsidRPr="007B6328" w:rsidRDefault="00965787" w:rsidP="00965787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120" w:line="240" w:lineRule="auto"/>
        <w:ind w:left="567" w:hanging="572"/>
        <w:jc w:val="both"/>
        <w:rPr>
          <w:rFonts w:ascii="Calibri" w:eastAsia="Consolas" w:hAnsi="Calibri" w:cs="Times New Roman"/>
          <w:color w:val="000000"/>
          <w:sz w:val="24"/>
          <w:szCs w:val="24"/>
          <w:lang w:eastAsia="cs-CZ"/>
        </w:rPr>
      </w:pPr>
      <w:r w:rsidRPr="007B632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Kontaktní osobou odpovědnou za Prodávajícího ve všech záležitostech je </w:t>
      </w:r>
      <w:r w:rsidR="00C32E6A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XXXXXXXXXXXXXXXXXXXXXXXXXXXXXXXXXXXXXXXX</w:t>
      </w:r>
      <w:r w:rsidRPr="00B0236B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 či osoba pověřená.</w:t>
      </w:r>
    </w:p>
    <w:p w14:paraId="74A03BAA" w14:textId="77777777" w:rsidR="009B056D" w:rsidRPr="0028009D" w:rsidRDefault="006F745A" w:rsidP="0095478A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120" w:line="240" w:lineRule="auto"/>
        <w:ind w:left="567" w:hanging="572"/>
        <w:jc w:val="both"/>
        <w:rPr>
          <w:rFonts w:ascii="Calibri" w:eastAsia="Consolas" w:hAnsi="Calibri" w:cs="Times New Roman"/>
          <w:color w:val="000000"/>
          <w:sz w:val="24"/>
          <w:szCs w:val="24"/>
          <w:lang w:eastAsia="cs-CZ"/>
        </w:rPr>
      </w:pPr>
      <w:r w:rsidRPr="007B6328">
        <w:rPr>
          <w:rFonts w:ascii="Calibri" w:eastAsia="Times New Roman" w:hAnsi="Calibri" w:cs="Times New Roman"/>
          <w:sz w:val="24"/>
          <w:szCs w:val="24"/>
        </w:rPr>
        <w:t xml:space="preserve">O případných změnách kontaktních osob musí být vždy písemně informována druhá </w:t>
      </w:r>
      <w:r w:rsidR="000F3DF8">
        <w:rPr>
          <w:rFonts w:ascii="Calibri" w:eastAsia="Times New Roman" w:hAnsi="Calibri" w:cs="Times New Roman"/>
          <w:sz w:val="24"/>
          <w:szCs w:val="24"/>
        </w:rPr>
        <w:t>S</w:t>
      </w:r>
      <w:r w:rsidRPr="007B6328">
        <w:rPr>
          <w:rFonts w:ascii="Calibri" w:eastAsia="Times New Roman" w:hAnsi="Calibri" w:cs="Times New Roman"/>
          <w:sz w:val="24"/>
          <w:szCs w:val="24"/>
        </w:rPr>
        <w:t>mluvní strana.</w:t>
      </w:r>
    </w:p>
    <w:p w14:paraId="23D8A75A" w14:textId="77777777" w:rsidR="00E41B3D" w:rsidRPr="0095478A" w:rsidRDefault="00E41B3D" w:rsidP="0028009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spacing w:after="120" w:line="240" w:lineRule="auto"/>
        <w:ind w:left="-5"/>
        <w:jc w:val="both"/>
        <w:rPr>
          <w:rFonts w:ascii="Calibri" w:eastAsia="Consolas" w:hAnsi="Calibri" w:cs="Times New Roman"/>
          <w:color w:val="000000"/>
          <w:sz w:val="24"/>
          <w:szCs w:val="24"/>
          <w:lang w:eastAsia="cs-CZ"/>
        </w:rPr>
      </w:pPr>
    </w:p>
    <w:p w14:paraId="421DD9D3" w14:textId="77777777" w:rsidR="00DB1A3A" w:rsidRPr="00DC65F6" w:rsidRDefault="009B056D" w:rsidP="00A06E2A">
      <w:pPr>
        <w:numPr>
          <w:ilvl w:val="0"/>
          <w:numId w:val="3"/>
        </w:numPr>
        <w:spacing w:line="240" w:lineRule="auto"/>
        <w:ind w:left="360" w:hanging="360"/>
        <w:jc w:val="center"/>
        <w:rPr>
          <w:rFonts w:ascii="Calibri" w:hAnsi="Calibri"/>
          <w:sz w:val="24"/>
          <w:szCs w:val="24"/>
        </w:rPr>
      </w:pPr>
      <w:r w:rsidRPr="007B6328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E2144D" w:rsidRPr="007B6328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DB1A3A" w:rsidRPr="00DC65F6">
        <w:rPr>
          <w:rFonts w:ascii="Calibri" w:eastAsia="Times New Roman" w:hAnsi="Calibri" w:cs="Times New Roman"/>
          <w:b/>
          <w:sz w:val="24"/>
          <w:szCs w:val="24"/>
        </w:rPr>
        <w:t>Zvláštní ujednání</w:t>
      </w:r>
    </w:p>
    <w:p w14:paraId="0E3A513E" w14:textId="77777777" w:rsidR="00DB1A3A" w:rsidRPr="007B6328" w:rsidRDefault="00DB1A3A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Prodávající není oprávněn postoupit pohledávku nebo její část vyplývající z této Smlouvy vůči Kupujícímu třetí osobě bez předchozího písemného souhlasu Kupujícího.</w:t>
      </w:r>
    </w:p>
    <w:p w14:paraId="6E4B65FA" w14:textId="77777777" w:rsidR="00EE5038" w:rsidRPr="007B6328" w:rsidRDefault="00DB1A3A" w:rsidP="00EE5038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Prodávající </w:t>
      </w:r>
      <w:r w:rsidRPr="007B6328">
        <w:rPr>
          <w:rFonts w:ascii="Calibri" w:hAnsi="Calibri" w:cs="Times New Roman"/>
          <w:sz w:val="24"/>
          <w:szCs w:val="24"/>
          <w:lang w:eastAsia="ar-SA"/>
        </w:rPr>
        <w:t xml:space="preserve">bere na vědomí povinnost Kupujícího uveřejnit tuto </w:t>
      </w:r>
      <w:r w:rsidR="002469C9">
        <w:rPr>
          <w:rFonts w:ascii="Calibri" w:hAnsi="Calibri" w:cs="Times New Roman"/>
          <w:sz w:val="24"/>
          <w:szCs w:val="24"/>
          <w:lang w:eastAsia="ar-SA"/>
        </w:rPr>
        <w:t>Smlouvu</w:t>
      </w:r>
      <w:r w:rsidR="002469C9" w:rsidRPr="007B6328">
        <w:rPr>
          <w:rFonts w:ascii="Calibri" w:hAnsi="Calibri" w:cs="Times New Roman"/>
          <w:sz w:val="24"/>
          <w:szCs w:val="24"/>
          <w:lang w:eastAsia="ar-SA"/>
        </w:rPr>
        <w:t xml:space="preserve"> </w:t>
      </w:r>
      <w:r w:rsidRPr="007B6328">
        <w:rPr>
          <w:rFonts w:ascii="Calibri" w:hAnsi="Calibri" w:cs="Times New Roman"/>
          <w:sz w:val="24"/>
          <w:szCs w:val="24"/>
          <w:lang w:eastAsia="ar-SA"/>
        </w:rPr>
        <w:t>také v souladu s </w:t>
      </w:r>
      <w:proofErr w:type="spellStart"/>
      <w:r w:rsidRPr="007B6328">
        <w:rPr>
          <w:rFonts w:ascii="Calibri" w:hAnsi="Calibri" w:cs="Times New Roman"/>
          <w:sz w:val="24"/>
          <w:szCs w:val="24"/>
          <w:lang w:eastAsia="ar-SA"/>
        </w:rPr>
        <w:t>ust</w:t>
      </w:r>
      <w:proofErr w:type="spellEnd"/>
      <w:r w:rsidRPr="007B6328">
        <w:rPr>
          <w:rFonts w:ascii="Calibri" w:hAnsi="Calibri" w:cs="Times New Roman"/>
          <w:sz w:val="24"/>
          <w:szCs w:val="24"/>
          <w:lang w:eastAsia="ar-SA"/>
        </w:rPr>
        <w:t>. § 219 zákona č. 134/2016 Sb., o zadávání veřejných zakázek, ve znění pozdějších předpisů.</w:t>
      </w:r>
    </w:p>
    <w:p w14:paraId="5D941956" w14:textId="77777777" w:rsidR="00B97177" w:rsidRPr="007B6328" w:rsidRDefault="00DB1A3A" w:rsidP="00EE5038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hAnsi="Calibri"/>
        </w:rPr>
      </w:pPr>
      <w:r w:rsidRPr="007B632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V souladu se zákonem č. 340/2015 Sb., zákon o zvláštních podmínkách účinnosti některých smluv, uveřejňování těchto smluv a o registru smluv (zákon o registru smluv) zajistí Kupující uveřejnění celého textu smlouvy, vyjma osobních údajů, a metadat </w:t>
      </w:r>
      <w:r w:rsidR="00C109E7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S</w:t>
      </w:r>
      <w:r w:rsidRPr="007B632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mlouvy v registru smluv včetně případných oprav uveřejnění s tím, že nezajistí-li Kupující uveřejnění </w:t>
      </w:r>
      <w:r w:rsidR="000F3DF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S</w:t>
      </w:r>
      <w:r w:rsidRPr="007B632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mlouvy nebo metadat smlouvy v registru smluv do 30 dnů od uzavření </w:t>
      </w:r>
      <w:r w:rsidR="00C109E7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S</w:t>
      </w:r>
      <w:r w:rsidRPr="007B632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mlouvy, pak je oprávněn zajistit jejich uveřejnění Prodávající ve lhůtě tří měsíců od uzavření </w:t>
      </w:r>
      <w:r w:rsidR="00C109E7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S</w:t>
      </w:r>
      <w:r w:rsidRPr="007B632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>mlouvy.</w:t>
      </w:r>
      <w:r w:rsidR="00EE5038" w:rsidRPr="007B6328">
        <w:rPr>
          <w:rFonts w:ascii="Calibri" w:eastAsia="Consolas" w:hAnsi="Calibri" w:cs="Times New Roman"/>
          <w:color w:val="000000"/>
          <w:sz w:val="24"/>
          <w:szCs w:val="24"/>
          <w:lang w:eastAsia="cs-CZ"/>
        </w:rPr>
        <w:t xml:space="preserve"> </w:t>
      </w:r>
    </w:p>
    <w:p w14:paraId="159CD947" w14:textId="77777777" w:rsidR="00DC65F6" w:rsidRPr="00E47265" w:rsidRDefault="00DB1A3A" w:rsidP="00E47265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Prodávající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 Prodávající se zavazuje k uchování účetních záznamů a dalších relevantních podkladů souvisejících s dodávkou dle platných právních předpisů. </w:t>
      </w:r>
    </w:p>
    <w:p w14:paraId="3D4834E3" w14:textId="77777777" w:rsidR="00DC65F6" w:rsidRPr="007B6328" w:rsidRDefault="00DC65F6" w:rsidP="0095478A">
      <w:pPr>
        <w:spacing w:before="120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14:paraId="1621B5DE" w14:textId="77777777" w:rsidR="00DB1A3A" w:rsidRPr="00DC65F6" w:rsidRDefault="00DB1A3A" w:rsidP="00A06E2A">
      <w:pPr>
        <w:numPr>
          <w:ilvl w:val="0"/>
          <w:numId w:val="3"/>
        </w:numPr>
        <w:spacing w:line="240" w:lineRule="auto"/>
        <w:ind w:left="360" w:hanging="360"/>
        <w:jc w:val="center"/>
        <w:rPr>
          <w:rFonts w:ascii="Calibri" w:hAnsi="Calibri"/>
          <w:sz w:val="24"/>
          <w:szCs w:val="24"/>
        </w:rPr>
      </w:pPr>
      <w:r w:rsidRPr="007B6328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DC65F6">
        <w:rPr>
          <w:rFonts w:ascii="Calibri" w:eastAsia="Times New Roman" w:hAnsi="Calibri" w:cs="Times New Roman"/>
          <w:b/>
          <w:sz w:val="24"/>
          <w:szCs w:val="24"/>
        </w:rPr>
        <w:t>Závěrečná ujednání</w:t>
      </w:r>
    </w:p>
    <w:p w14:paraId="264AD17A" w14:textId="77777777" w:rsidR="00B97177" w:rsidRPr="007B6328" w:rsidRDefault="00B97177" w:rsidP="00401CC2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Smlouva nabývá </w:t>
      </w:r>
      <w:r w:rsidR="00702D50" w:rsidRPr="007B632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platnosti dnem jejího podpisu druhou ze </w:t>
      </w:r>
      <w:r w:rsidR="00C109E7">
        <w:rPr>
          <w:rFonts w:ascii="Calibri" w:eastAsia="Times New Roman" w:hAnsi="Calibri" w:cs="Times New Roman"/>
          <w:sz w:val="24"/>
          <w:szCs w:val="24"/>
          <w:lang w:eastAsia="ar-SA"/>
        </w:rPr>
        <w:t>S</w:t>
      </w:r>
      <w:r w:rsidR="00702D50" w:rsidRPr="007B6328">
        <w:rPr>
          <w:rFonts w:ascii="Calibri" w:eastAsia="Times New Roman" w:hAnsi="Calibri" w:cs="Times New Roman"/>
          <w:sz w:val="24"/>
          <w:szCs w:val="24"/>
          <w:lang w:eastAsia="ar-SA"/>
        </w:rPr>
        <w:t>mluvních stran. Účinnosti nabývá Smlouva dnem jejího zveřejnění v registru smluv. Realizace plnění je tedy možná až od data účinnosti.</w:t>
      </w:r>
    </w:p>
    <w:p w14:paraId="1F530845" w14:textId="77777777" w:rsidR="006D0109" w:rsidRPr="007B6328" w:rsidRDefault="00DB1A3A" w:rsidP="00401CC2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Tato Smlouva se uzavírá v písemné formě, přičemž veškeré její změny je možno učinit jen v písemné formě, a to vzestupně číslovanými dodatky podepsanými oběma </w:t>
      </w:r>
      <w:r w:rsidR="00C109E7">
        <w:rPr>
          <w:rFonts w:ascii="Calibri" w:eastAsia="Times New Roman" w:hAnsi="Calibri" w:cs="Times New Roman"/>
          <w:sz w:val="24"/>
          <w:szCs w:val="24"/>
          <w:lang w:eastAsia="ar-SA"/>
        </w:rPr>
        <w:t>S</w:t>
      </w: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>mluvními stranami.</w:t>
      </w:r>
      <w:r w:rsidR="006D0109" w:rsidRPr="007B632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Změny kontaktních osob nebo změny fakturačních údajů nevyžadují dodatek ke Smlouvě, ale je možné je provést na základě písemného oznámení druhé </w:t>
      </w:r>
      <w:r w:rsidR="00C109E7">
        <w:rPr>
          <w:rFonts w:ascii="Calibri" w:eastAsia="Times New Roman" w:hAnsi="Calibri" w:cs="Times New Roman"/>
          <w:sz w:val="24"/>
          <w:szCs w:val="24"/>
          <w:lang w:eastAsia="ar-SA"/>
        </w:rPr>
        <w:t>S</w:t>
      </w:r>
      <w:r w:rsidR="006D0109" w:rsidRPr="007B632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mluvní straně. </w:t>
      </w:r>
    </w:p>
    <w:p w14:paraId="4F70F577" w14:textId="77777777" w:rsidR="00DB1A3A" w:rsidRPr="00401CC2" w:rsidRDefault="00DB1A3A" w:rsidP="00401CC2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Práva a povinnosti touto Smlouvou neupravené či upravené jen částečně se řídí příslušnými ustanoveními </w:t>
      </w:r>
      <w:r w:rsidR="00C109E7">
        <w:rPr>
          <w:rFonts w:ascii="Calibri" w:eastAsia="Times New Roman" w:hAnsi="Calibri" w:cs="Times New Roman"/>
          <w:sz w:val="24"/>
          <w:szCs w:val="24"/>
          <w:lang w:eastAsia="ar-SA"/>
        </w:rPr>
        <w:t>O</w:t>
      </w: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>bčanského zákoníku.</w:t>
      </w:r>
    </w:p>
    <w:p w14:paraId="3B85AB20" w14:textId="77777777" w:rsidR="00E44A59" w:rsidRPr="00401CC2" w:rsidRDefault="00DB1A3A" w:rsidP="00401CC2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Tato Smlouva </w:t>
      </w:r>
      <w:r w:rsidR="00CA3B11">
        <w:rPr>
          <w:rFonts w:ascii="Calibri" w:eastAsia="Times New Roman" w:hAnsi="Calibri" w:cs="Times New Roman"/>
          <w:sz w:val="24"/>
          <w:szCs w:val="24"/>
          <w:lang w:eastAsia="ar-SA"/>
        </w:rPr>
        <w:t>se uzavírá elektronicky</w:t>
      </w: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>.</w:t>
      </w:r>
    </w:p>
    <w:p w14:paraId="1202BCC0" w14:textId="77777777" w:rsidR="00E44A59" w:rsidRPr="00401CC2" w:rsidRDefault="00E44A59" w:rsidP="00401CC2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lastRenderedPageBreak/>
        <w:t xml:space="preserve">Smluvní strany uzavírají tuto </w:t>
      </w:r>
      <w:r w:rsidR="00C109E7">
        <w:rPr>
          <w:rFonts w:ascii="Calibri" w:eastAsia="Times New Roman" w:hAnsi="Calibri" w:cs="Times New Roman"/>
          <w:sz w:val="24"/>
          <w:szCs w:val="24"/>
          <w:lang w:eastAsia="ar-SA"/>
        </w:rPr>
        <w:t>S</w:t>
      </w: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>mlouvu na základě své pravé a svobodné vůle, nikoli v tísni ani za jinak jednostranně nevýhodných podmínek pro kteroukoli z nich, její text si přečetly a na důkaz souhlasu s ním připojují níže své podpisy.</w:t>
      </w:r>
    </w:p>
    <w:p w14:paraId="0E0FC83A" w14:textId="77777777" w:rsidR="00DB1A3A" w:rsidRPr="00401CC2" w:rsidRDefault="00DB1A3A" w:rsidP="00401CC2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>Pokud se kterékoli ustanovení této Smlouvy stane nebo bude shledáno neplatným nebo nevymahatelným, nebude tím dotčena platnost a vymahatelnost ostatních ustanovení této Smlouvy. Smluvní strany se zavazují řádně jednat za účelem nahrazení neplatného či nevymahatelného ustanovení ustanovením platným a vymahatelným v souladu s účelem této Smlouvy.</w:t>
      </w:r>
    </w:p>
    <w:p w14:paraId="0E810E93" w14:textId="77777777" w:rsidR="00DB1A3A" w:rsidRPr="00401CC2" w:rsidRDefault="00DB1A3A" w:rsidP="00401CC2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Smluvní strany se zavazují pokusit se vyřešit smírčí cestou jakýkoli spor mezi </w:t>
      </w:r>
      <w:r w:rsidR="00C109E7">
        <w:rPr>
          <w:rFonts w:ascii="Calibri" w:eastAsia="Times New Roman" w:hAnsi="Calibri" w:cs="Times New Roman"/>
          <w:sz w:val="24"/>
          <w:szCs w:val="24"/>
          <w:lang w:eastAsia="ar-SA"/>
        </w:rPr>
        <w:t>sebou</w:t>
      </w: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>, sporný nárok nebo spornou otázku vzniklou v souvislosti s touto Smlouvou (včetně otázek týkajících se její platnosti, účinnosti a výkladu). Nepovede-li tento postup k vyřešení sporu, bude spor předložen k rozhodnutí příslušnému soudu v České republice.</w:t>
      </w:r>
    </w:p>
    <w:p w14:paraId="0818C50B" w14:textId="77777777" w:rsidR="00DB1A3A" w:rsidRPr="00401CC2" w:rsidRDefault="00DB1A3A" w:rsidP="00401CC2">
      <w:pPr>
        <w:numPr>
          <w:ilvl w:val="1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B6328">
        <w:rPr>
          <w:rFonts w:ascii="Calibri" w:eastAsia="Times New Roman" w:hAnsi="Calibri" w:cs="Times New Roman"/>
          <w:sz w:val="24"/>
          <w:szCs w:val="24"/>
          <w:lang w:eastAsia="ar-SA"/>
        </w:rPr>
        <w:t>Nedílnou součástí této smlouvy je následující příloha:</w:t>
      </w:r>
    </w:p>
    <w:p w14:paraId="394BEDD8" w14:textId="77777777" w:rsidR="00DB1A3A" w:rsidRDefault="00DB1A3A" w:rsidP="00401CC2">
      <w:pPr>
        <w:spacing w:before="120" w:after="120" w:line="240" w:lineRule="auto"/>
        <w:rPr>
          <w:rFonts w:ascii="Calibri" w:hAnsi="Calibri" w:cs="Times New Roman"/>
          <w:sz w:val="24"/>
          <w:szCs w:val="24"/>
        </w:rPr>
      </w:pPr>
      <w:r w:rsidRPr="007B6328">
        <w:rPr>
          <w:rFonts w:ascii="Calibri" w:hAnsi="Calibri" w:cs="Times New Roman"/>
          <w:sz w:val="24"/>
          <w:szCs w:val="24"/>
        </w:rPr>
        <w:t xml:space="preserve">Příloha </w:t>
      </w:r>
      <w:r w:rsidR="00BE5B50" w:rsidRPr="007B6328">
        <w:rPr>
          <w:rFonts w:ascii="Calibri" w:hAnsi="Calibri" w:cs="Times New Roman"/>
          <w:sz w:val="24"/>
          <w:szCs w:val="24"/>
        </w:rPr>
        <w:t>č. 1</w:t>
      </w:r>
      <w:r w:rsidR="006B16D5">
        <w:rPr>
          <w:rFonts w:ascii="Calibri" w:hAnsi="Calibri" w:cs="Times New Roman"/>
          <w:sz w:val="24"/>
          <w:szCs w:val="24"/>
        </w:rPr>
        <w:t xml:space="preserve"> </w:t>
      </w:r>
      <w:r w:rsidR="00BE5B50" w:rsidRPr="007B6328">
        <w:rPr>
          <w:rFonts w:ascii="Calibri" w:hAnsi="Calibri" w:cs="Times New Roman"/>
          <w:sz w:val="24"/>
          <w:szCs w:val="24"/>
        </w:rPr>
        <w:t>- Technická sp</w:t>
      </w:r>
      <w:r w:rsidRPr="007B6328">
        <w:rPr>
          <w:rFonts w:ascii="Calibri" w:hAnsi="Calibri" w:cs="Times New Roman"/>
          <w:sz w:val="24"/>
          <w:szCs w:val="24"/>
        </w:rPr>
        <w:t xml:space="preserve">ecifikace </w:t>
      </w:r>
    </w:p>
    <w:p w14:paraId="6DDDC5D7" w14:textId="4FA719DA" w:rsidR="00175D72" w:rsidRPr="007B6328" w:rsidRDefault="00175D72" w:rsidP="00175D72">
      <w:pPr>
        <w:spacing w:before="120" w:after="120" w:line="240" w:lineRule="auto"/>
        <w:rPr>
          <w:rFonts w:ascii="Calibri" w:hAnsi="Calibri" w:cs="Times New Roman"/>
          <w:sz w:val="24"/>
          <w:szCs w:val="24"/>
        </w:rPr>
      </w:pPr>
      <w:r w:rsidRPr="007B6328">
        <w:rPr>
          <w:rFonts w:ascii="Calibri" w:hAnsi="Calibri" w:cs="Times New Roman"/>
          <w:sz w:val="24"/>
          <w:szCs w:val="24"/>
        </w:rPr>
        <w:t xml:space="preserve">Příloha č. </w:t>
      </w:r>
      <w:r>
        <w:rPr>
          <w:rFonts w:ascii="Calibri" w:hAnsi="Calibri" w:cs="Times New Roman"/>
          <w:sz w:val="24"/>
          <w:szCs w:val="24"/>
        </w:rPr>
        <w:t xml:space="preserve">2 </w:t>
      </w:r>
      <w:r w:rsidR="000F5EEB">
        <w:rPr>
          <w:rFonts w:ascii="Calibri" w:hAnsi="Calibri" w:cs="Times New Roman"/>
          <w:sz w:val="24"/>
          <w:szCs w:val="24"/>
        </w:rPr>
        <w:t>–</w:t>
      </w:r>
      <w:r w:rsidRPr="007B6328">
        <w:rPr>
          <w:rFonts w:ascii="Calibri" w:hAnsi="Calibri" w:cs="Times New Roman"/>
          <w:sz w:val="24"/>
          <w:szCs w:val="24"/>
        </w:rPr>
        <w:t xml:space="preserve"> </w:t>
      </w:r>
      <w:r w:rsidR="000F5EEB">
        <w:rPr>
          <w:rFonts w:ascii="Calibri" w:hAnsi="Calibri" w:cs="Times New Roman"/>
          <w:sz w:val="24"/>
          <w:szCs w:val="24"/>
        </w:rPr>
        <w:t>Cenová nabídka</w:t>
      </w:r>
      <w:r w:rsidRPr="007B6328">
        <w:rPr>
          <w:rFonts w:ascii="Calibri" w:hAnsi="Calibri" w:cs="Times New Roman"/>
          <w:sz w:val="24"/>
          <w:szCs w:val="24"/>
        </w:rPr>
        <w:t xml:space="preserve"> </w:t>
      </w:r>
    </w:p>
    <w:p w14:paraId="256D5189" w14:textId="77777777" w:rsidR="00175D72" w:rsidRPr="007B6328" w:rsidRDefault="00175D72" w:rsidP="00401CC2">
      <w:pPr>
        <w:spacing w:before="120" w:after="120" w:line="240" w:lineRule="auto"/>
        <w:rPr>
          <w:rFonts w:ascii="Calibri" w:hAnsi="Calibri" w:cs="Times New Roman"/>
          <w:sz w:val="24"/>
          <w:szCs w:val="24"/>
        </w:rPr>
      </w:pPr>
    </w:p>
    <w:p w14:paraId="30F04FCF" w14:textId="77777777" w:rsidR="0042743A" w:rsidRPr="007B6328" w:rsidRDefault="0042743A">
      <w:pPr>
        <w:spacing w:before="120" w:after="120" w:line="240" w:lineRule="auto"/>
        <w:ind w:left="357"/>
        <w:rPr>
          <w:rFonts w:ascii="Calibri" w:hAnsi="Calibri"/>
        </w:rPr>
      </w:pPr>
    </w:p>
    <w:p w14:paraId="0E3297F6" w14:textId="77777777" w:rsidR="00591FC6" w:rsidRDefault="00965787" w:rsidP="00965787">
      <w:pPr>
        <w:spacing w:after="120"/>
        <w:ind w:left="-142" w:right="-284"/>
        <w:jc w:val="both"/>
        <w:rPr>
          <w:rFonts w:ascii="Calibri" w:hAnsi="Calibri" w:cs="Times New Roman"/>
          <w:sz w:val="24"/>
          <w:szCs w:val="24"/>
        </w:rPr>
      </w:pPr>
      <w:r w:rsidRPr="007B6328">
        <w:rPr>
          <w:rFonts w:ascii="Calibri" w:hAnsi="Calibri" w:cs="Times New Roman"/>
          <w:sz w:val="24"/>
          <w:szCs w:val="24"/>
        </w:rPr>
        <w:t>V Praze</w:t>
      </w:r>
      <w:r w:rsidRPr="007B6328">
        <w:rPr>
          <w:rFonts w:ascii="Calibri" w:hAnsi="Calibri" w:cs="Times New Roman"/>
          <w:sz w:val="24"/>
          <w:szCs w:val="24"/>
        </w:rPr>
        <w:tab/>
      </w:r>
    </w:p>
    <w:p w14:paraId="45FC7116" w14:textId="77777777" w:rsidR="00965787" w:rsidRPr="007B6328" w:rsidRDefault="00965787" w:rsidP="00965787">
      <w:pPr>
        <w:spacing w:after="120"/>
        <w:ind w:left="-142" w:right="-284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CE5CA3" w:rsidRPr="0082510B" w14:paraId="52420503" w14:textId="77777777" w:rsidTr="0082510B">
        <w:tc>
          <w:tcPr>
            <w:tcW w:w="4606" w:type="dxa"/>
            <w:shd w:val="clear" w:color="auto" w:fill="auto"/>
          </w:tcPr>
          <w:p w14:paraId="008B4618" w14:textId="77777777" w:rsidR="00CE5CA3" w:rsidRPr="0082510B" w:rsidRDefault="004E6491" w:rsidP="0082510B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 w:rsidRPr="0082510B">
              <w:rPr>
                <w:rFonts w:ascii="Calibri" w:hAnsi="Calibri" w:cs="Times New Roman"/>
                <w:sz w:val="24"/>
                <w:szCs w:val="24"/>
              </w:rPr>
              <w:t>Za Kupujícího:</w:t>
            </w:r>
          </w:p>
        </w:tc>
        <w:tc>
          <w:tcPr>
            <w:tcW w:w="4606" w:type="dxa"/>
            <w:shd w:val="clear" w:color="auto" w:fill="auto"/>
          </w:tcPr>
          <w:p w14:paraId="7A0CA5D0" w14:textId="77777777" w:rsidR="00CE5CA3" w:rsidRPr="0082510B" w:rsidRDefault="00CE5CA3" w:rsidP="0082510B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 w:rsidRPr="0082510B">
              <w:rPr>
                <w:rFonts w:ascii="Calibri" w:hAnsi="Calibri" w:cs="Times New Roman"/>
                <w:sz w:val="24"/>
                <w:szCs w:val="24"/>
              </w:rPr>
              <w:t>Za Prodávajícího:</w:t>
            </w:r>
          </w:p>
        </w:tc>
      </w:tr>
      <w:tr w:rsidR="00CE5CA3" w:rsidRPr="0082510B" w14:paraId="2093CFE9" w14:textId="77777777" w:rsidTr="0082510B">
        <w:tc>
          <w:tcPr>
            <w:tcW w:w="4606" w:type="dxa"/>
            <w:shd w:val="clear" w:color="auto" w:fill="auto"/>
          </w:tcPr>
          <w:p w14:paraId="49C73169" w14:textId="4E0664AF" w:rsidR="00CE5CA3" w:rsidRDefault="00800C20" w:rsidP="0082510B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V Praze</w:t>
            </w:r>
          </w:p>
          <w:p w14:paraId="5C77997D" w14:textId="6FCF13C6" w:rsidR="00800C20" w:rsidRPr="0082510B" w:rsidRDefault="00800C20" w:rsidP="0082510B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Dne 23.10.2024</w:t>
            </w:r>
          </w:p>
          <w:p w14:paraId="79BF6381" w14:textId="77777777" w:rsidR="00CE5CA3" w:rsidRPr="0082510B" w:rsidRDefault="00CE5CA3" w:rsidP="0082510B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14:paraId="3E594E50" w14:textId="77777777" w:rsidR="00CE5CA3" w:rsidRPr="0082510B" w:rsidRDefault="00CE5CA3" w:rsidP="0082510B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14:paraId="031E360C" w14:textId="77777777" w:rsidR="00CE5CA3" w:rsidRPr="0082510B" w:rsidRDefault="00CE5CA3" w:rsidP="0082510B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0F36B054" w14:textId="77777777" w:rsidR="00800C20" w:rsidRDefault="00800C20" w:rsidP="00800C20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V Praze</w:t>
            </w:r>
          </w:p>
          <w:p w14:paraId="40172EC1" w14:textId="77777777" w:rsidR="00800C20" w:rsidRPr="0082510B" w:rsidRDefault="00800C20" w:rsidP="00800C20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Dne 23.10.2024</w:t>
            </w:r>
          </w:p>
          <w:p w14:paraId="390C1BD0" w14:textId="77777777" w:rsidR="00CE5CA3" w:rsidRPr="0082510B" w:rsidRDefault="00CE5CA3" w:rsidP="0082510B">
            <w:pPr>
              <w:spacing w:after="12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CE5CA3" w:rsidRPr="0082510B" w14:paraId="02ABDBE7" w14:textId="77777777" w:rsidTr="0082510B">
        <w:tc>
          <w:tcPr>
            <w:tcW w:w="4606" w:type="dxa"/>
            <w:shd w:val="clear" w:color="auto" w:fill="auto"/>
          </w:tcPr>
          <w:p w14:paraId="3481039A" w14:textId="6E163EA9" w:rsidR="00CE5CA3" w:rsidRPr="00A74822" w:rsidRDefault="00A74822" w:rsidP="0082510B">
            <w:pPr>
              <w:spacing w:after="120" w:line="240" w:lineRule="auto"/>
              <w:rPr>
                <w:rFonts w:ascii="Calibri" w:eastAsia="Times New Roman" w:hAnsi="Calibri" w:cs="Calibri"/>
                <w:sz w:val="23"/>
                <w:szCs w:val="23"/>
                <w:lang w:eastAsia="cs-CZ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eastAsia="cs-CZ"/>
              </w:rPr>
              <w:t>Mgr</w:t>
            </w:r>
            <w:r w:rsidRPr="008C69A7">
              <w:rPr>
                <w:rFonts w:ascii="Calibri" w:eastAsia="Times New Roman" w:hAnsi="Calibri" w:cs="Calibri"/>
                <w:sz w:val="23"/>
                <w:szCs w:val="23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sz w:val="23"/>
                <w:szCs w:val="23"/>
                <w:lang w:eastAsia="cs-CZ"/>
              </w:rPr>
              <w:t>Petr</w:t>
            </w:r>
            <w:r w:rsidRPr="008C69A7">
              <w:rPr>
                <w:rFonts w:ascii="Calibri" w:eastAsia="Times New Roman" w:hAnsi="Calibri" w:cs="Calibri"/>
                <w:sz w:val="23"/>
                <w:szCs w:val="23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sz w:val="23"/>
                <w:szCs w:val="23"/>
                <w:lang w:eastAsia="cs-CZ"/>
              </w:rPr>
              <w:t>Symerský</w:t>
            </w:r>
            <w:r w:rsidRPr="008C69A7">
              <w:rPr>
                <w:rFonts w:ascii="Calibri" w:eastAsia="Times New Roman" w:hAnsi="Calibri" w:cs="Calibri"/>
                <w:sz w:val="23"/>
                <w:szCs w:val="23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sz w:val="23"/>
                <w:szCs w:val="23"/>
                <w:lang w:eastAsia="cs-CZ"/>
              </w:rPr>
              <w:br/>
            </w:r>
            <w:r w:rsidRPr="008C69A7">
              <w:rPr>
                <w:rFonts w:ascii="Calibri" w:eastAsia="Times New Roman" w:hAnsi="Calibri" w:cs="Calibri"/>
                <w:sz w:val="23"/>
                <w:szCs w:val="23"/>
                <w:lang w:eastAsia="cs-CZ"/>
              </w:rPr>
              <w:t xml:space="preserve">ředitel </w:t>
            </w:r>
            <w:r>
              <w:rPr>
                <w:rFonts w:ascii="Calibri" w:eastAsia="Times New Roman" w:hAnsi="Calibri" w:cs="Calibri"/>
                <w:sz w:val="23"/>
                <w:szCs w:val="23"/>
                <w:lang w:eastAsia="cs-CZ"/>
              </w:rPr>
              <w:t>odboru</w:t>
            </w:r>
            <w:r w:rsidRPr="008C69A7">
              <w:rPr>
                <w:rFonts w:ascii="Calibri" w:eastAsia="Times New Roman" w:hAnsi="Calibri" w:cs="Calibri"/>
                <w:sz w:val="23"/>
                <w:szCs w:val="23"/>
                <w:lang w:eastAsia="cs-CZ"/>
              </w:rPr>
              <w:t xml:space="preserve"> informatiky</w:t>
            </w:r>
          </w:p>
        </w:tc>
        <w:tc>
          <w:tcPr>
            <w:tcW w:w="4606" w:type="dxa"/>
            <w:shd w:val="clear" w:color="auto" w:fill="auto"/>
          </w:tcPr>
          <w:p w14:paraId="29642BE5" w14:textId="77777777" w:rsidR="00CE5CA3" w:rsidRDefault="00BB49E3" w:rsidP="00BB49E3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Ing. Jan Šíp</w:t>
            </w:r>
          </w:p>
          <w:p w14:paraId="547409E1" w14:textId="5AF26773" w:rsidR="00BB49E3" w:rsidRPr="0082510B" w:rsidRDefault="00BB49E3" w:rsidP="00BB49E3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prokurista</w:t>
            </w:r>
          </w:p>
        </w:tc>
      </w:tr>
    </w:tbl>
    <w:p w14:paraId="161FD442" w14:textId="77777777" w:rsidR="00C15A88" w:rsidRDefault="00C15A88" w:rsidP="00591FC6">
      <w:pPr>
        <w:rPr>
          <w:rFonts w:ascii="Calibri" w:hAnsi="Calibri" w:cs="Calibri"/>
          <w:sz w:val="24"/>
          <w:szCs w:val="24"/>
        </w:rPr>
      </w:pPr>
    </w:p>
    <w:p w14:paraId="5E1EA951" w14:textId="38D62131" w:rsidR="004C4206" w:rsidRDefault="004C4206">
      <w:pPr>
        <w:suppressAutoHyphens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42DA56A6" w14:textId="209F1364" w:rsidR="004C4206" w:rsidRDefault="004C4206" w:rsidP="004C4206">
      <w:pPr>
        <w:pStyle w:val="Nzev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Příloha č. 1 Kupní smlouvy, č.j. </w:t>
      </w:r>
      <w:r w:rsidRPr="001619A5">
        <w:rPr>
          <w:rFonts w:ascii="Calibri" w:hAnsi="Calibri" w:cs="Calibri"/>
          <w:sz w:val="24"/>
          <w:szCs w:val="24"/>
        </w:rPr>
        <w:t>MSMT-12359/2024</w:t>
      </w:r>
      <w:r w:rsidR="00274063">
        <w:rPr>
          <w:rFonts w:ascii="Calibri" w:hAnsi="Calibri" w:cs="Calibri"/>
          <w:sz w:val="24"/>
          <w:szCs w:val="24"/>
        </w:rPr>
        <w:t>-3</w:t>
      </w:r>
      <w:r>
        <w:rPr>
          <w:rFonts w:ascii="Calibri" w:hAnsi="Calibri" w:cs="Calibri"/>
          <w:sz w:val="24"/>
          <w:szCs w:val="24"/>
        </w:rPr>
        <w:t xml:space="preserve"> - Technická specifikace </w:t>
      </w:r>
    </w:p>
    <w:p w14:paraId="4D3B0209" w14:textId="77777777" w:rsidR="004C4206" w:rsidRDefault="004C4206" w:rsidP="004C4206">
      <w:pPr>
        <w:spacing w:after="0"/>
        <w:ind w:left="-142"/>
        <w:rPr>
          <w:rFonts w:ascii="Calibri" w:hAnsi="Calibri" w:cs="Calibri"/>
          <w:sz w:val="24"/>
          <w:szCs w:val="24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  <w:gridCol w:w="1180"/>
      </w:tblGrid>
      <w:tr w:rsidR="004C4206" w:rsidRPr="00F01829" w14:paraId="60095729" w14:textId="77777777" w:rsidTr="00B55B83">
        <w:trPr>
          <w:trHeight w:val="28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C9E40A" w14:textId="77777777" w:rsidR="004C4206" w:rsidRPr="00F01829" w:rsidRDefault="004C4206" w:rsidP="00B55B83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Zboží musí splňovat nejméně následující parametry: </w:t>
            </w:r>
            <w:r w:rsidRPr="00F0182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3E4C7E" w14:textId="77777777" w:rsidR="004C4206" w:rsidRPr="00F01829" w:rsidRDefault="004C4206" w:rsidP="00B55B83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cs-CZ"/>
              </w:rPr>
              <w:t>Počet</w:t>
            </w:r>
          </w:p>
        </w:tc>
      </w:tr>
      <w:tr w:rsidR="004C4206" w:rsidRPr="00F01829" w14:paraId="016BB874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B47B" w14:textId="3799BBEB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QSFP28 transceiver 100GBASE-LX4</w:t>
            </w:r>
            <w:r w:rsidR="001539C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(MM)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C4CC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24</w:t>
            </w:r>
          </w:p>
        </w:tc>
      </w:tr>
      <w:tr w:rsidR="004C4206" w:rsidRPr="00F01829" w14:paraId="3E8D84EF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F4D0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QSFP28 transceiver 100GBASE-eLR4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8BA8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24</w:t>
            </w:r>
          </w:p>
        </w:tc>
      </w:tr>
      <w:tr w:rsidR="004C4206" w:rsidRPr="00F01829" w14:paraId="383D5B5E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9F56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SFP+ transceiver 10GBASE-SR/SW CISCO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9044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220</w:t>
            </w:r>
          </w:p>
        </w:tc>
      </w:tr>
      <w:tr w:rsidR="004C4206" w:rsidRPr="00F01829" w14:paraId="26F50A8C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F6BF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SFP+ transceiver 10GBASE-SR/SW CISCO NEXUS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CFCF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220</w:t>
            </w:r>
          </w:p>
        </w:tc>
      </w:tr>
      <w:tr w:rsidR="004C4206" w:rsidRPr="00F01829" w14:paraId="1B7D1185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683D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SFP+ transceiver 10GBASE-LR/LW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BBA8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50</w:t>
            </w:r>
          </w:p>
        </w:tc>
      </w:tr>
      <w:tr w:rsidR="004C4206" w:rsidRPr="00F01829" w14:paraId="5B80DBC6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EDF7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SFP transceiver 1,25Gbps, 1000BASE-LX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DD9E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4C4206" w:rsidRPr="00F01829" w14:paraId="2AD69DE9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31FD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SFP transceiver 1,25Gbps, 1000BASE-T, UTP Cat5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A8CD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4C4206" w:rsidRPr="00F01829" w14:paraId="632BC8E5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BA88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SM OS1/OS2 9/125 G657A1, LC/PC-LC/PC, 1m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A070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4C4206" w:rsidRPr="00F01829" w14:paraId="379D2179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DBB9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SM OS1/OS2 9/125 G657A1, LC/PC-LC/PC, 2m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1C93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4C4206" w:rsidRPr="00F01829" w14:paraId="6B2D848E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F248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SM OS1/OS2 9/125, LC/PC-LC/PC, 3m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6708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4C4206" w:rsidRPr="00F01829" w14:paraId="4E073CE0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35F2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SM OS1/OS2 9/125, LC/PC-LC/PC, 5m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5037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4C4206" w:rsidRPr="00F01829" w14:paraId="3C471BAE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30A0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SM OS1/OS2 9/125, LC/PC-LC/PC, 10m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1609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4C4206" w:rsidRPr="00F01829" w14:paraId="3CC17728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B5D6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SM OS1/OS2 G657A1, LSH/APC-LC/PC,3m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7B21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4C4206" w:rsidRPr="00F01829" w14:paraId="390AE7CE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0F06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SM OS1/OS2 G657A1, LSH/APC-LC/PC,5m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3CB0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4C4206" w:rsidRPr="00F01829" w14:paraId="7FAF7F74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A8B1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SM OS1/OS2 G657A1, LSH/APC-LC/PC,10m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8CDB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4C4206" w:rsidRPr="00F01829" w14:paraId="79DB5B19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7370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SM OS1/OS2 9/125, LC/PC-SC/PC, 1m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518E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4C4206" w:rsidRPr="00F01829" w14:paraId="6B6370C7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B5DB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SM OS1/OS2 9/125, LC/PC-SC/PC, 2m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826D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4C4206" w:rsidRPr="00F01829" w14:paraId="724DC86B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72C2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SM OS1/OS2 9/125, LC/PC-SC/PC, 3m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6F0B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4C4206" w:rsidRPr="00F01829" w14:paraId="625EDD77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9F64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SM OS1/OS2 9/125, LC/PC-SC/PC, 5m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962C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4C4206" w:rsidRPr="00F01829" w14:paraId="5445010B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0302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MM OM3 50/125, LC-LC, 1m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4955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4C4206" w:rsidRPr="00F01829" w14:paraId="5BB6FE15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E18D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MM OM3 50/125, LC-LC, 2m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E744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4C4206" w:rsidRPr="00F01829" w14:paraId="5C67C052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5881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MM OM3 50/125, LC-LC, 3m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FD6A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4C4206" w:rsidRPr="00F01829" w14:paraId="2353313A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EA86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MM OM3 50/125, LC-LC, 5m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DD44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4C4206" w:rsidRPr="00F01829" w14:paraId="191BF873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4866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Zcomax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patch kabel Cat.5e, nestíněný, 1m, šedý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5216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4C4206" w:rsidRPr="00F01829" w14:paraId="4AEE5A14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212D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Zcomax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patch kabel Cat.5e, nestíněný, 2m, šedý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AD8A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40</w:t>
            </w:r>
          </w:p>
        </w:tc>
      </w:tr>
      <w:tr w:rsidR="004C4206" w:rsidRPr="00F01829" w14:paraId="7265D5CE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8E07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Zcomax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patch kabel Cat.5e, nestíněný, 3m, šedý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7770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40</w:t>
            </w:r>
          </w:p>
        </w:tc>
      </w:tr>
      <w:tr w:rsidR="004C4206" w:rsidRPr="00F01829" w14:paraId="3DCFA239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4309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Zcomax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patch kabel Cat.5e, nestíněný, 5m, šedý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8C34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40</w:t>
            </w:r>
          </w:p>
        </w:tc>
      </w:tr>
      <w:tr w:rsidR="004C4206" w:rsidRPr="00F01829" w14:paraId="482DE1E4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3DCC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MM OM4 50/125, LC-SC, 1m, LSOH barva </w:t>
            </w: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aqua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dup. 2x 2,8mm, I/L 0,2dB, R/</w:t>
            </w:r>
            <w:proofErr w:type="gram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L -35dB</w:t>
            </w:r>
            <w:proofErr w:type="gram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, OEM ZCOMAX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93D3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4C4206" w:rsidRPr="00F01829" w14:paraId="1C110F8D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B24F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MM OM4 50/125, LC-SC, 2m, LSOH barva </w:t>
            </w: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aqua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dup. 2x 2,8mm, I/L 0,2dB, R/</w:t>
            </w:r>
            <w:proofErr w:type="gram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L -35dB</w:t>
            </w:r>
            <w:proofErr w:type="gram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, OEM ZCOMAX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494E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4C4206" w:rsidRPr="00F01829" w14:paraId="64F2407E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625F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MM OM4 50/125, LC-SC, 3m, LSOH barva </w:t>
            </w: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aqua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dup. 2x 2,8mm, I/L 0,2dB, R/</w:t>
            </w:r>
            <w:proofErr w:type="gram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L -35dB</w:t>
            </w:r>
            <w:proofErr w:type="gram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, OEM ZCOMAX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C1A9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4C4206" w:rsidRPr="00F01829" w14:paraId="6B9AD469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0248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MM OM4 50/125, LC-SC, 5m, LSOH barva </w:t>
            </w: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aqua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dup. 2x 2,8mm, I/L 0,2dB, R/</w:t>
            </w:r>
            <w:proofErr w:type="gram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L -35dB</w:t>
            </w:r>
            <w:proofErr w:type="gram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, OEM ZCOMAX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5C33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4C4206" w:rsidRPr="00F01829" w14:paraId="447253E5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AFB7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MM OM4 50/125, SC-SC, 1m, LSOH barva </w:t>
            </w: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aqua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dup. 2x 2,8mm, I/L 0,2dB, R/</w:t>
            </w:r>
            <w:proofErr w:type="gram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L -35dB</w:t>
            </w:r>
            <w:proofErr w:type="gram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, OEM ZCOMAX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C4CA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4C4206" w:rsidRPr="00F01829" w14:paraId="5F1735B0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6236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MM OM4 50/125, SC-SC, 2m, LSOH barva </w:t>
            </w: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aqua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dup. 2x 2,8mm, I/L 0,2dB, R/</w:t>
            </w:r>
            <w:proofErr w:type="gram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L -35dB</w:t>
            </w:r>
            <w:proofErr w:type="gram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, OEM ZCOMAX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B2A6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4C4206" w:rsidRPr="00F01829" w14:paraId="418BDA9C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814C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MM OM4 50/125, SC-SC, 3m, LSOH barva </w:t>
            </w: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aqua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dup. 2x 2,8mm, I/L 0,2dB, R/</w:t>
            </w:r>
            <w:proofErr w:type="gram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L -35dB</w:t>
            </w:r>
            <w:proofErr w:type="gram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, OEM ZCOMAX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0AB7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4C4206" w:rsidRPr="00F01829" w14:paraId="63718018" w14:textId="77777777" w:rsidTr="00B55B83">
        <w:trPr>
          <w:trHeight w:val="288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5B21" w14:textId="77777777" w:rsidR="004C4206" w:rsidRPr="00F01829" w:rsidRDefault="004C4206" w:rsidP="00B55B83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MM OM4 50/125, SC-SC, 5m, LSOH barva </w:t>
            </w:r>
            <w:proofErr w:type="spell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aqua</w:t>
            </w:r>
            <w:proofErr w:type="spell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dup. 2x 2,8mm, I/L 0,2dB, R/</w:t>
            </w:r>
            <w:proofErr w:type="gramStart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L -35dB</w:t>
            </w:r>
            <w:proofErr w:type="gramEnd"/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, OEM ZCOMAX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CD44" w14:textId="77777777" w:rsidR="004C4206" w:rsidRPr="00F01829" w:rsidRDefault="004C4206" w:rsidP="00B55B83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F0182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</w:tbl>
    <w:p w14:paraId="144C031F" w14:textId="77777777" w:rsidR="004C4206" w:rsidRPr="008E53C9" w:rsidRDefault="004C4206" w:rsidP="004C4206">
      <w:pPr>
        <w:rPr>
          <w:rFonts w:ascii="Calibri" w:hAnsi="Calibri" w:cs="Calibri"/>
          <w:sz w:val="24"/>
          <w:szCs w:val="24"/>
        </w:rPr>
      </w:pPr>
    </w:p>
    <w:p w14:paraId="09C41DDC" w14:textId="77777777" w:rsidR="00591FC6" w:rsidRDefault="00591FC6" w:rsidP="00591FC6">
      <w:pPr>
        <w:rPr>
          <w:rFonts w:ascii="Calibri" w:hAnsi="Calibri" w:cs="Calibri"/>
          <w:sz w:val="24"/>
          <w:szCs w:val="24"/>
        </w:rPr>
      </w:pPr>
    </w:p>
    <w:p w14:paraId="0954A931" w14:textId="18CAC868" w:rsidR="00175D72" w:rsidRDefault="00175D72" w:rsidP="00175D72">
      <w:pPr>
        <w:pStyle w:val="Nzev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Příloha č. 1 Kupní smlouvy, č.j. </w:t>
      </w:r>
      <w:r w:rsidRPr="001619A5">
        <w:rPr>
          <w:rFonts w:ascii="Calibri" w:hAnsi="Calibri" w:cs="Calibri"/>
          <w:sz w:val="24"/>
          <w:szCs w:val="24"/>
        </w:rPr>
        <w:t>MSMT-1235</w:t>
      </w:r>
      <w:r>
        <w:rPr>
          <w:rFonts w:ascii="Calibri" w:hAnsi="Calibri" w:cs="Calibri"/>
          <w:sz w:val="24"/>
          <w:szCs w:val="24"/>
        </w:rPr>
        <w:t xml:space="preserve"> Cenová nabídka </w:t>
      </w:r>
    </w:p>
    <w:tbl>
      <w:tblPr>
        <w:tblW w:w="9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6"/>
        <w:gridCol w:w="569"/>
        <w:gridCol w:w="1497"/>
        <w:gridCol w:w="1898"/>
      </w:tblGrid>
      <w:tr w:rsidR="00175D72" w:rsidRPr="00175D72" w14:paraId="024BFC97" w14:textId="77777777" w:rsidTr="00C32E6A">
        <w:trPr>
          <w:trHeight w:val="580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2D8B5D" w14:textId="77777777" w:rsidR="00175D72" w:rsidRPr="00175D72" w:rsidRDefault="00175D72" w:rsidP="00175D72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4844E0" w14:textId="77777777" w:rsidR="00175D72" w:rsidRPr="00175D72" w:rsidRDefault="00175D72" w:rsidP="00175D72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2873A44" w14:textId="77777777" w:rsidR="00175D72" w:rsidRPr="00175D72" w:rsidRDefault="00175D72" w:rsidP="00175D72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cs-CZ"/>
              </w:rPr>
              <w:t>Cena za kus bez DPH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8D303F7" w14:textId="77777777" w:rsidR="00175D72" w:rsidRPr="00175D72" w:rsidRDefault="00175D72" w:rsidP="00175D72">
            <w:pPr>
              <w:suppressAutoHyphens w:val="0"/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cs-CZ"/>
              </w:rPr>
              <w:t>Cena celkem bez DPH</w:t>
            </w:r>
          </w:p>
        </w:tc>
      </w:tr>
      <w:tr w:rsidR="00175D72" w:rsidRPr="00175D72" w14:paraId="13B38B98" w14:textId="77777777" w:rsidTr="00C32E6A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E8E0" w14:textId="77777777" w:rsidR="00175D72" w:rsidRPr="00175D72" w:rsidRDefault="00175D72" w:rsidP="00175D72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QSFP28 transceiver 100GBASE-LX4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9FD0" w14:textId="77777777" w:rsidR="00175D72" w:rsidRPr="00175D72" w:rsidRDefault="00175D72" w:rsidP="00175D72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6AF28" w14:textId="50FDF16C" w:rsidR="00175D72" w:rsidRPr="00175D72" w:rsidRDefault="00C32E6A" w:rsidP="00175D72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34AC" w14:textId="7D3E3BCE" w:rsidR="00175D72" w:rsidRPr="00175D72" w:rsidRDefault="00C32E6A" w:rsidP="00175D72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XXXXXXXXXXXXXXX</w:t>
            </w:r>
            <w:r w:rsidR="00175D72"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C32E6A" w:rsidRPr="00175D72" w14:paraId="61E6A3A3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0947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QSFP28 transceiver 100GBASE-eLR4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D86F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0CE4" w14:textId="05B792DD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25653" w14:textId="0A270675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13B0D3A2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9D39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SFP+ transceiver 10GBASE-SR/SW CISCO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7AF5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5EE62" w14:textId="6F75A1EA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6F63A" w14:textId="367157CB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2C8CEF95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A90D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SFP+ transceiver 10GBASE-SR/SW CISCO NEXUS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F7DD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9D692" w14:textId="1732ABFC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95E20" w14:textId="39776181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5A2C8672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E7A5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SFP+ transceiver 10GBASE-LR/LW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677B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C988D" w14:textId="3283A2C5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51BE8" w14:textId="5B5E1D12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2056EC9A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A44B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SFP transceiver 1,25Gbps, 1000BASE-LX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CC22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0E3A1" w14:textId="770299CF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988ED" w14:textId="1E51E850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74F00727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9734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SFP transceiver 1,25Gbps, 1000BASE-T, UTP Cat5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75C3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AABCE" w14:textId="023F5C8E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DE252" w14:textId="7C8B6F65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3A5F4E05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592E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SM OS1/OS2 9/125 G657A1, LC/PC-LC/PC, 1m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16D8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25434" w14:textId="2DB6E09F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532EB" w14:textId="2CE943A0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31C78A09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D7FA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SM OS1/OS2 9/125 G657A1, LC/PC-LC/PC, 2m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7A92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D0A7B" w14:textId="6EE737F6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7E98D" w14:textId="65AC3576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42260D53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3D81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SM OS1/OS2 9/125, LC/PC-LC/PC, 3m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6D94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BC04D" w14:textId="337267F1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D1548" w14:textId="01F0BD78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2D7F17D8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FC66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SM OS1/OS2 9/125, LC/PC-LC/PC, 5m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BE54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67E39" w14:textId="7350D4CD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52528" w14:textId="49350B45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039BE4CD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88AA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SM OS1/OS2 9/125, LC/PC-LC/PC, 10m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E1BC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DCC6E" w14:textId="582843A1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575A" w14:textId="3F772ACD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1A567E7C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3C6E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SM OS1/OS2 G657A1, LSH/APC-LC/PC,3m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0506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9B8CF" w14:textId="63364F7F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399F8" w14:textId="13B82EEE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27B94497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2827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SM OS1/OS2 G657A1, LSH/APC-LC/PC,5m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1020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B58B2" w14:textId="21A53B2A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67091" w14:textId="737894F5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105275FD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2D80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SM OS1/OS2 G657A1, LSH/APC-LC/PC,10m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3667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B0263" w14:textId="32776FA8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731E8" w14:textId="76334989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3054AA02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232E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SM OS1/OS2 9/125, LC/PC-SC/PC, 1m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855B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FF89C" w14:textId="36C47DEA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13896" w14:textId="10FB5092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3CB1D199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EE8F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SM OS1/OS2 9/125, LC/PC-SC/PC, 2m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CA01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84AFA" w14:textId="6A4E0F9B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11EA8" w14:textId="2A79F190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6532E182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A7C3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SM OS1/OS2 9/125, LC/PC-SC/PC, 3m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9AC4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00A27" w14:textId="216A8A74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22F71" w14:textId="40B98E2E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75DA9136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21CC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SM OS1/OS2 9/125, LC/PC-SC/PC, 5m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8CB1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D2642" w14:textId="498159FF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1A883" w14:textId="1F61E9E8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475DA833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CCE9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MM OM3 50/125, LC-LC, 1m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F012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CABD2" w14:textId="2F4F73F9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8637D" w14:textId="4F71FC8C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0F04FC03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74AE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MM OM3 50/125, LC-LC, 2m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3456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3D4A2" w14:textId="08126215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11B66" w14:textId="082F5C4C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23275A61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BE67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MM OM3 50/125, LC-LC, 3m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61EA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E2872" w14:textId="512500BB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28079" w14:textId="0E5E5448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3652D098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0C76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MM OM3 50/125, LC-LC, 5m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E0CF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A4C27" w14:textId="106FA903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83DAD" w14:textId="0563EBA4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4C02A4C5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1A48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Zcomax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patch kabel Cat.5e, nestíněný, 1m, šedý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0570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765E4" w14:textId="50D2ED49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CAB40" w14:textId="5724411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726E6079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F056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Zcomax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patch kabel Cat.5e, nestíněný, 2m, šedý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D3C1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77C04" w14:textId="7FC28A63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D6452" w14:textId="0BA1BEFC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3DC67F2B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F520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Zcomax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patch kabel Cat.5e, nestíněný, 3m, šedý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8726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46AF7" w14:textId="7BA2BAA5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83503" w14:textId="465CCBD8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10ED1E12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6E9D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Zcomax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patch kabel Cat.5e, nestíněný, 5m, šedý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3648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0394E" w14:textId="0A513D9B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34B50" w14:textId="673FBB7B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5F0B1050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627E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MM OM4 50/125, LC-SC, 1m, LSOH barva </w:t>
            </w: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aqua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dup. 2x 2,8mm, I/L 0,2dB, R/</w:t>
            </w:r>
            <w:proofErr w:type="gram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L -35dB</w:t>
            </w:r>
            <w:proofErr w:type="gram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, OEM ZCOMAX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6053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E475D" w14:textId="664E6B20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9454" w14:textId="3FCAC462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36807A47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B6F0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MM OM4 50/125, LC-SC, 2m, LSOH barva </w:t>
            </w: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aqua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dup. 2x 2,8mm, I/L 0,2dB, R/</w:t>
            </w:r>
            <w:proofErr w:type="gram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L -35dB</w:t>
            </w:r>
            <w:proofErr w:type="gram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, OEM ZCOMAX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ED60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27410" w14:textId="1F28DD4A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B4AC6" w14:textId="0EEF2EA4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6FCFC2CB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C271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MM OM4 50/125, LC-SC, 3m, LSOH barva </w:t>
            </w: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aqua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dup. 2x 2,8mm, I/L 0,2dB, R/</w:t>
            </w:r>
            <w:proofErr w:type="gram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L -35dB</w:t>
            </w:r>
            <w:proofErr w:type="gram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, OEM ZCOMAX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624A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E6077" w14:textId="0235885D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75D3" w14:textId="214C4F1B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3A27ACF4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C6DB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MM OM4 50/125, LC-SC, 5m, LSOH barva </w:t>
            </w: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aqua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dup. 2x 2,8mm, I/L 0,2dB, R/</w:t>
            </w:r>
            <w:proofErr w:type="gram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L -35dB</w:t>
            </w:r>
            <w:proofErr w:type="gram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, OEM ZCOMAX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829E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4D70B" w14:textId="1F2CB49F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A8D32" w14:textId="5976642C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0F276B09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D4CD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MM OM4 50/125, SC-SC, 1m, LSOH barva </w:t>
            </w: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aqua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dup. 2x 2,8mm, I/L 0,2dB, R/</w:t>
            </w:r>
            <w:proofErr w:type="gram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L -35dB</w:t>
            </w:r>
            <w:proofErr w:type="gram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, OEM ZCOMAX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6CE1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FB440" w14:textId="030CE104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2E426" w14:textId="17ADEB9A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2130D06E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FAF4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MM OM4 50/125, SC-SC, 2m, LSOH barva </w:t>
            </w: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aqua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dup. 2x 2,8mm, I/L 0,2dB, R/</w:t>
            </w:r>
            <w:proofErr w:type="gram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L -35dB</w:t>
            </w:r>
            <w:proofErr w:type="gram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, OEM ZCOMAX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55CE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9A0B7" w14:textId="311623A6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7875E" w14:textId="195C92CA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4217AA5F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D709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MM OM4 50/125, SC-SC, 3m, LSOH barva </w:t>
            </w: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aqua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dup. 2x 2,8mm, I/L 0,2dB, R/</w:t>
            </w:r>
            <w:proofErr w:type="gram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L -35dB</w:t>
            </w:r>
            <w:proofErr w:type="gram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, OEM ZCOMAX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74A0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CD75F" w14:textId="112843C8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F28A9" w14:textId="0B48F5A1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5F42E844" w14:textId="77777777" w:rsidTr="00067596">
        <w:trPr>
          <w:trHeight w:val="290"/>
        </w:trPr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C339" w14:textId="77777777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Patchcord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optický MM OM4 50/125, SC-SC, 5m, LSOH barva </w:t>
            </w:r>
            <w:proofErr w:type="spell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aqua</w:t>
            </w:r>
            <w:proofErr w:type="spell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 dup. 2x 2,8mm, I/L 0,2dB, R/</w:t>
            </w:r>
            <w:proofErr w:type="gramStart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L -35dB</w:t>
            </w:r>
            <w:proofErr w:type="gramEnd"/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, OEM ZCOMAX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2AD7" w14:textId="77777777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5385E" w14:textId="7C98B341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C32E6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>XXXXXXXXXXX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06C2E" w14:textId="7546FFCB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</w:pPr>
            <w:r w:rsidRPr="000902F3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cs-CZ"/>
              </w:rPr>
              <w:t xml:space="preserve">XXXXXXXXXXXXXXX </w:t>
            </w:r>
          </w:p>
        </w:tc>
      </w:tr>
      <w:tr w:rsidR="00C32E6A" w:rsidRPr="00175D72" w14:paraId="55BBB071" w14:textId="77777777" w:rsidTr="00C32E6A">
        <w:trPr>
          <w:trHeight w:val="283"/>
        </w:trPr>
        <w:tc>
          <w:tcPr>
            <w:tcW w:w="7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D6E0" w14:textId="7B3A4FBE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eastAsia="cs-CZ"/>
              </w:rPr>
              <w:t>Celkem bez DPH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50C6" w14:textId="1796D276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eastAsia="cs-CZ"/>
              </w:rPr>
              <w:t xml:space="preserve">        479 735,08 Kč</w:t>
            </w:r>
          </w:p>
        </w:tc>
      </w:tr>
      <w:tr w:rsidR="00C32E6A" w:rsidRPr="00175D72" w14:paraId="06627F39" w14:textId="77777777" w:rsidTr="00C32E6A">
        <w:trPr>
          <w:trHeight w:val="283"/>
        </w:trPr>
        <w:tc>
          <w:tcPr>
            <w:tcW w:w="7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A734A" w14:textId="7E6E6242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eastAsia="cs-CZ"/>
              </w:rPr>
              <w:t>DPH 21 %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5AFB4" w14:textId="08B4B13E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eastAsia="cs-CZ"/>
              </w:rPr>
              <w:t xml:space="preserve">        100 744,37 Kč</w:t>
            </w:r>
          </w:p>
        </w:tc>
      </w:tr>
      <w:tr w:rsidR="00C32E6A" w:rsidRPr="00175D72" w14:paraId="1E8DBFED" w14:textId="77777777" w:rsidTr="00C32E6A">
        <w:trPr>
          <w:trHeight w:val="283"/>
        </w:trPr>
        <w:tc>
          <w:tcPr>
            <w:tcW w:w="7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FCF8C" w14:textId="7534C7EF" w:rsidR="00C32E6A" w:rsidRPr="00175D72" w:rsidRDefault="00C32E6A" w:rsidP="00C32E6A">
            <w:pPr>
              <w:suppressAutoHyphens w:val="0"/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eastAsia="cs-CZ"/>
              </w:rPr>
              <w:t>Celkem vč. DPH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A236B" w14:textId="70D2F31B" w:rsidR="00C32E6A" w:rsidRPr="00175D72" w:rsidRDefault="00C32E6A" w:rsidP="00C32E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175D72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eastAsia="cs-CZ"/>
              </w:rPr>
              <w:t xml:space="preserve">         580 479,45 Kč</w:t>
            </w:r>
          </w:p>
        </w:tc>
      </w:tr>
    </w:tbl>
    <w:p w14:paraId="775BAE8B" w14:textId="77777777" w:rsidR="00175D72" w:rsidRPr="008E53C9" w:rsidRDefault="00175D72" w:rsidP="00175D72">
      <w:pPr>
        <w:rPr>
          <w:rFonts w:ascii="Calibri" w:hAnsi="Calibri" w:cs="Calibri"/>
          <w:sz w:val="24"/>
          <w:szCs w:val="24"/>
        </w:rPr>
      </w:pPr>
    </w:p>
    <w:sectPr w:rsidR="00175D72" w:rsidRPr="008E53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A68CD" w14:textId="77777777" w:rsidR="00F868D6" w:rsidRDefault="00F868D6">
      <w:pPr>
        <w:spacing w:after="0" w:line="240" w:lineRule="auto"/>
      </w:pPr>
      <w:r>
        <w:separator/>
      </w:r>
    </w:p>
  </w:endnote>
  <w:endnote w:type="continuationSeparator" w:id="0">
    <w:p w14:paraId="20FBFE35" w14:textId="77777777" w:rsidR="00F868D6" w:rsidRDefault="00F8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EE"/>
    <w:family w:val="swiss"/>
    <w:pitch w:val="variable"/>
    <w:sig w:usb0="20000287" w:usb1="00000003" w:usb2="00000000" w:usb3="00000000" w:csb0="0000019F" w:csb1="00000000"/>
  </w:font>
  <w:font w:name="Aptos">
    <w:charset w:val="EE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02065" w14:textId="77777777" w:rsidR="000C196B" w:rsidRPr="000C196B" w:rsidRDefault="000C196B">
    <w:pPr>
      <w:pStyle w:val="Zpat"/>
      <w:jc w:val="right"/>
      <w:rPr>
        <w:sz w:val="20"/>
        <w:szCs w:val="20"/>
      </w:rPr>
    </w:pPr>
    <w:r w:rsidRPr="000C196B">
      <w:rPr>
        <w:sz w:val="20"/>
        <w:szCs w:val="20"/>
      </w:rPr>
      <w:t xml:space="preserve">Stránka </w:t>
    </w:r>
    <w:r w:rsidRPr="000C196B">
      <w:rPr>
        <w:bCs/>
        <w:sz w:val="20"/>
        <w:szCs w:val="20"/>
      </w:rPr>
      <w:fldChar w:fldCharType="begin"/>
    </w:r>
    <w:r w:rsidRPr="000C196B">
      <w:rPr>
        <w:bCs/>
        <w:sz w:val="20"/>
        <w:szCs w:val="20"/>
      </w:rPr>
      <w:instrText>PAGE</w:instrText>
    </w:r>
    <w:r w:rsidRPr="000C196B">
      <w:rPr>
        <w:bCs/>
        <w:sz w:val="20"/>
        <w:szCs w:val="20"/>
      </w:rPr>
      <w:fldChar w:fldCharType="separate"/>
    </w:r>
    <w:r w:rsidR="002C0395">
      <w:rPr>
        <w:bCs/>
        <w:noProof/>
        <w:sz w:val="20"/>
        <w:szCs w:val="20"/>
      </w:rPr>
      <w:t>8</w:t>
    </w:r>
    <w:r w:rsidRPr="000C196B">
      <w:rPr>
        <w:bCs/>
        <w:sz w:val="20"/>
        <w:szCs w:val="20"/>
      </w:rPr>
      <w:fldChar w:fldCharType="end"/>
    </w:r>
    <w:r w:rsidRPr="000C196B">
      <w:rPr>
        <w:sz w:val="20"/>
        <w:szCs w:val="20"/>
      </w:rPr>
      <w:t xml:space="preserve"> z </w:t>
    </w:r>
    <w:r w:rsidRPr="000C196B">
      <w:rPr>
        <w:bCs/>
        <w:sz w:val="20"/>
        <w:szCs w:val="20"/>
      </w:rPr>
      <w:fldChar w:fldCharType="begin"/>
    </w:r>
    <w:r w:rsidRPr="000C196B">
      <w:rPr>
        <w:bCs/>
        <w:sz w:val="20"/>
        <w:szCs w:val="20"/>
      </w:rPr>
      <w:instrText>NUMPAGES</w:instrText>
    </w:r>
    <w:r w:rsidRPr="000C196B">
      <w:rPr>
        <w:bCs/>
        <w:sz w:val="20"/>
        <w:szCs w:val="20"/>
      </w:rPr>
      <w:fldChar w:fldCharType="separate"/>
    </w:r>
    <w:r w:rsidR="002C0395">
      <w:rPr>
        <w:bCs/>
        <w:noProof/>
        <w:sz w:val="20"/>
        <w:szCs w:val="20"/>
      </w:rPr>
      <w:t>8</w:t>
    </w:r>
    <w:r w:rsidRPr="000C196B">
      <w:rPr>
        <w:bCs/>
        <w:sz w:val="20"/>
        <w:szCs w:val="20"/>
      </w:rPr>
      <w:fldChar w:fldCharType="end"/>
    </w:r>
  </w:p>
  <w:p w14:paraId="72F7A020" w14:textId="77777777" w:rsidR="00DB1A3A" w:rsidRDefault="00DB1A3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B0739" w14:textId="77777777" w:rsidR="00DB1A3A" w:rsidRDefault="00DB1A3A">
    <w:pPr>
      <w:pStyle w:val="Zhlav"/>
      <w:jc w:val="center"/>
    </w:pPr>
  </w:p>
  <w:p w14:paraId="29C0EAD4" w14:textId="77777777" w:rsidR="00DB1A3A" w:rsidRPr="000C196B" w:rsidRDefault="00DB1A3A">
    <w:pPr>
      <w:pStyle w:val="Zpat"/>
      <w:jc w:val="right"/>
      <w:rPr>
        <w:sz w:val="20"/>
        <w:szCs w:val="20"/>
      </w:rPr>
    </w:pPr>
    <w:r w:rsidRPr="000C196B">
      <w:rPr>
        <w:sz w:val="20"/>
        <w:szCs w:val="20"/>
      </w:rPr>
      <w:t xml:space="preserve">Stránka </w:t>
    </w:r>
    <w:r w:rsidRPr="000C196B">
      <w:rPr>
        <w:bCs/>
        <w:sz w:val="20"/>
        <w:szCs w:val="20"/>
      </w:rPr>
      <w:fldChar w:fldCharType="begin"/>
    </w:r>
    <w:r w:rsidRPr="000C196B">
      <w:rPr>
        <w:bCs/>
        <w:sz w:val="20"/>
        <w:szCs w:val="20"/>
      </w:rPr>
      <w:instrText xml:space="preserve"> PAGE </w:instrText>
    </w:r>
    <w:r w:rsidRPr="000C196B">
      <w:rPr>
        <w:bCs/>
        <w:sz w:val="20"/>
        <w:szCs w:val="20"/>
      </w:rPr>
      <w:fldChar w:fldCharType="separate"/>
    </w:r>
    <w:r w:rsidR="002C0395">
      <w:rPr>
        <w:bCs/>
        <w:noProof/>
        <w:sz w:val="20"/>
        <w:szCs w:val="20"/>
      </w:rPr>
      <w:t>1</w:t>
    </w:r>
    <w:r w:rsidRPr="000C196B">
      <w:rPr>
        <w:bCs/>
        <w:sz w:val="20"/>
        <w:szCs w:val="20"/>
      </w:rPr>
      <w:fldChar w:fldCharType="end"/>
    </w:r>
    <w:r w:rsidRPr="000C196B">
      <w:rPr>
        <w:sz w:val="20"/>
        <w:szCs w:val="20"/>
      </w:rPr>
      <w:t xml:space="preserve"> z </w:t>
    </w:r>
    <w:r w:rsidRPr="000C196B">
      <w:rPr>
        <w:bCs/>
        <w:sz w:val="20"/>
        <w:szCs w:val="20"/>
      </w:rPr>
      <w:fldChar w:fldCharType="begin"/>
    </w:r>
    <w:r w:rsidRPr="000C196B">
      <w:rPr>
        <w:bCs/>
        <w:sz w:val="20"/>
        <w:szCs w:val="20"/>
      </w:rPr>
      <w:instrText xml:space="preserve"> NUMPAGES \* ARABIC </w:instrText>
    </w:r>
    <w:r w:rsidRPr="000C196B">
      <w:rPr>
        <w:bCs/>
        <w:sz w:val="20"/>
        <w:szCs w:val="20"/>
      </w:rPr>
      <w:fldChar w:fldCharType="separate"/>
    </w:r>
    <w:r w:rsidR="002C0395">
      <w:rPr>
        <w:bCs/>
        <w:noProof/>
        <w:sz w:val="20"/>
        <w:szCs w:val="20"/>
      </w:rPr>
      <w:t>8</w:t>
    </w:r>
    <w:r w:rsidRPr="000C196B">
      <w:rPr>
        <w:bCs/>
        <w:sz w:val="20"/>
        <w:szCs w:val="20"/>
      </w:rPr>
      <w:fldChar w:fldCharType="end"/>
    </w:r>
  </w:p>
  <w:p w14:paraId="68FD87AD" w14:textId="77777777" w:rsidR="00DB1A3A" w:rsidRDefault="00DB1A3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3E4E3" w14:textId="77777777" w:rsidR="00F868D6" w:rsidRDefault="00F868D6">
      <w:pPr>
        <w:spacing w:after="0" w:line="240" w:lineRule="auto"/>
      </w:pPr>
      <w:r>
        <w:separator/>
      </w:r>
    </w:p>
  </w:footnote>
  <w:footnote w:type="continuationSeparator" w:id="0">
    <w:p w14:paraId="6B7CBE0E" w14:textId="77777777" w:rsidR="00F868D6" w:rsidRDefault="00F86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D53BF" w14:textId="77777777" w:rsidR="007177E6" w:rsidRDefault="007177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367B2" w14:textId="77777777" w:rsidR="00DB1A3A" w:rsidRDefault="00DB1A3A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AB68F" w14:textId="77777777" w:rsidR="00DB1A3A" w:rsidRDefault="00DB1A3A">
    <w:pPr>
      <w:pStyle w:val="Zhlav"/>
      <w:tabs>
        <w:tab w:val="left" w:pos="58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A92569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6"/>
    <w:lvl w:ilvl="0">
      <w:start w:val="2"/>
      <w:numFmt w:val="bullet"/>
      <w:pStyle w:val="Normlnodr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2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00000003"/>
    <w:multiLevelType w:val="multilevel"/>
    <w:tmpl w:val="A540F27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193" w:hanging="357"/>
      </w:pPr>
      <w:rPr>
        <w:rFonts w:ascii="Calibri" w:eastAsia="Arial" w:hAnsi="Calibri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1067" w:hanging="357"/>
      </w:pPr>
      <w:rPr>
        <w:rFonts w:ascii="Calibri" w:eastAsia="Tahoma" w:hAnsi="Calibri" w:cs="Times New Roman" w:hint="default"/>
        <w:b/>
        <w:i w:val="0"/>
        <w:sz w:val="24"/>
        <w:szCs w:val="24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2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2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2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2" w:hanging="357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57" w:hanging="35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7" w:hanging="357"/>
      </w:pPr>
      <w:rPr>
        <w:rFonts w:hint="default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393543F"/>
    <w:multiLevelType w:val="hybridMultilevel"/>
    <w:tmpl w:val="9690BD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2D436C"/>
    <w:multiLevelType w:val="hybridMultilevel"/>
    <w:tmpl w:val="83306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B2D6E"/>
    <w:multiLevelType w:val="multilevel"/>
    <w:tmpl w:val="04BA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0B441A"/>
    <w:multiLevelType w:val="multilevel"/>
    <w:tmpl w:val="F5D0DB56"/>
    <w:lvl w:ilvl="0">
      <w:start w:val="1"/>
      <w:numFmt w:val="decimal"/>
      <w:lvlText w:val="%1."/>
      <w:lvlJc w:val="left"/>
      <w:pPr>
        <w:tabs>
          <w:tab w:val="num" w:pos="0"/>
        </w:tabs>
        <w:ind w:left="3193" w:hanging="357"/>
      </w:pPr>
      <w:rPr>
        <w:rFonts w:ascii="Times New Roman" w:eastAsia="Arial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52" w:hanging="357"/>
      </w:pPr>
      <w:rPr>
        <w:rFonts w:ascii="Times New Roman" w:eastAsia="Tahoma" w:hAnsi="Times New Roman" w:cs="Times New Roman" w:hint="default"/>
        <w:b/>
        <w:i w:val="0"/>
        <w:sz w:val="24"/>
        <w:szCs w:val="24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2" w:hanging="35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" w:hanging="35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2" w:hanging="35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2" w:hanging="35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" w:hanging="35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2" w:hanging="35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2" w:hanging="357"/>
      </w:pPr>
    </w:lvl>
  </w:abstractNum>
  <w:abstractNum w:abstractNumId="11" w15:restartNumberingAfterBreak="0">
    <w:nsid w:val="40A53EBD"/>
    <w:multiLevelType w:val="hybridMultilevel"/>
    <w:tmpl w:val="AB927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372D0"/>
    <w:multiLevelType w:val="multilevel"/>
    <w:tmpl w:val="73A04E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13" w15:restartNumberingAfterBreak="0">
    <w:nsid w:val="4DFD26A3"/>
    <w:multiLevelType w:val="hybridMultilevel"/>
    <w:tmpl w:val="17162900"/>
    <w:lvl w:ilvl="0" w:tplc="638203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F7434"/>
    <w:multiLevelType w:val="hybridMultilevel"/>
    <w:tmpl w:val="9D2C4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F057F"/>
    <w:multiLevelType w:val="hybridMultilevel"/>
    <w:tmpl w:val="34AAE240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60D635CA"/>
    <w:multiLevelType w:val="hybridMultilevel"/>
    <w:tmpl w:val="A2CE236E"/>
    <w:lvl w:ilvl="0" w:tplc="0AC478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23BB4"/>
    <w:multiLevelType w:val="hybridMultilevel"/>
    <w:tmpl w:val="6516983E"/>
    <w:lvl w:ilvl="0" w:tplc="118A3D06">
      <w:start w:val="3"/>
      <w:numFmt w:val="bullet"/>
      <w:lvlText w:val="-"/>
      <w:lvlJc w:val="left"/>
      <w:pPr>
        <w:ind w:left="7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8" w15:restartNumberingAfterBreak="0">
    <w:nsid w:val="6B9C00A8"/>
    <w:multiLevelType w:val="multilevel"/>
    <w:tmpl w:val="D1960B14"/>
    <w:lvl w:ilvl="0">
      <w:start w:val="1"/>
      <w:numFmt w:val="decimal"/>
      <w:lvlText w:val="%1."/>
      <w:lvlJc w:val="left"/>
      <w:pPr>
        <w:ind w:left="3193" w:hanging="357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-352" w:hanging="357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-352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52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52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5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52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52" w:hanging="357"/>
      </w:pPr>
      <w:rPr>
        <w:rFonts w:hint="default"/>
      </w:rPr>
    </w:lvl>
  </w:abstractNum>
  <w:num w:numId="1" w16cid:durableId="1023090044">
    <w:abstractNumId w:val="1"/>
  </w:num>
  <w:num w:numId="2" w16cid:durableId="1312056665">
    <w:abstractNumId w:val="2"/>
  </w:num>
  <w:num w:numId="3" w16cid:durableId="1266811846">
    <w:abstractNumId w:val="3"/>
  </w:num>
  <w:num w:numId="4" w16cid:durableId="2134785057">
    <w:abstractNumId w:val="4"/>
  </w:num>
  <w:num w:numId="5" w16cid:durableId="2020346168">
    <w:abstractNumId w:val="5"/>
  </w:num>
  <w:num w:numId="6" w16cid:durableId="1285693278">
    <w:abstractNumId w:val="13"/>
  </w:num>
  <w:num w:numId="7" w16cid:durableId="112941715">
    <w:abstractNumId w:val="18"/>
  </w:num>
  <w:num w:numId="8" w16cid:durableId="54279543">
    <w:abstractNumId w:val="12"/>
  </w:num>
  <w:num w:numId="9" w16cid:durableId="733235724">
    <w:abstractNumId w:val="17"/>
  </w:num>
  <w:num w:numId="10" w16cid:durableId="1644578849">
    <w:abstractNumId w:val="7"/>
  </w:num>
  <w:num w:numId="11" w16cid:durableId="13539980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9755282">
    <w:abstractNumId w:val="10"/>
  </w:num>
  <w:num w:numId="13" w16cid:durableId="320934964">
    <w:abstractNumId w:val="6"/>
  </w:num>
  <w:num w:numId="14" w16cid:durableId="1352296045">
    <w:abstractNumId w:val="8"/>
  </w:num>
  <w:num w:numId="15" w16cid:durableId="806317740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6" w16cid:durableId="122770158">
    <w:abstractNumId w:val="15"/>
  </w:num>
  <w:num w:numId="17" w16cid:durableId="864100486">
    <w:abstractNumId w:val="9"/>
  </w:num>
  <w:num w:numId="18" w16cid:durableId="2010057597">
    <w:abstractNumId w:val="14"/>
  </w:num>
  <w:num w:numId="19" w16cid:durableId="1501702456">
    <w:abstractNumId w:val="16"/>
  </w:num>
  <w:num w:numId="20" w16cid:durableId="21314391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E5"/>
    <w:rsid w:val="000067FA"/>
    <w:rsid w:val="000104BA"/>
    <w:rsid w:val="00017289"/>
    <w:rsid w:val="00023C0E"/>
    <w:rsid w:val="00034173"/>
    <w:rsid w:val="0007374D"/>
    <w:rsid w:val="00092FE5"/>
    <w:rsid w:val="0009363F"/>
    <w:rsid w:val="00094A80"/>
    <w:rsid w:val="000B69E7"/>
    <w:rsid w:val="000B6C14"/>
    <w:rsid w:val="000C196B"/>
    <w:rsid w:val="000D0835"/>
    <w:rsid w:val="000D29AB"/>
    <w:rsid w:val="000E055F"/>
    <w:rsid w:val="000E237F"/>
    <w:rsid w:val="000E67F7"/>
    <w:rsid w:val="000E7D7C"/>
    <w:rsid w:val="000F3DF8"/>
    <w:rsid w:val="000F5297"/>
    <w:rsid w:val="000F5EEB"/>
    <w:rsid w:val="00123623"/>
    <w:rsid w:val="00133379"/>
    <w:rsid w:val="00134012"/>
    <w:rsid w:val="00141F3F"/>
    <w:rsid w:val="001435D4"/>
    <w:rsid w:val="00144627"/>
    <w:rsid w:val="00146642"/>
    <w:rsid w:val="001472BC"/>
    <w:rsid w:val="001504B4"/>
    <w:rsid w:val="001539C6"/>
    <w:rsid w:val="001570A9"/>
    <w:rsid w:val="00157280"/>
    <w:rsid w:val="00175D72"/>
    <w:rsid w:val="00182760"/>
    <w:rsid w:val="0018343B"/>
    <w:rsid w:val="001A02BA"/>
    <w:rsid w:val="001A1BDD"/>
    <w:rsid w:val="001B0770"/>
    <w:rsid w:val="001B2194"/>
    <w:rsid w:val="001C2772"/>
    <w:rsid w:val="001C3C1B"/>
    <w:rsid w:val="001C7127"/>
    <w:rsid w:val="001D0CD7"/>
    <w:rsid w:val="001E2FC1"/>
    <w:rsid w:val="001E54E2"/>
    <w:rsid w:val="001E7FFB"/>
    <w:rsid w:val="00217B61"/>
    <w:rsid w:val="00220CC3"/>
    <w:rsid w:val="0022588F"/>
    <w:rsid w:val="00246210"/>
    <w:rsid w:val="002469C9"/>
    <w:rsid w:val="00274063"/>
    <w:rsid w:val="00276887"/>
    <w:rsid w:val="0028009D"/>
    <w:rsid w:val="0028633F"/>
    <w:rsid w:val="00286E4F"/>
    <w:rsid w:val="00290491"/>
    <w:rsid w:val="00293742"/>
    <w:rsid w:val="002A7401"/>
    <w:rsid w:val="002B0B10"/>
    <w:rsid w:val="002B11A0"/>
    <w:rsid w:val="002B4B32"/>
    <w:rsid w:val="002C0395"/>
    <w:rsid w:val="002C242C"/>
    <w:rsid w:val="002C2957"/>
    <w:rsid w:val="002C6209"/>
    <w:rsid w:val="002D61B1"/>
    <w:rsid w:val="002D753C"/>
    <w:rsid w:val="002E5ACD"/>
    <w:rsid w:val="002E5E73"/>
    <w:rsid w:val="003054B5"/>
    <w:rsid w:val="003067F9"/>
    <w:rsid w:val="00322732"/>
    <w:rsid w:val="00331A4C"/>
    <w:rsid w:val="0034540D"/>
    <w:rsid w:val="00346021"/>
    <w:rsid w:val="00351171"/>
    <w:rsid w:val="00361A64"/>
    <w:rsid w:val="00373604"/>
    <w:rsid w:val="003753C5"/>
    <w:rsid w:val="00384CFE"/>
    <w:rsid w:val="00394A01"/>
    <w:rsid w:val="003A71A5"/>
    <w:rsid w:val="003B08C1"/>
    <w:rsid w:val="003D31ED"/>
    <w:rsid w:val="003D6F40"/>
    <w:rsid w:val="003E5E74"/>
    <w:rsid w:val="003F13E3"/>
    <w:rsid w:val="003F1E34"/>
    <w:rsid w:val="00401CC2"/>
    <w:rsid w:val="00405C5F"/>
    <w:rsid w:val="00411E1E"/>
    <w:rsid w:val="0042743A"/>
    <w:rsid w:val="00433F9E"/>
    <w:rsid w:val="004403E5"/>
    <w:rsid w:val="00446954"/>
    <w:rsid w:val="00451AC6"/>
    <w:rsid w:val="00452DAD"/>
    <w:rsid w:val="00461CFE"/>
    <w:rsid w:val="00470804"/>
    <w:rsid w:val="0048327E"/>
    <w:rsid w:val="004848D4"/>
    <w:rsid w:val="00485370"/>
    <w:rsid w:val="00496C7F"/>
    <w:rsid w:val="004A0BFF"/>
    <w:rsid w:val="004B68CF"/>
    <w:rsid w:val="004B6BDA"/>
    <w:rsid w:val="004C1EFF"/>
    <w:rsid w:val="004C4206"/>
    <w:rsid w:val="004E6491"/>
    <w:rsid w:val="00522FD5"/>
    <w:rsid w:val="0052550D"/>
    <w:rsid w:val="00535649"/>
    <w:rsid w:val="00543F83"/>
    <w:rsid w:val="0055402F"/>
    <w:rsid w:val="0055591C"/>
    <w:rsid w:val="00560012"/>
    <w:rsid w:val="00560CB3"/>
    <w:rsid w:val="00561AD8"/>
    <w:rsid w:val="00565A87"/>
    <w:rsid w:val="00573EDA"/>
    <w:rsid w:val="00581D41"/>
    <w:rsid w:val="00586900"/>
    <w:rsid w:val="00591FC6"/>
    <w:rsid w:val="005B2118"/>
    <w:rsid w:val="005D0F6F"/>
    <w:rsid w:val="005E3B9D"/>
    <w:rsid w:val="005F0DA6"/>
    <w:rsid w:val="005F786F"/>
    <w:rsid w:val="00601B98"/>
    <w:rsid w:val="00617B14"/>
    <w:rsid w:val="00620077"/>
    <w:rsid w:val="006338D5"/>
    <w:rsid w:val="00634B5F"/>
    <w:rsid w:val="00647D3E"/>
    <w:rsid w:val="006540DB"/>
    <w:rsid w:val="006573D1"/>
    <w:rsid w:val="00657BA7"/>
    <w:rsid w:val="00657C89"/>
    <w:rsid w:val="006656CB"/>
    <w:rsid w:val="0067100F"/>
    <w:rsid w:val="00695F7D"/>
    <w:rsid w:val="006A0CB8"/>
    <w:rsid w:val="006A152A"/>
    <w:rsid w:val="006A47B5"/>
    <w:rsid w:val="006A48F2"/>
    <w:rsid w:val="006B012B"/>
    <w:rsid w:val="006B16D5"/>
    <w:rsid w:val="006C1601"/>
    <w:rsid w:val="006C730E"/>
    <w:rsid w:val="006D0109"/>
    <w:rsid w:val="006F325D"/>
    <w:rsid w:val="006F745A"/>
    <w:rsid w:val="00702D50"/>
    <w:rsid w:val="00702EA7"/>
    <w:rsid w:val="007068B4"/>
    <w:rsid w:val="00707857"/>
    <w:rsid w:val="007146F8"/>
    <w:rsid w:val="007177E6"/>
    <w:rsid w:val="007216BF"/>
    <w:rsid w:val="00721A13"/>
    <w:rsid w:val="00725739"/>
    <w:rsid w:val="00727D7F"/>
    <w:rsid w:val="00742AC9"/>
    <w:rsid w:val="007451FA"/>
    <w:rsid w:val="007452DD"/>
    <w:rsid w:val="00746271"/>
    <w:rsid w:val="00775B86"/>
    <w:rsid w:val="007B2441"/>
    <w:rsid w:val="007B6328"/>
    <w:rsid w:val="007D7BC0"/>
    <w:rsid w:val="007F4C97"/>
    <w:rsid w:val="007F5D8F"/>
    <w:rsid w:val="00800C20"/>
    <w:rsid w:val="00806B3A"/>
    <w:rsid w:val="00811B24"/>
    <w:rsid w:val="0082510B"/>
    <w:rsid w:val="008308A0"/>
    <w:rsid w:val="00830EC6"/>
    <w:rsid w:val="00857BA2"/>
    <w:rsid w:val="00884ADE"/>
    <w:rsid w:val="008A2BB8"/>
    <w:rsid w:val="008A2E70"/>
    <w:rsid w:val="008A3095"/>
    <w:rsid w:val="008A4742"/>
    <w:rsid w:val="008A4CC5"/>
    <w:rsid w:val="008B4ECD"/>
    <w:rsid w:val="008C2F4A"/>
    <w:rsid w:val="008C3B40"/>
    <w:rsid w:val="008C50D9"/>
    <w:rsid w:val="008C69A7"/>
    <w:rsid w:val="008D019D"/>
    <w:rsid w:val="008D21E0"/>
    <w:rsid w:val="008D403E"/>
    <w:rsid w:val="008E53C9"/>
    <w:rsid w:val="008F0482"/>
    <w:rsid w:val="00905622"/>
    <w:rsid w:val="00911084"/>
    <w:rsid w:val="00943748"/>
    <w:rsid w:val="00943F4D"/>
    <w:rsid w:val="009463C4"/>
    <w:rsid w:val="0094685A"/>
    <w:rsid w:val="00953E2D"/>
    <w:rsid w:val="0095478A"/>
    <w:rsid w:val="009613BC"/>
    <w:rsid w:val="00965787"/>
    <w:rsid w:val="00970B94"/>
    <w:rsid w:val="00972259"/>
    <w:rsid w:val="009737FE"/>
    <w:rsid w:val="009A2B3C"/>
    <w:rsid w:val="009A7695"/>
    <w:rsid w:val="009B056D"/>
    <w:rsid w:val="009B32E1"/>
    <w:rsid w:val="009C2986"/>
    <w:rsid w:val="009C4318"/>
    <w:rsid w:val="009C5F07"/>
    <w:rsid w:val="009D04DE"/>
    <w:rsid w:val="009D4FD6"/>
    <w:rsid w:val="009F4A02"/>
    <w:rsid w:val="00A01320"/>
    <w:rsid w:val="00A06E2A"/>
    <w:rsid w:val="00A1178F"/>
    <w:rsid w:val="00A134CD"/>
    <w:rsid w:val="00A17B72"/>
    <w:rsid w:val="00A26D24"/>
    <w:rsid w:val="00A32ED1"/>
    <w:rsid w:val="00A33C24"/>
    <w:rsid w:val="00A4109F"/>
    <w:rsid w:val="00A5260E"/>
    <w:rsid w:val="00A72CEE"/>
    <w:rsid w:val="00A74486"/>
    <w:rsid w:val="00A74822"/>
    <w:rsid w:val="00A801B6"/>
    <w:rsid w:val="00A80E68"/>
    <w:rsid w:val="00A84197"/>
    <w:rsid w:val="00A851DC"/>
    <w:rsid w:val="00AA3044"/>
    <w:rsid w:val="00AB3535"/>
    <w:rsid w:val="00AB5851"/>
    <w:rsid w:val="00AC0124"/>
    <w:rsid w:val="00AC15EB"/>
    <w:rsid w:val="00AC7F2A"/>
    <w:rsid w:val="00AD637B"/>
    <w:rsid w:val="00AD64B5"/>
    <w:rsid w:val="00AD7E54"/>
    <w:rsid w:val="00AF20DD"/>
    <w:rsid w:val="00AF54D8"/>
    <w:rsid w:val="00B01E9B"/>
    <w:rsid w:val="00B0236B"/>
    <w:rsid w:val="00B03621"/>
    <w:rsid w:val="00B03E32"/>
    <w:rsid w:val="00B07ECB"/>
    <w:rsid w:val="00B157DE"/>
    <w:rsid w:val="00B169F5"/>
    <w:rsid w:val="00B30E10"/>
    <w:rsid w:val="00B31E30"/>
    <w:rsid w:val="00B47290"/>
    <w:rsid w:val="00B5380D"/>
    <w:rsid w:val="00B53D05"/>
    <w:rsid w:val="00B6046F"/>
    <w:rsid w:val="00B62C14"/>
    <w:rsid w:val="00B63DD5"/>
    <w:rsid w:val="00B65C17"/>
    <w:rsid w:val="00B70B6B"/>
    <w:rsid w:val="00B73817"/>
    <w:rsid w:val="00B82FFC"/>
    <w:rsid w:val="00B96D6D"/>
    <w:rsid w:val="00B97177"/>
    <w:rsid w:val="00BB49E3"/>
    <w:rsid w:val="00BB5C6B"/>
    <w:rsid w:val="00BB7F7F"/>
    <w:rsid w:val="00BC7410"/>
    <w:rsid w:val="00BD2E91"/>
    <w:rsid w:val="00BD2F0A"/>
    <w:rsid w:val="00BE2D23"/>
    <w:rsid w:val="00BE456E"/>
    <w:rsid w:val="00BE5B50"/>
    <w:rsid w:val="00C034A9"/>
    <w:rsid w:val="00C05AF2"/>
    <w:rsid w:val="00C109E7"/>
    <w:rsid w:val="00C15A88"/>
    <w:rsid w:val="00C32E6A"/>
    <w:rsid w:val="00C33DBF"/>
    <w:rsid w:val="00C36144"/>
    <w:rsid w:val="00C37D9D"/>
    <w:rsid w:val="00C468E5"/>
    <w:rsid w:val="00C51F04"/>
    <w:rsid w:val="00C5215F"/>
    <w:rsid w:val="00C55C67"/>
    <w:rsid w:val="00C61AFB"/>
    <w:rsid w:val="00C6459B"/>
    <w:rsid w:val="00C651CD"/>
    <w:rsid w:val="00C66E91"/>
    <w:rsid w:val="00C87DB2"/>
    <w:rsid w:val="00C9060D"/>
    <w:rsid w:val="00C93408"/>
    <w:rsid w:val="00CA3B11"/>
    <w:rsid w:val="00CA6DA7"/>
    <w:rsid w:val="00CB73C4"/>
    <w:rsid w:val="00CC22E5"/>
    <w:rsid w:val="00CD512B"/>
    <w:rsid w:val="00CE12B7"/>
    <w:rsid w:val="00CE5CA3"/>
    <w:rsid w:val="00D01AB6"/>
    <w:rsid w:val="00D103A3"/>
    <w:rsid w:val="00D14385"/>
    <w:rsid w:val="00D179D6"/>
    <w:rsid w:val="00D249AF"/>
    <w:rsid w:val="00D32991"/>
    <w:rsid w:val="00D4415F"/>
    <w:rsid w:val="00D51732"/>
    <w:rsid w:val="00D6192B"/>
    <w:rsid w:val="00D6522B"/>
    <w:rsid w:val="00D66F91"/>
    <w:rsid w:val="00D85B2E"/>
    <w:rsid w:val="00DB1A3A"/>
    <w:rsid w:val="00DC65F6"/>
    <w:rsid w:val="00DE3945"/>
    <w:rsid w:val="00E07389"/>
    <w:rsid w:val="00E10571"/>
    <w:rsid w:val="00E12953"/>
    <w:rsid w:val="00E1325D"/>
    <w:rsid w:val="00E2144D"/>
    <w:rsid w:val="00E260CB"/>
    <w:rsid w:val="00E31F69"/>
    <w:rsid w:val="00E41B3D"/>
    <w:rsid w:val="00E44A59"/>
    <w:rsid w:val="00E46617"/>
    <w:rsid w:val="00E47265"/>
    <w:rsid w:val="00E502F7"/>
    <w:rsid w:val="00E50B93"/>
    <w:rsid w:val="00E54CD3"/>
    <w:rsid w:val="00E556BE"/>
    <w:rsid w:val="00E746B0"/>
    <w:rsid w:val="00E81D90"/>
    <w:rsid w:val="00E8217E"/>
    <w:rsid w:val="00E87F5C"/>
    <w:rsid w:val="00E93B1C"/>
    <w:rsid w:val="00E9494E"/>
    <w:rsid w:val="00EA512E"/>
    <w:rsid w:val="00EA6B19"/>
    <w:rsid w:val="00EC1762"/>
    <w:rsid w:val="00EC197A"/>
    <w:rsid w:val="00EC1B69"/>
    <w:rsid w:val="00ED606F"/>
    <w:rsid w:val="00ED68FE"/>
    <w:rsid w:val="00ED7FED"/>
    <w:rsid w:val="00EE0C2E"/>
    <w:rsid w:val="00EE5038"/>
    <w:rsid w:val="00EE7657"/>
    <w:rsid w:val="00F023BA"/>
    <w:rsid w:val="00F20B7B"/>
    <w:rsid w:val="00F30DF5"/>
    <w:rsid w:val="00F3550F"/>
    <w:rsid w:val="00F4733E"/>
    <w:rsid w:val="00F52307"/>
    <w:rsid w:val="00F56076"/>
    <w:rsid w:val="00F66573"/>
    <w:rsid w:val="00F7017A"/>
    <w:rsid w:val="00F7091D"/>
    <w:rsid w:val="00F868D6"/>
    <w:rsid w:val="00F946EE"/>
    <w:rsid w:val="00F968CC"/>
    <w:rsid w:val="00FA0A7D"/>
    <w:rsid w:val="00FA3A8B"/>
    <w:rsid w:val="00FC299F"/>
    <w:rsid w:val="00FD34B9"/>
    <w:rsid w:val="00FE4721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ECE330"/>
  <w15:chartTrackingRefBased/>
  <w15:docId w15:val="{70BB0C6A-F6A4-4046-9D16-575BB210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0C20"/>
    <w:pPr>
      <w:suppressAutoHyphens/>
      <w:spacing w:after="200" w:line="276" w:lineRule="auto"/>
    </w:pPr>
    <w:rPr>
      <w:rFonts w:ascii="Arial" w:eastAsia="Arial" w:hAnsi="Arial" w:cs="Tahoma"/>
      <w:sz w:val="22"/>
      <w:szCs w:val="22"/>
      <w:lang w:eastAsia="zh-CN"/>
    </w:rPr>
  </w:style>
  <w:style w:type="paragraph" w:styleId="Nadpis3">
    <w:name w:val="heading 3"/>
    <w:basedOn w:val="Normln"/>
    <w:link w:val="Nadpis3Char"/>
    <w:uiPriority w:val="9"/>
    <w:qFormat/>
    <w:rsid w:val="00BE2D23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60CB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sz w:val="24"/>
      <w:szCs w:val="24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ahoma" w:hAnsi="Tahoma" w:cs="Tahoma" w:hint="default"/>
    </w:rPr>
  </w:style>
  <w:style w:type="character" w:customStyle="1" w:styleId="WW8Num6z1">
    <w:name w:val="WW8Num6z1"/>
    <w:rPr>
      <w:rFonts w:ascii="Calibri" w:hAnsi="Calibri" w:cs="Calibri" w:hint="default"/>
    </w:rPr>
  </w:style>
  <w:style w:type="character" w:customStyle="1" w:styleId="WW8Num6z2">
    <w:name w:val="WW8Num6z2"/>
    <w:rPr>
      <w:rFonts w:ascii="Liberation Mono" w:hAnsi="Liberation Mono" w:cs="Liberation Mono" w:hint="default"/>
    </w:rPr>
  </w:style>
  <w:style w:type="character" w:customStyle="1" w:styleId="WW8Num7z0">
    <w:name w:val="WW8Num7z0"/>
    <w:rPr>
      <w:rFonts w:ascii="Times New Roman" w:eastAsia="Tahoma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hint="default"/>
      <w:b/>
      <w:i w:val="0"/>
    </w:rPr>
  </w:style>
  <w:style w:type="character" w:customStyle="1" w:styleId="WW8Num9z0">
    <w:name w:val="WW8Num9z0"/>
    <w:rPr>
      <w:rFonts w:hint="default"/>
      <w:b/>
      <w:sz w:val="24"/>
      <w:szCs w:val="24"/>
    </w:rPr>
  </w:style>
  <w:style w:type="character" w:customStyle="1" w:styleId="WW8Num9z1">
    <w:name w:val="WW8Num9z1"/>
    <w:rPr>
      <w:rFonts w:hint="default"/>
      <w:b/>
      <w:color w:val="auto"/>
    </w:rPr>
  </w:style>
  <w:style w:type="character" w:customStyle="1" w:styleId="WW8Num9z2">
    <w:name w:val="WW8Num9z2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hint="default"/>
      <w:b/>
      <w:i w:val="0"/>
    </w:rPr>
  </w:style>
  <w:style w:type="character" w:customStyle="1" w:styleId="WW8Num12z2">
    <w:name w:val="WW8Num12z2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hint="default"/>
      <w:b/>
    </w:rPr>
  </w:style>
  <w:style w:type="character" w:customStyle="1" w:styleId="WW8Num14z0">
    <w:name w:val="WW8Num14z0"/>
    <w:rPr>
      <w:rFonts w:hint="default"/>
      <w:b/>
      <w:i w:val="0"/>
    </w:rPr>
  </w:style>
  <w:style w:type="character" w:customStyle="1" w:styleId="WW8Num14z2">
    <w:name w:val="WW8Num14z2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ahoma" w:eastAsia="Arial" w:hAnsi="Tahoma" w:cs="Tahoma" w:hint="default"/>
    </w:rPr>
  </w:style>
  <w:style w:type="character" w:customStyle="1" w:styleId="WW8Num16z1">
    <w:name w:val="WW8Num16z1"/>
    <w:rPr>
      <w:rFonts w:ascii="Calibri" w:hAnsi="Calibri" w:cs="Calibri" w:hint="default"/>
    </w:rPr>
  </w:style>
  <w:style w:type="character" w:customStyle="1" w:styleId="WW8Num16z2">
    <w:name w:val="WW8Num16z2"/>
    <w:rPr>
      <w:rFonts w:ascii="Liberation Mono" w:hAnsi="Liberation Mono" w:cs="Liberation Mono" w:hint="default"/>
    </w:rPr>
  </w:style>
  <w:style w:type="character" w:customStyle="1" w:styleId="WW8Num16z3">
    <w:name w:val="WW8Num16z3"/>
    <w:rPr>
      <w:rFonts w:ascii="Tahoma" w:hAnsi="Tahoma" w:cs="Tahom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hint="default"/>
      <w:b/>
      <w:i w:val="0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Tahoma" w:hAnsi="Tahoma" w:cs="Tahoma" w:hint="default"/>
    </w:rPr>
  </w:style>
  <w:style w:type="character" w:customStyle="1" w:styleId="WW8Num19z1">
    <w:name w:val="WW8Num19z1"/>
    <w:rPr>
      <w:rFonts w:ascii="Calibri" w:hAnsi="Calibri" w:cs="Calibri" w:hint="default"/>
    </w:rPr>
  </w:style>
  <w:style w:type="character" w:customStyle="1" w:styleId="WW8Num19z2">
    <w:name w:val="WW8Num19z2"/>
    <w:rPr>
      <w:rFonts w:ascii="Liberation Mono" w:hAnsi="Liberation Mono" w:cs="Liberation Mono" w:hint="default"/>
    </w:rPr>
  </w:style>
  <w:style w:type="character" w:customStyle="1" w:styleId="WW8Num20z0">
    <w:name w:val="WW8Num20z0"/>
    <w:rPr>
      <w:rFonts w:ascii="Times New Roman" w:eastAsia="Tahoma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Tahoma" w:hAnsi="Tahoma" w:cs="Tahoma" w:hint="default"/>
    </w:rPr>
  </w:style>
  <w:style w:type="character" w:customStyle="1" w:styleId="WW8Num24z1">
    <w:name w:val="WW8Num24z1"/>
    <w:rPr>
      <w:rFonts w:ascii="Calibri" w:hAnsi="Calibri" w:cs="Calibri" w:hint="default"/>
    </w:rPr>
  </w:style>
  <w:style w:type="character" w:customStyle="1" w:styleId="WW8Num24z2">
    <w:name w:val="WW8Num24z2"/>
    <w:rPr>
      <w:rFonts w:ascii="Liberation Mono" w:hAnsi="Liberation Mono" w:cs="Liberation Mono" w:hint="default"/>
    </w:rPr>
  </w:style>
  <w:style w:type="character" w:customStyle="1" w:styleId="WW8Num25z0">
    <w:name w:val="WW8Num25z0"/>
    <w:rPr>
      <w:rFonts w:hint="default"/>
      <w:b/>
      <w:i w:val="0"/>
    </w:rPr>
  </w:style>
  <w:style w:type="character" w:customStyle="1" w:styleId="WW8Num25z1">
    <w:name w:val="WW8Num25z1"/>
    <w:rPr>
      <w:rFonts w:hint="default"/>
    </w:rPr>
  </w:style>
  <w:style w:type="character" w:customStyle="1" w:styleId="WW8Num26z0">
    <w:name w:val="WW8Num26z0"/>
    <w:rPr>
      <w:rFonts w:ascii="Tahoma" w:hAnsi="Tahoma" w:cs="Tahoma" w:hint="default"/>
    </w:rPr>
  </w:style>
  <w:style w:type="character" w:customStyle="1" w:styleId="WW8Num26z1">
    <w:name w:val="WW8Num26z1"/>
    <w:rPr>
      <w:rFonts w:ascii="Calibri" w:hAnsi="Calibri" w:cs="Calibri" w:hint="default"/>
    </w:rPr>
  </w:style>
  <w:style w:type="character" w:customStyle="1" w:styleId="WW8Num26z2">
    <w:name w:val="WW8Num26z2"/>
    <w:rPr>
      <w:rFonts w:ascii="Liberation Mono" w:hAnsi="Liberation Mono" w:cs="Liberation Mono" w:hint="default"/>
    </w:rPr>
  </w:style>
  <w:style w:type="character" w:customStyle="1" w:styleId="WW8Num27z0">
    <w:name w:val="WW8Num27z0"/>
    <w:rPr>
      <w:rFonts w:cs="Times New Roman" w:hint="default"/>
      <w:b/>
      <w:sz w:val="28"/>
      <w:szCs w:val="28"/>
    </w:rPr>
  </w:style>
  <w:style w:type="character" w:customStyle="1" w:styleId="WW8Num27z1">
    <w:name w:val="WW8Num27z1"/>
    <w:rPr>
      <w:rFonts w:ascii="Times New Roman" w:eastAsia="Tahoma" w:hAnsi="Times New Roman" w:cs="Times New Roman" w:hint="default"/>
      <w:b/>
      <w:i w:val="0"/>
      <w:sz w:val="24"/>
      <w:szCs w:val="24"/>
      <w:lang w:eastAsia="en-US"/>
    </w:rPr>
  </w:style>
  <w:style w:type="character" w:customStyle="1" w:styleId="WW8Num27z2">
    <w:name w:val="WW8Num27z2"/>
    <w:rPr>
      <w:rFonts w:hint="default"/>
    </w:rPr>
  </w:style>
  <w:style w:type="character" w:customStyle="1" w:styleId="WW8Num28z0">
    <w:name w:val="WW8Num28z0"/>
    <w:rPr>
      <w:rFonts w:ascii="Times New Roman" w:eastAsia="Tahoma" w:hAnsi="Times New Roman" w:cs="Times New Roman" w:hint="default"/>
      <w:b/>
    </w:rPr>
  </w:style>
  <w:style w:type="character" w:customStyle="1" w:styleId="WW8Num28z1">
    <w:name w:val="WW8Num28z1"/>
    <w:rPr>
      <w:rFonts w:ascii="Calibri" w:hAnsi="Calibri" w:cs="Calibri" w:hint="default"/>
    </w:rPr>
  </w:style>
  <w:style w:type="character" w:customStyle="1" w:styleId="WW8Num28z2">
    <w:name w:val="WW8Num28z2"/>
    <w:rPr>
      <w:rFonts w:ascii="Liberation Mono" w:hAnsi="Liberation Mono" w:cs="Liberation Mono" w:hint="default"/>
    </w:rPr>
  </w:style>
  <w:style w:type="character" w:customStyle="1" w:styleId="WW8Num28z3">
    <w:name w:val="WW8Num28z3"/>
    <w:rPr>
      <w:rFonts w:ascii="Tahoma" w:hAnsi="Tahoma" w:cs="Tahoma" w:hint="default"/>
    </w:rPr>
  </w:style>
  <w:style w:type="character" w:customStyle="1" w:styleId="WW8Num29z0">
    <w:name w:val="WW8Num29z0"/>
    <w:rPr>
      <w:rFonts w:ascii="Tahoma" w:hAnsi="Tahoma" w:cs="Tahoma" w:hint="default"/>
    </w:rPr>
  </w:style>
  <w:style w:type="character" w:customStyle="1" w:styleId="WW8Num29z1">
    <w:name w:val="WW8Num29z1"/>
    <w:rPr>
      <w:rFonts w:ascii="Calibri" w:hAnsi="Calibri" w:cs="Calibri" w:hint="default"/>
    </w:rPr>
  </w:style>
  <w:style w:type="character" w:customStyle="1" w:styleId="WW8Num29z2">
    <w:name w:val="WW8Num29z2"/>
    <w:rPr>
      <w:rFonts w:ascii="Liberation Mono" w:hAnsi="Liberation Mono" w:cs="Liberation Mono" w:hint="default"/>
    </w:rPr>
  </w:style>
  <w:style w:type="character" w:customStyle="1" w:styleId="WW8Num30z0">
    <w:name w:val="WW8Num30z0"/>
    <w:rPr>
      <w:rFonts w:ascii="Tahoma" w:hAnsi="Tahoma" w:cs="Tahoma" w:hint="default"/>
    </w:rPr>
  </w:style>
  <w:style w:type="character" w:customStyle="1" w:styleId="WW8Num30z1">
    <w:name w:val="WW8Num30z1"/>
    <w:rPr>
      <w:rFonts w:ascii="Calibri" w:hAnsi="Calibri" w:cs="Calibri" w:hint="default"/>
    </w:rPr>
  </w:style>
  <w:style w:type="character" w:customStyle="1" w:styleId="WW8Num30z2">
    <w:name w:val="WW8Num30z2"/>
    <w:rPr>
      <w:rFonts w:ascii="Liberation Mono" w:hAnsi="Liberation Mono" w:cs="Liberation Mono" w:hint="default"/>
    </w:rPr>
  </w:style>
  <w:style w:type="character" w:customStyle="1" w:styleId="WW8NumSt9z0">
    <w:name w:val="WW8NumSt9z0"/>
    <w:rPr>
      <w:rFonts w:hint="default"/>
      <w:b/>
      <w:sz w:val="28"/>
      <w:szCs w:val="28"/>
    </w:rPr>
  </w:style>
  <w:style w:type="character" w:customStyle="1" w:styleId="WW8NumSt9z1">
    <w:name w:val="WW8NumSt9z1"/>
    <w:rPr>
      <w:rFonts w:cs="Times New Roman" w:hint="default"/>
      <w:b/>
    </w:rPr>
  </w:style>
  <w:style w:type="character" w:customStyle="1" w:styleId="WW8NumSt9z2">
    <w:name w:val="WW8NumSt9z2"/>
    <w:rPr>
      <w:rFonts w:hint="default"/>
    </w:rPr>
  </w:style>
  <w:style w:type="character" w:customStyle="1" w:styleId="WW8NumSt10z0">
    <w:name w:val="WW8NumSt10z0"/>
    <w:rPr>
      <w:rFonts w:hint="default"/>
    </w:rPr>
  </w:style>
  <w:style w:type="character" w:customStyle="1" w:styleId="WW8NumSt10z1">
    <w:name w:val="WW8NumSt10z1"/>
    <w:rPr>
      <w:rFonts w:ascii="Times New Roman" w:hAnsi="Times New Roman" w:cs="Times New Roman" w:hint="default"/>
      <w:b/>
      <w:i w:val="0"/>
    </w:rPr>
  </w:style>
  <w:style w:type="character" w:customStyle="1" w:styleId="WW8NumSt18z0">
    <w:name w:val="WW8NumSt18z0"/>
    <w:rPr>
      <w:rFonts w:hint="default"/>
    </w:rPr>
  </w:style>
  <w:style w:type="character" w:customStyle="1" w:styleId="WW8NumSt18z1">
    <w:name w:val="WW8NumSt18z1"/>
    <w:rPr>
      <w:rFonts w:hint="default"/>
      <w:b/>
      <w:i w:val="0"/>
    </w:rPr>
  </w:style>
  <w:style w:type="character" w:customStyle="1" w:styleId="WW8NumSt21z0">
    <w:name w:val="WW8NumSt21z0"/>
    <w:rPr>
      <w:rFonts w:hint="default"/>
    </w:rPr>
  </w:style>
  <w:style w:type="character" w:customStyle="1" w:styleId="WW8NumSt21z1">
    <w:name w:val="WW8NumSt21z1"/>
    <w:rPr>
      <w:rFonts w:hint="default"/>
      <w:b/>
      <w:i w:val="0"/>
    </w:rPr>
  </w:style>
  <w:style w:type="character" w:customStyle="1" w:styleId="WW8NumSt22z0">
    <w:name w:val="WW8NumSt22z0"/>
    <w:rPr>
      <w:rFonts w:hint="default"/>
    </w:rPr>
  </w:style>
  <w:style w:type="character" w:customStyle="1" w:styleId="WW8NumSt22z1">
    <w:name w:val="WW8NumSt22z1"/>
    <w:rPr>
      <w:rFonts w:hint="default"/>
      <w:b/>
      <w:i w:val="0"/>
    </w:rPr>
  </w:style>
  <w:style w:type="character" w:customStyle="1" w:styleId="WW8NumSt23z0">
    <w:name w:val="WW8NumSt23z0"/>
    <w:rPr>
      <w:rFonts w:hint="default"/>
    </w:rPr>
  </w:style>
  <w:style w:type="character" w:customStyle="1" w:styleId="WW8NumSt23z1">
    <w:name w:val="WW8NumSt23z1"/>
    <w:rPr>
      <w:rFonts w:hint="default"/>
      <w:b/>
      <w:i w:val="0"/>
    </w:rPr>
  </w:style>
  <w:style w:type="character" w:customStyle="1" w:styleId="WW8NumSt24z0">
    <w:name w:val="WW8NumSt24z0"/>
    <w:rPr>
      <w:rFonts w:hint="default"/>
    </w:rPr>
  </w:style>
  <w:style w:type="character" w:customStyle="1" w:styleId="WW8NumSt24z1">
    <w:name w:val="WW8NumSt24z1"/>
    <w:rPr>
      <w:rFonts w:hint="default"/>
      <w:b/>
      <w:i w:val="0"/>
    </w:rPr>
  </w:style>
  <w:style w:type="character" w:customStyle="1" w:styleId="WW8NumSt26z0">
    <w:name w:val="WW8NumSt26z0"/>
    <w:rPr>
      <w:rFonts w:hint="default"/>
    </w:rPr>
  </w:style>
  <w:style w:type="character" w:customStyle="1" w:styleId="WW8NumSt26z1">
    <w:name w:val="WW8NumSt26z1"/>
    <w:rPr>
      <w:rFonts w:hint="default"/>
      <w:b/>
      <w:i w:val="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Tahoma" w:eastAsia="Tahoma" w:hAnsi="Tahoma" w:cs="Tahoma"/>
    </w:rPr>
  </w:style>
  <w:style w:type="character" w:customStyle="1" w:styleId="OdstavecseseznamemChar">
    <w:name w:val="Odstavec se seznamem Char"/>
    <w:aliases w:val="Nad Char,Odstavec_muj Char,_Odstavec se seznamem Char,Conclusion de partie Char"/>
    <w:uiPriority w:val="34"/>
    <w:rPr>
      <w:rFonts w:ascii="Tahoma" w:eastAsia="Tahoma" w:hAnsi="Tahoma" w:cs="Tahoma"/>
      <w:sz w:val="28"/>
    </w:rPr>
  </w:style>
  <w:style w:type="character" w:customStyle="1" w:styleId="TextbublinyChar">
    <w:name w:val="Text bubliny Char"/>
    <w:rPr>
      <w:rFonts w:ascii="Courier New" w:hAnsi="Courier New" w:cs="Courier New"/>
      <w:sz w:val="16"/>
      <w:szCs w:val="16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uiPriority w:val="99"/>
    <w:rPr>
      <w:sz w:val="22"/>
      <w:szCs w:val="22"/>
    </w:rPr>
  </w:style>
  <w:style w:type="character" w:customStyle="1" w:styleId="trzistetableoutputtext">
    <w:name w:val="trzistetableoutputtext"/>
  </w:style>
  <w:style w:type="character" w:customStyle="1" w:styleId="NormlnodrChar">
    <w:name w:val="Normální odr. Char"/>
    <w:rPr>
      <w:rFonts w:ascii="Tahoma" w:eastAsia="Tahoma" w:hAnsi="Tahoma" w:cs="Tahoma"/>
      <w:sz w:val="22"/>
      <w:lang w:val="x-none"/>
    </w:rPr>
  </w:style>
  <w:style w:type="character" w:customStyle="1" w:styleId="NormlnslChar">
    <w:name w:val="Normální čísl. Char"/>
    <w:rPr>
      <w:rFonts w:ascii="Tahoma" w:eastAsia="Tahoma" w:hAnsi="Tahoma" w:cs="Tahoma"/>
      <w:sz w:val="22"/>
      <w:lang w:val="x-none"/>
    </w:rPr>
  </w:style>
  <w:style w:type="character" w:customStyle="1" w:styleId="PedmtkomenteChar">
    <w:name w:val="Předmět komentáře Char"/>
    <w:rPr>
      <w:rFonts w:ascii="Tahoma" w:eastAsia="Tahoma" w:hAnsi="Tahoma" w:cs="Tahoma"/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Odstavecseseznamem">
    <w:name w:val="List Paragraph"/>
    <w:aliases w:val="Nad,Odstavec_muj,_Odstavec se seznamem,Conclusion de partie"/>
    <w:basedOn w:val="Normln"/>
    <w:uiPriority w:val="34"/>
    <w:qFormat/>
    <w:pPr>
      <w:spacing w:after="0" w:line="360" w:lineRule="auto"/>
      <w:ind w:left="720"/>
      <w:contextualSpacing/>
    </w:pPr>
    <w:rPr>
      <w:rFonts w:ascii="Tahoma" w:eastAsia="Tahoma" w:hAnsi="Tahoma"/>
      <w:sz w:val="28"/>
      <w:szCs w:val="20"/>
    </w:rPr>
  </w:style>
  <w:style w:type="paragraph" w:customStyle="1" w:styleId="PreformattedText">
    <w:name w:val="Preformatted Text"/>
    <w:basedOn w:val="Normln"/>
    <w:pPr>
      <w:widowControl w:val="0"/>
      <w:spacing w:after="0" w:line="240" w:lineRule="auto"/>
    </w:pPr>
    <w:rPr>
      <w:rFonts w:ascii="ヒラギノ角ゴ Pro W3" w:eastAsia="Symbol" w:hAnsi="ヒラギノ角ゴ Pro W3" w:cs="ヒラギノ角ゴ Pro W3"/>
      <w:sz w:val="20"/>
      <w:szCs w:val="20"/>
      <w:lang w:val="en-US" w:bidi="hi-IN"/>
    </w:rPr>
  </w:style>
  <w:style w:type="paragraph" w:customStyle="1" w:styleId="Textkomente1">
    <w:name w:val="Text komentáře1"/>
    <w:basedOn w:val="Normln"/>
    <w:pPr>
      <w:spacing w:after="0" w:line="240" w:lineRule="auto"/>
    </w:pPr>
    <w:rPr>
      <w:rFonts w:ascii="Tahoma" w:eastAsia="Tahoma" w:hAnsi="Tahoma"/>
      <w:sz w:val="20"/>
      <w:szCs w:val="20"/>
    </w:rPr>
  </w:style>
  <w:style w:type="paragraph" w:styleId="Textbubliny">
    <w:name w:val="Balloon Text"/>
    <w:basedOn w:val="Normln"/>
    <w:pPr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mntNormln">
    <w:name w:val="mntNormální"/>
    <w:pPr>
      <w:suppressAutoHyphens/>
      <w:autoSpaceDE w:val="0"/>
    </w:pPr>
    <w:rPr>
      <w:rFonts w:ascii="Wingdings" w:eastAsia="Tahoma" w:hAnsi="Wingdings" w:cs="Wingdings"/>
      <w:color w:val="000000"/>
      <w:sz w:val="24"/>
      <w:lang w:eastAsia="zh-CN"/>
    </w:rPr>
  </w:style>
  <w:style w:type="paragraph" w:customStyle="1" w:styleId="Normln1">
    <w:name w:val="Normální1"/>
    <w:pPr>
      <w:suppressAutoHyphens/>
    </w:pPr>
    <w:rPr>
      <w:rFonts w:ascii="Tahoma" w:eastAsia="Cambria Math" w:hAnsi="Tahoma" w:cs="Tahoma"/>
      <w:color w:val="000000"/>
      <w:sz w:val="24"/>
      <w:lang w:eastAsia="zh-CN"/>
    </w:rPr>
  </w:style>
  <w:style w:type="paragraph" w:customStyle="1" w:styleId="Normlnodr">
    <w:name w:val="Normální odr."/>
    <w:basedOn w:val="Normln"/>
    <w:pPr>
      <w:numPr>
        <w:numId w:val="1"/>
      </w:numPr>
      <w:overflowPunct w:val="0"/>
      <w:autoSpaceDE w:val="0"/>
      <w:spacing w:after="60" w:line="240" w:lineRule="auto"/>
      <w:jc w:val="both"/>
      <w:textAlignment w:val="baseline"/>
    </w:pPr>
    <w:rPr>
      <w:rFonts w:ascii="Tahoma" w:eastAsia="Tahoma" w:hAnsi="Tahoma"/>
      <w:szCs w:val="20"/>
      <w:lang w:val="x-none"/>
    </w:rPr>
  </w:style>
  <w:style w:type="paragraph" w:customStyle="1" w:styleId="Normlnsl">
    <w:name w:val="Normální čísl."/>
    <w:basedOn w:val="Normln"/>
    <w:pPr>
      <w:overflowPunct w:val="0"/>
      <w:autoSpaceDE w:val="0"/>
      <w:spacing w:after="120" w:line="240" w:lineRule="auto"/>
      <w:jc w:val="both"/>
      <w:textAlignment w:val="baseline"/>
    </w:pPr>
    <w:rPr>
      <w:rFonts w:ascii="Tahoma" w:eastAsia="Tahoma" w:hAnsi="Tahoma"/>
      <w:szCs w:val="20"/>
      <w:lang w:val="x-none"/>
    </w:rPr>
  </w:style>
  <w:style w:type="paragraph" w:styleId="Pedmtkomente">
    <w:name w:val="annotation subject"/>
    <w:basedOn w:val="Textkomente1"/>
    <w:next w:val="Textkomente1"/>
    <w:pPr>
      <w:spacing w:after="200" w:line="276" w:lineRule="auto"/>
    </w:pPr>
    <w:rPr>
      <w:rFonts w:ascii="Arial" w:eastAsia="Arial" w:hAnsi="Arial" w:cs="Arial"/>
      <w:b/>
      <w:bCs/>
    </w:rPr>
  </w:style>
  <w:style w:type="paragraph" w:styleId="Revize">
    <w:name w:val="Revision"/>
    <w:pPr>
      <w:suppressAutoHyphens/>
    </w:pPr>
    <w:rPr>
      <w:rFonts w:ascii="Arial" w:eastAsia="Arial" w:hAnsi="Arial" w:cs="Tahoma"/>
      <w:sz w:val="22"/>
      <w:szCs w:val="22"/>
      <w:lang w:eastAsia="zh-CN"/>
    </w:rPr>
  </w:style>
  <w:style w:type="paragraph" w:customStyle="1" w:styleId="dajeOSmluvnStran">
    <w:name w:val="ÚdajeOSmluvníStraně"/>
    <w:basedOn w:val="Normln"/>
    <w:pPr>
      <w:spacing w:after="0" w:line="240" w:lineRule="auto"/>
      <w:ind w:left="357"/>
    </w:pPr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uiPriority w:val="99"/>
    <w:semiHidden/>
    <w:unhideWhenUsed/>
    <w:rsid w:val="008C3B40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8C3B40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8C3B40"/>
    <w:rPr>
      <w:rFonts w:ascii="Arial" w:eastAsia="Arial" w:hAnsi="Arial" w:cs="Tahoma"/>
      <w:lang w:eastAsia="zh-CN"/>
    </w:rPr>
  </w:style>
  <w:style w:type="paragraph" w:styleId="Prosttext">
    <w:name w:val="Plain Text"/>
    <w:basedOn w:val="Normln"/>
    <w:link w:val="ProsttextChar"/>
    <w:uiPriority w:val="99"/>
    <w:rsid w:val="00C87DB2"/>
    <w:pPr>
      <w:widowControl w:val="0"/>
      <w:suppressAutoHyphens w:val="0"/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C87DB2"/>
    <w:rPr>
      <w:rFonts w:ascii="Courier New" w:hAnsi="Courier New"/>
    </w:rPr>
  </w:style>
  <w:style w:type="paragraph" w:customStyle="1" w:styleId="lneksmlouvynadpis">
    <w:name w:val="Článek_smlouvy_nadpis"/>
    <w:basedOn w:val="Normln"/>
    <w:qFormat/>
    <w:rsid w:val="00C87DB2"/>
    <w:pPr>
      <w:numPr>
        <w:numId w:val="13"/>
      </w:numPr>
      <w:suppressAutoHyphens w:val="0"/>
      <w:spacing w:before="240" w:after="100" w:line="288" w:lineRule="auto"/>
      <w:jc w:val="both"/>
      <w:outlineLvl w:val="0"/>
    </w:pPr>
    <w:rPr>
      <w:rFonts w:eastAsia="Calibri" w:cs="Calibri"/>
      <w:b/>
      <w:caps/>
      <w:lang w:eastAsia="en-US"/>
    </w:rPr>
  </w:style>
  <w:style w:type="paragraph" w:customStyle="1" w:styleId="lneksmlouvy">
    <w:name w:val="článek_smlouvy"/>
    <w:basedOn w:val="Normln"/>
    <w:qFormat/>
    <w:rsid w:val="00C87DB2"/>
    <w:pPr>
      <w:numPr>
        <w:ilvl w:val="1"/>
        <w:numId w:val="13"/>
      </w:numPr>
      <w:suppressAutoHyphens w:val="0"/>
      <w:spacing w:after="100" w:line="288" w:lineRule="auto"/>
      <w:jc w:val="both"/>
    </w:pPr>
    <w:rPr>
      <w:rFonts w:eastAsia="Calibri" w:cs="Calibri"/>
      <w:lang w:eastAsia="en-US"/>
    </w:rPr>
  </w:style>
  <w:style w:type="character" w:styleId="Siln">
    <w:name w:val="Strong"/>
    <w:uiPriority w:val="22"/>
    <w:qFormat/>
    <w:rsid w:val="00E10571"/>
    <w:rPr>
      <w:b/>
      <w:bCs/>
    </w:rPr>
  </w:style>
  <w:style w:type="character" w:customStyle="1" w:styleId="Nadpis3Char">
    <w:name w:val="Nadpis 3 Char"/>
    <w:link w:val="Nadpis3"/>
    <w:uiPriority w:val="9"/>
    <w:rsid w:val="00BE2D23"/>
    <w:rPr>
      <w:b/>
      <w:bCs/>
      <w:sz w:val="27"/>
      <w:szCs w:val="27"/>
    </w:rPr>
  </w:style>
  <w:style w:type="paragraph" w:customStyle="1" w:styleId="para">
    <w:name w:val="para"/>
    <w:basedOn w:val="Normln"/>
    <w:rsid w:val="00BE2D2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BE2D2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uiPriority w:val="99"/>
    <w:semiHidden/>
    <w:unhideWhenUsed/>
    <w:rsid w:val="0007374D"/>
    <w:rPr>
      <w:color w:val="605E5C"/>
      <w:shd w:val="clear" w:color="auto" w:fill="E1DFDD"/>
    </w:rPr>
  </w:style>
  <w:style w:type="character" w:customStyle="1" w:styleId="Nadpis8Char">
    <w:name w:val="Nadpis 8 Char"/>
    <w:link w:val="Nadpis8"/>
    <w:uiPriority w:val="9"/>
    <w:semiHidden/>
    <w:rsid w:val="00E260CB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260C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E260CB"/>
    <w:rPr>
      <w:rFonts w:ascii="Arial" w:eastAsia="Arial" w:hAnsi="Arial" w:cs="Tahoma"/>
      <w:sz w:val="22"/>
      <w:szCs w:val="22"/>
      <w:lang w:eastAsia="zh-CN"/>
    </w:rPr>
  </w:style>
  <w:style w:type="paragraph" w:styleId="Nzev">
    <w:name w:val="Title"/>
    <w:basedOn w:val="Normln"/>
    <w:next w:val="Normln"/>
    <w:link w:val="NzevChar"/>
    <w:uiPriority w:val="10"/>
    <w:qFormat/>
    <w:rsid w:val="008E53C9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8E53C9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table" w:styleId="Mkatabulky">
    <w:name w:val="Table Grid"/>
    <w:basedOn w:val="Normlntabulka"/>
    <w:uiPriority w:val="39"/>
    <w:rsid w:val="00CE5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smt.go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037F-7605-4CE7-9C41-C3EC6371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2980</Words>
  <Characters>17587</Characters>
  <DocSecurity>0</DocSecurity>
  <Lines>146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20526</CharactersWithSpaces>
  <SharedDoc>false</SharedDoc>
  <HLinks>
    <vt:vector size="6" baseType="variant">
      <vt:variant>
        <vt:i4>3997773</vt:i4>
      </vt:variant>
      <vt:variant>
        <vt:i4>0</vt:i4>
      </vt:variant>
      <vt:variant>
        <vt:i4>0</vt:i4>
      </vt:variant>
      <vt:variant>
        <vt:i4>5</vt:i4>
      </vt:variant>
      <vt:variant>
        <vt:lpwstr>mailto:jan.bartos@msmt.cz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2018-08-16T11:59:00Z</cp:lastPrinted>
  <dcterms:created xsi:type="dcterms:W3CDTF">2024-10-25T06:51:00Z</dcterms:created>
  <dcterms:modified xsi:type="dcterms:W3CDTF">2024-10-25T06:51:00Z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1d1137-722d-4338-90cf-0855307b98cc_Enabled">
    <vt:lpwstr>true</vt:lpwstr>
  </property>
  <property fmtid="{D5CDD505-2E9C-101B-9397-08002B2CF9AE}" pid="3" name="MSIP_Label_f31d1137-722d-4338-90cf-0855307b98cc_SetDate">
    <vt:lpwstr>2024-06-27T06:56:52Z</vt:lpwstr>
  </property>
  <property fmtid="{D5CDD505-2E9C-101B-9397-08002B2CF9AE}" pid="4" name="MSIP_Label_f31d1137-722d-4338-90cf-0855307b98cc_Method">
    <vt:lpwstr>Privileged</vt:lpwstr>
  </property>
  <property fmtid="{D5CDD505-2E9C-101B-9397-08002B2CF9AE}" pid="5" name="MSIP_Label_f31d1137-722d-4338-90cf-0855307b98cc_Name">
    <vt:lpwstr>TLP - WHITE</vt:lpwstr>
  </property>
  <property fmtid="{D5CDD505-2E9C-101B-9397-08002B2CF9AE}" pid="6" name="MSIP_Label_f31d1137-722d-4338-90cf-0855307b98cc_SiteId">
    <vt:lpwstr>ec5f7ed7-e9d9-4a0c-9748-78ccdbe055f1</vt:lpwstr>
  </property>
  <property fmtid="{D5CDD505-2E9C-101B-9397-08002B2CF9AE}" pid="7" name="MSIP_Label_f31d1137-722d-4338-90cf-0855307b98cc_ActionId">
    <vt:lpwstr>452bae8e-35ce-458f-a028-bfc1e73f09d4</vt:lpwstr>
  </property>
  <property fmtid="{D5CDD505-2E9C-101B-9397-08002B2CF9AE}" pid="8" name="MSIP_Label_f31d1137-722d-4338-90cf-0855307b98cc_ContentBits">
    <vt:lpwstr>1</vt:lpwstr>
  </property>
</Properties>
</file>