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DAEE" w14:textId="77777777" w:rsidR="00990585" w:rsidRDefault="00990585" w:rsidP="00990585">
      <w:pPr>
        <w:pStyle w:val="Nzev"/>
        <w:spacing w:line="244" w:lineRule="auto"/>
        <w:ind w:hanging="152"/>
      </w:pPr>
      <w:bookmarkStart w:id="0" w:name="_Hlk178008084"/>
      <w:r w:rsidRPr="00E365DF">
        <w:t>Smlouva o poskytování služeb</w:t>
      </w:r>
    </w:p>
    <w:p w14:paraId="19A9A54B" w14:textId="68C160BD" w:rsidR="00990585" w:rsidRDefault="00990585" w:rsidP="00990585">
      <w:pPr>
        <w:pStyle w:val="Nzev"/>
        <w:tabs>
          <w:tab w:val="left" w:pos="7480"/>
        </w:tabs>
        <w:spacing w:line="244" w:lineRule="auto"/>
        <w:ind w:hanging="152"/>
      </w:pPr>
      <w:r>
        <w:t xml:space="preserve">č. </w:t>
      </w:r>
      <w:r w:rsidR="00F45A91">
        <w:t>D</w:t>
      </w:r>
      <w:r w:rsidR="008A074D" w:rsidRPr="000B160E">
        <w:t>K 239-24</w:t>
      </w:r>
      <w:r w:rsidR="008A074D">
        <w:t>/2</w:t>
      </w:r>
    </w:p>
    <w:p w14:paraId="1C36F701" w14:textId="77777777" w:rsidR="00990585" w:rsidRDefault="00990585" w:rsidP="00990585">
      <w:pPr>
        <w:pStyle w:val="Zkladntext"/>
        <w:tabs>
          <w:tab w:val="left" w:pos="9356"/>
        </w:tabs>
        <w:spacing w:before="8"/>
        <w:ind w:right="361"/>
        <w:jc w:val="center"/>
      </w:pPr>
      <w:r w:rsidRPr="00E365DF">
        <w:t xml:space="preserve">uzavřená podle § 1746 odst. 2 zákona č. 89/2012 Sb., občanský zákoník, v platném znění </w:t>
      </w:r>
      <w:r>
        <w:t xml:space="preserve">                        </w:t>
      </w:r>
      <w:r w:rsidRPr="00E365DF">
        <w:t>(dále jen "občanský zákoník"), mezi těmito smluvními stranami:</w:t>
      </w:r>
    </w:p>
    <w:p w14:paraId="03AEA328" w14:textId="77777777" w:rsidR="0077451A" w:rsidRDefault="0077451A" w:rsidP="0077451A">
      <w:pPr>
        <w:pStyle w:val="Nadpis1"/>
        <w:tabs>
          <w:tab w:val="left" w:pos="478"/>
        </w:tabs>
        <w:ind w:left="0" w:firstLine="0"/>
        <w:jc w:val="left"/>
      </w:pPr>
    </w:p>
    <w:bookmarkEnd w:id="0"/>
    <w:p w14:paraId="001F02B5" w14:textId="77777777" w:rsidR="0077451A" w:rsidRDefault="0077451A" w:rsidP="0077451A">
      <w:pPr>
        <w:pStyle w:val="Zkladntext"/>
        <w:spacing w:before="1"/>
        <w:rPr>
          <w:b/>
          <w:sz w:val="17"/>
        </w:rPr>
      </w:pPr>
    </w:p>
    <w:p w14:paraId="40B78F2E" w14:textId="77777777" w:rsidR="0077451A" w:rsidRDefault="0077451A" w:rsidP="0077451A">
      <w:pPr>
        <w:pStyle w:val="Zkladntext"/>
        <w:spacing w:before="90"/>
        <w:ind w:left="117"/>
      </w:pPr>
    </w:p>
    <w:p w14:paraId="5CFC9EBE" w14:textId="77777777" w:rsidR="0077451A" w:rsidRDefault="0077451A" w:rsidP="0077451A">
      <w:pPr>
        <w:pStyle w:val="Podnadpis"/>
        <w:numPr>
          <w:ilvl w:val="0"/>
          <w:numId w:val="1"/>
        </w:numPr>
        <w:jc w:val="left"/>
        <w:rPr>
          <w:bCs w:val="0"/>
          <w:u w:val="single"/>
        </w:rPr>
      </w:pPr>
      <w:r>
        <w:rPr>
          <w:u w:val="single"/>
        </w:rPr>
        <w:t>Městské kulturní středisko Havířov</w:t>
      </w:r>
    </w:p>
    <w:p w14:paraId="6262CEBD" w14:textId="77777777" w:rsidR="0077451A" w:rsidRDefault="0077451A" w:rsidP="00434A2D">
      <w:pPr>
        <w:pStyle w:val="Podnadpis"/>
        <w:ind w:left="-142" w:firstLine="284"/>
        <w:jc w:val="left"/>
        <w:rPr>
          <w:b w:val="0"/>
          <w:bCs w:val="0"/>
        </w:rPr>
      </w:pPr>
      <w:r>
        <w:rPr>
          <w:b w:val="0"/>
          <w:bCs w:val="0"/>
        </w:rPr>
        <w:t xml:space="preserve">    se sídlem Hlavní tř. 246/31a, </w:t>
      </w:r>
      <w:r w:rsidR="00924E2C">
        <w:rPr>
          <w:b w:val="0"/>
          <w:bCs w:val="0"/>
        </w:rPr>
        <w:t xml:space="preserve">736 01 </w:t>
      </w:r>
      <w:r>
        <w:rPr>
          <w:b w:val="0"/>
          <w:bCs w:val="0"/>
        </w:rPr>
        <w:t>Havířov</w:t>
      </w:r>
      <w:r w:rsidR="00924E2C">
        <w:rPr>
          <w:b w:val="0"/>
          <w:bCs w:val="0"/>
        </w:rPr>
        <w:t xml:space="preserve"> </w:t>
      </w:r>
      <w:r>
        <w:rPr>
          <w:b w:val="0"/>
          <w:bCs w:val="0"/>
        </w:rPr>
        <w:t>-</w:t>
      </w:r>
      <w:r w:rsidR="00924E2C">
        <w:rPr>
          <w:b w:val="0"/>
          <w:bCs w:val="0"/>
        </w:rPr>
        <w:t xml:space="preserve"> </w:t>
      </w:r>
      <w:r>
        <w:rPr>
          <w:b w:val="0"/>
          <w:bCs w:val="0"/>
        </w:rPr>
        <w:t>Město</w:t>
      </w:r>
    </w:p>
    <w:p w14:paraId="03A22233" w14:textId="621B1EA9" w:rsidR="0077451A" w:rsidRDefault="0077451A" w:rsidP="0077451A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  IČO: 00317985</w:t>
      </w:r>
      <w:r w:rsidR="00C2706A">
        <w:rPr>
          <w:b w:val="0"/>
          <w:bCs w:val="0"/>
        </w:rPr>
        <w:t xml:space="preserve">, </w:t>
      </w:r>
      <w:r w:rsidR="00C2706A" w:rsidRPr="00C2706A">
        <w:rPr>
          <w:b w:val="0"/>
          <w:bCs w:val="0"/>
        </w:rPr>
        <w:t>DIČ:CZ 00317985</w:t>
      </w:r>
    </w:p>
    <w:p w14:paraId="7E06A377" w14:textId="63795549" w:rsidR="0077451A" w:rsidRDefault="0077451A" w:rsidP="0077451A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 zastoupeno: Mgr. Yvon</w:t>
      </w:r>
      <w:r w:rsidR="00AF72A7">
        <w:rPr>
          <w:b w:val="0"/>
          <w:bCs w:val="0"/>
        </w:rPr>
        <w:t>ou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Dlábkov</w:t>
      </w:r>
      <w:r w:rsidR="00AF72A7">
        <w:rPr>
          <w:b w:val="0"/>
          <w:bCs w:val="0"/>
        </w:rPr>
        <w:t>ou</w:t>
      </w:r>
      <w:proofErr w:type="spellEnd"/>
      <w:r>
        <w:rPr>
          <w:b w:val="0"/>
          <w:bCs w:val="0"/>
        </w:rPr>
        <w:t xml:space="preserve"> – ředitelk</w:t>
      </w:r>
      <w:r w:rsidR="00AF72A7">
        <w:rPr>
          <w:b w:val="0"/>
          <w:bCs w:val="0"/>
        </w:rPr>
        <w:t>ou</w:t>
      </w:r>
    </w:p>
    <w:p w14:paraId="5FB9FB1F" w14:textId="77777777" w:rsidR="0077451A" w:rsidRDefault="0077451A" w:rsidP="0077451A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 (dále jen „</w:t>
      </w:r>
      <w:r>
        <w:rPr>
          <w:bCs w:val="0"/>
        </w:rPr>
        <w:t>Objednatel“</w:t>
      </w:r>
      <w:r>
        <w:rPr>
          <w:b w:val="0"/>
          <w:bCs w:val="0"/>
        </w:rPr>
        <w:t>)</w:t>
      </w:r>
    </w:p>
    <w:p w14:paraId="7CE3CDDE" w14:textId="77777777" w:rsidR="0077451A" w:rsidRDefault="0077451A" w:rsidP="0077451A">
      <w:pPr>
        <w:pStyle w:val="Zkladntext"/>
        <w:spacing w:before="6"/>
      </w:pPr>
    </w:p>
    <w:p w14:paraId="4A5DB648" w14:textId="77777777" w:rsidR="0077451A" w:rsidRDefault="0077451A" w:rsidP="0077451A">
      <w:pPr>
        <w:pStyle w:val="Zkladntext"/>
        <w:spacing w:before="1"/>
      </w:pPr>
    </w:p>
    <w:p w14:paraId="0826D315" w14:textId="77777777" w:rsidR="004F3D40" w:rsidRDefault="004F3D40" w:rsidP="0077451A">
      <w:pPr>
        <w:pStyle w:val="Zkladntext"/>
        <w:spacing w:before="1"/>
      </w:pPr>
    </w:p>
    <w:p w14:paraId="547C87D2" w14:textId="7032240D" w:rsidR="0077451A" w:rsidRPr="00B3593B" w:rsidRDefault="009F7519" w:rsidP="0077451A">
      <w:pPr>
        <w:pStyle w:val="Podnadpis"/>
        <w:numPr>
          <w:ilvl w:val="0"/>
          <w:numId w:val="1"/>
        </w:numPr>
        <w:jc w:val="left"/>
        <w:rPr>
          <w:u w:val="single"/>
        </w:rPr>
      </w:pPr>
      <w:proofErr w:type="spellStart"/>
      <w:r w:rsidRPr="009F7519">
        <w:rPr>
          <w:u w:val="single"/>
        </w:rPr>
        <w:t>Elektrogenerátory</w:t>
      </w:r>
      <w:proofErr w:type="spellEnd"/>
      <w:r w:rsidRPr="009F7519">
        <w:rPr>
          <w:u w:val="single"/>
        </w:rPr>
        <w:t xml:space="preserve"> s.r.o.</w:t>
      </w:r>
    </w:p>
    <w:p w14:paraId="0FA2ABD1" w14:textId="501F85A6" w:rsidR="0077451A" w:rsidRPr="00434A2D" w:rsidRDefault="00A60E5A" w:rsidP="00F83E92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se sídlem</w:t>
      </w:r>
      <w:r w:rsidR="0077451A" w:rsidRPr="00434A2D">
        <w:rPr>
          <w:b w:val="0"/>
          <w:bCs w:val="0"/>
        </w:rPr>
        <w:t xml:space="preserve"> </w:t>
      </w:r>
      <w:r w:rsidR="009F7519" w:rsidRPr="009F7519">
        <w:rPr>
          <w:b w:val="0"/>
          <w:bCs w:val="0"/>
        </w:rPr>
        <w:t>Frýdecká 700</w:t>
      </w:r>
      <w:r w:rsidR="009F7519">
        <w:rPr>
          <w:b w:val="0"/>
          <w:bCs w:val="0"/>
        </w:rPr>
        <w:t>/475</w:t>
      </w:r>
      <w:r w:rsidR="009F7519" w:rsidRPr="009F7519">
        <w:rPr>
          <w:b w:val="0"/>
          <w:bCs w:val="0"/>
        </w:rPr>
        <w:t>,</w:t>
      </w:r>
      <w:r w:rsidR="009F7519">
        <w:rPr>
          <w:b w:val="0"/>
          <w:bCs w:val="0"/>
        </w:rPr>
        <w:t xml:space="preserve"> Hrabová,</w:t>
      </w:r>
      <w:r w:rsidR="009F7519" w:rsidRPr="009F7519">
        <w:rPr>
          <w:b w:val="0"/>
          <w:bCs w:val="0"/>
        </w:rPr>
        <w:t xml:space="preserve"> 719 00 Ostrav</w:t>
      </w:r>
      <w:r w:rsidR="009F7519">
        <w:rPr>
          <w:b w:val="0"/>
          <w:bCs w:val="0"/>
        </w:rPr>
        <w:t>a</w:t>
      </w:r>
    </w:p>
    <w:p w14:paraId="6EA61903" w14:textId="67E6D5BC" w:rsidR="0077451A" w:rsidRDefault="0077451A" w:rsidP="00434A2D">
      <w:pPr>
        <w:pStyle w:val="Podnadpis"/>
        <w:ind w:left="420"/>
        <w:jc w:val="left"/>
        <w:rPr>
          <w:b w:val="0"/>
          <w:bCs w:val="0"/>
        </w:rPr>
      </w:pPr>
      <w:r w:rsidRPr="00434A2D">
        <w:rPr>
          <w:b w:val="0"/>
          <w:bCs w:val="0"/>
        </w:rPr>
        <w:t>I</w:t>
      </w:r>
      <w:r w:rsidR="00317B3A">
        <w:rPr>
          <w:b w:val="0"/>
          <w:bCs w:val="0"/>
        </w:rPr>
        <w:t>ČO</w:t>
      </w:r>
      <w:r w:rsidRPr="00434A2D">
        <w:rPr>
          <w:b w:val="0"/>
          <w:bCs w:val="0"/>
        </w:rPr>
        <w:t xml:space="preserve">: </w:t>
      </w:r>
      <w:r w:rsidR="009F7519">
        <w:rPr>
          <w:b w:val="0"/>
          <w:bCs w:val="0"/>
        </w:rPr>
        <w:t>06144870</w:t>
      </w:r>
      <w:r w:rsidR="0065233C">
        <w:rPr>
          <w:b w:val="0"/>
          <w:bCs w:val="0"/>
        </w:rPr>
        <w:t xml:space="preserve">, DIČ: </w:t>
      </w:r>
      <w:r w:rsidR="0065233C" w:rsidRPr="009C6BE4">
        <w:rPr>
          <w:b w:val="0"/>
          <w:bCs w:val="0"/>
        </w:rPr>
        <w:t>CZ06144870</w:t>
      </w:r>
    </w:p>
    <w:p w14:paraId="1EB8FB5C" w14:textId="54AAD4B0" w:rsidR="00F83E92" w:rsidRPr="00434A2D" w:rsidRDefault="005A19C0" w:rsidP="00434A2D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z</w:t>
      </w:r>
      <w:r w:rsidR="00F83E92" w:rsidRPr="00434A2D">
        <w:rPr>
          <w:b w:val="0"/>
          <w:bCs w:val="0"/>
        </w:rPr>
        <w:t>astoupen</w:t>
      </w:r>
      <w:r w:rsidR="00F83E92">
        <w:rPr>
          <w:b w:val="0"/>
          <w:bCs w:val="0"/>
        </w:rPr>
        <w:t>a</w:t>
      </w:r>
      <w:r w:rsidR="00F83E92" w:rsidRPr="00434A2D">
        <w:rPr>
          <w:b w:val="0"/>
          <w:bCs w:val="0"/>
        </w:rPr>
        <w:t xml:space="preserve">: </w:t>
      </w:r>
      <w:r w:rsidR="00F83E92">
        <w:rPr>
          <w:b w:val="0"/>
          <w:bCs w:val="0"/>
        </w:rPr>
        <w:t>Davidem Klimšou - jednatelem</w:t>
      </w:r>
    </w:p>
    <w:p w14:paraId="2D109CE1" w14:textId="77777777" w:rsidR="0077451A" w:rsidRDefault="0077451A" w:rsidP="00434A2D">
      <w:pPr>
        <w:pStyle w:val="Podnadpis"/>
        <w:ind w:left="420"/>
        <w:jc w:val="left"/>
        <w:rPr>
          <w:b w:val="0"/>
          <w:bCs w:val="0"/>
        </w:rPr>
      </w:pPr>
      <w:r w:rsidRPr="00434A2D">
        <w:rPr>
          <w:b w:val="0"/>
          <w:bCs w:val="0"/>
        </w:rPr>
        <w:t>(dále jen „</w:t>
      </w:r>
      <w:r w:rsidRPr="00BF52DB">
        <w:t>Poskytovatel</w:t>
      </w:r>
      <w:r w:rsidRPr="00434A2D">
        <w:rPr>
          <w:b w:val="0"/>
          <w:bCs w:val="0"/>
        </w:rPr>
        <w:t>“)</w:t>
      </w:r>
    </w:p>
    <w:p w14:paraId="7AD435F4" w14:textId="77777777" w:rsidR="0065233C" w:rsidRPr="0065233C" w:rsidRDefault="0065233C" w:rsidP="00434A2D">
      <w:pPr>
        <w:pStyle w:val="Podnadpis"/>
        <w:ind w:left="420"/>
        <w:jc w:val="left"/>
        <w:rPr>
          <w:b w:val="0"/>
          <w:bCs w:val="0"/>
          <w:sz w:val="16"/>
          <w:szCs w:val="16"/>
        </w:rPr>
      </w:pPr>
    </w:p>
    <w:p w14:paraId="5D904763" w14:textId="77777777" w:rsidR="0065233C" w:rsidRPr="00434A2D" w:rsidRDefault="0065233C" w:rsidP="0065233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dále též společně jako „smluvní strany“</w:t>
      </w:r>
    </w:p>
    <w:p w14:paraId="7B4ABFDF" w14:textId="77777777" w:rsidR="0065233C" w:rsidRPr="0065233C" w:rsidRDefault="0065233C" w:rsidP="00434A2D">
      <w:pPr>
        <w:pStyle w:val="Podnadpis"/>
        <w:ind w:left="420"/>
        <w:jc w:val="left"/>
        <w:rPr>
          <w:b w:val="0"/>
          <w:bCs w:val="0"/>
          <w:sz w:val="16"/>
          <w:szCs w:val="16"/>
        </w:rPr>
      </w:pPr>
    </w:p>
    <w:p w14:paraId="715F2DC4" w14:textId="77777777" w:rsidR="00A13558" w:rsidRDefault="00A13558" w:rsidP="0077451A">
      <w:pPr>
        <w:pStyle w:val="Zkladntext"/>
        <w:spacing w:before="4"/>
        <w:rPr>
          <w:sz w:val="25"/>
        </w:rPr>
      </w:pPr>
    </w:p>
    <w:p w14:paraId="6B6BA3B9" w14:textId="4E9E03ED" w:rsidR="0077451A" w:rsidRPr="00142BC6" w:rsidRDefault="0077451A" w:rsidP="0077451A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Čl. </w:t>
      </w:r>
      <w:r w:rsidRPr="00142BC6">
        <w:rPr>
          <w:b/>
          <w:bCs/>
          <w:sz w:val="24"/>
          <w:szCs w:val="24"/>
          <w:lang w:eastAsia="cs-CZ"/>
        </w:rPr>
        <w:t>I.</w:t>
      </w:r>
    </w:p>
    <w:p w14:paraId="1B74E339" w14:textId="77777777" w:rsidR="00990585" w:rsidRPr="00E365DF" w:rsidRDefault="00990585" w:rsidP="00990585">
      <w:pPr>
        <w:jc w:val="center"/>
        <w:rPr>
          <w:b/>
          <w:bCs/>
          <w:sz w:val="24"/>
          <w:szCs w:val="24"/>
          <w:lang w:eastAsia="cs-CZ"/>
        </w:rPr>
      </w:pPr>
      <w:r w:rsidRPr="00E365DF">
        <w:rPr>
          <w:b/>
          <w:bCs/>
          <w:sz w:val="24"/>
          <w:szCs w:val="24"/>
          <w:lang w:eastAsia="cs-CZ"/>
        </w:rPr>
        <w:t>Předmět smlouvy</w:t>
      </w:r>
    </w:p>
    <w:p w14:paraId="6E3DD4A6" w14:textId="77777777" w:rsidR="0077451A" w:rsidRDefault="0077451A" w:rsidP="0077451A">
      <w:pPr>
        <w:jc w:val="center"/>
        <w:rPr>
          <w:b/>
          <w:bCs/>
          <w:sz w:val="24"/>
          <w:szCs w:val="24"/>
          <w:lang w:eastAsia="cs-CZ"/>
        </w:rPr>
      </w:pPr>
    </w:p>
    <w:p w14:paraId="5513E76E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77A23C00" w14:textId="472647AA" w:rsidR="005723A3" w:rsidRDefault="00E44520" w:rsidP="002E5A93">
      <w:pPr>
        <w:pStyle w:val="Zkladntext"/>
        <w:numPr>
          <w:ilvl w:val="1"/>
          <w:numId w:val="8"/>
        </w:numPr>
        <w:tabs>
          <w:tab w:val="left" w:pos="6221"/>
        </w:tabs>
        <w:spacing w:before="8"/>
        <w:jc w:val="both"/>
      </w:pPr>
      <w:r w:rsidRPr="00E44520">
        <w:t xml:space="preserve">Předmětem plnění smlouvy je zajištění služby provozu čtyř </w:t>
      </w:r>
      <w:proofErr w:type="spellStart"/>
      <w:r w:rsidRPr="00E44520">
        <w:t>elektrogenerátorů</w:t>
      </w:r>
      <w:proofErr w:type="spellEnd"/>
      <w:r w:rsidRPr="00E44520">
        <w:t xml:space="preserve"> (dále jen "zařízení"), </w:t>
      </w:r>
      <w:r w:rsidR="00386815">
        <w:t>zabezpečující</w:t>
      </w:r>
      <w:r w:rsidRPr="00E44520">
        <w:t xml:space="preserve"> nepřetržitou dodávku elektrické energie </w:t>
      </w:r>
      <w:r w:rsidR="00386815">
        <w:t>v průběhu</w:t>
      </w:r>
      <w:r w:rsidRPr="00E44520">
        <w:t xml:space="preserve"> konání akce "Havířovské slavnosti 2024" ve dnech </w:t>
      </w:r>
      <w:r w:rsidR="001C2D14">
        <w:t>4</w:t>
      </w:r>
      <w:r w:rsidRPr="00E44520">
        <w:t xml:space="preserve">. 9. - </w:t>
      </w:r>
      <w:r w:rsidR="002E5A93">
        <w:t>8</w:t>
      </w:r>
      <w:r w:rsidRPr="00E44520">
        <w:t>. 9. 2024.</w:t>
      </w:r>
    </w:p>
    <w:p w14:paraId="25E4D26C" w14:textId="47428F3E" w:rsidR="005723A3" w:rsidRDefault="005723A3" w:rsidP="005723A3">
      <w:pPr>
        <w:pStyle w:val="Zkladntext"/>
        <w:tabs>
          <w:tab w:val="left" w:pos="6221"/>
        </w:tabs>
        <w:spacing w:before="8"/>
        <w:ind w:left="420"/>
        <w:jc w:val="both"/>
      </w:pPr>
    </w:p>
    <w:p w14:paraId="4231953A" w14:textId="77777777" w:rsidR="002E5A93" w:rsidRDefault="002E5A93" w:rsidP="005723A3">
      <w:pPr>
        <w:pStyle w:val="Zkladntext"/>
        <w:tabs>
          <w:tab w:val="left" w:pos="6221"/>
        </w:tabs>
        <w:spacing w:before="8"/>
        <w:ind w:left="420"/>
        <w:jc w:val="both"/>
      </w:pPr>
    </w:p>
    <w:p w14:paraId="1D2A637D" w14:textId="2F3B1C67" w:rsidR="002E5A93" w:rsidRPr="00142BC6" w:rsidRDefault="002E5A93" w:rsidP="002E5A93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Čl. </w:t>
      </w:r>
      <w:r w:rsidRPr="00142BC6">
        <w:rPr>
          <w:b/>
          <w:bCs/>
          <w:sz w:val="24"/>
          <w:szCs w:val="24"/>
          <w:lang w:eastAsia="cs-CZ"/>
        </w:rPr>
        <w:t>I</w:t>
      </w:r>
      <w:r>
        <w:rPr>
          <w:b/>
          <w:bCs/>
          <w:sz w:val="24"/>
          <w:szCs w:val="24"/>
          <w:lang w:eastAsia="cs-CZ"/>
        </w:rPr>
        <w:t>I</w:t>
      </w:r>
      <w:r w:rsidRPr="00142BC6">
        <w:rPr>
          <w:b/>
          <w:bCs/>
          <w:sz w:val="24"/>
          <w:szCs w:val="24"/>
          <w:lang w:eastAsia="cs-CZ"/>
        </w:rPr>
        <w:t>.</w:t>
      </w:r>
    </w:p>
    <w:p w14:paraId="7E376C1A" w14:textId="6FD6DEC8" w:rsidR="002E5A93" w:rsidRPr="00E365DF" w:rsidRDefault="002E5A93" w:rsidP="002E5A93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Rozsah, doba a místo plnění</w:t>
      </w:r>
    </w:p>
    <w:p w14:paraId="47DB6871" w14:textId="77777777" w:rsidR="002E5A93" w:rsidRDefault="002E5A93" w:rsidP="002E5A93">
      <w:pPr>
        <w:pStyle w:val="Zkladntext"/>
        <w:tabs>
          <w:tab w:val="left" w:pos="6221"/>
        </w:tabs>
        <w:spacing w:before="8"/>
        <w:ind w:left="420"/>
        <w:jc w:val="center"/>
      </w:pPr>
    </w:p>
    <w:p w14:paraId="56694DFA" w14:textId="61DA07A7" w:rsidR="00E44520" w:rsidRPr="005723A3" w:rsidRDefault="00E44520" w:rsidP="002E5A93">
      <w:pPr>
        <w:pStyle w:val="Zkladntext"/>
        <w:numPr>
          <w:ilvl w:val="1"/>
          <w:numId w:val="1"/>
        </w:numPr>
        <w:tabs>
          <w:tab w:val="left" w:pos="6221"/>
        </w:tabs>
        <w:spacing w:before="8"/>
        <w:jc w:val="both"/>
      </w:pPr>
      <w:r w:rsidRPr="005723A3">
        <w:t>Poskytovatel se zavazuje:</w:t>
      </w:r>
    </w:p>
    <w:p w14:paraId="20E15A5F" w14:textId="77777777" w:rsidR="00E44520" w:rsidRDefault="00E44520" w:rsidP="00E44520">
      <w:pPr>
        <w:pStyle w:val="Zkladntext"/>
        <w:tabs>
          <w:tab w:val="left" w:pos="6221"/>
        </w:tabs>
        <w:spacing w:before="8"/>
        <w:ind w:left="420"/>
        <w:jc w:val="both"/>
      </w:pPr>
    </w:p>
    <w:p w14:paraId="0054AD3B" w14:textId="6719F1F6" w:rsidR="00C33D91" w:rsidRDefault="00E44520" w:rsidP="00E44520">
      <w:pPr>
        <w:pStyle w:val="Zkladntext"/>
        <w:numPr>
          <w:ilvl w:val="0"/>
          <w:numId w:val="5"/>
        </w:numPr>
        <w:tabs>
          <w:tab w:val="left" w:pos="6221"/>
        </w:tabs>
        <w:spacing w:before="8"/>
        <w:jc w:val="both"/>
      </w:pPr>
      <w:r w:rsidRPr="00E44520">
        <w:t xml:space="preserve">Provést instalaci zařízení a </w:t>
      </w:r>
      <w:r w:rsidR="002E5A93">
        <w:t>provozní</w:t>
      </w:r>
      <w:r w:rsidRPr="00E44520">
        <w:t xml:space="preserve"> zkoušky</w:t>
      </w:r>
      <w:r w:rsidR="00050290">
        <w:t xml:space="preserve"> od </w:t>
      </w:r>
      <w:r w:rsidRPr="00E44520">
        <w:t>4. 9. 2024.</w:t>
      </w:r>
    </w:p>
    <w:p w14:paraId="7DE4911E" w14:textId="005CBB24" w:rsidR="00E44520" w:rsidRDefault="00E44520" w:rsidP="00E44520">
      <w:pPr>
        <w:pStyle w:val="Zkladntext"/>
        <w:widowControl/>
        <w:numPr>
          <w:ilvl w:val="0"/>
          <w:numId w:val="5"/>
        </w:numPr>
        <w:tabs>
          <w:tab w:val="left" w:pos="6221"/>
        </w:tabs>
        <w:spacing w:before="8"/>
        <w:jc w:val="both"/>
      </w:pPr>
      <w:r w:rsidRPr="00E44520">
        <w:t xml:space="preserve">Zajistit nepřetržitou odbornou obsluhu </w:t>
      </w:r>
      <w:r w:rsidR="00050290">
        <w:t>včetně doplňování paliva</w:t>
      </w:r>
      <w:r w:rsidRPr="00E44520">
        <w:t xml:space="preserve"> </w:t>
      </w:r>
      <w:r w:rsidR="002E5A93">
        <w:t>po celou dobu konání</w:t>
      </w:r>
      <w:r w:rsidR="00050290">
        <w:t xml:space="preserve"> HS 2024</w:t>
      </w:r>
      <w:r w:rsidR="001C2D14">
        <w:t>.</w:t>
      </w:r>
    </w:p>
    <w:p w14:paraId="7CC803E0" w14:textId="606FC532" w:rsidR="003D006E" w:rsidRDefault="00AD3A39" w:rsidP="00D01F55">
      <w:pPr>
        <w:pStyle w:val="Zkladntext"/>
        <w:widowControl/>
        <w:numPr>
          <w:ilvl w:val="0"/>
          <w:numId w:val="5"/>
        </w:numPr>
        <w:tabs>
          <w:tab w:val="left" w:pos="6221"/>
        </w:tabs>
        <w:spacing w:before="8"/>
        <w:jc w:val="both"/>
      </w:pPr>
      <w:r w:rsidRPr="00AD3A39">
        <w:t>Řešit případné technické problémy a poruchy neprodleně tak, aby nedošlo k přerušení dodávky elektrické energie.</w:t>
      </w:r>
    </w:p>
    <w:p w14:paraId="20499EFD" w14:textId="77777777" w:rsidR="005723A3" w:rsidRDefault="00AD3A39" w:rsidP="00E44520">
      <w:pPr>
        <w:pStyle w:val="Zkladntext"/>
        <w:widowControl/>
        <w:numPr>
          <w:ilvl w:val="0"/>
          <w:numId w:val="5"/>
        </w:numPr>
        <w:tabs>
          <w:tab w:val="left" w:pos="6221"/>
        </w:tabs>
        <w:spacing w:before="8"/>
        <w:jc w:val="both"/>
      </w:pPr>
      <w:r w:rsidRPr="00AD3A39">
        <w:t xml:space="preserve">Implementovat následující bezpečnostní opatření: </w:t>
      </w:r>
    </w:p>
    <w:p w14:paraId="43651811" w14:textId="73FB1E21" w:rsidR="00AD3A39" w:rsidRDefault="00AD3A39" w:rsidP="005723A3">
      <w:pPr>
        <w:pStyle w:val="Zkladntext"/>
        <w:widowControl/>
        <w:tabs>
          <w:tab w:val="left" w:pos="6221"/>
        </w:tabs>
        <w:spacing w:before="8"/>
        <w:ind w:left="840"/>
        <w:jc w:val="both"/>
      </w:pPr>
      <w:r w:rsidRPr="00AD3A39">
        <w:t xml:space="preserve">- </w:t>
      </w:r>
      <w:r w:rsidR="00050290">
        <w:t>Zajištění p</w:t>
      </w:r>
      <w:r w:rsidRPr="00AD3A39">
        <w:t>rotipožární</w:t>
      </w:r>
      <w:r w:rsidR="00050290">
        <w:t>ho</w:t>
      </w:r>
      <w:r w:rsidRPr="00AD3A39">
        <w:t xml:space="preserve"> zabezpečení </w:t>
      </w:r>
    </w:p>
    <w:p w14:paraId="0EAB1C80" w14:textId="20878EDD" w:rsidR="00AD3A39" w:rsidRDefault="00AD3A39" w:rsidP="00D01F55">
      <w:pPr>
        <w:pStyle w:val="Zkladntext"/>
        <w:widowControl/>
        <w:tabs>
          <w:tab w:val="left" w:pos="6221"/>
        </w:tabs>
        <w:spacing w:before="8"/>
        <w:ind w:left="840"/>
        <w:jc w:val="both"/>
      </w:pPr>
      <w:r w:rsidRPr="00AD3A39">
        <w:t xml:space="preserve">- Zabezpečení proti úniku paliva nebo oleje </w:t>
      </w:r>
    </w:p>
    <w:p w14:paraId="2C3EF78C" w14:textId="6903BF41" w:rsidR="00AD3A39" w:rsidRDefault="00AD3A39" w:rsidP="00D01F55">
      <w:pPr>
        <w:pStyle w:val="Zkladntext"/>
        <w:widowControl/>
        <w:tabs>
          <w:tab w:val="left" w:pos="6221"/>
        </w:tabs>
        <w:spacing w:before="8"/>
        <w:ind w:left="840"/>
        <w:jc w:val="both"/>
      </w:pPr>
      <w:r w:rsidRPr="00AD3A39">
        <w:t>- Instalace ochranných bariér kolem zařízení pro zamezení přístupu nepovolaných oso</w:t>
      </w:r>
      <w:r w:rsidR="00D01F55">
        <w:t>b</w:t>
      </w:r>
    </w:p>
    <w:p w14:paraId="08B53A8D" w14:textId="77777777" w:rsidR="002E5A93" w:rsidRDefault="00AD3A39" w:rsidP="00AD3A39">
      <w:pPr>
        <w:pStyle w:val="Zkladntext"/>
        <w:widowControl/>
        <w:numPr>
          <w:ilvl w:val="0"/>
          <w:numId w:val="5"/>
        </w:numPr>
        <w:tabs>
          <w:tab w:val="left" w:pos="6221"/>
        </w:tabs>
        <w:spacing w:before="8"/>
        <w:jc w:val="both"/>
      </w:pPr>
      <w:r w:rsidRPr="00AD3A39">
        <w:t xml:space="preserve">Provést bezpečnou demontáž zařízení a odvoz v termínu do </w:t>
      </w:r>
      <w:r w:rsidR="00D01F55">
        <w:t>9</w:t>
      </w:r>
      <w:r w:rsidRPr="00AD3A39">
        <w:t xml:space="preserve">. 9. 2024 a uvést místo instalace </w:t>
      </w:r>
      <w:r w:rsidR="002E5A93">
        <w:t xml:space="preserve"> </w:t>
      </w:r>
    </w:p>
    <w:p w14:paraId="06AB7062" w14:textId="62343A80" w:rsidR="00AD3A39" w:rsidRDefault="00AD3A39" w:rsidP="002E5A93">
      <w:pPr>
        <w:pStyle w:val="Zkladntext"/>
        <w:widowControl/>
        <w:tabs>
          <w:tab w:val="left" w:pos="6221"/>
        </w:tabs>
        <w:spacing w:before="8"/>
        <w:ind w:left="840"/>
        <w:jc w:val="both"/>
      </w:pPr>
      <w:r w:rsidRPr="00AD3A39">
        <w:t>do původního stavu.</w:t>
      </w:r>
    </w:p>
    <w:p w14:paraId="0EB73178" w14:textId="77777777" w:rsidR="00731C4D" w:rsidRDefault="00AD3A39" w:rsidP="00D01F55">
      <w:pPr>
        <w:pStyle w:val="Zkladntext"/>
        <w:widowControl/>
        <w:numPr>
          <w:ilvl w:val="0"/>
          <w:numId w:val="5"/>
        </w:numPr>
        <w:tabs>
          <w:tab w:val="left" w:pos="6221"/>
        </w:tabs>
        <w:spacing w:before="8"/>
        <w:ind w:left="851"/>
        <w:jc w:val="both"/>
      </w:pPr>
      <w:r w:rsidRPr="00AD3A39">
        <w:t xml:space="preserve">Zajistit, aby všechna zařízení splňovala požadavky na nízkou hlučnost typu SUPER SILENT, </w:t>
      </w:r>
    </w:p>
    <w:p w14:paraId="6233A11E" w14:textId="2A935843" w:rsidR="00761F62" w:rsidRDefault="00731C4D" w:rsidP="00731C4D">
      <w:pPr>
        <w:pStyle w:val="Zkladntext"/>
        <w:widowControl/>
        <w:tabs>
          <w:tab w:val="left" w:pos="6221"/>
        </w:tabs>
        <w:spacing w:before="8"/>
        <w:ind w:left="491"/>
        <w:jc w:val="both"/>
      </w:pPr>
      <w:r>
        <w:t xml:space="preserve">     </w:t>
      </w:r>
      <w:r w:rsidR="00AD3A39" w:rsidRPr="00AD3A39">
        <w:t xml:space="preserve"> z důvodu zajištění komfortu účastníků akce. </w:t>
      </w:r>
    </w:p>
    <w:p w14:paraId="71B8ED69" w14:textId="77777777" w:rsidR="00B61DD5" w:rsidRDefault="00B61DD5" w:rsidP="00B61DD5">
      <w:pPr>
        <w:pStyle w:val="Zkladntext"/>
        <w:tabs>
          <w:tab w:val="left" w:pos="6221"/>
        </w:tabs>
        <w:spacing w:before="8"/>
        <w:ind w:left="420"/>
        <w:jc w:val="both"/>
      </w:pPr>
    </w:p>
    <w:p w14:paraId="5DAE9CDE" w14:textId="5D910054" w:rsidR="00DD47E7" w:rsidRDefault="00B61DD5" w:rsidP="00CE1816">
      <w:pPr>
        <w:pStyle w:val="Zkladntext"/>
        <w:tabs>
          <w:tab w:val="left" w:pos="6221"/>
        </w:tabs>
        <w:spacing w:before="8"/>
        <w:ind w:left="420"/>
        <w:jc w:val="both"/>
      </w:pPr>
      <w:r>
        <w:t>.</w:t>
      </w:r>
    </w:p>
    <w:p w14:paraId="0EC4D01C" w14:textId="77777777" w:rsidR="00B61DD5" w:rsidRDefault="00B61DD5" w:rsidP="002E5A93">
      <w:pPr>
        <w:pStyle w:val="Zkladntext"/>
        <w:numPr>
          <w:ilvl w:val="1"/>
          <w:numId w:val="1"/>
        </w:numPr>
        <w:tabs>
          <w:tab w:val="left" w:pos="6221"/>
        </w:tabs>
        <w:spacing w:before="8"/>
        <w:jc w:val="both"/>
      </w:pPr>
      <w:r w:rsidRPr="00C55F6F">
        <w:t xml:space="preserve">Poskytovatel prohlašuje, že je odborně způsobilý k zajištění předmětu plnění podle této smlouvy </w:t>
      </w:r>
      <w:r>
        <w:t xml:space="preserve">                        </w:t>
      </w:r>
      <w:r w:rsidRPr="00C55F6F">
        <w:t>a disponuje všemi potřebnými oprávněními a certifikacemi pro výkon této činnosti.</w:t>
      </w:r>
    </w:p>
    <w:p w14:paraId="40137B6F" w14:textId="77777777" w:rsidR="00CE1816" w:rsidRDefault="00CE1816" w:rsidP="005F4FA7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  <w:lang w:eastAsia="cs-CZ"/>
        </w:rPr>
      </w:pPr>
    </w:p>
    <w:p w14:paraId="222AD0B6" w14:textId="77777777" w:rsidR="005723A3" w:rsidRPr="00990585" w:rsidRDefault="005723A3" w:rsidP="00990585">
      <w:pPr>
        <w:pStyle w:val="Zkladntext"/>
        <w:tabs>
          <w:tab w:val="left" w:pos="6221"/>
        </w:tabs>
        <w:spacing w:before="8"/>
        <w:ind w:left="426"/>
      </w:pPr>
    </w:p>
    <w:p w14:paraId="160A46C2" w14:textId="77777777" w:rsidR="002E5A93" w:rsidRPr="002E5A93" w:rsidRDefault="0077451A" w:rsidP="002E5A93">
      <w:pPr>
        <w:pStyle w:val="Zkladntext"/>
        <w:numPr>
          <w:ilvl w:val="1"/>
          <w:numId w:val="1"/>
        </w:numPr>
        <w:tabs>
          <w:tab w:val="left" w:pos="6221"/>
        </w:tabs>
        <w:spacing w:before="8"/>
        <w:jc w:val="both"/>
        <w:rPr>
          <w:color w:val="FF0000"/>
        </w:rPr>
      </w:pPr>
      <w:r w:rsidRPr="00DD47E7">
        <w:t xml:space="preserve"> </w:t>
      </w:r>
      <w:r w:rsidR="005723A3" w:rsidRPr="005723A3">
        <w:t xml:space="preserve">Poskytovatel se zavazuje poskytnout sjednané služby v časovém rozmezí od 4. 9. 2024 do </w:t>
      </w:r>
      <w:r w:rsidR="00731C4D">
        <w:t>9</w:t>
      </w:r>
      <w:r w:rsidR="005723A3" w:rsidRPr="005723A3">
        <w:t xml:space="preserve">. 9. 2024. Zahájení plnění nastane 4. 9. 2024 instalací zařízení, ukončení plnění proběhne </w:t>
      </w:r>
      <w:r w:rsidR="00731C4D">
        <w:t>9</w:t>
      </w:r>
      <w:r w:rsidR="005723A3" w:rsidRPr="005723A3">
        <w:t xml:space="preserve">. 9. 2024 dokončením demontáže zařízení a uvedením místa plnění do původního stavu. Místem plnění je areál konání akce "Havířovské slavnosti 2024" </w:t>
      </w:r>
      <w:r w:rsidR="00975CF0">
        <w:t xml:space="preserve">hala Slavie </w:t>
      </w:r>
      <w:r w:rsidR="005723A3" w:rsidRPr="005723A3">
        <w:t>Havířov</w:t>
      </w:r>
      <w:r w:rsidR="00975CF0">
        <w:t>, ul. Astronautů 859, 736 01  Havířov - Město</w:t>
      </w:r>
      <w:r w:rsidR="005723A3" w:rsidRPr="005723A3">
        <w:t xml:space="preserve">. Přesná specifikace umístění zařízení v rámci areálu bude upřesněna Objednatelem na daném místě v den návozu. Poskytovatel je povinen respektovat pokyny Objednatele týkající se umístění zařízení </w:t>
      </w:r>
      <w:r w:rsidR="002E5A93">
        <w:t xml:space="preserve">  </w:t>
      </w:r>
    </w:p>
    <w:p w14:paraId="49C2902B" w14:textId="77777777" w:rsidR="002E5A93" w:rsidRDefault="005723A3" w:rsidP="002E5A93">
      <w:pPr>
        <w:pStyle w:val="Zkladntext"/>
        <w:tabs>
          <w:tab w:val="left" w:pos="6221"/>
        </w:tabs>
        <w:spacing w:before="8"/>
        <w:ind w:left="420"/>
        <w:jc w:val="both"/>
      </w:pPr>
      <w:r w:rsidRPr="005723A3">
        <w:t xml:space="preserve">a zajistit, aby instalace a provoz zařízení byly v souladu s platnými bezpečnostními předpisy </w:t>
      </w:r>
    </w:p>
    <w:p w14:paraId="5F95AA09" w14:textId="23492FFC" w:rsidR="000B477D" w:rsidRPr="006E2ABA" w:rsidRDefault="005723A3" w:rsidP="002E5A93">
      <w:pPr>
        <w:pStyle w:val="Zkladntext"/>
        <w:tabs>
          <w:tab w:val="left" w:pos="6221"/>
        </w:tabs>
        <w:spacing w:before="8"/>
        <w:ind w:left="420"/>
        <w:jc w:val="both"/>
        <w:rPr>
          <w:color w:val="FF0000"/>
        </w:rPr>
      </w:pPr>
      <w:r w:rsidRPr="005723A3">
        <w:t>a nezpůsobovaly omezení průběhu akce.</w:t>
      </w:r>
    </w:p>
    <w:p w14:paraId="4CAEC195" w14:textId="77777777" w:rsidR="006E2ABA" w:rsidRPr="005723A3" w:rsidRDefault="006E2ABA" w:rsidP="002E5A93">
      <w:pPr>
        <w:pStyle w:val="Zkladntext"/>
        <w:tabs>
          <w:tab w:val="left" w:pos="6221"/>
        </w:tabs>
        <w:spacing w:before="8"/>
        <w:ind w:left="426"/>
        <w:jc w:val="both"/>
        <w:rPr>
          <w:color w:val="FF0000"/>
        </w:rPr>
      </w:pPr>
    </w:p>
    <w:p w14:paraId="0BA905E5" w14:textId="77777777" w:rsidR="00753366" w:rsidRDefault="00753366" w:rsidP="000B477D">
      <w:pPr>
        <w:pStyle w:val="Zkladntext"/>
        <w:tabs>
          <w:tab w:val="left" w:pos="6221"/>
        </w:tabs>
        <w:spacing w:before="8"/>
      </w:pPr>
    </w:p>
    <w:p w14:paraId="6E53E7DF" w14:textId="499AE90D" w:rsidR="0077451A" w:rsidRPr="009135DF" w:rsidRDefault="0077451A" w:rsidP="000B477D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Čl. </w:t>
      </w:r>
      <w:r w:rsidR="002E5A93">
        <w:rPr>
          <w:b/>
          <w:bCs/>
          <w:sz w:val="24"/>
          <w:szCs w:val="24"/>
          <w:lang w:eastAsia="cs-CZ"/>
        </w:rPr>
        <w:t>III.</w:t>
      </w:r>
    </w:p>
    <w:p w14:paraId="23F3535E" w14:textId="77777777" w:rsidR="0077451A" w:rsidRPr="009135DF" w:rsidRDefault="00990585" w:rsidP="000B477D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C55F6F">
        <w:rPr>
          <w:b/>
          <w:bCs/>
        </w:rPr>
        <w:t>Cena a platební podmínky</w:t>
      </w:r>
    </w:p>
    <w:p w14:paraId="48D212A4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12EA0819" w14:textId="77777777" w:rsidR="00A60E5A" w:rsidRDefault="002E5A93" w:rsidP="00A60E5A">
      <w:pPr>
        <w:pStyle w:val="Zkladntext"/>
        <w:tabs>
          <w:tab w:val="left" w:pos="6221"/>
        </w:tabs>
        <w:spacing w:before="8"/>
        <w:jc w:val="both"/>
      </w:pPr>
      <w:r>
        <w:rPr>
          <w:b/>
          <w:bCs/>
        </w:rPr>
        <w:t xml:space="preserve"> </w:t>
      </w:r>
      <w:r w:rsidRPr="002E5A93">
        <w:rPr>
          <w:b/>
          <w:bCs/>
        </w:rPr>
        <w:t>3.1</w:t>
      </w:r>
      <w:r>
        <w:t xml:space="preserve"> Cena</w:t>
      </w:r>
      <w:r w:rsidR="003C7AA5" w:rsidRPr="00455502">
        <w:t xml:space="preserve"> za poskytnutí služby </w:t>
      </w:r>
      <w:r>
        <w:t xml:space="preserve">je </w:t>
      </w:r>
      <w:r w:rsidR="003C7AA5" w:rsidRPr="00455502">
        <w:t>ve výši 9</w:t>
      </w:r>
      <w:r w:rsidR="004E1C5C">
        <w:t>7 </w:t>
      </w:r>
      <w:r w:rsidR="00455502" w:rsidRPr="00455502">
        <w:t>164</w:t>
      </w:r>
      <w:r w:rsidR="004E1C5C">
        <w:t>,00</w:t>
      </w:r>
      <w:r w:rsidR="003C7AA5" w:rsidRPr="00455502">
        <w:t xml:space="preserve"> Kč </w:t>
      </w:r>
      <w:r>
        <w:t>+</w:t>
      </w:r>
      <w:r w:rsidR="003C7AA5" w:rsidRPr="00455502">
        <w:t>21 %</w:t>
      </w:r>
      <w:r>
        <w:t xml:space="preserve"> DPH</w:t>
      </w:r>
      <w:r w:rsidR="003C7AA5" w:rsidRPr="00455502">
        <w:t>.</w:t>
      </w:r>
      <w:r w:rsidR="00A60E5A">
        <w:t xml:space="preserve">  B</w:t>
      </w:r>
      <w:r w:rsidR="00A60E5A" w:rsidRPr="00AD3A39">
        <w:t xml:space="preserve">ude </w:t>
      </w:r>
      <w:r w:rsidR="00A60E5A">
        <w:t xml:space="preserve">uhrazena Objednatelem </w:t>
      </w:r>
    </w:p>
    <w:p w14:paraId="5323C4F2" w14:textId="2EA3B32F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 </w:t>
      </w:r>
      <w:r w:rsidRPr="00AD3A39">
        <w:t>na základě faktur vystaven</w:t>
      </w:r>
      <w:r>
        <w:t>ých</w:t>
      </w:r>
      <w:r w:rsidRPr="00AD3A39">
        <w:t xml:space="preserve"> Poskytovatelem po řádném splnění všech závazků vyplývajících z této </w:t>
      </w:r>
      <w:r>
        <w:t xml:space="preserve">  </w:t>
      </w:r>
    </w:p>
    <w:p w14:paraId="131B79EE" w14:textId="591DEC5D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 </w:t>
      </w:r>
      <w:r w:rsidRPr="00AD3A39">
        <w:t xml:space="preserve">smlouvy. Splatnost faktur je </w:t>
      </w:r>
      <w:r>
        <w:t>14</w:t>
      </w:r>
      <w:r w:rsidRPr="00AD3A39">
        <w:t xml:space="preserve"> dnů od </w:t>
      </w:r>
      <w:r>
        <w:t xml:space="preserve">vystavení Poskytovatelem.  </w:t>
      </w:r>
    </w:p>
    <w:p w14:paraId="4797B16E" w14:textId="77777777" w:rsidR="00A60E5A" w:rsidRPr="00455502" w:rsidRDefault="00A60E5A" w:rsidP="002E5A93">
      <w:pPr>
        <w:pStyle w:val="Zkladntext"/>
        <w:tabs>
          <w:tab w:val="left" w:pos="6221"/>
        </w:tabs>
        <w:spacing w:before="8"/>
        <w:jc w:val="both"/>
        <w:rPr>
          <w:color w:val="FF0000"/>
        </w:rPr>
      </w:pPr>
    </w:p>
    <w:p w14:paraId="24E231ED" w14:textId="77777777" w:rsidR="002E5A93" w:rsidRDefault="002E5A93" w:rsidP="005723A3">
      <w:pPr>
        <w:pStyle w:val="Zkladntext"/>
        <w:tabs>
          <w:tab w:val="left" w:pos="6221"/>
        </w:tabs>
        <w:spacing w:before="8"/>
        <w:ind w:left="426"/>
        <w:jc w:val="both"/>
        <w:rPr>
          <w:color w:val="FF0000"/>
        </w:rPr>
      </w:pPr>
    </w:p>
    <w:p w14:paraId="5B92724B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 w:rsidRPr="00A60E5A">
        <w:rPr>
          <w:b/>
          <w:bCs/>
        </w:rPr>
        <w:t>3.2</w:t>
      </w:r>
      <w:r w:rsidR="00990585" w:rsidRPr="00A60E5A">
        <w:t xml:space="preserve"> </w:t>
      </w:r>
      <w:r w:rsidR="00B4756C" w:rsidRPr="00B4756C">
        <w:t xml:space="preserve">Cena je nejvýše přípustná a zahrnuje veškeré náklady </w:t>
      </w:r>
      <w:r w:rsidR="002E5A93">
        <w:t>P</w:t>
      </w:r>
      <w:r w:rsidR="00B4756C" w:rsidRPr="00B4756C">
        <w:t xml:space="preserve">oskytovatele spojené s poskytnutím služby. </w:t>
      </w:r>
      <w:r>
        <w:t xml:space="preserve">   </w:t>
      </w:r>
    </w:p>
    <w:p w14:paraId="5918BF29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>Tyto náklady zahrnují zejména dopravu zařízení na místo určení a zpět, manipulační prostředky</w:t>
      </w:r>
    </w:p>
    <w:p w14:paraId="0FFBFA82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>a</w:t>
      </w:r>
      <w:r>
        <w:t xml:space="preserve"> </w:t>
      </w:r>
      <w:r w:rsidR="00B4756C" w:rsidRPr="00B4756C">
        <w:t xml:space="preserve">techniku potřebnou k instalaci a demontáži. Dále jsou v ceně zahrnuty náklady na provoz zařízení, </w:t>
      </w:r>
    </w:p>
    <w:p w14:paraId="6B8BD9E1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>přičemž pohonné hmoty (PHM) budou účtovány zvlášť dle skutečného odběru</w:t>
      </w:r>
      <w:r w:rsidR="00F11080">
        <w:t xml:space="preserve">. </w:t>
      </w:r>
      <w:r w:rsidR="00B4756C" w:rsidRPr="00B4756C">
        <w:t xml:space="preserve">V ceně jsou zahrnuty </w:t>
      </w:r>
      <w:r>
        <w:t xml:space="preserve"> </w:t>
      </w:r>
    </w:p>
    <w:p w14:paraId="1221CDC3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 xml:space="preserve">náklady na obsluhu, údržbu a servis zařízení po celou dobu trvání akce. Cena rovněž pokrývá náklady </w:t>
      </w:r>
    </w:p>
    <w:p w14:paraId="1D77A2F8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 xml:space="preserve">na implementaci bezpečnostních opatření a pojištění odpovědnosti za škodu. Případné další výdaje </w:t>
      </w:r>
    </w:p>
    <w:p w14:paraId="015EF7FC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 xml:space="preserve">související s plněním předmětu smlouvy jsou také součástí této ceny. Detailní rozpis jednotlivých </w:t>
      </w:r>
    </w:p>
    <w:p w14:paraId="651F7999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 xml:space="preserve">položek je uveden v cenové nabídce č. </w:t>
      </w:r>
      <w:r w:rsidR="00455502">
        <w:t>D</w:t>
      </w:r>
      <w:r w:rsidR="00B4756C" w:rsidRPr="00B4756C">
        <w:t xml:space="preserve">K 239-24 ze dne 28. 8. 2024, která tvoří nedílnou součást této </w:t>
      </w:r>
    </w:p>
    <w:p w14:paraId="7F42F862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 xml:space="preserve">smlouvy. Poskytovatel prohlašuje, že cenová nabídka obsahuje všechny náklady nezbytné k řádnému </w:t>
      </w:r>
    </w:p>
    <w:p w14:paraId="799C4030" w14:textId="77777777" w:rsid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>splnění předmětu smlouvy</w:t>
      </w:r>
      <w:r w:rsidR="00F11080">
        <w:t>,</w:t>
      </w:r>
      <w:r w:rsidR="00B4756C" w:rsidRPr="00B4756C">
        <w:t xml:space="preserve"> a že žádné dodatečné náklady, s výjimkou PHM účtovaných dle skutečného </w:t>
      </w:r>
    </w:p>
    <w:p w14:paraId="30C812D9" w14:textId="2E431F6D" w:rsidR="00753366" w:rsidRPr="00A60E5A" w:rsidRDefault="00A60E5A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     </w:t>
      </w:r>
      <w:r w:rsidR="00B4756C" w:rsidRPr="00B4756C">
        <w:t>odběru, nebudou objednateli účtovány.</w:t>
      </w:r>
    </w:p>
    <w:p w14:paraId="70CD4A01" w14:textId="7AAFD5B8" w:rsidR="00753366" w:rsidRDefault="004330C2" w:rsidP="00A60E5A">
      <w:pPr>
        <w:pStyle w:val="Zkladntext"/>
        <w:tabs>
          <w:tab w:val="left" w:pos="6221"/>
        </w:tabs>
        <w:spacing w:before="8"/>
        <w:jc w:val="both"/>
      </w:pPr>
      <w:r>
        <w:t xml:space="preserve"> </w:t>
      </w:r>
    </w:p>
    <w:p w14:paraId="0E9CF829" w14:textId="77777777" w:rsidR="00EC72BC" w:rsidRDefault="00EC72BC" w:rsidP="00A13558">
      <w:pPr>
        <w:pStyle w:val="Zkladntext"/>
        <w:tabs>
          <w:tab w:val="left" w:pos="6221"/>
        </w:tabs>
        <w:spacing w:before="8"/>
        <w:jc w:val="both"/>
      </w:pPr>
    </w:p>
    <w:p w14:paraId="753A6702" w14:textId="77777777" w:rsidR="00A60E5A" w:rsidRDefault="00A60E5A" w:rsidP="00A60E5A">
      <w:pPr>
        <w:pStyle w:val="Zkladntext"/>
        <w:tabs>
          <w:tab w:val="left" w:pos="6221"/>
        </w:tabs>
        <w:spacing w:before="8"/>
        <w:ind w:left="60"/>
        <w:jc w:val="both"/>
      </w:pPr>
      <w:r w:rsidRPr="00A60E5A">
        <w:rPr>
          <w:b/>
          <w:bCs/>
        </w:rPr>
        <w:t>3.3</w:t>
      </w:r>
      <w:r w:rsidR="00EC72BC" w:rsidRPr="00A60E5A">
        <w:t xml:space="preserve"> </w:t>
      </w:r>
      <w:r w:rsidR="006930A8">
        <w:t>Faktur</w:t>
      </w:r>
      <w:r w:rsidR="004F0670">
        <w:t>y</w:t>
      </w:r>
      <w:r w:rsidR="006930A8" w:rsidRPr="00E602F9">
        <w:t xml:space="preserve"> musí obsahovat všechny náležitosti řádn</w:t>
      </w:r>
      <w:r w:rsidR="004F0670">
        <w:t>ých</w:t>
      </w:r>
      <w:r w:rsidR="006930A8" w:rsidRPr="00E602F9">
        <w:t xml:space="preserve"> účetní</w:t>
      </w:r>
      <w:r w:rsidR="004F0670">
        <w:t>ch</w:t>
      </w:r>
      <w:r w:rsidR="006930A8" w:rsidRPr="00E602F9">
        <w:t xml:space="preserve"> a daňov</w:t>
      </w:r>
      <w:r w:rsidR="004F0670">
        <w:t>ých</w:t>
      </w:r>
      <w:r w:rsidR="006930A8" w:rsidRPr="00E602F9">
        <w:t xml:space="preserve"> doklad</w:t>
      </w:r>
      <w:r w:rsidR="004F0670">
        <w:t>ů</w:t>
      </w:r>
      <w:r w:rsidR="006930A8" w:rsidRPr="00E602F9">
        <w:t xml:space="preserve"> ve smyslu</w:t>
      </w:r>
      <w:r w:rsidR="006930A8">
        <w:t xml:space="preserve"> </w:t>
      </w:r>
    </w:p>
    <w:p w14:paraId="68051228" w14:textId="77777777" w:rsidR="00A60E5A" w:rsidRDefault="00A60E5A" w:rsidP="00A60E5A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</w:t>
      </w:r>
      <w:r w:rsidR="006930A8" w:rsidRPr="00E602F9">
        <w:t xml:space="preserve">příslušných právních předpisů, zejména zákona č. 235/2004 Sb., o dani z přidané hodnoty, ve znění </w:t>
      </w:r>
    </w:p>
    <w:p w14:paraId="4E79C727" w14:textId="77777777" w:rsidR="00A60E5A" w:rsidRDefault="00A60E5A" w:rsidP="00A60E5A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</w:t>
      </w:r>
      <w:r w:rsidR="006930A8">
        <w:t>pozdějších</w:t>
      </w:r>
      <w:r w:rsidR="006930A8" w:rsidRPr="00E602F9">
        <w:t xml:space="preserve"> předpisů. V případě, že faktur</w:t>
      </w:r>
      <w:r w:rsidR="004F0670">
        <w:t>y</w:t>
      </w:r>
      <w:r w:rsidR="006930A8" w:rsidRPr="00E602F9">
        <w:t xml:space="preserve"> nebud</w:t>
      </w:r>
      <w:r w:rsidR="004F0670">
        <w:t>ou</w:t>
      </w:r>
      <w:r w:rsidR="006930A8" w:rsidRPr="00E602F9">
        <w:t xml:space="preserve"> mít odpovídající náležitosti, je Objednatel </w:t>
      </w:r>
      <w:r w:rsidR="006930A8">
        <w:t xml:space="preserve">  </w:t>
      </w:r>
      <w:r>
        <w:t xml:space="preserve">  </w:t>
      </w:r>
    </w:p>
    <w:p w14:paraId="2D3CB033" w14:textId="77777777" w:rsidR="00A60E5A" w:rsidRDefault="00A60E5A" w:rsidP="00A60E5A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</w:t>
      </w:r>
      <w:r w:rsidR="006930A8" w:rsidRPr="00E602F9">
        <w:t>oprávněn j</w:t>
      </w:r>
      <w:r w:rsidR="004F0670">
        <w:t>e</w:t>
      </w:r>
      <w:r w:rsidR="006930A8" w:rsidRPr="00E602F9">
        <w:t xml:space="preserve"> vrátit ve lhůtě splatnosti zpět Poskytovateli k doplnění, aniž se tak dostane do prodlení</w:t>
      </w:r>
      <w:r w:rsidR="006930A8" w:rsidRPr="00581CEE">
        <w:t xml:space="preserve"> </w:t>
      </w:r>
      <w:r w:rsidR="006930A8">
        <w:t xml:space="preserve">               </w:t>
      </w:r>
    </w:p>
    <w:p w14:paraId="35761F89" w14:textId="2A571FD2" w:rsidR="00A60E5A" w:rsidRDefault="00A60E5A" w:rsidP="00A60E5A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</w:t>
      </w:r>
      <w:r w:rsidR="006930A8" w:rsidRPr="00E602F9">
        <w:t>se splatností. Lhůta splatnosti počíná běžet znovu od opětovného doručení náležitě doplněn</w:t>
      </w:r>
      <w:r w:rsidR="004F0670">
        <w:t>ých</w:t>
      </w:r>
      <w:r w:rsidR="006930A8" w:rsidRPr="00E602F9">
        <w:t xml:space="preserve"> </w:t>
      </w:r>
      <w:r w:rsidR="006930A8">
        <w:t xml:space="preserve">nebo </w:t>
      </w:r>
    </w:p>
    <w:p w14:paraId="36E8F0AC" w14:textId="47B5F3CF" w:rsidR="006930A8" w:rsidRDefault="00A60E5A" w:rsidP="00A60E5A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</w:t>
      </w:r>
      <w:r w:rsidR="006930A8">
        <w:t>opraven</w:t>
      </w:r>
      <w:r w:rsidR="004F0670">
        <w:t>ých</w:t>
      </w:r>
      <w:r w:rsidR="006930A8" w:rsidRPr="00E602F9">
        <w:t xml:space="preserve"> faktur Objednateli.</w:t>
      </w:r>
    </w:p>
    <w:p w14:paraId="3FF0C37B" w14:textId="77777777" w:rsidR="00455502" w:rsidRDefault="00455502" w:rsidP="006930A8">
      <w:pPr>
        <w:pStyle w:val="Zkladntext"/>
        <w:tabs>
          <w:tab w:val="left" w:pos="6221"/>
        </w:tabs>
        <w:spacing w:before="8"/>
        <w:ind w:left="-142" w:firstLine="142"/>
        <w:jc w:val="both"/>
      </w:pPr>
    </w:p>
    <w:p w14:paraId="5E74476F" w14:textId="77777777" w:rsidR="00050290" w:rsidRDefault="00050290" w:rsidP="006930A8">
      <w:pPr>
        <w:pStyle w:val="Zkladntext"/>
        <w:tabs>
          <w:tab w:val="left" w:pos="6221"/>
        </w:tabs>
        <w:spacing w:before="8"/>
        <w:ind w:left="-142" w:firstLine="142"/>
        <w:jc w:val="both"/>
      </w:pPr>
    </w:p>
    <w:p w14:paraId="52718AB4" w14:textId="77777777" w:rsidR="00050290" w:rsidRDefault="00050290" w:rsidP="006930A8">
      <w:pPr>
        <w:pStyle w:val="Zkladntext"/>
        <w:tabs>
          <w:tab w:val="left" w:pos="6221"/>
        </w:tabs>
        <w:spacing w:before="8"/>
        <w:ind w:left="-142" w:firstLine="142"/>
        <w:jc w:val="both"/>
      </w:pPr>
    </w:p>
    <w:p w14:paraId="572A1206" w14:textId="6B6C8A09" w:rsidR="0077451A" w:rsidRPr="00B3593B" w:rsidRDefault="0077451A" w:rsidP="005F4FA7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A60E5A">
        <w:rPr>
          <w:b/>
          <w:bCs/>
        </w:rPr>
        <w:t>I</w:t>
      </w:r>
      <w:r w:rsidRPr="00BE323F">
        <w:rPr>
          <w:b/>
          <w:bCs/>
        </w:rPr>
        <w:t>V.</w:t>
      </w:r>
    </w:p>
    <w:p w14:paraId="04026645" w14:textId="77777777" w:rsidR="00990585" w:rsidRPr="00B3593B" w:rsidRDefault="00990585" w:rsidP="00990585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E602F9">
        <w:rPr>
          <w:b/>
          <w:bCs/>
        </w:rPr>
        <w:t>Práva a povinnosti smluvních stran</w:t>
      </w:r>
    </w:p>
    <w:p w14:paraId="6B1A22BB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64B34C94" w14:textId="0018C91F" w:rsidR="00990585" w:rsidRDefault="00A60E5A" w:rsidP="00990585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77451A" w:rsidRPr="000E1BDC">
        <w:rPr>
          <w:b/>
          <w:bCs/>
        </w:rPr>
        <w:t>.1</w:t>
      </w:r>
      <w:r w:rsidR="0077451A" w:rsidRPr="00AA03E8">
        <w:t xml:space="preserve"> </w:t>
      </w:r>
      <w:r w:rsidR="00990585" w:rsidRPr="00E602F9">
        <w:t xml:space="preserve">Poskytovatel je povinen poskytovat služby řádně a včas, s odbornou péčí, v souladu s pokyny </w:t>
      </w:r>
    </w:p>
    <w:p w14:paraId="4D8DB24A" w14:textId="77777777" w:rsidR="00990585" w:rsidRDefault="00990585" w:rsidP="00990585">
      <w:pPr>
        <w:pStyle w:val="Zkladntext"/>
        <w:tabs>
          <w:tab w:val="left" w:pos="6221"/>
        </w:tabs>
        <w:spacing w:before="8"/>
        <w:jc w:val="both"/>
      </w:pPr>
      <w:r>
        <w:t xml:space="preserve">        </w:t>
      </w:r>
      <w:r w:rsidRPr="00E602F9">
        <w:t>Objednatele a v souladu s obecně závaznými právními předpisy.</w:t>
      </w:r>
    </w:p>
    <w:p w14:paraId="4FFDA9A2" w14:textId="77777777" w:rsidR="00990585" w:rsidRDefault="00990585" w:rsidP="00990585">
      <w:pPr>
        <w:pStyle w:val="Zkladntext"/>
        <w:tabs>
          <w:tab w:val="left" w:pos="6221"/>
        </w:tabs>
        <w:spacing w:before="8"/>
        <w:ind w:left="117"/>
        <w:jc w:val="both"/>
      </w:pPr>
    </w:p>
    <w:p w14:paraId="51618324" w14:textId="100B28D0" w:rsidR="00990585" w:rsidRDefault="00A60E5A" w:rsidP="00990585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990585" w:rsidRPr="000E1BDC">
        <w:rPr>
          <w:b/>
          <w:bCs/>
        </w:rPr>
        <w:t>.2</w:t>
      </w:r>
      <w:r w:rsidR="00990585" w:rsidRPr="00AA03E8">
        <w:t xml:space="preserve"> </w:t>
      </w:r>
      <w:r w:rsidR="00990585" w:rsidRPr="00E602F9">
        <w:t>Objednatel je povinen poskytnout Poskytovateli součinnost nezbytnou pro řádné plnění smlouvy.</w:t>
      </w:r>
    </w:p>
    <w:p w14:paraId="24F0ED5F" w14:textId="77777777" w:rsidR="00990585" w:rsidRDefault="00990585" w:rsidP="00990585">
      <w:pPr>
        <w:pStyle w:val="Zkladntext"/>
        <w:tabs>
          <w:tab w:val="left" w:pos="6221"/>
        </w:tabs>
        <w:spacing w:before="8"/>
        <w:ind w:left="117"/>
        <w:jc w:val="both"/>
      </w:pPr>
    </w:p>
    <w:p w14:paraId="49CF2190" w14:textId="2B59F12F" w:rsidR="00990585" w:rsidRDefault="00A60E5A" w:rsidP="00990585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990585" w:rsidRPr="000E1BDC">
        <w:rPr>
          <w:b/>
          <w:bCs/>
        </w:rPr>
        <w:t>.3</w:t>
      </w:r>
      <w:r w:rsidR="00990585" w:rsidRPr="00FF3AD6">
        <w:t xml:space="preserve"> </w:t>
      </w:r>
      <w:r w:rsidR="00990585" w:rsidRPr="00E602F9">
        <w:t xml:space="preserve">Objednatel je oprávněn kontrolovat průběh poskytování služeb. Zjistí-li, že Poskytovatel porušuje své </w:t>
      </w:r>
    </w:p>
    <w:p w14:paraId="2A47792A" w14:textId="77777777" w:rsidR="00990585" w:rsidRDefault="00990585" w:rsidP="00990585">
      <w:pPr>
        <w:pStyle w:val="Zkladntext"/>
        <w:tabs>
          <w:tab w:val="left" w:pos="6221"/>
        </w:tabs>
        <w:spacing w:before="8"/>
        <w:jc w:val="both"/>
      </w:pPr>
      <w:r>
        <w:t xml:space="preserve">        </w:t>
      </w:r>
      <w:r w:rsidRPr="00E602F9">
        <w:t>povinnosti, je oprávněn požadovat nápravu.</w:t>
      </w:r>
    </w:p>
    <w:p w14:paraId="130010A9" w14:textId="77777777" w:rsidR="0077451A" w:rsidRDefault="0077451A" w:rsidP="00990585">
      <w:pPr>
        <w:pStyle w:val="Zkladntext"/>
        <w:tabs>
          <w:tab w:val="left" w:pos="6221"/>
        </w:tabs>
        <w:spacing w:before="8"/>
        <w:ind w:left="117"/>
        <w:jc w:val="both"/>
      </w:pPr>
    </w:p>
    <w:p w14:paraId="048BD30E" w14:textId="235D003C" w:rsidR="00A13558" w:rsidRDefault="00A60E5A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77451A" w:rsidRPr="000E1BDC">
        <w:rPr>
          <w:b/>
          <w:bCs/>
        </w:rPr>
        <w:t xml:space="preserve">.4 </w:t>
      </w:r>
      <w:r w:rsidR="0077451A" w:rsidRPr="00361C11">
        <w:t xml:space="preserve">Smluvní strany prohlašují, že tato Smlouva byla uzavřena po vzájemném projednání, </w:t>
      </w:r>
    </w:p>
    <w:p w14:paraId="032C6149" w14:textId="77777777" w:rsidR="00210F7C" w:rsidRDefault="00A13558" w:rsidP="00A13558">
      <w:pPr>
        <w:pStyle w:val="Zkladntext"/>
        <w:tabs>
          <w:tab w:val="left" w:pos="6221"/>
        </w:tabs>
        <w:spacing w:before="8"/>
        <w:jc w:val="both"/>
      </w:pPr>
      <w:r>
        <w:lastRenderedPageBreak/>
        <w:t xml:space="preserve">        </w:t>
      </w:r>
      <w:r w:rsidR="0077451A" w:rsidRPr="00361C11">
        <w:t>podle jejich pravé a svobodné vůle, určitě</w:t>
      </w:r>
      <w:r w:rsidR="00210F7C">
        <w:t xml:space="preserve"> </w:t>
      </w:r>
      <w:r w:rsidR="0077451A" w:rsidRPr="00361C11">
        <w:t>a srozumitelně, nikoliv v tísni nebo za</w:t>
      </w:r>
      <w:r w:rsidR="00210F7C">
        <w:t xml:space="preserve"> </w:t>
      </w:r>
      <w:r w:rsidR="0077451A" w:rsidRPr="00361C11">
        <w:t xml:space="preserve">nevýhodných </w:t>
      </w:r>
      <w:r w:rsidR="00210F7C">
        <w:t xml:space="preserve">  </w:t>
      </w:r>
    </w:p>
    <w:p w14:paraId="589CCC8A" w14:textId="77777777" w:rsidR="0077451A" w:rsidRDefault="00210F7C" w:rsidP="00A13558">
      <w:pPr>
        <w:pStyle w:val="Zkladntext"/>
        <w:tabs>
          <w:tab w:val="left" w:pos="6221"/>
        </w:tabs>
        <w:spacing w:before="8"/>
        <w:jc w:val="both"/>
      </w:pPr>
      <w:r>
        <w:t xml:space="preserve">        </w:t>
      </w:r>
      <w:r w:rsidR="0077451A" w:rsidRPr="00361C11">
        <w:t>podmínek.</w:t>
      </w:r>
    </w:p>
    <w:p w14:paraId="125FAB9F" w14:textId="77777777" w:rsidR="00EC72BC" w:rsidRDefault="00EC72BC" w:rsidP="00A13558">
      <w:pPr>
        <w:pStyle w:val="Zkladntext"/>
        <w:tabs>
          <w:tab w:val="left" w:pos="6221"/>
        </w:tabs>
        <w:spacing w:before="8"/>
        <w:jc w:val="both"/>
      </w:pPr>
    </w:p>
    <w:p w14:paraId="7B47A2F0" w14:textId="5D65CE9D" w:rsidR="005533D1" w:rsidRDefault="00A60E5A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F743D2" w:rsidRPr="00EC72BC">
        <w:rPr>
          <w:b/>
          <w:bCs/>
        </w:rPr>
        <w:t>.5</w:t>
      </w:r>
      <w:r w:rsidR="00F743D2" w:rsidRPr="00F743D2">
        <w:t xml:space="preserve"> Změny a doplňky této Smlouvy mohou být provedeny pouze písemnou formou </w:t>
      </w:r>
      <w:r w:rsidR="005533D1" w:rsidRPr="00F743D2">
        <w:t xml:space="preserve">číslovaných dodatků </w:t>
      </w:r>
      <w:r w:rsidR="005533D1">
        <w:t xml:space="preserve"> </w:t>
      </w:r>
    </w:p>
    <w:p w14:paraId="0642C987" w14:textId="77777777" w:rsidR="00EC72BC" w:rsidRDefault="005533D1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t xml:space="preserve">      </w:t>
      </w:r>
      <w:r w:rsidRPr="00F743D2">
        <w:t>podepsaných oběma smluvními stranami.</w:t>
      </w:r>
    </w:p>
    <w:p w14:paraId="4B39E8BB" w14:textId="77777777" w:rsidR="00F743D2" w:rsidRDefault="00EC72BC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 xml:space="preserve">      </w:t>
      </w:r>
    </w:p>
    <w:p w14:paraId="07A2199D" w14:textId="77777777" w:rsidR="00F743D2" w:rsidRDefault="00F743D2" w:rsidP="00A13558">
      <w:pPr>
        <w:pStyle w:val="Zkladntext"/>
        <w:tabs>
          <w:tab w:val="left" w:pos="6221"/>
        </w:tabs>
        <w:spacing w:before="8"/>
        <w:ind w:left="117"/>
        <w:jc w:val="both"/>
      </w:pPr>
    </w:p>
    <w:p w14:paraId="70BD610B" w14:textId="25B4347A" w:rsidR="000B160E" w:rsidRPr="00E602F9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E602F9">
        <w:rPr>
          <w:b/>
          <w:bCs/>
        </w:rPr>
        <w:t>Čl. V.</w:t>
      </w:r>
    </w:p>
    <w:p w14:paraId="2C40C800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E602F9">
        <w:rPr>
          <w:b/>
          <w:bCs/>
        </w:rPr>
        <w:t>Odpovědnost za vady a škodu</w:t>
      </w:r>
    </w:p>
    <w:p w14:paraId="4C457C25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</w:p>
    <w:p w14:paraId="20B8709C" w14:textId="0529C640" w:rsidR="000B160E" w:rsidRDefault="00A60E5A" w:rsidP="000B160E">
      <w:pPr>
        <w:pStyle w:val="Zkladntext"/>
        <w:tabs>
          <w:tab w:val="left" w:pos="6221"/>
        </w:tabs>
        <w:spacing w:before="8"/>
        <w:ind w:left="117"/>
      </w:pPr>
      <w:r>
        <w:rPr>
          <w:b/>
          <w:bCs/>
        </w:rPr>
        <w:t>5</w:t>
      </w:r>
      <w:r w:rsidR="000B160E" w:rsidRPr="000B160E">
        <w:rPr>
          <w:b/>
          <w:bCs/>
        </w:rPr>
        <w:t>.1</w:t>
      </w:r>
      <w:r w:rsidR="000B160E">
        <w:t xml:space="preserve"> </w:t>
      </w:r>
      <w:r w:rsidR="000B160E" w:rsidRPr="00E602F9">
        <w:t xml:space="preserve">Poskytovatel odpovídá za vady poskytnutých služeb v souladu s příslušnými ustanoveními </w:t>
      </w:r>
    </w:p>
    <w:p w14:paraId="5EC4C9FE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</w:pPr>
      <w:r>
        <w:t xml:space="preserve">       O</w:t>
      </w:r>
      <w:r w:rsidRPr="00E602F9">
        <w:t>bčanského zákoníku.</w:t>
      </w:r>
    </w:p>
    <w:p w14:paraId="3E85ED64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</w:pPr>
    </w:p>
    <w:p w14:paraId="32F0E02F" w14:textId="626E4FC3" w:rsidR="000B160E" w:rsidRDefault="00A60E5A" w:rsidP="000B160E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5</w:t>
      </w:r>
      <w:r w:rsidR="000B160E" w:rsidRPr="00E602F9">
        <w:rPr>
          <w:b/>
          <w:bCs/>
        </w:rPr>
        <w:t>.2</w:t>
      </w:r>
      <w:r w:rsidR="000B160E" w:rsidRPr="00E602F9">
        <w:t xml:space="preserve">. Poskytovatel odpovídá za škodu způsobenou Objednateli nebo třetím osobám v souvislosti s plněním </w:t>
      </w:r>
    </w:p>
    <w:p w14:paraId="5DD53028" w14:textId="77777777" w:rsidR="005533D1" w:rsidRDefault="000B160E" w:rsidP="000B160E">
      <w:pPr>
        <w:pStyle w:val="Zkladntext"/>
        <w:tabs>
          <w:tab w:val="left" w:pos="6221"/>
        </w:tabs>
        <w:spacing w:before="8"/>
        <w:ind w:left="117"/>
        <w:jc w:val="both"/>
      </w:pPr>
      <w:r>
        <w:t xml:space="preserve">       </w:t>
      </w:r>
      <w:r w:rsidRPr="00E602F9">
        <w:t>této smlouvy.</w:t>
      </w:r>
    </w:p>
    <w:p w14:paraId="56A55A80" w14:textId="77777777" w:rsidR="005533D1" w:rsidRDefault="000B160E" w:rsidP="000B160E">
      <w:pPr>
        <w:pStyle w:val="Zkladntext"/>
        <w:tabs>
          <w:tab w:val="left" w:pos="6221"/>
        </w:tabs>
        <w:spacing w:before="8"/>
        <w:ind w:left="117"/>
        <w:jc w:val="both"/>
      </w:pPr>
      <w:r>
        <w:t xml:space="preserve">     </w:t>
      </w:r>
    </w:p>
    <w:p w14:paraId="208DD6E4" w14:textId="66CA5F2D" w:rsidR="005533D1" w:rsidRDefault="00A60E5A" w:rsidP="000B160E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5</w:t>
      </w:r>
      <w:r w:rsidR="005533D1" w:rsidRPr="005533D1">
        <w:rPr>
          <w:b/>
          <w:bCs/>
        </w:rPr>
        <w:t>.3</w:t>
      </w:r>
      <w:r w:rsidR="005533D1" w:rsidRPr="005533D1">
        <w:t xml:space="preserve"> Poskytovatel je povinen mít po celou dobu trvání smlouvy uzavřené pojištění odpovědnosti za škodu </w:t>
      </w:r>
      <w:r w:rsidR="005533D1">
        <w:t xml:space="preserve">  </w:t>
      </w:r>
    </w:p>
    <w:p w14:paraId="74D012EF" w14:textId="77777777" w:rsidR="006E2ABA" w:rsidRDefault="005533D1" w:rsidP="005533D1">
      <w:pPr>
        <w:pStyle w:val="Zkladntext"/>
        <w:tabs>
          <w:tab w:val="left" w:pos="6221"/>
        </w:tabs>
        <w:spacing w:before="8"/>
        <w:jc w:val="both"/>
      </w:pPr>
      <w:r>
        <w:t xml:space="preserve">        </w:t>
      </w:r>
      <w:r w:rsidRPr="005533D1">
        <w:t>způsobenou třetím osobám.</w:t>
      </w:r>
      <w:r w:rsidR="000B160E">
        <w:t xml:space="preserve">  </w:t>
      </w:r>
    </w:p>
    <w:p w14:paraId="7C799C00" w14:textId="34672A57" w:rsidR="000B160E" w:rsidRDefault="000B160E" w:rsidP="005533D1">
      <w:pPr>
        <w:pStyle w:val="Zkladntext"/>
        <w:tabs>
          <w:tab w:val="left" w:pos="6221"/>
        </w:tabs>
        <w:spacing w:before="8"/>
        <w:jc w:val="both"/>
      </w:pPr>
      <w:r>
        <w:t xml:space="preserve">          </w:t>
      </w:r>
    </w:p>
    <w:p w14:paraId="6062AE86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523C44B1" w14:textId="77777777" w:rsidR="009B40F9" w:rsidRDefault="009B40F9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44CE34B4" w14:textId="7CB2303D" w:rsidR="005533D1" w:rsidRPr="005533D1" w:rsidRDefault="005533D1" w:rsidP="005533D1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5533D1">
        <w:rPr>
          <w:b/>
          <w:bCs/>
        </w:rPr>
        <w:t>Čl. VI.</w:t>
      </w:r>
    </w:p>
    <w:p w14:paraId="35C8B80E" w14:textId="77777777" w:rsidR="005533D1" w:rsidRDefault="005533D1" w:rsidP="005533D1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5533D1">
        <w:rPr>
          <w:b/>
          <w:bCs/>
        </w:rPr>
        <w:t>Sankce</w:t>
      </w:r>
    </w:p>
    <w:p w14:paraId="20B3E3ED" w14:textId="77777777" w:rsidR="005533D1" w:rsidRDefault="005533D1" w:rsidP="006E2ABA">
      <w:pPr>
        <w:pStyle w:val="Zkladntext"/>
        <w:tabs>
          <w:tab w:val="left" w:pos="6221"/>
        </w:tabs>
        <w:spacing w:before="8"/>
        <w:jc w:val="both"/>
      </w:pPr>
    </w:p>
    <w:p w14:paraId="303BCA99" w14:textId="497FA19D" w:rsidR="005533D1" w:rsidRDefault="00A60E5A" w:rsidP="005533D1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6</w:t>
      </w:r>
      <w:r w:rsidR="005533D1" w:rsidRPr="005533D1">
        <w:rPr>
          <w:b/>
          <w:bCs/>
        </w:rPr>
        <w:t>.</w:t>
      </w:r>
      <w:r>
        <w:rPr>
          <w:b/>
          <w:bCs/>
        </w:rPr>
        <w:t>1</w:t>
      </w:r>
      <w:r w:rsidR="005533D1" w:rsidRPr="005533D1">
        <w:t xml:space="preserve"> V případě nedodržení termínu instalace nebo demontáže zařízení je Poskytovatel povinen uhradit </w:t>
      </w:r>
      <w:r w:rsidR="005533D1">
        <w:t xml:space="preserve">   </w:t>
      </w:r>
    </w:p>
    <w:p w14:paraId="00D81EB6" w14:textId="340D9372" w:rsidR="005533D1" w:rsidRDefault="005533D1" w:rsidP="005533D1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 xml:space="preserve">      </w:t>
      </w:r>
      <w:r w:rsidRPr="005533D1">
        <w:t xml:space="preserve">Objednateli </w:t>
      </w:r>
      <w:r w:rsidR="004F0670">
        <w:t>prokazatelně vzniklé škody.</w:t>
      </w:r>
    </w:p>
    <w:p w14:paraId="7E1ED865" w14:textId="77777777" w:rsidR="005533D1" w:rsidRDefault="005533D1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0060A850" w14:textId="77777777" w:rsidR="00753366" w:rsidRDefault="00753366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1F615582" w14:textId="77777777" w:rsidR="009B40F9" w:rsidRDefault="009B40F9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1ADAF231" w14:textId="77777777" w:rsidR="00753366" w:rsidRDefault="00753366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</w:p>
    <w:p w14:paraId="5C89FFE5" w14:textId="4067E119" w:rsidR="000B160E" w:rsidRPr="00E602F9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E602F9">
        <w:rPr>
          <w:b/>
          <w:bCs/>
        </w:rPr>
        <w:t>Čl. VII.</w:t>
      </w:r>
    </w:p>
    <w:p w14:paraId="352AEC27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E602F9">
        <w:rPr>
          <w:b/>
          <w:bCs/>
        </w:rPr>
        <w:t>Ukončení smlouvy</w:t>
      </w:r>
    </w:p>
    <w:p w14:paraId="4AB26697" w14:textId="77777777" w:rsidR="00753366" w:rsidRPr="00E602F9" w:rsidRDefault="00753366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</w:p>
    <w:p w14:paraId="39168134" w14:textId="0623EB0D" w:rsidR="000B160E" w:rsidRDefault="00A60E5A" w:rsidP="000B160E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7</w:t>
      </w:r>
      <w:r w:rsidR="000B160E" w:rsidRPr="00C54612">
        <w:rPr>
          <w:b/>
          <w:bCs/>
        </w:rPr>
        <w:t xml:space="preserve">.1. </w:t>
      </w:r>
      <w:r w:rsidR="000B160E" w:rsidRPr="00C54612">
        <w:t xml:space="preserve">Smlouvu lze ukončit písemnou dohodou </w:t>
      </w:r>
      <w:r w:rsidR="000B160E">
        <w:t>s</w:t>
      </w:r>
      <w:r w:rsidR="000B160E" w:rsidRPr="00C54612">
        <w:t xml:space="preserve">mluvních stran nebo odstoupením od smlouvy v případech </w:t>
      </w:r>
    </w:p>
    <w:p w14:paraId="2F677345" w14:textId="77777777" w:rsidR="000B160E" w:rsidRDefault="000B160E" w:rsidP="000B160E">
      <w:pPr>
        <w:pStyle w:val="Zkladntext"/>
        <w:tabs>
          <w:tab w:val="left" w:pos="6221"/>
        </w:tabs>
        <w:spacing w:before="8"/>
        <w:jc w:val="both"/>
        <w:rPr>
          <w:b/>
          <w:bCs/>
        </w:rPr>
      </w:pPr>
      <w:r>
        <w:t xml:space="preserve">         </w:t>
      </w:r>
      <w:r w:rsidRPr="00C54612">
        <w:t>stanovených zákonem nebo touto smlouvou.</w:t>
      </w:r>
      <w:r w:rsidRPr="00C54612">
        <w:rPr>
          <w:b/>
          <w:bCs/>
        </w:rPr>
        <w:t xml:space="preserve"> </w:t>
      </w:r>
    </w:p>
    <w:p w14:paraId="2EBDED91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both"/>
        <w:rPr>
          <w:b/>
          <w:bCs/>
        </w:rPr>
      </w:pPr>
    </w:p>
    <w:p w14:paraId="474FA2CD" w14:textId="4869BF70" w:rsidR="000B160E" w:rsidRDefault="00A60E5A" w:rsidP="000B160E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7</w:t>
      </w:r>
      <w:r w:rsidR="000B160E" w:rsidRPr="00C54612">
        <w:rPr>
          <w:b/>
          <w:bCs/>
        </w:rPr>
        <w:t xml:space="preserve">.2. </w:t>
      </w:r>
      <w:r w:rsidR="000B160E" w:rsidRPr="00C54612">
        <w:t xml:space="preserve">Objednatel je oprávněn od smlouvy odstoupit v případě podstatného porušení smlouvy </w:t>
      </w:r>
    </w:p>
    <w:p w14:paraId="5525651E" w14:textId="77777777" w:rsidR="000B160E" w:rsidRDefault="000B160E" w:rsidP="00753366">
      <w:pPr>
        <w:pStyle w:val="Zkladntext"/>
        <w:tabs>
          <w:tab w:val="left" w:pos="6221"/>
        </w:tabs>
        <w:spacing w:before="8"/>
        <w:ind w:left="117"/>
        <w:jc w:val="both"/>
      </w:pPr>
      <w:r>
        <w:t xml:space="preserve">       </w:t>
      </w:r>
      <w:r w:rsidRPr="00C54612">
        <w:t>Poskytovatelem.</w:t>
      </w:r>
    </w:p>
    <w:p w14:paraId="16A51727" w14:textId="77777777" w:rsidR="00753366" w:rsidRDefault="00753366" w:rsidP="00753366">
      <w:pPr>
        <w:pStyle w:val="Zkladntext"/>
        <w:tabs>
          <w:tab w:val="left" w:pos="6221"/>
        </w:tabs>
        <w:spacing w:before="8"/>
        <w:ind w:left="117"/>
        <w:jc w:val="both"/>
      </w:pPr>
    </w:p>
    <w:p w14:paraId="0CD1D679" w14:textId="77777777" w:rsidR="00455502" w:rsidRDefault="00455502" w:rsidP="00753366">
      <w:pPr>
        <w:pStyle w:val="Zkladntext"/>
        <w:tabs>
          <w:tab w:val="left" w:pos="6221"/>
        </w:tabs>
        <w:spacing w:before="8"/>
        <w:ind w:left="117"/>
        <w:jc w:val="both"/>
      </w:pPr>
    </w:p>
    <w:p w14:paraId="2729BA71" w14:textId="77777777" w:rsidR="009B40F9" w:rsidRDefault="009B40F9" w:rsidP="00753366">
      <w:pPr>
        <w:pStyle w:val="Zkladntext"/>
        <w:tabs>
          <w:tab w:val="left" w:pos="6221"/>
        </w:tabs>
        <w:spacing w:before="8"/>
        <w:ind w:left="117"/>
        <w:jc w:val="both"/>
      </w:pPr>
    </w:p>
    <w:p w14:paraId="5675F22E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05D8C5B3" w14:textId="5178DF0D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C54612">
        <w:rPr>
          <w:b/>
          <w:bCs/>
        </w:rPr>
        <w:t xml:space="preserve">Čl. </w:t>
      </w:r>
      <w:r w:rsidR="00A60E5A">
        <w:rPr>
          <w:b/>
          <w:bCs/>
        </w:rPr>
        <w:t>VIII</w:t>
      </w:r>
      <w:r w:rsidRPr="00C54612">
        <w:rPr>
          <w:b/>
          <w:bCs/>
        </w:rPr>
        <w:t>.</w:t>
      </w:r>
    </w:p>
    <w:p w14:paraId="68252896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C54612">
        <w:rPr>
          <w:b/>
          <w:bCs/>
        </w:rPr>
        <w:t>Závěrečná ustanovení</w:t>
      </w:r>
    </w:p>
    <w:p w14:paraId="7492E40C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</w:p>
    <w:p w14:paraId="42438D3B" w14:textId="36FB7CFF" w:rsidR="000B160E" w:rsidRDefault="006E2ABA" w:rsidP="006E2ABA">
      <w:pPr>
        <w:pStyle w:val="Zkladntext"/>
        <w:tabs>
          <w:tab w:val="left" w:pos="6221"/>
        </w:tabs>
        <w:spacing w:before="8"/>
        <w:ind w:left="142" w:hanging="709"/>
        <w:jc w:val="right"/>
      </w:pPr>
      <w:r>
        <w:rPr>
          <w:b/>
          <w:bCs/>
        </w:rPr>
        <w:t xml:space="preserve">     </w:t>
      </w:r>
      <w:r w:rsidR="00A60E5A">
        <w:rPr>
          <w:b/>
          <w:bCs/>
        </w:rPr>
        <w:t>8</w:t>
      </w:r>
      <w:r w:rsidR="000B160E" w:rsidRPr="00C54612">
        <w:rPr>
          <w:b/>
          <w:bCs/>
        </w:rPr>
        <w:t xml:space="preserve">.1. </w:t>
      </w:r>
      <w:r w:rsidR="000B160E" w:rsidRPr="00C54612">
        <w:t xml:space="preserve">Tato smlouva nabývá účinnosti </w:t>
      </w:r>
      <w:r w:rsidR="00455502">
        <w:t xml:space="preserve">podpisem obou smluvních stran a dnem </w:t>
      </w:r>
      <w:r>
        <w:t>uveřejnění v Registru smluv</w:t>
      </w:r>
    </w:p>
    <w:p w14:paraId="348DE76D" w14:textId="77777777" w:rsidR="000B160E" w:rsidRDefault="000B160E" w:rsidP="000B160E">
      <w:pPr>
        <w:pStyle w:val="Zkladntext"/>
        <w:tabs>
          <w:tab w:val="left" w:pos="6221"/>
        </w:tabs>
        <w:spacing w:before="8"/>
        <w:ind w:hanging="567"/>
        <w:jc w:val="center"/>
      </w:pPr>
    </w:p>
    <w:p w14:paraId="42F41604" w14:textId="52C6CDA4" w:rsidR="000B160E" w:rsidRDefault="00A60E5A" w:rsidP="000B160E">
      <w:pPr>
        <w:pStyle w:val="Zkladntext"/>
        <w:tabs>
          <w:tab w:val="left" w:pos="6221"/>
        </w:tabs>
        <w:spacing w:before="8"/>
        <w:ind w:left="567" w:hanging="425"/>
        <w:jc w:val="both"/>
      </w:pPr>
      <w:r>
        <w:rPr>
          <w:b/>
          <w:bCs/>
        </w:rPr>
        <w:t>8</w:t>
      </w:r>
      <w:r w:rsidR="000B160E" w:rsidRPr="00C54612">
        <w:rPr>
          <w:b/>
          <w:bCs/>
        </w:rPr>
        <w:t xml:space="preserve">.2. </w:t>
      </w:r>
      <w:r w:rsidR="000B160E" w:rsidRPr="00C54612">
        <w:t xml:space="preserve">Změny a doplňky této </w:t>
      </w:r>
      <w:r>
        <w:t>s</w:t>
      </w:r>
      <w:r w:rsidR="000B160E" w:rsidRPr="00C54612">
        <w:t>mlouvy mohou být prováděny pouze písemnými číslovanými dodatky</w:t>
      </w:r>
      <w:r w:rsidR="000B160E">
        <w:t xml:space="preserve">      </w:t>
      </w:r>
    </w:p>
    <w:p w14:paraId="28FD73FE" w14:textId="77777777" w:rsidR="000B160E" w:rsidRDefault="000B160E" w:rsidP="000B160E">
      <w:pPr>
        <w:pStyle w:val="Zkladntext"/>
        <w:tabs>
          <w:tab w:val="left" w:pos="6221"/>
        </w:tabs>
        <w:spacing w:before="8"/>
        <w:ind w:left="567" w:hanging="425"/>
        <w:jc w:val="both"/>
      </w:pPr>
      <w:r>
        <w:rPr>
          <w:b/>
          <w:bCs/>
        </w:rPr>
        <w:t xml:space="preserve">       </w:t>
      </w:r>
      <w:r w:rsidRPr="00C54612">
        <w:t xml:space="preserve">podepsanými oběma </w:t>
      </w:r>
      <w:r>
        <w:t>s</w:t>
      </w:r>
      <w:r w:rsidRPr="00C54612">
        <w:t>mluvními stranami.</w:t>
      </w:r>
    </w:p>
    <w:p w14:paraId="1E579744" w14:textId="77777777" w:rsidR="000B160E" w:rsidRDefault="000B160E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</w:p>
    <w:p w14:paraId="2152C3D4" w14:textId="22C4C338" w:rsidR="000B160E" w:rsidRDefault="00A60E5A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  <w:r>
        <w:rPr>
          <w:b/>
          <w:bCs/>
        </w:rPr>
        <w:t>8</w:t>
      </w:r>
      <w:r w:rsidR="000B160E" w:rsidRPr="00C54612">
        <w:rPr>
          <w:b/>
          <w:bCs/>
        </w:rPr>
        <w:t>.3.</w:t>
      </w:r>
      <w:r w:rsidR="000B160E" w:rsidRPr="00C54612">
        <w:t xml:space="preserve"> Právní vztahy touto smlouvou výslovně neupravené se řídí příslušnými ustanoveními občanského</w:t>
      </w:r>
    </w:p>
    <w:p w14:paraId="7F2F515C" w14:textId="77777777" w:rsidR="000B160E" w:rsidRDefault="000B160E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  <w:r>
        <w:rPr>
          <w:b/>
          <w:bCs/>
        </w:rPr>
        <w:t xml:space="preserve">       </w:t>
      </w:r>
      <w:r w:rsidRPr="00C54612">
        <w:t>zákoníku.</w:t>
      </w:r>
    </w:p>
    <w:p w14:paraId="55514336" w14:textId="77777777" w:rsidR="000B160E" w:rsidRDefault="000B160E" w:rsidP="000B160E">
      <w:pPr>
        <w:pStyle w:val="Zkladntext"/>
        <w:tabs>
          <w:tab w:val="left" w:pos="6221"/>
        </w:tabs>
        <w:spacing w:before="8"/>
        <w:jc w:val="both"/>
      </w:pPr>
    </w:p>
    <w:p w14:paraId="298C5426" w14:textId="2490937A" w:rsidR="000B160E" w:rsidRDefault="00A60E5A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  <w:r>
        <w:rPr>
          <w:b/>
          <w:bCs/>
        </w:rPr>
        <w:t>8</w:t>
      </w:r>
      <w:r w:rsidR="000B160E" w:rsidRPr="00C54612">
        <w:rPr>
          <w:b/>
          <w:bCs/>
        </w:rPr>
        <w:t>.4.</w:t>
      </w:r>
      <w:r w:rsidR="000B160E" w:rsidRPr="00C54612">
        <w:t xml:space="preserve"> Tato smlouva je vyhotovena ve dvou stejnopisech, z nichž každá </w:t>
      </w:r>
      <w:r w:rsidR="000B160E">
        <w:t>s</w:t>
      </w:r>
      <w:r w:rsidR="000B160E" w:rsidRPr="00C54612">
        <w:t>mluvní strana obdrží po jednom.</w:t>
      </w:r>
    </w:p>
    <w:p w14:paraId="0784EE01" w14:textId="77777777" w:rsidR="000B160E" w:rsidRDefault="000B160E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</w:p>
    <w:p w14:paraId="11AB58AF" w14:textId="3B2875FE" w:rsidR="000B160E" w:rsidRDefault="00A60E5A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  <w:r>
        <w:rPr>
          <w:b/>
          <w:bCs/>
        </w:rPr>
        <w:t>8</w:t>
      </w:r>
      <w:r w:rsidR="000B160E" w:rsidRPr="00C54612">
        <w:rPr>
          <w:b/>
          <w:bCs/>
        </w:rPr>
        <w:t>.5.</w:t>
      </w:r>
      <w:r w:rsidR="000B160E" w:rsidRPr="00C54612">
        <w:t xml:space="preserve"> Smluvní strany prohlašují, že si smlouvu přečetly, s jejím obsahem souhlasí a na důkaz toho připojují </w:t>
      </w:r>
    </w:p>
    <w:p w14:paraId="7575ED84" w14:textId="77777777" w:rsidR="000B160E" w:rsidRPr="00C54612" w:rsidRDefault="000B160E" w:rsidP="000B160E">
      <w:pPr>
        <w:pStyle w:val="Zkladntext"/>
        <w:tabs>
          <w:tab w:val="left" w:pos="6221"/>
        </w:tabs>
        <w:spacing w:before="8"/>
        <w:ind w:left="709" w:hanging="567"/>
        <w:jc w:val="both"/>
      </w:pPr>
      <w:r>
        <w:rPr>
          <w:b/>
          <w:bCs/>
        </w:rPr>
        <w:t xml:space="preserve">       </w:t>
      </w:r>
      <w:r w:rsidRPr="00C54612">
        <w:t>své podpisy.</w:t>
      </w:r>
    </w:p>
    <w:p w14:paraId="4825C6C8" w14:textId="77777777" w:rsidR="000B160E" w:rsidRDefault="000B160E" w:rsidP="000B160E">
      <w:pPr>
        <w:pStyle w:val="Zkladntext"/>
        <w:tabs>
          <w:tab w:val="left" w:pos="6221"/>
        </w:tabs>
        <w:spacing w:before="8"/>
        <w:ind w:left="117"/>
        <w:jc w:val="both"/>
      </w:pPr>
    </w:p>
    <w:p w14:paraId="6C47BACC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16D623A4" w14:textId="77777777" w:rsidR="008F35D8" w:rsidRDefault="008F35D8" w:rsidP="00753366">
      <w:pPr>
        <w:pStyle w:val="Zkladntext"/>
        <w:tabs>
          <w:tab w:val="left" w:pos="6221"/>
        </w:tabs>
        <w:spacing w:before="8"/>
      </w:pPr>
    </w:p>
    <w:p w14:paraId="3022040D" w14:textId="77777777" w:rsidR="00753366" w:rsidRDefault="00753366" w:rsidP="00753366">
      <w:pPr>
        <w:pStyle w:val="Zkladntext"/>
        <w:tabs>
          <w:tab w:val="left" w:pos="6221"/>
        </w:tabs>
        <w:spacing w:before="8"/>
      </w:pPr>
    </w:p>
    <w:p w14:paraId="2B6AC3CF" w14:textId="77777777" w:rsidR="00885773" w:rsidRDefault="00885773" w:rsidP="00753366">
      <w:pPr>
        <w:pStyle w:val="Zkladntext"/>
        <w:tabs>
          <w:tab w:val="left" w:pos="6221"/>
        </w:tabs>
        <w:spacing w:before="8"/>
      </w:pPr>
    </w:p>
    <w:p w14:paraId="2402266A" w14:textId="77777777" w:rsidR="00753366" w:rsidRDefault="00753366" w:rsidP="00753366">
      <w:pPr>
        <w:pStyle w:val="Zkladntext"/>
        <w:tabs>
          <w:tab w:val="left" w:pos="6221"/>
        </w:tabs>
        <w:spacing w:before="8"/>
      </w:pPr>
    </w:p>
    <w:p w14:paraId="01887320" w14:textId="77777777" w:rsidR="0077451A" w:rsidRDefault="0077451A" w:rsidP="0077451A">
      <w:pPr>
        <w:pStyle w:val="Zkladntext"/>
        <w:tabs>
          <w:tab w:val="left" w:pos="6761"/>
        </w:tabs>
        <w:spacing w:before="1"/>
        <w:ind w:left="117"/>
      </w:pPr>
      <w:r>
        <w:t>V</w:t>
      </w:r>
      <w:r>
        <w:rPr>
          <w:spacing w:val="-2"/>
        </w:rPr>
        <w:t xml:space="preserve"> </w:t>
      </w:r>
      <w:r>
        <w:t>Havířově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B61DD5">
        <w:rPr>
          <w:spacing w:val="-2"/>
        </w:rPr>
        <w:t>2</w:t>
      </w:r>
      <w:r>
        <w:rPr>
          <w:spacing w:val="-2"/>
        </w:rPr>
        <w:t xml:space="preserve">. </w:t>
      </w:r>
      <w:r w:rsidR="00B61DD5">
        <w:rPr>
          <w:spacing w:val="-2"/>
        </w:rPr>
        <w:t>9</w:t>
      </w:r>
      <w:r>
        <w:rPr>
          <w:spacing w:val="-2"/>
        </w:rPr>
        <w:t>. 2024</w:t>
      </w:r>
      <w:r>
        <w:tab/>
      </w:r>
      <w:r w:rsidR="00A13558">
        <w:t xml:space="preserve">       </w:t>
      </w:r>
    </w:p>
    <w:p w14:paraId="6AB53218" w14:textId="77777777" w:rsidR="0077451A" w:rsidRDefault="0077451A" w:rsidP="0077451A">
      <w:pPr>
        <w:pStyle w:val="Zkladntext"/>
        <w:rPr>
          <w:sz w:val="26"/>
        </w:rPr>
      </w:pPr>
    </w:p>
    <w:p w14:paraId="444FA7A6" w14:textId="77777777" w:rsidR="0077451A" w:rsidRDefault="0077451A" w:rsidP="002E7C35">
      <w:pPr>
        <w:tabs>
          <w:tab w:val="left" w:pos="5441"/>
        </w:tabs>
        <w:spacing w:before="217"/>
        <w:rPr>
          <w:sz w:val="24"/>
        </w:rPr>
      </w:pPr>
      <w:r>
        <w:rPr>
          <w:sz w:val="24"/>
        </w:rPr>
        <w:tab/>
        <w:t xml:space="preserve">                     </w:t>
      </w:r>
    </w:p>
    <w:p w14:paraId="3EDF63F2" w14:textId="77777777" w:rsidR="00753366" w:rsidRDefault="00753366" w:rsidP="0077451A">
      <w:pPr>
        <w:pStyle w:val="Zkladntext"/>
        <w:tabs>
          <w:tab w:val="left" w:pos="6161"/>
        </w:tabs>
        <w:spacing w:before="8"/>
        <w:ind w:left="117"/>
      </w:pPr>
    </w:p>
    <w:p w14:paraId="611C43BD" w14:textId="77777777" w:rsidR="00885773" w:rsidRDefault="00885773" w:rsidP="0077451A">
      <w:pPr>
        <w:pStyle w:val="Zkladntext"/>
        <w:tabs>
          <w:tab w:val="left" w:pos="6161"/>
        </w:tabs>
        <w:spacing w:before="8"/>
        <w:ind w:left="117"/>
      </w:pPr>
    </w:p>
    <w:p w14:paraId="2F0B19C2" w14:textId="77777777" w:rsidR="00885773" w:rsidRDefault="00885773" w:rsidP="0077451A">
      <w:pPr>
        <w:pStyle w:val="Zkladntext"/>
        <w:tabs>
          <w:tab w:val="left" w:pos="6161"/>
        </w:tabs>
        <w:spacing w:before="8"/>
        <w:ind w:left="117"/>
      </w:pPr>
    </w:p>
    <w:p w14:paraId="420D004F" w14:textId="77777777" w:rsidR="00D9355D" w:rsidRDefault="00D9355D" w:rsidP="0077451A">
      <w:pPr>
        <w:pStyle w:val="Zkladntext"/>
        <w:tabs>
          <w:tab w:val="left" w:pos="6161"/>
        </w:tabs>
        <w:spacing w:before="8"/>
        <w:ind w:left="117"/>
      </w:pPr>
    </w:p>
    <w:p w14:paraId="13882322" w14:textId="77777777" w:rsidR="00D9355D" w:rsidRDefault="00D9355D" w:rsidP="0077451A">
      <w:pPr>
        <w:pStyle w:val="Zkladntext"/>
        <w:tabs>
          <w:tab w:val="left" w:pos="6161"/>
        </w:tabs>
        <w:spacing w:before="8"/>
        <w:ind w:left="117"/>
      </w:pPr>
    </w:p>
    <w:p w14:paraId="1B0A102F" w14:textId="77777777" w:rsidR="00753366" w:rsidRDefault="00753366" w:rsidP="0077451A">
      <w:pPr>
        <w:pStyle w:val="Zkladntext"/>
        <w:tabs>
          <w:tab w:val="left" w:pos="6161"/>
        </w:tabs>
        <w:spacing w:before="8"/>
        <w:ind w:left="117"/>
      </w:pPr>
    </w:p>
    <w:p w14:paraId="6C1BA9AC" w14:textId="77777777" w:rsidR="0077451A" w:rsidRDefault="0077451A" w:rsidP="0077451A">
      <w:pPr>
        <w:pStyle w:val="Zkladntext"/>
        <w:tabs>
          <w:tab w:val="left" w:pos="6161"/>
        </w:tabs>
        <w:spacing w:before="8"/>
        <w:ind w:left="117"/>
      </w:pPr>
      <w:r>
        <w:tab/>
        <w:t xml:space="preserve">       </w:t>
      </w:r>
    </w:p>
    <w:p w14:paraId="7C491A13" w14:textId="79F901A2" w:rsidR="0077451A" w:rsidRDefault="00824FE9" w:rsidP="00D23BB6">
      <w:pPr>
        <w:pStyle w:val="Zkladntext"/>
        <w:tabs>
          <w:tab w:val="left" w:pos="6221"/>
        </w:tabs>
        <w:ind w:left="117"/>
        <w:rPr>
          <w:spacing w:val="-2"/>
        </w:rPr>
      </w:pPr>
      <w:r>
        <w:t xml:space="preserve"> </w:t>
      </w:r>
      <w:r w:rsidR="00A13558">
        <w:t xml:space="preserve"> </w:t>
      </w:r>
      <w:r w:rsidR="0077451A">
        <w:t>Mgr.</w:t>
      </w:r>
      <w:r w:rsidR="0077451A">
        <w:rPr>
          <w:spacing w:val="-3"/>
        </w:rPr>
        <w:t xml:space="preserve"> </w:t>
      </w:r>
      <w:r w:rsidR="0077451A">
        <w:t>Yvona</w:t>
      </w:r>
      <w:r w:rsidR="0077451A">
        <w:rPr>
          <w:spacing w:val="-2"/>
        </w:rPr>
        <w:t xml:space="preserve"> Dlábková</w:t>
      </w:r>
      <w:r w:rsidR="002E7C35">
        <w:rPr>
          <w:spacing w:val="-2"/>
        </w:rPr>
        <w:t xml:space="preserve">    </w:t>
      </w:r>
      <w:r w:rsidR="00D23BB6">
        <w:rPr>
          <w:spacing w:val="-2"/>
        </w:rPr>
        <w:t xml:space="preserve">                                                                           </w:t>
      </w:r>
      <w:r w:rsidR="00A13558">
        <w:rPr>
          <w:spacing w:val="-2"/>
        </w:rPr>
        <w:t xml:space="preserve"> </w:t>
      </w:r>
      <w:r w:rsidR="00D23BB6">
        <w:rPr>
          <w:spacing w:val="-2"/>
        </w:rPr>
        <w:t xml:space="preserve"> </w:t>
      </w:r>
      <w:r w:rsidR="00A13558">
        <w:rPr>
          <w:spacing w:val="-2"/>
        </w:rPr>
        <w:t xml:space="preserve">  </w:t>
      </w:r>
      <w:r>
        <w:rPr>
          <w:spacing w:val="-2"/>
        </w:rPr>
        <w:t xml:space="preserve"> </w:t>
      </w:r>
      <w:r w:rsidR="002E7C35">
        <w:rPr>
          <w:spacing w:val="-2"/>
        </w:rPr>
        <w:t xml:space="preserve"> </w:t>
      </w:r>
      <w:r w:rsidR="00284B03">
        <w:rPr>
          <w:bCs/>
        </w:rPr>
        <w:t>David</w:t>
      </w:r>
      <w:r w:rsidR="00284B03">
        <w:t xml:space="preserve"> Klimša</w:t>
      </w:r>
      <w:r w:rsidR="002E7C35">
        <w:rPr>
          <w:spacing w:val="-2"/>
        </w:rPr>
        <w:t xml:space="preserve">                                             </w:t>
      </w:r>
    </w:p>
    <w:p w14:paraId="1B7A4F01" w14:textId="7D938201" w:rsidR="0077451A" w:rsidRPr="002E7C35" w:rsidRDefault="0077451A" w:rsidP="00D23BB6">
      <w:pPr>
        <w:pStyle w:val="Zkladntext"/>
        <w:tabs>
          <w:tab w:val="left" w:pos="6161"/>
        </w:tabs>
        <w:ind w:left="117"/>
      </w:pPr>
      <w:r>
        <w:t xml:space="preserve">            </w:t>
      </w:r>
      <w:r w:rsidR="00210F7C">
        <w:t>ř</w:t>
      </w:r>
      <w:r w:rsidRPr="008F35A7">
        <w:t>editelka</w:t>
      </w:r>
      <w:r w:rsidR="002E7C35">
        <w:t xml:space="preserve">            </w:t>
      </w:r>
      <w:r w:rsidR="00D23BB6">
        <w:t xml:space="preserve">         </w:t>
      </w:r>
      <w:r w:rsidR="002E7C35">
        <w:t xml:space="preserve">              </w:t>
      </w:r>
      <w:r w:rsidR="00D23BB6">
        <w:t xml:space="preserve">                                                    </w:t>
      </w:r>
      <w:r w:rsidR="00A13558">
        <w:t xml:space="preserve"> </w:t>
      </w:r>
      <w:r w:rsidR="00284B03">
        <w:t xml:space="preserve">         </w:t>
      </w:r>
      <w:r w:rsidR="00824FE9">
        <w:rPr>
          <w:bCs/>
        </w:rPr>
        <w:t xml:space="preserve">Jednatel </w:t>
      </w:r>
    </w:p>
    <w:p w14:paraId="3E3595D5" w14:textId="77777777" w:rsidR="0077451A" w:rsidRPr="00A13558" w:rsidRDefault="0077451A" w:rsidP="00A13558">
      <w:pPr>
        <w:pStyle w:val="Zkladntext"/>
        <w:tabs>
          <w:tab w:val="left" w:pos="6221"/>
        </w:tabs>
        <w:ind w:left="117"/>
        <w:rPr>
          <w:spacing w:val="-2"/>
        </w:rPr>
      </w:pPr>
      <w:r>
        <w:rPr>
          <w:bCs/>
        </w:rPr>
        <w:t xml:space="preserve">    </w:t>
      </w:r>
      <w:r w:rsidR="00210F7C">
        <w:rPr>
          <w:bCs/>
        </w:rPr>
        <w:t xml:space="preserve"> </w:t>
      </w:r>
      <w:r>
        <w:rPr>
          <w:bCs/>
        </w:rPr>
        <w:t xml:space="preserve">   </w:t>
      </w:r>
      <w:bookmarkStart w:id="1" w:name="_Hlk177929866"/>
      <w:r>
        <w:rPr>
          <w:bCs/>
        </w:rPr>
        <w:t>MKS</w:t>
      </w:r>
      <w:r w:rsidRPr="009B147E">
        <w:rPr>
          <w:bCs/>
        </w:rPr>
        <w:t xml:space="preserve"> </w:t>
      </w:r>
      <w:r w:rsidRPr="002A49BA">
        <w:rPr>
          <w:bCs/>
        </w:rPr>
        <w:t>Havířov</w:t>
      </w:r>
      <w:bookmarkEnd w:id="1"/>
      <w:r w:rsidR="00D23BB6">
        <w:rPr>
          <w:bCs/>
        </w:rPr>
        <w:t xml:space="preserve">                                                                               </w:t>
      </w:r>
      <w:r w:rsidR="00A13558">
        <w:rPr>
          <w:bCs/>
        </w:rPr>
        <w:t xml:space="preserve"> </w:t>
      </w:r>
      <w:r w:rsidR="00B765AB">
        <w:rPr>
          <w:bCs/>
        </w:rPr>
        <w:t xml:space="preserve">     </w:t>
      </w:r>
      <w:proofErr w:type="spellStart"/>
      <w:r w:rsidR="003B7747" w:rsidRPr="003B7747">
        <w:t>Elektrogenerátory</w:t>
      </w:r>
      <w:proofErr w:type="spellEnd"/>
      <w:r w:rsidR="003B7747" w:rsidRPr="003B7747">
        <w:t xml:space="preserve"> s.r.o.</w:t>
      </w:r>
    </w:p>
    <w:sectPr w:rsidR="0077451A" w:rsidRPr="00A13558" w:rsidSect="008F35D8">
      <w:footerReference w:type="default" r:id="rId7"/>
      <w:pgSz w:w="11900" w:h="16840"/>
      <w:pgMar w:top="851" w:right="740" w:bottom="568" w:left="993" w:header="7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DD693" w14:textId="77777777" w:rsidR="0059718B" w:rsidRDefault="0059718B" w:rsidP="004F3D40">
      <w:r>
        <w:separator/>
      </w:r>
    </w:p>
  </w:endnote>
  <w:endnote w:type="continuationSeparator" w:id="0">
    <w:p w14:paraId="137A6B19" w14:textId="77777777" w:rsidR="0059718B" w:rsidRDefault="0059718B" w:rsidP="004F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095621"/>
      <w:docPartObj>
        <w:docPartGallery w:val="Page Numbers (Bottom of Page)"/>
        <w:docPartUnique/>
      </w:docPartObj>
    </w:sdtPr>
    <w:sdtContent>
      <w:p w14:paraId="6603DCC1" w14:textId="77777777" w:rsidR="004F3D40" w:rsidRDefault="004F3D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8D17F" w14:textId="77777777" w:rsidR="004F3D40" w:rsidRDefault="004F3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FFC20" w14:textId="77777777" w:rsidR="0059718B" w:rsidRDefault="0059718B" w:rsidP="004F3D40">
      <w:r>
        <w:separator/>
      </w:r>
    </w:p>
  </w:footnote>
  <w:footnote w:type="continuationSeparator" w:id="0">
    <w:p w14:paraId="4332A9B4" w14:textId="77777777" w:rsidR="0059718B" w:rsidRDefault="0059718B" w:rsidP="004F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05D"/>
    <w:multiLevelType w:val="hybridMultilevel"/>
    <w:tmpl w:val="6F1604D8"/>
    <w:lvl w:ilvl="0" w:tplc="1E60D28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42A6638"/>
    <w:multiLevelType w:val="multilevel"/>
    <w:tmpl w:val="36FCC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" w15:restartNumberingAfterBreak="0">
    <w:nsid w:val="045D1A8A"/>
    <w:multiLevelType w:val="hybridMultilevel"/>
    <w:tmpl w:val="ADC27886"/>
    <w:lvl w:ilvl="0" w:tplc="7102B864">
      <w:start w:val="9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8B7789E"/>
    <w:multiLevelType w:val="multilevel"/>
    <w:tmpl w:val="49DC1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9E37A7A"/>
    <w:multiLevelType w:val="multilevel"/>
    <w:tmpl w:val="474E09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5" w15:restartNumberingAfterBreak="0">
    <w:nsid w:val="18AA61DB"/>
    <w:multiLevelType w:val="multilevel"/>
    <w:tmpl w:val="04CC7A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FD964E7"/>
    <w:multiLevelType w:val="multilevel"/>
    <w:tmpl w:val="73EC9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32BA3EA0"/>
    <w:multiLevelType w:val="hybridMultilevel"/>
    <w:tmpl w:val="9E2466FE"/>
    <w:lvl w:ilvl="0" w:tplc="7102B864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8769C"/>
    <w:multiLevelType w:val="hybridMultilevel"/>
    <w:tmpl w:val="861C759C"/>
    <w:lvl w:ilvl="0" w:tplc="E92E360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B0D92"/>
    <w:multiLevelType w:val="multilevel"/>
    <w:tmpl w:val="3F0030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num w:numId="1" w16cid:durableId="314844646">
    <w:abstractNumId w:val="9"/>
  </w:num>
  <w:num w:numId="2" w16cid:durableId="1486580871">
    <w:abstractNumId w:val="7"/>
  </w:num>
  <w:num w:numId="3" w16cid:durableId="1392464858">
    <w:abstractNumId w:val="1"/>
  </w:num>
  <w:num w:numId="4" w16cid:durableId="156505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719938">
    <w:abstractNumId w:val="0"/>
  </w:num>
  <w:num w:numId="6" w16cid:durableId="47382944">
    <w:abstractNumId w:val="2"/>
  </w:num>
  <w:num w:numId="7" w16cid:durableId="1662387248">
    <w:abstractNumId w:val="5"/>
  </w:num>
  <w:num w:numId="8" w16cid:durableId="124544077">
    <w:abstractNumId w:val="6"/>
  </w:num>
  <w:num w:numId="9" w16cid:durableId="731271538">
    <w:abstractNumId w:val="4"/>
  </w:num>
  <w:num w:numId="10" w16cid:durableId="151133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1A"/>
    <w:rsid w:val="0001440E"/>
    <w:rsid w:val="00050290"/>
    <w:rsid w:val="0008623F"/>
    <w:rsid w:val="000B160E"/>
    <w:rsid w:val="000B477D"/>
    <w:rsid w:val="000D29C0"/>
    <w:rsid w:val="001165F5"/>
    <w:rsid w:val="001212CC"/>
    <w:rsid w:val="001954C4"/>
    <w:rsid w:val="001C2D14"/>
    <w:rsid w:val="00210F7C"/>
    <w:rsid w:val="00211703"/>
    <w:rsid w:val="00216869"/>
    <w:rsid w:val="00230D32"/>
    <w:rsid w:val="002526D8"/>
    <w:rsid w:val="00284B03"/>
    <w:rsid w:val="002C68F2"/>
    <w:rsid w:val="002E5A93"/>
    <w:rsid w:val="002E7C35"/>
    <w:rsid w:val="00317B3A"/>
    <w:rsid w:val="00363C78"/>
    <w:rsid w:val="00386815"/>
    <w:rsid w:val="00392CA5"/>
    <w:rsid w:val="003B7747"/>
    <w:rsid w:val="003C7AA5"/>
    <w:rsid w:val="003D006E"/>
    <w:rsid w:val="00412C8E"/>
    <w:rsid w:val="004243C2"/>
    <w:rsid w:val="004330C2"/>
    <w:rsid w:val="00434A2D"/>
    <w:rsid w:val="00455502"/>
    <w:rsid w:val="0047164E"/>
    <w:rsid w:val="004A0815"/>
    <w:rsid w:val="004D2F64"/>
    <w:rsid w:val="004E1C5C"/>
    <w:rsid w:val="004F0670"/>
    <w:rsid w:val="004F3D40"/>
    <w:rsid w:val="00500785"/>
    <w:rsid w:val="00521348"/>
    <w:rsid w:val="005533D1"/>
    <w:rsid w:val="005622EC"/>
    <w:rsid w:val="005723A3"/>
    <w:rsid w:val="0059718B"/>
    <w:rsid w:val="005A19C0"/>
    <w:rsid w:val="005F4FA7"/>
    <w:rsid w:val="006140D4"/>
    <w:rsid w:val="0065233C"/>
    <w:rsid w:val="006930A8"/>
    <w:rsid w:val="006E2ABA"/>
    <w:rsid w:val="00731C4D"/>
    <w:rsid w:val="00753366"/>
    <w:rsid w:val="00761F62"/>
    <w:rsid w:val="0077451A"/>
    <w:rsid w:val="007B61D7"/>
    <w:rsid w:val="007D0DAD"/>
    <w:rsid w:val="00824FE9"/>
    <w:rsid w:val="008611E0"/>
    <w:rsid w:val="00885773"/>
    <w:rsid w:val="00896F34"/>
    <w:rsid w:val="008A074D"/>
    <w:rsid w:val="008A0CF3"/>
    <w:rsid w:val="008F35D8"/>
    <w:rsid w:val="00924E2C"/>
    <w:rsid w:val="00970995"/>
    <w:rsid w:val="00975CF0"/>
    <w:rsid w:val="00985511"/>
    <w:rsid w:val="00990585"/>
    <w:rsid w:val="009935C4"/>
    <w:rsid w:val="009A41D4"/>
    <w:rsid w:val="009B40F9"/>
    <w:rsid w:val="009F2F7A"/>
    <w:rsid w:val="009F7519"/>
    <w:rsid w:val="00A13558"/>
    <w:rsid w:val="00A32F57"/>
    <w:rsid w:val="00A50E0D"/>
    <w:rsid w:val="00A60E5A"/>
    <w:rsid w:val="00A611E8"/>
    <w:rsid w:val="00A71F72"/>
    <w:rsid w:val="00AA41A5"/>
    <w:rsid w:val="00AD01CF"/>
    <w:rsid w:val="00AD3A39"/>
    <w:rsid w:val="00AF72A7"/>
    <w:rsid w:val="00B11B1C"/>
    <w:rsid w:val="00B360EE"/>
    <w:rsid w:val="00B42A0B"/>
    <w:rsid w:val="00B4756C"/>
    <w:rsid w:val="00B61DD5"/>
    <w:rsid w:val="00B765AB"/>
    <w:rsid w:val="00B861D7"/>
    <w:rsid w:val="00BF52DB"/>
    <w:rsid w:val="00C2706A"/>
    <w:rsid w:val="00C33D91"/>
    <w:rsid w:val="00C54DE6"/>
    <w:rsid w:val="00C56D2D"/>
    <w:rsid w:val="00CC0553"/>
    <w:rsid w:val="00CE1816"/>
    <w:rsid w:val="00D01F55"/>
    <w:rsid w:val="00D033CB"/>
    <w:rsid w:val="00D11667"/>
    <w:rsid w:val="00D23BB6"/>
    <w:rsid w:val="00D51BAD"/>
    <w:rsid w:val="00D9355D"/>
    <w:rsid w:val="00D96C32"/>
    <w:rsid w:val="00DD47E7"/>
    <w:rsid w:val="00E31A11"/>
    <w:rsid w:val="00E44520"/>
    <w:rsid w:val="00E6625E"/>
    <w:rsid w:val="00EC72BC"/>
    <w:rsid w:val="00EE105C"/>
    <w:rsid w:val="00EE56C6"/>
    <w:rsid w:val="00F11080"/>
    <w:rsid w:val="00F21FB8"/>
    <w:rsid w:val="00F45A91"/>
    <w:rsid w:val="00F743D2"/>
    <w:rsid w:val="00F83E92"/>
    <w:rsid w:val="00FB5116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F13F"/>
  <w15:chartTrackingRefBased/>
  <w15:docId w15:val="{1BEF7480-92B3-4CEB-BBC7-3ABACF71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77451A"/>
    <w:pPr>
      <w:ind w:left="478" w:hanging="36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51A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77451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745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zev">
    <w:name w:val="Title"/>
    <w:basedOn w:val="Normln"/>
    <w:link w:val="NzevChar"/>
    <w:uiPriority w:val="10"/>
    <w:qFormat/>
    <w:rsid w:val="0077451A"/>
    <w:pPr>
      <w:spacing w:before="85"/>
      <w:ind w:left="2704" w:right="2687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77451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odnadpis">
    <w:name w:val="Subtitle"/>
    <w:basedOn w:val="Normln"/>
    <w:link w:val="PodnadpisChar"/>
    <w:qFormat/>
    <w:rsid w:val="0077451A"/>
    <w:pPr>
      <w:widowControl/>
      <w:autoSpaceDE/>
      <w:autoSpaceDN/>
      <w:jc w:val="center"/>
    </w:pPr>
    <w:rPr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7451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D47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D40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3D40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4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3D4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1084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Vánský</dc:creator>
  <cp:keywords/>
  <dc:description/>
  <cp:lastModifiedBy>Jan Vánský</cp:lastModifiedBy>
  <cp:revision>16</cp:revision>
  <cp:lastPrinted>2024-10-15T14:24:00Z</cp:lastPrinted>
  <dcterms:created xsi:type="dcterms:W3CDTF">2024-10-11T08:30:00Z</dcterms:created>
  <dcterms:modified xsi:type="dcterms:W3CDTF">2024-10-22T10:03:00Z</dcterms:modified>
</cp:coreProperties>
</file>