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33F24" w14:textId="77777777" w:rsidR="00E3584E" w:rsidRDefault="009E3D4A">
      <w:pPr>
        <w:pStyle w:val="Nzev"/>
      </w:pPr>
      <w:r>
        <w:t>KUPNÍ</w:t>
      </w:r>
      <w:r>
        <w:rPr>
          <w:spacing w:val="-5"/>
        </w:rPr>
        <w:t xml:space="preserve"> </w:t>
      </w:r>
      <w:r>
        <w:rPr>
          <w:spacing w:val="-2"/>
        </w:rPr>
        <w:t>SMLOUVA</w:t>
      </w:r>
    </w:p>
    <w:p w14:paraId="30033F25" w14:textId="46969A00" w:rsidR="00E3584E" w:rsidRDefault="009E3D4A">
      <w:pPr>
        <w:pStyle w:val="Nadpis2"/>
        <w:ind w:left="0"/>
        <w:jc w:val="center"/>
      </w:pPr>
      <w:r>
        <w:t xml:space="preserve">č.j. </w:t>
      </w:r>
      <w:r w:rsidR="00A009C1">
        <w:rPr>
          <w:color w:val="000000"/>
          <w:spacing w:val="-5"/>
        </w:rPr>
        <w:t>CSPSD/130/2024</w:t>
      </w:r>
    </w:p>
    <w:p w14:paraId="30033F26" w14:textId="77777777" w:rsidR="00E3584E" w:rsidRDefault="009E3D4A">
      <w:pPr>
        <w:pStyle w:val="Zkladntext"/>
        <w:spacing w:before="276"/>
        <w:jc w:val="center"/>
      </w:pPr>
      <w:r>
        <w:rPr>
          <w:spacing w:val="-2"/>
        </w:rPr>
        <w:t>uzavřená</w:t>
      </w:r>
    </w:p>
    <w:p w14:paraId="30033F27" w14:textId="77777777" w:rsidR="00E3584E" w:rsidRDefault="009E3D4A">
      <w:pPr>
        <w:pStyle w:val="Zkladntext"/>
        <w:spacing w:before="276"/>
        <w:ind w:left="248" w:right="245" w:hanging="1"/>
        <w:jc w:val="center"/>
      </w:pPr>
      <w:r>
        <w:t>podle</w:t>
      </w:r>
      <w:r>
        <w:rPr>
          <w:spacing w:val="-1"/>
        </w:rPr>
        <w:t xml:space="preserve"> </w:t>
      </w:r>
      <w:r>
        <w:t>Rámcové</w:t>
      </w:r>
      <w:r>
        <w:rPr>
          <w:spacing w:val="-1"/>
        </w:rPr>
        <w:t xml:space="preserve"> </w:t>
      </w:r>
      <w:r>
        <w:t>dohody</w:t>
      </w:r>
      <w:r>
        <w:rPr>
          <w:spacing w:val="-1"/>
        </w:rPr>
        <w:t xml:space="preserve"> </w:t>
      </w:r>
      <w:r>
        <w:t>uzavřené</w:t>
      </w:r>
      <w:r>
        <w:rPr>
          <w:spacing w:val="-2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12.</w:t>
      </w:r>
      <w:r>
        <w:rPr>
          <w:spacing w:val="-1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dodávky</w:t>
      </w:r>
      <w:r>
        <w:rPr>
          <w:spacing w:val="-1"/>
        </w:rPr>
        <w:t xml:space="preserve"> </w:t>
      </w:r>
      <w:r>
        <w:t>osobních</w:t>
      </w:r>
      <w:r>
        <w:rPr>
          <w:spacing w:val="-1"/>
        </w:rPr>
        <w:t xml:space="preserve"> </w:t>
      </w:r>
      <w:r>
        <w:t>automobilů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rámci veřejné</w:t>
      </w:r>
      <w:r>
        <w:rPr>
          <w:spacing w:val="-4"/>
        </w:rPr>
        <w:t xml:space="preserve"> </w:t>
      </w:r>
      <w:r>
        <w:t>zakázky</w:t>
      </w:r>
      <w:r>
        <w:rPr>
          <w:spacing w:val="-3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názvem</w:t>
      </w:r>
      <w:r>
        <w:rPr>
          <w:spacing w:val="-4"/>
        </w:rPr>
        <w:t xml:space="preserve"> </w:t>
      </w:r>
      <w:r>
        <w:t>„Centrální</w:t>
      </w:r>
      <w:r>
        <w:rPr>
          <w:spacing w:val="-4"/>
        </w:rPr>
        <w:t xml:space="preserve"> </w:t>
      </w:r>
      <w:r>
        <w:t>nákup</w:t>
      </w:r>
      <w:r>
        <w:rPr>
          <w:spacing w:val="-3"/>
        </w:rPr>
        <w:t xml:space="preserve"> </w:t>
      </w:r>
      <w:r>
        <w:t>osobních</w:t>
      </w:r>
      <w:r>
        <w:rPr>
          <w:spacing w:val="-3"/>
        </w:rPr>
        <w:t xml:space="preserve"> </w:t>
      </w:r>
      <w:r>
        <w:t>vozidel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kategorie</w:t>
      </w:r>
      <w:r>
        <w:rPr>
          <w:spacing w:val="-3"/>
        </w:rPr>
        <w:t xml:space="preserve"> </w:t>
      </w:r>
      <w:r>
        <w:t>2A</w:t>
      </w:r>
      <w:r>
        <w:rPr>
          <w:spacing w:val="-4"/>
        </w:rPr>
        <w:t xml:space="preserve"> </w:t>
      </w:r>
      <w:r>
        <w:t>nafta</w:t>
      </w:r>
      <w:r>
        <w:rPr>
          <w:spacing w:val="-3"/>
        </w:rPr>
        <w:t xml:space="preserve"> </w:t>
      </w:r>
      <w:r>
        <w:t>manuál“ uveřejněné v elektronickém nástroji NEN pod systémovým číslem N006/24/V00003127 (dále jen „Rámcová dohoda“)</w:t>
      </w:r>
    </w:p>
    <w:p w14:paraId="30033F28" w14:textId="77777777" w:rsidR="00E3584E" w:rsidRDefault="009E3D4A">
      <w:pPr>
        <w:pStyle w:val="Zkladntext"/>
        <w:spacing w:before="276" w:line="480" w:lineRule="auto"/>
        <w:ind w:left="116" w:right="2618" w:firstLine="2893"/>
      </w:pPr>
      <w:r>
        <w:t>(to</w:t>
      </w:r>
      <w:r>
        <w:rPr>
          <w:spacing w:val="-7"/>
        </w:rPr>
        <w:t xml:space="preserve"> </w:t>
      </w:r>
      <w:r>
        <w:t>vše</w:t>
      </w:r>
      <w:r>
        <w:rPr>
          <w:spacing w:val="-7"/>
        </w:rPr>
        <w:t xml:space="preserve"> </w:t>
      </w:r>
      <w:r>
        <w:t>dále</w:t>
      </w:r>
      <w:r>
        <w:rPr>
          <w:spacing w:val="-8"/>
        </w:rPr>
        <w:t xml:space="preserve"> </w:t>
      </w:r>
      <w:r>
        <w:t>jen</w:t>
      </w:r>
      <w:r>
        <w:rPr>
          <w:spacing w:val="-7"/>
        </w:rPr>
        <w:t xml:space="preserve"> </w:t>
      </w:r>
      <w:r>
        <w:t>„Kupní</w:t>
      </w:r>
      <w:r>
        <w:rPr>
          <w:spacing w:val="-7"/>
        </w:rPr>
        <w:t xml:space="preserve"> </w:t>
      </w:r>
      <w:r>
        <w:t>smlouva“) Níže uvedeného dne, měsíce a roku strany Kupní smlouvy</w:t>
      </w:r>
    </w:p>
    <w:p w14:paraId="5E19FF1D" w14:textId="77777777" w:rsidR="009257C0" w:rsidRPr="009257C0" w:rsidRDefault="009257C0" w:rsidP="009257C0">
      <w:pPr>
        <w:spacing w:before="60"/>
        <w:jc w:val="both"/>
        <w:rPr>
          <w:rFonts w:cs="Arial"/>
          <w:b/>
          <w:sz w:val="24"/>
          <w:szCs w:val="24"/>
        </w:rPr>
      </w:pPr>
      <w:r w:rsidRPr="009257C0">
        <w:rPr>
          <w:rFonts w:cs="Arial"/>
          <w:b/>
          <w:sz w:val="24"/>
          <w:szCs w:val="24"/>
        </w:rPr>
        <w:t>Centrum služeb pro silniční dopravu</w:t>
      </w:r>
    </w:p>
    <w:p w14:paraId="265CE449" w14:textId="77777777" w:rsidR="009257C0" w:rsidRPr="009257C0" w:rsidRDefault="009257C0" w:rsidP="009257C0">
      <w:pPr>
        <w:jc w:val="both"/>
        <w:rPr>
          <w:rFonts w:cs="Arial"/>
          <w:sz w:val="24"/>
          <w:szCs w:val="24"/>
        </w:rPr>
      </w:pPr>
      <w:r w:rsidRPr="009257C0">
        <w:rPr>
          <w:rFonts w:cs="Arial"/>
          <w:sz w:val="24"/>
          <w:szCs w:val="24"/>
        </w:rPr>
        <w:t>sídlo: nábřeží Ludvíka Svobody 1222/12, 110 15 Praha 1</w:t>
      </w:r>
    </w:p>
    <w:p w14:paraId="54AE9BCF" w14:textId="77777777" w:rsidR="009257C0" w:rsidRPr="009257C0" w:rsidRDefault="009257C0" w:rsidP="009257C0">
      <w:pPr>
        <w:jc w:val="both"/>
        <w:rPr>
          <w:rFonts w:cs="Arial"/>
          <w:sz w:val="24"/>
          <w:szCs w:val="24"/>
        </w:rPr>
      </w:pPr>
      <w:r w:rsidRPr="009257C0">
        <w:rPr>
          <w:rFonts w:cs="Arial"/>
          <w:sz w:val="24"/>
          <w:szCs w:val="24"/>
        </w:rPr>
        <w:t>IČO: 70898219</w:t>
      </w:r>
    </w:p>
    <w:p w14:paraId="499C457E" w14:textId="77777777" w:rsidR="009257C0" w:rsidRPr="009257C0" w:rsidRDefault="009257C0" w:rsidP="009257C0">
      <w:pPr>
        <w:jc w:val="both"/>
        <w:rPr>
          <w:rFonts w:cs="Arial"/>
          <w:sz w:val="24"/>
          <w:szCs w:val="24"/>
        </w:rPr>
      </w:pPr>
      <w:r w:rsidRPr="009257C0">
        <w:rPr>
          <w:rFonts w:cs="Arial"/>
          <w:sz w:val="24"/>
          <w:szCs w:val="24"/>
        </w:rPr>
        <w:t>DIČ: CZ70898219</w:t>
      </w:r>
    </w:p>
    <w:p w14:paraId="0B22BED4" w14:textId="4FE2DA7F" w:rsidR="009257C0" w:rsidRPr="009257C0" w:rsidRDefault="009257C0" w:rsidP="009257C0">
      <w:pPr>
        <w:jc w:val="both"/>
        <w:rPr>
          <w:rFonts w:cs="Arial"/>
          <w:sz w:val="24"/>
          <w:szCs w:val="24"/>
        </w:rPr>
      </w:pPr>
      <w:r w:rsidRPr="009257C0">
        <w:rPr>
          <w:rFonts w:cs="Arial"/>
          <w:sz w:val="24"/>
          <w:szCs w:val="24"/>
        </w:rPr>
        <w:t xml:space="preserve">banka: </w:t>
      </w:r>
      <w:r w:rsidR="00645623">
        <w:rPr>
          <w:rFonts w:cs="Arial"/>
          <w:sz w:val="24"/>
          <w:szCs w:val="24"/>
        </w:rPr>
        <w:t>XX</w:t>
      </w:r>
    </w:p>
    <w:p w14:paraId="4EFF8C81" w14:textId="6F2160B4" w:rsidR="009257C0" w:rsidRPr="009257C0" w:rsidRDefault="009257C0" w:rsidP="009257C0">
      <w:pPr>
        <w:jc w:val="both"/>
        <w:rPr>
          <w:rFonts w:cs="Arial"/>
          <w:sz w:val="24"/>
          <w:szCs w:val="24"/>
        </w:rPr>
      </w:pPr>
      <w:r w:rsidRPr="009257C0">
        <w:rPr>
          <w:rFonts w:cs="Arial"/>
          <w:sz w:val="24"/>
          <w:szCs w:val="24"/>
        </w:rPr>
        <w:t xml:space="preserve">č. účtu: </w:t>
      </w:r>
      <w:r w:rsidR="00645623">
        <w:rPr>
          <w:rFonts w:cs="Arial"/>
          <w:sz w:val="24"/>
          <w:szCs w:val="24"/>
        </w:rPr>
        <w:t>XX</w:t>
      </w:r>
    </w:p>
    <w:p w14:paraId="3CBE0143" w14:textId="77777777" w:rsidR="009257C0" w:rsidRPr="009257C0" w:rsidRDefault="009257C0" w:rsidP="009257C0">
      <w:pPr>
        <w:jc w:val="both"/>
        <w:rPr>
          <w:rFonts w:cs="Arial"/>
          <w:sz w:val="24"/>
          <w:szCs w:val="24"/>
        </w:rPr>
      </w:pPr>
      <w:r w:rsidRPr="009257C0">
        <w:rPr>
          <w:rFonts w:cs="Arial"/>
          <w:sz w:val="24"/>
          <w:szCs w:val="24"/>
        </w:rPr>
        <w:t xml:space="preserve">ID datové schránky: </w:t>
      </w:r>
      <w:r w:rsidRPr="009257C0">
        <w:rPr>
          <w:sz w:val="24"/>
          <w:szCs w:val="24"/>
        </w:rPr>
        <w:t>7xx6rmf</w:t>
      </w:r>
    </w:p>
    <w:p w14:paraId="60433D5B" w14:textId="0E83938E" w:rsidR="009257C0" w:rsidRPr="009257C0" w:rsidRDefault="009257C0" w:rsidP="009257C0">
      <w:pPr>
        <w:jc w:val="both"/>
        <w:rPr>
          <w:rFonts w:cs="Arial"/>
          <w:sz w:val="24"/>
          <w:szCs w:val="24"/>
        </w:rPr>
      </w:pPr>
      <w:r w:rsidRPr="009257C0">
        <w:rPr>
          <w:rFonts w:cs="Arial"/>
          <w:sz w:val="24"/>
          <w:szCs w:val="24"/>
        </w:rPr>
        <w:t xml:space="preserve">za níž právně jedná: JUDr. Lenka Ptáčková Melicharová, MBA, ředitelka, </w:t>
      </w:r>
      <w:r w:rsidR="00645623" w:rsidRPr="00645623">
        <w:rPr>
          <w:rFonts w:cs="Arial"/>
          <w:sz w:val="24"/>
          <w:szCs w:val="24"/>
        </w:rPr>
        <w:t>XX</w:t>
      </w:r>
      <w:r w:rsidRPr="009257C0">
        <w:rPr>
          <w:rFonts w:cs="Arial"/>
          <w:sz w:val="24"/>
          <w:szCs w:val="24"/>
        </w:rPr>
        <w:t xml:space="preserve"> </w:t>
      </w:r>
    </w:p>
    <w:p w14:paraId="0E95B9FB" w14:textId="77777777" w:rsidR="009257C0" w:rsidRPr="009257C0" w:rsidRDefault="009257C0" w:rsidP="009257C0">
      <w:pPr>
        <w:jc w:val="both"/>
        <w:rPr>
          <w:rFonts w:cs="Arial"/>
          <w:sz w:val="24"/>
          <w:szCs w:val="24"/>
        </w:rPr>
      </w:pPr>
      <w:r w:rsidRPr="009257C0">
        <w:rPr>
          <w:rFonts w:cs="Arial"/>
          <w:sz w:val="24"/>
          <w:szCs w:val="24"/>
        </w:rPr>
        <w:t>(dále jen „Odběratel“)</w:t>
      </w:r>
    </w:p>
    <w:p w14:paraId="1E2F50BB" w14:textId="77777777" w:rsidR="009257C0" w:rsidRDefault="009257C0">
      <w:pPr>
        <w:pStyle w:val="Zkladntext"/>
        <w:spacing w:line="480" w:lineRule="auto"/>
        <w:ind w:left="116" w:right="7708"/>
      </w:pPr>
    </w:p>
    <w:p w14:paraId="30033F2D" w14:textId="7F709C76" w:rsidR="00E3584E" w:rsidRDefault="009E3D4A">
      <w:pPr>
        <w:pStyle w:val="Zkladntext"/>
        <w:spacing w:line="480" w:lineRule="auto"/>
        <w:ind w:left="116" w:right="7708"/>
      </w:pPr>
      <w:r w:rsidRPr="009257C0">
        <w:t>na</w:t>
      </w:r>
      <w:r w:rsidRPr="009257C0">
        <w:rPr>
          <w:spacing w:val="-15"/>
        </w:rPr>
        <w:t xml:space="preserve"> </w:t>
      </w:r>
      <w:r w:rsidRPr="009257C0">
        <w:t>straně</w:t>
      </w:r>
      <w:r w:rsidRPr="009257C0">
        <w:rPr>
          <w:spacing w:val="-15"/>
        </w:rPr>
        <w:t xml:space="preserve"> </w:t>
      </w:r>
      <w:r w:rsidRPr="009257C0">
        <w:t>jedné</w:t>
      </w:r>
      <w:r>
        <w:t xml:space="preserve"> </w:t>
      </w:r>
      <w:r>
        <w:rPr>
          <w:spacing w:val="-10"/>
        </w:rPr>
        <w:t>a</w:t>
      </w:r>
    </w:p>
    <w:p w14:paraId="30033F2E" w14:textId="77777777" w:rsidR="00E3584E" w:rsidRDefault="009E3D4A">
      <w:pPr>
        <w:pStyle w:val="Nadpis2"/>
      </w:pPr>
      <w:r>
        <w:t xml:space="preserve">Škoda Auto </w:t>
      </w:r>
      <w:r>
        <w:rPr>
          <w:spacing w:val="-4"/>
        </w:rPr>
        <w:t>a.s.</w:t>
      </w:r>
    </w:p>
    <w:p w14:paraId="30033F2F" w14:textId="77777777" w:rsidR="00E3584E" w:rsidRDefault="009E3D4A">
      <w:pPr>
        <w:pStyle w:val="Zkladntext"/>
        <w:ind w:left="116"/>
      </w:pPr>
      <w:r>
        <w:t>sídlo:</w:t>
      </w:r>
      <w:r>
        <w:rPr>
          <w:spacing w:val="-1"/>
        </w:rPr>
        <w:t xml:space="preserve"> </w:t>
      </w:r>
      <w:r>
        <w:t>tř. Václava</w:t>
      </w:r>
      <w:r>
        <w:rPr>
          <w:spacing w:val="-1"/>
        </w:rPr>
        <w:t xml:space="preserve"> </w:t>
      </w:r>
      <w:r>
        <w:t>Klementa 869, 293</w:t>
      </w:r>
      <w:r>
        <w:rPr>
          <w:spacing w:val="-1"/>
        </w:rPr>
        <w:t xml:space="preserve"> </w:t>
      </w:r>
      <w:r>
        <w:t xml:space="preserve">01 Mladá </w:t>
      </w:r>
      <w:r>
        <w:rPr>
          <w:spacing w:val="-2"/>
        </w:rPr>
        <w:t>Boleslav</w:t>
      </w:r>
    </w:p>
    <w:p w14:paraId="30033F30" w14:textId="77777777" w:rsidR="00E3584E" w:rsidRDefault="009E3D4A">
      <w:pPr>
        <w:pStyle w:val="Zkladntext"/>
        <w:ind w:left="116"/>
      </w:pPr>
      <w:r>
        <w:t>zapsaný/á</w:t>
      </w:r>
      <w:r>
        <w:rPr>
          <w:spacing w:val="11"/>
        </w:rPr>
        <w:t xml:space="preserve"> </w:t>
      </w:r>
      <w:r>
        <w:t>v obchodním</w:t>
      </w:r>
      <w:r>
        <w:rPr>
          <w:spacing w:val="12"/>
        </w:rPr>
        <w:t xml:space="preserve"> </w:t>
      </w:r>
      <w:r>
        <w:t>rejstříku</w:t>
      </w:r>
      <w:r>
        <w:rPr>
          <w:spacing w:val="12"/>
        </w:rPr>
        <w:t xml:space="preserve"> </w:t>
      </w:r>
      <w:r>
        <w:t>vedeném</w:t>
      </w:r>
      <w:r>
        <w:rPr>
          <w:spacing w:val="12"/>
        </w:rPr>
        <w:t xml:space="preserve"> </w:t>
      </w:r>
      <w:r>
        <w:t>u</w:t>
      </w:r>
      <w:r>
        <w:rPr>
          <w:spacing w:val="12"/>
        </w:rPr>
        <w:t xml:space="preserve"> </w:t>
      </w:r>
      <w:r>
        <w:t>Městského</w:t>
      </w:r>
      <w:r>
        <w:rPr>
          <w:spacing w:val="11"/>
        </w:rPr>
        <w:t xml:space="preserve"> </w:t>
      </w:r>
      <w:r>
        <w:t>soudu</w:t>
      </w:r>
      <w:r>
        <w:rPr>
          <w:spacing w:val="12"/>
        </w:rPr>
        <w:t xml:space="preserve"> </w:t>
      </w:r>
      <w:r>
        <w:t>v</w:t>
      </w:r>
      <w:r>
        <w:rPr>
          <w:spacing w:val="12"/>
        </w:rPr>
        <w:t xml:space="preserve"> </w:t>
      </w:r>
      <w:r>
        <w:t>Praze</w:t>
      </w:r>
      <w:r>
        <w:rPr>
          <w:spacing w:val="12"/>
        </w:rPr>
        <w:t xml:space="preserve"> </w:t>
      </w:r>
      <w:r>
        <w:t>pod</w:t>
      </w:r>
      <w:r>
        <w:rPr>
          <w:spacing w:val="12"/>
        </w:rPr>
        <w:t xml:space="preserve"> </w:t>
      </w:r>
      <w:r>
        <w:t>spisovou</w:t>
      </w:r>
      <w:r>
        <w:rPr>
          <w:spacing w:val="12"/>
        </w:rPr>
        <w:t xml:space="preserve"> </w:t>
      </w:r>
      <w:r>
        <w:rPr>
          <w:spacing w:val="-2"/>
        </w:rPr>
        <w:t>značkou</w:t>
      </w:r>
    </w:p>
    <w:p w14:paraId="30033F31" w14:textId="77777777" w:rsidR="00E3584E" w:rsidRDefault="009E3D4A">
      <w:pPr>
        <w:pStyle w:val="Zkladntext"/>
        <w:ind w:left="116"/>
      </w:pPr>
      <w:proofErr w:type="spellStart"/>
      <w:r>
        <w:t>Rg</w:t>
      </w:r>
      <w:proofErr w:type="spellEnd"/>
      <w:r>
        <w:t xml:space="preserve">. B </w:t>
      </w:r>
      <w:r>
        <w:rPr>
          <w:spacing w:val="-5"/>
        </w:rPr>
        <w:t>332</w:t>
      </w:r>
    </w:p>
    <w:p w14:paraId="30033F32" w14:textId="77777777" w:rsidR="00E3584E" w:rsidRDefault="009E3D4A">
      <w:pPr>
        <w:pStyle w:val="Zkladntext"/>
        <w:ind w:left="116"/>
      </w:pPr>
      <w:r>
        <w:t xml:space="preserve">IČO: </w:t>
      </w:r>
      <w:r>
        <w:rPr>
          <w:spacing w:val="-2"/>
        </w:rPr>
        <w:t>00177041</w:t>
      </w:r>
    </w:p>
    <w:p w14:paraId="30033F33" w14:textId="77777777" w:rsidR="00E3584E" w:rsidRDefault="009E3D4A">
      <w:pPr>
        <w:pStyle w:val="Zkladntext"/>
        <w:ind w:left="116"/>
      </w:pPr>
      <w:r>
        <w:t xml:space="preserve">DIČ: </w:t>
      </w:r>
      <w:r>
        <w:rPr>
          <w:spacing w:val="-2"/>
        </w:rPr>
        <w:t>CZ00177041</w:t>
      </w:r>
    </w:p>
    <w:p w14:paraId="30033F34" w14:textId="0B8FC8D8" w:rsidR="00E3584E" w:rsidRDefault="009E3D4A">
      <w:pPr>
        <w:pStyle w:val="Zkladntext"/>
        <w:ind w:left="116"/>
      </w:pPr>
      <w:r>
        <w:t>banka:</w:t>
      </w:r>
      <w:r>
        <w:rPr>
          <w:spacing w:val="-1"/>
        </w:rPr>
        <w:t xml:space="preserve"> </w:t>
      </w:r>
      <w:r w:rsidR="00645623">
        <w:t>XX</w:t>
      </w:r>
    </w:p>
    <w:p w14:paraId="30033F35" w14:textId="040003DE" w:rsidR="00E3584E" w:rsidRDefault="009E3D4A">
      <w:pPr>
        <w:pStyle w:val="Zkladntext"/>
        <w:ind w:left="116"/>
      </w:pPr>
      <w:r>
        <w:t>č. účtu:</w:t>
      </w:r>
      <w:r>
        <w:rPr>
          <w:spacing w:val="-1"/>
        </w:rPr>
        <w:t xml:space="preserve"> </w:t>
      </w:r>
      <w:r w:rsidR="00645623">
        <w:rPr>
          <w:spacing w:val="-2"/>
        </w:rPr>
        <w:t>XX</w:t>
      </w:r>
    </w:p>
    <w:p w14:paraId="30033F36" w14:textId="77777777" w:rsidR="00E3584E" w:rsidRDefault="009E3D4A">
      <w:pPr>
        <w:pStyle w:val="Zkladntext"/>
        <w:ind w:left="116"/>
      </w:pPr>
      <w:r>
        <w:t>ID</w:t>
      </w:r>
      <w:r>
        <w:rPr>
          <w:spacing w:val="-2"/>
        </w:rPr>
        <w:t xml:space="preserve"> </w:t>
      </w:r>
      <w:r>
        <w:t>datové schránky:</w:t>
      </w:r>
      <w:r>
        <w:rPr>
          <w:spacing w:val="-1"/>
        </w:rPr>
        <w:t xml:space="preserve"> </w:t>
      </w:r>
      <w:r>
        <w:rPr>
          <w:spacing w:val="-2"/>
        </w:rPr>
        <w:t>67wchuf</w:t>
      </w:r>
    </w:p>
    <w:p w14:paraId="30033F38" w14:textId="54E334D2" w:rsidR="00E3584E" w:rsidRDefault="009E3D4A" w:rsidP="00645623">
      <w:pPr>
        <w:pStyle w:val="Zkladntext"/>
        <w:ind w:left="116"/>
      </w:pPr>
      <w:r>
        <w:t>zastoupená:</w:t>
      </w:r>
      <w:r>
        <w:rPr>
          <w:spacing w:val="-3"/>
        </w:rPr>
        <w:t xml:space="preserve"> </w:t>
      </w:r>
      <w:r w:rsidR="00645623">
        <w:t>XX</w:t>
      </w:r>
    </w:p>
    <w:p w14:paraId="30033F39" w14:textId="5C4FBFD3" w:rsidR="00E3584E" w:rsidRDefault="009E3D4A">
      <w:pPr>
        <w:pStyle w:val="Zkladntext"/>
        <w:ind w:left="116"/>
      </w:pPr>
      <w:r>
        <w:t>kontaktní</w:t>
      </w:r>
      <w:r>
        <w:rPr>
          <w:spacing w:val="-5"/>
        </w:rPr>
        <w:t xml:space="preserve"> </w:t>
      </w:r>
      <w:r>
        <w:t>osoba:</w:t>
      </w:r>
      <w:r>
        <w:rPr>
          <w:spacing w:val="-4"/>
        </w:rPr>
        <w:t xml:space="preserve"> </w:t>
      </w:r>
      <w:r w:rsidR="00645623">
        <w:t>XX</w:t>
      </w:r>
      <w:r>
        <w:t xml:space="preserve"> (dále jen „Dodavatel“)</w:t>
      </w:r>
    </w:p>
    <w:p w14:paraId="30033F3A" w14:textId="77777777" w:rsidR="00E3584E" w:rsidRDefault="00E3584E">
      <w:pPr>
        <w:pStyle w:val="Zkladntext"/>
      </w:pPr>
    </w:p>
    <w:p w14:paraId="30033F3B" w14:textId="77777777" w:rsidR="00E3584E" w:rsidRDefault="009E3D4A">
      <w:pPr>
        <w:pStyle w:val="Zkladntext"/>
        <w:ind w:left="116"/>
      </w:pPr>
      <w:r>
        <w:t xml:space="preserve">na straně </w:t>
      </w:r>
      <w:r>
        <w:rPr>
          <w:spacing w:val="-2"/>
        </w:rPr>
        <w:t>druhé</w:t>
      </w:r>
    </w:p>
    <w:p w14:paraId="30033F3C" w14:textId="77777777" w:rsidR="00E3584E" w:rsidRDefault="00E3584E">
      <w:pPr>
        <w:pStyle w:val="Zkladntext"/>
        <w:spacing w:before="55"/>
      </w:pPr>
    </w:p>
    <w:p w14:paraId="30033F3D" w14:textId="77777777" w:rsidR="00E3584E" w:rsidRDefault="009E3D4A">
      <w:pPr>
        <w:pStyle w:val="Zkladntext"/>
        <w:ind w:left="116"/>
      </w:pPr>
      <w:r>
        <w:t>uzavřely</w:t>
      </w:r>
      <w:r>
        <w:rPr>
          <w:spacing w:val="23"/>
        </w:rPr>
        <w:t xml:space="preserve"> </w:t>
      </w:r>
      <w:r>
        <w:t>Kupní</w:t>
      </w:r>
      <w:r>
        <w:rPr>
          <w:spacing w:val="24"/>
        </w:rPr>
        <w:t xml:space="preserve"> </w:t>
      </w:r>
      <w:r>
        <w:t>smlouvu</w:t>
      </w:r>
      <w:r>
        <w:rPr>
          <w:spacing w:val="23"/>
        </w:rPr>
        <w:t xml:space="preserve"> </w:t>
      </w:r>
      <w:r>
        <w:t>podle</w:t>
      </w:r>
      <w:r>
        <w:rPr>
          <w:spacing w:val="24"/>
        </w:rPr>
        <w:t xml:space="preserve"> </w:t>
      </w:r>
      <w:r>
        <w:t>Rámcové</w:t>
      </w:r>
      <w:r>
        <w:rPr>
          <w:spacing w:val="24"/>
        </w:rPr>
        <w:t xml:space="preserve"> </w:t>
      </w:r>
      <w:r>
        <w:t>dohody,</w:t>
      </w:r>
      <w:r>
        <w:rPr>
          <w:spacing w:val="23"/>
        </w:rPr>
        <w:t xml:space="preserve"> </w:t>
      </w:r>
      <w:r>
        <w:t>podle</w:t>
      </w:r>
      <w:r>
        <w:rPr>
          <w:spacing w:val="24"/>
        </w:rPr>
        <w:t xml:space="preserve"> </w:t>
      </w:r>
      <w:r>
        <w:t>zákona</w:t>
      </w:r>
      <w:r>
        <w:rPr>
          <w:spacing w:val="24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134/2016</w:t>
      </w:r>
      <w:r>
        <w:rPr>
          <w:spacing w:val="24"/>
        </w:rPr>
        <w:t xml:space="preserve"> </w:t>
      </w:r>
      <w:r>
        <w:t>Sb.,</w:t>
      </w:r>
      <w:r>
        <w:rPr>
          <w:spacing w:val="24"/>
        </w:rPr>
        <w:t xml:space="preserve"> </w:t>
      </w:r>
      <w:r>
        <w:t xml:space="preserve">o </w:t>
      </w:r>
      <w:r>
        <w:rPr>
          <w:spacing w:val="-2"/>
        </w:rPr>
        <w:t>zadávání</w:t>
      </w:r>
    </w:p>
    <w:p w14:paraId="30033F3E" w14:textId="77777777" w:rsidR="00E3584E" w:rsidRDefault="009E3D4A">
      <w:pPr>
        <w:pStyle w:val="Zkladntext"/>
        <w:ind w:left="116"/>
      </w:pPr>
      <w:r>
        <w:t>veřejných</w:t>
      </w:r>
      <w:r>
        <w:rPr>
          <w:spacing w:val="20"/>
        </w:rPr>
        <w:t xml:space="preserve"> </w:t>
      </w:r>
      <w:r>
        <w:t>zakázek,</w:t>
      </w:r>
      <w:r>
        <w:rPr>
          <w:spacing w:val="21"/>
        </w:rPr>
        <w:t xml:space="preserve"> </w:t>
      </w:r>
      <w:r>
        <w:t>ve</w:t>
      </w:r>
      <w:r>
        <w:rPr>
          <w:spacing w:val="21"/>
        </w:rPr>
        <w:t xml:space="preserve"> </w:t>
      </w:r>
      <w:r>
        <w:t>znění</w:t>
      </w:r>
      <w:r>
        <w:rPr>
          <w:spacing w:val="21"/>
        </w:rPr>
        <w:t xml:space="preserve"> </w:t>
      </w:r>
      <w:r>
        <w:t>pozdějších</w:t>
      </w:r>
      <w:r>
        <w:rPr>
          <w:spacing w:val="21"/>
        </w:rPr>
        <w:t xml:space="preserve"> </w:t>
      </w:r>
      <w:r>
        <w:t>předpisů,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v souladu</w:t>
      </w:r>
      <w:r>
        <w:rPr>
          <w:spacing w:val="20"/>
        </w:rPr>
        <w:t xml:space="preserve"> </w:t>
      </w:r>
      <w:r>
        <w:t>s</w:t>
      </w:r>
      <w:r>
        <w:rPr>
          <w:spacing w:val="21"/>
        </w:rPr>
        <w:t xml:space="preserve"> </w:t>
      </w:r>
      <w:r>
        <w:t>ust.</w:t>
      </w:r>
      <w:r>
        <w:rPr>
          <w:spacing w:val="21"/>
        </w:rPr>
        <w:t xml:space="preserve"> </w:t>
      </w:r>
      <w:r>
        <w:t>§</w:t>
      </w:r>
      <w:r>
        <w:rPr>
          <w:spacing w:val="21"/>
        </w:rPr>
        <w:t xml:space="preserve"> </w:t>
      </w:r>
      <w:r>
        <w:t>2079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násl.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§</w:t>
      </w:r>
      <w:r>
        <w:rPr>
          <w:spacing w:val="21"/>
        </w:rPr>
        <w:t xml:space="preserve"> </w:t>
      </w:r>
      <w:r>
        <w:rPr>
          <w:spacing w:val="-4"/>
        </w:rPr>
        <w:t>2085</w:t>
      </w:r>
    </w:p>
    <w:p w14:paraId="30033F3F" w14:textId="77777777" w:rsidR="00E3584E" w:rsidRDefault="00E3584E">
      <w:pPr>
        <w:sectPr w:rsidR="00E3584E">
          <w:headerReference w:type="default" r:id="rId7"/>
          <w:footerReference w:type="default" r:id="rId8"/>
          <w:type w:val="continuous"/>
          <w:pgSz w:w="11910" w:h="16840"/>
          <w:pgMar w:top="1320" w:right="1300" w:bottom="1240" w:left="1300" w:header="0" w:footer="1050" w:gutter="0"/>
          <w:pgNumType w:start="1"/>
          <w:cols w:space="708"/>
        </w:sectPr>
      </w:pPr>
    </w:p>
    <w:p w14:paraId="30033F40" w14:textId="77777777" w:rsidR="00E3584E" w:rsidRDefault="009E3D4A">
      <w:pPr>
        <w:pStyle w:val="Zkladntext"/>
        <w:spacing w:before="79"/>
        <w:ind w:left="116" w:right="114"/>
        <w:jc w:val="both"/>
      </w:pPr>
      <w:r>
        <w:lastRenderedPageBreak/>
        <w:t>a</w:t>
      </w:r>
      <w:r>
        <w:rPr>
          <w:spacing w:val="-2"/>
        </w:rPr>
        <w:t xml:space="preserve"> </w:t>
      </w:r>
      <w:r>
        <w:t>násl. zákona č. 89/2012 Sb., občanský zákoník, ve znění pozdějších předpisů, k</w:t>
      </w:r>
      <w:r>
        <w:rPr>
          <w:spacing w:val="-2"/>
        </w:rPr>
        <w:t xml:space="preserve"> </w:t>
      </w:r>
      <w:r>
        <w:t>veřejné zakázce s</w:t>
      </w:r>
      <w:r>
        <w:rPr>
          <w:spacing w:val="-2"/>
        </w:rPr>
        <w:t xml:space="preserve"> </w:t>
      </w:r>
      <w:r>
        <w:t>názvem „Centrální nákup osobních vozidel – kategorie 2A nafta manuál“ uveřejněné ve Věstníku veřejných zakázek dne 2.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 xml:space="preserve">2024 pod evidenčním číslem Z2024- </w:t>
      </w:r>
      <w:r>
        <w:rPr>
          <w:spacing w:val="-2"/>
        </w:rPr>
        <w:t>010946.</w:t>
      </w:r>
    </w:p>
    <w:p w14:paraId="30033F41" w14:textId="77777777" w:rsidR="00E3584E" w:rsidRDefault="00E3584E">
      <w:pPr>
        <w:pStyle w:val="Zkladntext"/>
      </w:pPr>
    </w:p>
    <w:p w14:paraId="30033F42" w14:textId="77777777" w:rsidR="00E3584E" w:rsidRDefault="00E3584E">
      <w:pPr>
        <w:pStyle w:val="Zkladntext"/>
        <w:spacing w:before="84"/>
      </w:pPr>
    </w:p>
    <w:p w14:paraId="30033F43" w14:textId="77777777" w:rsidR="00E3584E" w:rsidRDefault="009E3D4A">
      <w:pPr>
        <w:pStyle w:val="Nadpis1"/>
        <w:numPr>
          <w:ilvl w:val="0"/>
          <w:numId w:val="3"/>
        </w:numPr>
        <w:tabs>
          <w:tab w:val="left" w:pos="2692"/>
        </w:tabs>
        <w:ind w:hanging="360"/>
        <w:jc w:val="left"/>
      </w:pPr>
      <w:r>
        <w:t>PŘEDMĚT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KUPNÍ</w:t>
      </w:r>
      <w:r>
        <w:rPr>
          <w:spacing w:val="-2"/>
        </w:rPr>
        <w:t xml:space="preserve"> SMLOUVY</w:t>
      </w:r>
    </w:p>
    <w:p w14:paraId="30033F44" w14:textId="77777777" w:rsidR="00E3584E" w:rsidRDefault="009E3D4A">
      <w:pPr>
        <w:pStyle w:val="Odstavecseseznamem"/>
        <w:numPr>
          <w:ilvl w:val="0"/>
          <w:numId w:val="2"/>
        </w:numPr>
        <w:tabs>
          <w:tab w:val="left" w:pos="476"/>
        </w:tabs>
        <w:ind w:left="476" w:right="114"/>
        <w:rPr>
          <w:sz w:val="24"/>
        </w:rPr>
      </w:pPr>
      <w:r>
        <w:rPr>
          <w:sz w:val="24"/>
        </w:rPr>
        <w:t>Účelem Kupní smlouvy je realizace Rámcové dohody. Předmětem Kupní smlouvy je závazek Dodavatele dodat Odběrateli Předmět plnění uvedený v</w:t>
      </w:r>
      <w:r>
        <w:rPr>
          <w:spacing w:val="-2"/>
          <w:sz w:val="24"/>
        </w:rPr>
        <w:t xml:space="preserve"> </w:t>
      </w:r>
      <w:r>
        <w:rPr>
          <w:sz w:val="24"/>
        </w:rPr>
        <w:t>Příloze č. 1 Kupní smlouvy, a to za podmínek uvedených v Kupní smlouvě a Rámcové dohodě.</w:t>
      </w:r>
    </w:p>
    <w:p w14:paraId="30033F45" w14:textId="77777777" w:rsidR="00E3584E" w:rsidRDefault="009E3D4A">
      <w:pPr>
        <w:pStyle w:val="Odstavecseseznamem"/>
        <w:numPr>
          <w:ilvl w:val="0"/>
          <w:numId w:val="2"/>
        </w:numPr>
        <w:tabs>
          <w:tab w:val="left" w:pos="476"/>
        </w:tabs>
        <w:ind w:left="476" w:right="114"/>
        <w:rPr>
          <w:sz w:val="24"/>
        </w:rPr>
      </w:pPr>
      <w:r>
        <w:rPr>
          <w:sz w:val="24"/>
        </w:rPr>
        <w:t>Předmětem Kupní smlouvy je dále závazek Odběratele za řádně a včas dodaný Předmět plnění zaplatit Cenu za Předmět plnění dle čl. III Rámcové dohody, konkrétně specifikovanou v čl. II Kupní smlouvy, a to způsobem definovaným v Rámcové dohodě.</w:t>
      </w:r>
    </w:p>
    <w:p w14:paraId="30033F46" w14:textId="77777777" w:rsidR="00E3584E" w:rsidRDefault="009E3D4A">
      <w:pPr>
        <w:pStyle w:val="Odstavecseseznamem"/>
        <w:numPr>
          <w:ilvl w:val="0"/>
          <w:numId w:val="2"/>
        </w:numPr>
        <w:tabs>
          <w:tab w:val="left" w:pos="475"/>
        </w:tabs>
        <w:ind w:left="475" w:hanging="359"/>
        <w:rPr>
          <w:sz w:val="24"/>
        </w:rPr>
      </w:pPr>
      <w:r>
        <w:rPr>
          <w:sz w:val="24"/>
        </w:rPr>
        <w:t>Pojmy</w:t>
      </w:r>
      <w:r>
        <w:rPr>
          <w:spacing w:val="24"/>
          <w:sz w:val="24"/>
        </w:rPr>
        <w:t xml:space="preserve"> </w:t>
      </w:r>
      <w:r>
        <w:rPr>
          <w:sz w:val="24"/>
        </w:rPr>
        <w:t>používané</w:t>
      </w:r>
      <w:r>
        <w:rPr>
          <w:spacing w:val="25"/>
          <w:sz w:val="24"/>
        </w:rPr>
        <w:t xml:space="preserve"> </w:t>
      </w:r>
      <w:r>
        <w:rPr>
          <w:sz w:val="24"/>
        </w:rPr>
        <w:t>v Kupní</w:t>
      </w:r>
      <w:r>
        <w:rPr>
          <w:spacing w:val="25"/>
          <w:sz w:val="24"/>
        </w:rPr>
        <w:t xml:space="preserve"> </w:t>
      </w:r>
      <w:r>
        <w:rPr>
          <w:sz w:val="24"/>
        </w:rPr>
        <w:t>smlouvě</w:t>
      </w:r>
      <w:r>
        <w:rPr>
          <w:spacing w:val="25"/>
          <w:sz w:val="24"/>
        </w:rPr>
        <w:t xml:space="preserve"> </w:t>
      </w:r>
      <w:r>
        <w:rPr>
          <w:sz w:val="24"/>
        </w:rPr>
        <w:t>jsou</w:t>
      </w:r>
      <w:r>
        <w:rPr>
          <w:spacing w:val="24"/>
          <w:sz w:val="24"/>
        </w:rPr>
        <w:t xml:space="preserve"> </w:t>
      </w:r>
      <w:r>
        <w:rPr>
          <w:sz w:val="24"/>
        </w:rPr>
        <w:t>definovány</w:t>
      </w:r>
      <w:r>
        <w:rPr>
          <w:spacing w:val="24"/>
          <w:sz w:val="24"/>
        </w:rPr>
        <w:t xml:space="preserve"> </w:t>
      </w:r>
      <w:r>
        <w:rPr>
          <w:sz w:val="24"/>
        </w:rPr>
        <w:t>v Rámcové</w:t>
      </w:r>
      <w:r>
        <w:rPr>
          <w:spacing w:val="25"/>
          <w:sz w:val="24"/>
        </w:rPr>
        <w:t xml:space="preserve"> </w:t>
      </w:r>
      <w:r>
        <w:rPr>
          <w:sz w:val="24"/>
        </w:rPr>
        <w:t>dohodě,</w:t>
      </w:r>
      <w:r>
        <w:rPr>
          <w:spacing w:val="25"/>
          <w:sz w:val="24"/>
        </w:rPr>
        <w:t xml:space="preserve"> </w:t>
      </w:r>
      <w:r>
        <w:rPr>
          <w:sz w:val="24"/>
        </w:rPr>
        <w:t>není-li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v </w:t>
      </w:r>
      <w:r>
        <w:rPr>
          <w:spacing w:val="-2"/>
          <w:sz w:val="24"/>
        </w:rPr>
        <w:t>Kupní</w:t>
      </w:r>
    </w:p>
    <w:p w14:paraId="30033F47" w14:textId="77777777" w:rsidR="00E3584E" w:rsidRDefault="009E3D4A">
      <w:pPr>
        <w:pStyle w:val="Zkladntext"/>
        <w:ind w:left="476"/>
        <w:jc w:val="both"/>
      </w:pPr>
      <w:r>
        <w:t>smlouvě</w:t>
      </w:r>
      <w:r>
        <w:rPr>
          <w:spacing w:val="-1"/>
        </w:rPr>
        <w:t xml:space="preserve"> </w:t>
      </w:r>
      <w:r>
        <w:t xml:space="preserve">stanoveno </w:t>
      </w:r>
      <w:r>
        <w:rPr>
          <w:spacing w:val="-2"/>
        </w:rPr>
        <w:t>jinak.</w:t>
      </w:r>
    </w:p>
    <w:p w14:paraId="30033F48" w14:textId="77777777" w:rsidR="00E3584E" w:rsidRDefault="00E3584E">
      <w:pPr>
        <w:jc w:val="both"/>
        <w:sectPr w:rsidR="00E3584E">
          <w:pgSz w:w="11910" w:h="16840"/>
          <w:pgMar w:top="1320" w:right="1300" w:bottom="1240" w:left="1300" w:header="0" w:footer="1050" w:gutter="0"/>
          <w:cols w:space="708"/>
        </w:sectPr>
      </w:pPr>
    </w:p>
    <w:p w14:paraId="30033F49" w14:textId="77777777" w:rsidR="00E3584E" w:rsidRDefault="00E3584E">
      <w:pPr>
        <w:pStyle w:val="Zkladntext"/>
        <w:spacing w:before="36"/>
      </w:pPr>
    </w:p>
    <w:p w14:paraId="30033F4A" w14:textId="77777777" w:rsidR="00E3584E" w:rsidRDefault="009E3D4A">
      <w:pPr>
        <w:pStyle w:val="Nadpis1"/>
        <w:numPr>
          <w:ilvl w:val="0"/>
          <w:numId w:val="3"/>
        </w:numPr>
        <w:tabs>
          <w:tab w:val="left" w:pos="5646"/>
        </w:tabs>
        <w:ind w:left="5646" w:hanging="356"/>
        <w:jc w:val="left"/>
      </w:pPr>
      <w:r>
        <w:t>CENA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PŘEDMĚT</w:t>
      </w:r>
      <w:r>
        <w:rPr>
          <w:spacing w:val="-1"/>
        </w:rPr>
        <w:t xml:space="preserve"> </w:t>
      </w:r>
      <w:r>
        <w:rPr>
          <w:spacing w:val="-2"/>
        </w:rPr>
        <w:t>PLNĚNÍ</w:t>
      </w:r>
    </w:p>
    <w:p w14:paraId="30033F4B" w14:textId="500E7F92" w:rsidR="00E3584E" w:rsidRDefault="009E3D4A">
      <w:pPr>
        <w:pStyle w:val="Zkladntext"/>
        <w:spacing w:before="120"/>
        <w:ind w:left="478" w:hanging="360"/>
      </w:pPr>
      <w:r>
        <w:t>1)</w:t>
      </w:r>
      <w:r>
        <w:rPr>
          <w:spacing w:val="80"/>
        </w:rPr>
        <w:t xml:space="preserve"> </w:t>
      </w:r>
      <w:r>
        <w:t>Cena</w:t>
      </w:r>
      <w:r>
        <w:rPr>
          <w:spacing w:val="25"/>
        </w:rPr>
        <w:t xml:space="preserve"> </w:t>
      </w:r>
      <w:r>
        <w:t>za</w:t>
      </w:r>
      <w:r>
        <w:rPr>
          <w:spacing w:val="26"/>
        </w:rPr>
        <w:t xml:space="preserve"> </w:t>
      </w:r>
      <w:r>
        <w:t>Předmět</w:t>
      </w:r>
      <w:r>
        <w:rPr>
          <w:spacing w:val="25"/>
        </w:rPr>
        <w:t xml:space="preserve"> </w:t>
      </w:r>
      <w:r>
        <w:t>plnění</w:t>
      </w:r>
      <w:r>
        <w:rPr>
          <w:spacing w:val="26"/>
        </w:rPr>
        <w:t xml:space="preserve"> </w:t>
      </w:r>
      <w:r>
        <w:t>dle</w:t>
      </w:r>
      <w:r>
        <w:rPr>
          <w:spacing w:val="26"/>
        </w:rPr>
        <w:t xml:space="preserve"> </w:t>
      </w:r>
      <w:r>
        <w:t>Kupní</w:t>
      </w:r>
      <w:r>
        <w:rPr>
          <w:spacing w:val="26"/>
        </w:rPr>
        <w:t xml:space="preserve"> </w:t>
      </w:r>
      <w:r>
        <w:t>smlouvy</w:t>
      </w:r>
      <w:r>
        <w:rPr>
          <w:spacing w:val="26"/>
        </w:rPr>
        <w:t xml:space="preserve"> </w:t>
      </w:r>
      <w:r>
        <w:t>činí</w:t>
      </w:r>
      <w:r>
        <w:rPr>
          <w:spacing w:val="26"/>
        </w:rPr>
        <w:t xml:space="preserve"> </w:t>
      </w:r>
      <w:r w:rsidR="00622999">
        <w:rPr>
          <w:color w:val="000000"/>
        </w:rPr>
        <w:t>4 815 266,90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Kč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bez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DPH,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sazba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DPH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činí</w:t>
      </w:r>
      <w:r>
        <w:rPr>
          <w:color w:val="000000"/>
          <w:spacing w:val="26"/>
        </w:rPr>
        <w:t xml:space="preserve"> </w:t>
      </w:r>
      <w:r w:rsidR="00622999">
        <w:rPr>
          <w:color w:val="000000"/>
        </w:rPr>
        <w:t xml:space="preserve">21 </w:t>
      </w:r>
      <w:r>
        <w:rPr>
          <w:color w:val="000000"/>
        </w:rPr>
        <w:t>%,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DPH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činí</w:t>
      </w:r>
      <w:r>
        <w:rPr>
          <w:color w:val="000000"/>
          <w:spacing w:val="25"/>
        </w:rPr>
        <w:t xml:space="preserve"> </w:t>
      </w:r>
      <w:r w:rsidR="00622999">
        <w:rPr>
          <w:color w:val="000000"/>
        </w:rPr>
        <w:t>5 826 472,95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Kč</w:t>
      </w:r>
      <w:r w:rsidR="00622999">
        <w:rPr>
          <w:color w:val="000000"/>
        </w:rPr>
        <w:t>.</w:t>
      </w:r>
    </w:p>
    <w:p w14:paraId="30033F4E" w14:textId="77777777" w:rsidR="00E3584E" w:rsidRDefault="00E3584E">
      <w:pPr>
        <w:pStyle w:val="Zkladntext"/>
        <w:spacing w:before="222"/>
        <w:rPr>
          <w:sz w:val="20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1081"/>
        <w:gridCol w:w="1076"/>
        <w:gridCol w:w="1076"/>
        <w:gridCol w:w="1077"/>
        <w:gridCol w:w="1076"/>
        <w:gridCol w:w="1077"/>
        <w:gridCol w:w="1077"/>
        <w:gridCol w:w="1077"/>
        <w:gridCol w:w="1114"/>
        <w:gridCol w:w="2296"/>
      </w:tblGrid>
      <w:tr w:rsidR="00E3584E" w14:paraId="30033F5F" w14:textId="77777777">
        <w:trPr>
          <w:trHeight w:val="979"/>
        </w:trPr>
        <w:tc>
          <w:tcPr>
            <w:tcW w:w="1071" w:type="dxa"/>
            <w:vMerge w:val="restart"/>
            <w:shd w:val="clear" w:color="auto" w:fill="D9D9D9"/>
          </w:tcPr>
          <w:p w14:paraId="30033F4F" w14:textId="77777777" w:rsidR="00E3584E" w:rsidRDefault="00E3584E">
            <w:pPr>
              <w:pStyle w:val="TableParagraph"/>
              <w:rPr>
                <w:sz w:val="20"/>
              </w:rPr>
            </w:pPr>
          </w:p>
          <w:p w14:paraId="30033F50" w14:textId="77777777" w:rsidR="00E3584E" w:rsidRDefault="00E3584E">
            <w:pPr>
              <w:pStyle w:val="TableParagraph"/>
              <w:spacing w:before="33"/>
              <w:rPr>
                <w:sz w:val="20"/>
              </w:rPr>
            </w:pPr>
          </w:p>
          <w:p w14:paraId="30033F51" w14:textId="77777777" w:rsidR="00E3584E" w:rsidRDefault="009E3D4A">
            <w:pPr>
              <w:pStyle w:val="TableParagraph"/>
              <w:ind w:left="56" w:right="69"/>
              <w:rPr>
                <w:sz w:val="20"/>
              </w:rPr>
            </w:pPr>
            <w:r>
              <w:rPr>
                <w:spacing w:val="-2"/>
                <w:sz w:val="20"/>
              </w:rPr>
              <w:t>Specifikace Osobního automobilu</w:t>
            </w:r>
          </w:p>
        </w:tc>
        <w:tc>
          <w:tcPr>
            <w:tcW w:w="2157" w:type="dxa"/>
            <w:gridSpan w:val="2"/>
            <w:shd w:val="clear" w:color="auto" w:fill="D9D9D9"/>
          </w:tcPr>
          <w:p w14:paraId="30033F52" w14:textId="77777777" w:rsidR="00E3584E" w:rsidRDefault="00E3584E">
            <w:pPr>
              <w:pStyle w:val="TableParagraph"/>
              <w:spacing w:before="154"/>
              <w:rPr>
                <w:sz w:val="20"/>
              </w:rPr>
            </w:pPr>
          </w:p>
          <w:p w14:paraId="30033F53" w14:textId="77777777" w:rsidR="00E3584E" w:rsidRDefault="009E3D4A">
            <w:pPr>
              <w:pStyle w:val="TableParagraph"/>
              <w:spacing w:before="1"/>
              <w:ind w:left="672" w:right="433" w:hanging="228"/>
              <w:rPr>
                <w:sz w:val="20"/>
              </w:rPr>
            </w:pPr>
            <w:r>
              <w:rPr>
                <w:sz w:val="20"/>
              </w:rPr>
              <w:t>Cena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Osobní </w:t>
            </w:r>
            <w:r>
              <w:rPr>
                <w:spacing w:val="-2"/>
                <w:sz w:val="20"/>
              </w:rPr>
              <w:t>automobil</w:t>
            </w:r>
          </w:p>
        </w:tc>
        <w:tc>
          <w:tcPr>
            <w:tcW w:w="2153" w:type="dxa"/>
            <w:gridSpan w:val="2"/>
            <w:shd w:val="clear" w:color="auto" w:fill="D9D9D9"/>
          </w:tcPr>
          <w:p w14:paraId="30033F54" w14:textId="77777777" w:rsidR="00E3584E" w:rsidRDefault="00E3584E">
            <w:pPr>
              <w:pStyle w:val="TableParagraph"/>
              <w:spacing w:before="39"/>
              <w:rPr>
                <w:sz w:val="20"/>
              </w:rPr>
            </w:pPr>
          </w:p>
          <w:p w14:paraId="30033F55" w14:textId="77777777" w:rsidR="00E3584E" w:rsidRDefault="009E3D4A">
            <w:pPr>
              <w:pStyle w:val="TableParagraph"/>
              <w:spacing w:before="1" w:line="230" w:lineRule="atLeast"/>
              <w:ind w:left="98" w:right="86" w:hanging="1"/>
              <w:jc w:val="center"/>
              <w:rPr>
                <w:sz w:val="20"/>
              </w:rPr>
            </w:pPr>
            <w:r>
              <w:rPr>
                <w:sz w:val="20"/>
              </w:rPr>
              <w:t>Cena za zvolené prvky Nadstandardní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výbavy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v </w:t>
            </w:r>
            <w:r>
              <w:rPr>
                <w:spacing w:val="-6"/>
                <w:sz w:val="20"/>
              </w:rPr>
              <w:t>Kč</w:t>
            </w:r>
          </w:p>
        </w:tc>
        <w:tc>
          <w:tcPr>
            <w:tcW w:w="2153" w:type="dxa"/>
            <w:gridSpan w:val="2"/>
            <w:shd w:val="clear" w:color="auto" w:fill="D9D9D9"/>
          </w:tcPr>
          <w:p w14:paraId="30033F56" w14:textId="77777777" w:rsidR="00E3584E" w:rsidRDefault="00E3584E">
            <w:pPr>
              <w:pStyle w:val="TableParagraph"/>
              <w:spacing w:before="39"/>
              <w:rPr>
                <w:sz w:val="20"/>
              </w:rPr>
            </w:pPr>
          </w:p>
          <w:p w14:paraId="30033F57" w14:textId="77777777" w:rsidR="00E3584E" w:rsidRDefault="009E3D4A">
            <w:pPr>
              <w:pStyle w:val="TableParagraph"/>
              <w:spacing w:before="1" w:line="230" w:lineRule="atLeast"/>
              <w:ind w:left="123" w:right="111" w:firstLine="39"/>
              <w:jc w:val="both"/>
              <w:rPr>
                <w:sz w:val="20"/>
              </w:rPr>
            </w:pPr>
            <w:r>
              <w:rPr>
                <w:sz w:val="20"/>
              </w:rPr>
              <w:t>Cena za zvolené prvky Fakultativní výbavy a Fakultativní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barvu v </w:t>
            </w:r>
            <w:r>
              <w:rPr>
                <w:spacing w:val="-5"/>
                <w:sz w:val="20"/>
              </w:rPr>
              <w:t>Kč</w:t>
            </w:r>
          </w:p>
        </w:tc>
        <w:tc>
          <w:tcPr>
            <w:tcW w:w="2154" w:type="dxa"/>
            <w:gridSpan w:val="2"/>
            <w:shd w:val="clear" w:color="auto" w:fill="D9D9D9"/>
          </w:tcPr>
          <w:p w14:paraId="30033F58" w14:textId="77777777" w:rsidR="00E3584E" w:rsidRDefault="00E3584E">
            <w:pPr>
              <w:pStyle w:val="TableParagraph"/>
              <w:spacing w:before="154"/>
              <w:rPr>
                <w:sz w:val="20"/>
              </w:rPr>
            </w:pPr>
          </w:p>
          <w:p w14:paraId="30033F59" w14:textId="77777777" w:rsidR="00E3584E" w:rsidRDefault="009E3D4A">
            <w:pPr>
              <w:pStyle w:val="TableParagraph"/>
              <w:spacing w:before="1"/>
              <w:ind w:left="885" w:right="106" w:hanging="767"/>
              <w:rPr>
                <w:sz w:val="20"/>
              </w:rPr>
            </w:pPr>
            <w:r>
              <w:rPr>
                <w:sz w:val="20"/>
              </w:rPr>
              <w:t>Cena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Servisní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služby v Kč</w:t>
            </w:r>
          </w:p>
        </w:tc>
        <w:tc>
          <w:tcPr>
            <w:tcW w:w="1114" w:type="dxa"/>
            <w:vMerge w:val="restart"/>
            <w:shd w:val="clear" w:color="auto" w:fill="D9D9D9"/>
          </w:tcPr>
          <w:p w14:paraId="30033F5A" w14:textId="77777777" w:rsidR="00E3584E" w:rsidRDefault="00E3584E">
            <w:pPr>
              <w:pStyle w:val="TableParagraph"/>
              <w:rPr>
                <w:sz w:val="20"/>
              </w:rPr>
            </w:pPr>
          </w:p>
          <w:p w14:paraId="30033F5B" w14:textId="77777777" w:rsidR="00E3584E" w:rsidRDefault="00E3584E">
            <w:pPr>
              <w:pStyle w:val="TableParagraph"/>
              <w:spacing w:before="33"/>
              <w:rPr>
                <w:sz w:val="20"/>
              </w:rPr>
            </w:pPr>
          </w:p>
          <w:p w14:paraId="30033F5C" w14:textId="77777777" w:rsidR="00E3584E" w:rsidRDefault="009E3D4A">
            <w:pPr>
              <w:pStyle w:val="TableParagraph"/>
              <w:ind w:left="67" w:right="5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Počet Osobních automobilů</w:t>
            </w:r>
          </w:p>
        </w:tc>
        <w:tc>
          <w:tcPr>
            <w:tcW w:w="2296" w:type="dxa"/>
            <w:vMerge w:val="restart"/>
            <w:shd w:val="clear" w:color="auto" w:fill="D9D9D9"/>
          </w:tcPr>
          <w:p w14:paraId="30033F5D" w14:textId="77777777" w:rsidR="00E3584E" w:rsidRDefault="00E3584E">
            <w:pPr>
              <w:pStyle w:val="TableParagraph"/>
              <w:spacing w:before="138"/>
              <w:rPr>
                <w:sz w:val="20"/>
              </w:rPr>
            </w:pPr>
          </w:p>
          <w:p w14:paraId="30033F5E" w14:textId="77777777" w:rsidR="00E3584E" w:rsidRDefault="009E3D4A">
            <w:pPr>
              <w:pStyle w:val="TableParagraph"/>
              <w:ind w:left="142" w:right="130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za všechny požadované Osobní automobily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v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Kč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DPH</w:t>
            </w:r>
          </w:p>
        </w:tc>
      </w:tr>
      <w:tr w:rsidR="00E3584E" w14:paraId="30033F6B" w14:textId="77777777">
        <w:trPr>
          <w:trHeight w:val="437"/>
        </w:trPr>
        <w:tc>
          <w:tcPr>
            <w:tcW w:w="1071" w:type="dxa"/>
            <w:vMerge/>
            <w:tcBorders>
              <w:top w:val="nil"/>
            </w:tcBorders>
            <w:shd w:val="clear" w:color="auto" w:fill="D9D9D9"/>
          </w:tcPr>
          <w:p w14:paraId="30033F60" w14:textId="77777777" w:rsidR="00E3584E" w:rsidRDefault="00E3584E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shd w:val="clear" w:color="auto" w:fill="D9D9D9"/>
          </w:tcPr>
          <w:p w14:paraId="30033F61" w14:textId="77777777" w:rsidR="00E3584E" w:rsidRDefault="009E3D4A">
            <w:pPr>
              <w:pStyle w:val="TableParagraph"/>
              <w:spacing w:before="103"/>
              <w:ind w:left="176"/>
              <w:rPr>
                <w:sz w:val="20"/>
              </w:rPr>
            </w:pPr>
            <w:r>
              <w:rPr>
                <w:sz w:val="20"/>
              </w:rPr>
              <w:t xml:space="preserve">bez </w:t>
            </w: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1076" w:type="dxa"/>
            <w:shd w:val="clear" w:color="auto" w:fill="D9D9D9"/>
          </w:tcPr>
          <w:p w14:paraId="30033F62" w14:textId="77777777" w:rsidR="00E3584E" w:rsidRDefault="009E3D4A">
            <w:pPr>
              <w:pStyle w:val="TableParagraph"/>
              <w:spacing w:before="103"/>
              <w:ind w:left="27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1076" w:type="dxa"/>
            <w:shd w:val="clear" w:color="auto" w:fill="D9D9D9"/>
          </w:tcPr>
          <w:p w14:paraId="30033F63" w14:textId="77777777" w:rsidR="00E3584E" w:rsidRDefault="009E3D4A">
            <w:pPr>
              <w:pStyle w:val="TableParagraph"/>
              <w:spacing w:before="103"/>
              <w:ind w:left="174"/>
              <w:rPr>
                <w:sz w:val="20"/>
              </w:rPr>
            </w:pPr>
            <w:r>
              <w:rPr>
                <w:sz w:val="20"/>
              </w:rPr>
              <w:t xml:space="preserve">bez </w:t>
            </w: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1077" w:type="dxa"/>
            <w:shd w:val="clear" w:color="auto" w:fill="D9D9D9"/>
          </w:tcPr>
          <w:p w14:paraId="30033F64" w14:textId="77777777" w:rsidR="00E3584E" w:rsidRDefault="009E3D4A">
            <w:pPr>
              <w:pStyle w:val="TableParagraph"/>
              <w:spacing w:before="103"/>
              <w:ind w:left="27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1076" w:type="dxa"/>
            <w:shd w:val="clear" w:color="auto" w:fill="D9D9D9"/>
          </w:tcPr>
          <w:p w14:paraId="30033F65" w14:textId="77777777" w:rsidR="00E3584E" w:rsidRDefault="009E3D4A">
            <w:pPr>
              <w:pStyle w:val="TableParagraph"/>
              <w:spacing w:before="103"/>
              <w:ind w:left="174"/>
              <w:rPr>
                <w:sz w:val="20"/>
              </w:rPr>
            </w:pPr>
            <w:r>
              <w:rPr>
                <w:sz w:val="20"/>
              </w:rPr>
              <w:t xml:space="preserve">bez </w:t>
            </w: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1077" w:type="dxa"/>
            <w:shd w:val="clear" w:color="auto" w:fill="D9D9D9"/>
          </w:tcPr>
          <w:p w14:paraId="30033F66" w14:textId="77777777" w:rsidR="00E3584E" w:rsidRDefault="009E3D4A">
            <w:pPr>
              <w:pStyle w:val="TableParagraph"/>
              <w:spacing w:before="103"/>
              <w:ind w:left="27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1077" w:type="dxa"/>
            <w:shd w:val="clear" w:color="auto" w:fill="D9D9D9"/>
          </w:tcPr>
          <w:p w14:paraId="30033F67" w14:textId="77777777" w:rsidR="00E3584E" w:rsidRDefault="009E3D4A">
            <w:pPr>
              <w:pStyle w:val="TableParagraph"/>
              <w:spacing w:before="103"/>
              <w:ind w:left="174"/>
              <w:rPr>
                <w:sz w:val="20"/>
              </w:rPr>
            </w:pPr>
            <w:r>
              <w:rPr>
                <w:sz w:val="20"/>
              </w:rPr>
              <w:t xml:space="preserve">bez </w:t>
            </w: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1077" w:type="dxa"/>
            <w:shd w:val="clear" w:color="auto" w:fill="D9D9D9"/>
          </w:tcPr>
          <w:p w14:paraId="30033F68" w14:textId="77777777" w:rsidR="00E3584E" w:rsidRDefault="009E3D4A">
            <w:pPr>
              <w:pStyle w:val="TableParagraph"/>
              <w:spacing w:before="103"/>
              <w:ind w:left="27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1114" w:type="dxa"/>
            <w:vMerge/>
            <w:tcBorders>
              <w:top w:val="nil"/>
            </w:tcBorders>
            <w:shd w:val="clear" w:color="auto" w:fill="D9D9D9"/>
          </w:tcPr>
          <w:p w14:paraId="30033F69" w14:textId="77777777" w:rsidR="00E3584E" w:rsidRDefault="00E3584E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  <w:shd w:val="clear" w:color="auto" w:fill="D9D9D9"/>
          </w:tcPr>
          <w:p w14:paraId="30033F6A" w14:textId="77777777" w:rsidR="00E3584E" w:rsidRDefault="00E3584E">
            <w:pPr>
              <w:rPr>
                <w:sz w:val="2"/>
                <w:szCs w:val="2"/>
              </w:rPr>
            </w:pPr>
          </w:p>
        </w:tc>
      </w:tr>
      <w:tr w:rsidR="00E3584E" w14:paraId="30033F77" w14:textId="77777777">
        <w:trPr>
          <w:trHeight w:val="436"/>
        </w:trPr>
        <w:tc>
          <w:tcPr>
            <w:tcW w:w="1071" w:type="dxa"/>
          </w:tcPr>
          <w:p w14:paraId="30033F6C" w14:textId="729E3911" w:rsidR="00E3584E" w:rsidRDefault="00E055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Škoda </w:t>
            </w:r>
            <w:r w:rsidRPr="00E055F9">
              <w:rPr>
                <w:sz w:val="20"/>
              </w:rPr>
              <w:t>Karoq 2,0 TDI 85 kW MAN 6 Selection</w:t>
            </w:r>
          </w:p>
        </w:tc>
        <w:tc>
          <w:tcPr>
            <w:tcW w:w="1081" w:type="dxa"/>
          </w:tcPr>
          <w:p w14:paraId="30033F6D" w14:textId="23FC4E02" w:rsidR="00E3584E" w:rsidRDefault="00E055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481 526,69</w:t>
            </w:r>
          </w:p>
        </w:tc>
        <w:tc>
          <w:tcPr>
            <w:tcW w:w="1076" w:type="dxa"/>
          </w:tcPr>
          <w:p w14:paraId="30033F6E" w14:textId="62E9A072" w:rsidR="00E3584E" w:rsidRDefault="00E055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582 647,29</w:t>
            </w:r>
          </w:p>
        </w:tc>
        <w:tc>
          <w:tcPr>
            <w:tcW w:w="1076" w:type="dxa"/>
          </w:tcPr>
          <w:p w14:paraId="30033F6F" w14:textId="2902467A" w:rsidR="00E3584E" w:rsidRDefault="00E055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867,77</w:t>
            </w:r>
          </w:p>
        </w:tc>
        <w:tc>
          <w:tcPr>
            <w:tcW w:w="1077" w:type="dxa"/>
          </w:tcPr>
          <w:p w14:paraId="30033F70" w14:textId="17CA159A" w:rsidR="00E3584E" w:rsidRDefault="00EE49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1 050,00 </w:t>
            </w:r>
          </w:p>
        </w:tc>
        <w:tc>
          <w:tcPr>
            <w:tcW w:w="1076" w:type="dxa"/>
          </w:tcPr>
          <w:p w14:paraId="30033F71" w14:textId="03FD81BB" w:rsidR="00E3584E" w:rsidRDefault="00EE49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11 157</w:t>
            </w:r>
          </w:p>
        </w:tc>
        <w:tc>
          <w:tcPr>
            <w:tcW w:w="1077" w:type="dxa"/>
          </w:tcPr>
          <w:p w14:paraId="30033F72" w14:textId="558A040E" w:rsidR="00E3584E" w:rsidRDefault="00EE49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13 499,97</w:t>
            </w:r>
          </w:p>
        </w:tc>
        <w:tc>
          <w:tcPr>
            <w:tcW w:w="1077" w:type="dxa"/>
          </w:tcPr>
          <w:p w14:paraId="30033F73" w14:textId="2ACA832D" w:rsidR="00E3584E" w:rsidRDefault="00EE49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77" w:type="dxa"/>
          </w:tcPr>
          <w:p w14:paraId="30033F74" w14:textId="36171304" w:rsidR="00E3584E" w:rsidRDefault="00EE49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14" w:type="dxa"/>
          </w:tcPr>
          <w:p w14:paraId="30033F75" w14:textId="194382AD" w:rsidR="00E3584E" w:rsidRDefault="00EE49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96" w:type="dxa"/>
          </w:tcPr>
          <w:p w14:paraId="30033F76" w14:textId="37CB8EC1" w:rsidR="00E3584E" w:rsidRDefault="00EE49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5 826 472,95</w:t>
            </w:r>
          </w:p>
        </w:tc>
      </w:tr>
      <w:tr w:rsidR="00E3584E" w14:paraId="30033F92" w14:textId="77777777">
        <w:trPr>
          <w:trHeight w:val="437"/>
        </w:trPr>
        <w:tc>
          <w:tcPr>
            <w:tcW w:w="10802" w:type="dxa"/>
            <w:gridSpan w:val="10"/>
          </w:tcPr>
          <w:p w14:paraId="30033F90" w14:textId="77777777" w:rsidR="00E3584E" w:rsidRDefault="009E3D4A">
            <w:pPr>
              <w:pStyle w:val="TableParagraph"/>
              <w:spacing w:before="103"/>
              <w:ind w:right="13"/>
              <w:jc w:val="center"/>
              <w:rPr>
                <w:sz w:val="20"/>
              </w:rPr>
            </w:pPr>
            <w:r>
              <w:rPr>
                <w:sz w:val="20"/>
              </w:rPr>
              <w:t>Celková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cena za Předmět plnění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2296" w:type="dxa"/>
          </w:tcPr>
          <w:p w14:paraId="30033F91" w14:textId="06847D46" w:rsidR="00E3584E" w:rsidRDefault="006229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5 826 472,95</w:t>
            </w:r>
          </w:p>
        </w:tc>
      </w:tr>
    </w:tbl>
    <w:p w14:paraId="30033F93" w14:textId="77777777" w:rsidR="00E3584E" w:rsidRDefault="00E3584E">
      <w:pPr>
        <w:pStyle w:val="Zkladntext"/>
      </w:pPr>
    </w:p>
    <w:p w14:paraId="30033F94" w14:textId="77777777" w:rsidR="00E3584E" w:rsidRDefault="00E3584E">
      <w:pPr>
        <w:pStyle w:val="Zkladntext"/>
      </w:pPr>
    </w:p>
    <w:p w14:paraId="30033F95" w14:textId="77777777" w:rsidR="00E3584E" w:rsidRDefault="00E3584E">
      <w:pPr>
        <w:pStyle w:val="Zkladntext"/>
      </w:pPr>
    </w:p>
    <w:p w14:paraId="30033F96" w14:textId="77777777" w:rsidR="00E3584E" w:rsidRDefault="00E3584E">
      <w:pPr>
        <w:pStyle w:val="Zkladntext"/>
      </w:pPr>
    </w:p>
    <w:p w14:paraId="30033F97" w14:textId="77777777" w:rsidR="00E3584E" w:rsidRDefault="00E3584E">
      <w:pPr>
        <w:pStyle w:val="Zkladntext"/>
      </w:pPr>
    </w:p>
    <w:p w14:paraId="30033F98" w14:textId="77777777" w:rsidR="00E3584E" w:rsidRDefault="00E3584E">
      <w:pPr>
        <w:pStyle w:val="Zkladntext"/>
      </w:pPr>
    </w:p>
    <w:p w14:paraId="30033F99" w14:textId="77777777" w:rsidR="00E3584E" w:rsidRDefault="00E3584E">
      <w:pPr>
        <w:pStyle w:val="Zkladntext"/>
      </w:pPr>
    </w:p>
    <w:p w14:paraId="30033F9A" w14:textId="77777777" w:rsidR="00E3584E" w:rsidRDefault="00E3584E">
      <w:pPr>
        <w:pStyle w:val="Zkladntext"/>
      </w:pPr>
    </w:p>
    <w:p w14:paraId="30033F9B" w14:textId="77777777" w:rsidR="00E3584E" w:rsidRDefault="00E3584E">
      <w:pPr>
        <w:pStyle w:val="Zkladntext"/>
      </w:pPr>
    </w:p>
    <w:p w14:paraId="30033F9C" w14:textId="77777777" w:rsidR="00E3584E" w:rsidRDefault="00E3584E">
      <w:pPr>
        <w:pStyle w:val="Zkladntext"/>
      </w:pPr>
    </w:p>
    <w:p w14:paraId="30033F9D" w14:textId="77777777" w:rsidR="00E3584E" w:rsidRDefault="00E3584E">
      <w:pPr>
        <w:pStyle w:val="Zkladntext"/>
      </w:pPr>
    </w:p>
    <w:p w14:paraId="30033F9E" w14:textId="77777777" w:rsidR="00E3584E" w:rsidRDefault="00E3584E">
      <w:pPr>
        <w:pStyle w:val="Zkladntext"/>
      </w:pPr>
    </w:p>
    <w:p w14:paraId="30033F9F" w14:textId="77777777" w:rsidR="00E3584E" w:rsidRDefault="00E3584E">
      <w:pPr>
        <w:pStyle w:val="Zkladntext"/>
      </w:pPr>
    </w:p>
    <w:p w14:paraId="30033FA0" w14:textId="77777777" w:rsidR="00E3584E" w:rsidRDefault="00E3584E">
      <w:pPr>
        <w:pStyle w:val="Zkladntext"/>
        <w:spacing w:before="32"/>
      </w:pPr>
    </w:p>
    <w:p w14:paraId="30033FA1" w14:textId="77777777" w:rsidR="00E3584E" w:rsidRDefault="009E3D4A">
      <w:pPr>
        <w:pStyle w:val="Zkladntext"/>
        <w:ind w:right="115"/>
        <w:jc w:val="right"/>
      </w:pPr>
      <w:r>
        <w:t xml:space="preserve">3 / </w:t>
      </w:r>
      <w:r>
        <w:rPr>
          <w:spacing w:val="-10"/>
        </w:rPr>
        <w:t>5</w:t>
      </w:r>
    </w:p>
    <w:p w14:paraId="30033FA2" w14:textId="77777777" w:rsidR="00E3584E" w:rsidRDefault="00E3584E">
      <w:pPr>
        <w:jc w:val="right"/>
        <w:sectPr w:rsidR="00E3584E">
          <w:footerReference w:type="default" r:id="rId9"/>
          <w:pgSz w:w="16840" w:h="11910" w:orient="landscape"/>
          <w:pgMar w:top="1340" w:right="1300" w:bottom="280" w:left="1300" w:header="0" w:footer="0" w:gutter="0"/>
          <w:cols w:space="708"/>
        </w:sectPr>
      </w:pPr>
    </w:p>
    <w:p w14:paraId="30033FA3" w14:textId="77777777" w:rsidR="00E3584E" w:rsidRDefault="009E3D4A">
      <w:pPr>
        <w:pStyle w:val="Nadpis1"/>
        <w:numPr>
          <w:ilvl w:val="0"/>
          <w:numId w:val="3"/>
        </w:numPr>
        <w:tabs>
          <w:tab w:val="left" w:pos="356"/>
        </w:tabs>
        <w:spacing w:before="115"/>
        <w:ind w:left="356" w:hanging="356"/>
        <w:jc w:val="center"/>
      </w:pPr>
      <w:r>
        <w:lastRenderedPageBreak/>
        <w:t>MÍSTO,</w:t>
      </w:r>
      <w:r>
        <w:rPr>
          <w:spacing w:val="-1"/>
        </w:rPr>
        <w:t xml:space="preserve"> </w:t>
      </w:r>
      <w:r>
        <w:t>DOBA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ZPŮSOB </w:t>
      </w:r>
      <w:r>
        <w:rPr>
          <w:spacing w:val="-2"/>
        </w:rPr>
        <w:t>PLNĚNÍ</w:t>
      </w:r>
    </w:p>
    <w:p w14:paraId="30033FA4" w14:textId="4EA4474C" w:rsidR="00E3584E" w:rsidRDefault="009E3D4A">
      <w:pPr>
        <w:pStyle w:val="Zkladntext"/>
        <w:spacing w:before="120"/>
        <w:ind w:left="476" w:right="114" w:hanging="360"/>
        <w:jc w:val="both"/>
      </w:pPr>
      <w:r>
        <w:t>1)</w:t>
      </w:r>
      <w:r>
        <w:rPr>
          <w:spacing w:val="80"/>
        </w:rPr>
        <w:t xml:space="preserve"> </w:t>
      </w:r>
      <w:r>
        <w:t>Dodavatel</w:t>
      </w:r>
      <w:r>
        <w:rPr>
          <w:spacing w:val="63"/>
        </w:rPr>
        <w:t xml:space="preserve"> </w:t>
      </w:r>
      <w:r>
        <w:t>se</w:t>
      </w:r>
      <w:r>
        <w:rPr>
          <w:spacing w:val="63"/>
        </w:rPr>
        <w:t xml:space="preserve"> </w:t>
      </w:r>
      <w:r>
        <w:t>zavazuje</w:t>
      </w:r>
      <w:r>
        <w:rPr>
          <w:spacing w:val="63"/>
        </w:rPr>
        <w:t xml:space="preserve"> </w:t>
      </w:r>
      <w:r>
        <w:t>provést</w:t>
      </w:r>
      <w:r>
        <w:rPr>
          <w:spacing w:val="63"/>
        </w:rPr>
        <w:t xml:space="preserve"> </w:t>
      </w:r>
      <w:r>
        <w:t>Dodávku</w:t>
      </w:r>
      <w:r>
        <w:rPr>
          <w:spacing w:val="63"/>
        </w:rPr>
        <w:t xml:space="preserve"> </w:t>
      </w:r>
      <w:r>
        <w:t>Osobních</w:t>
      </w:r>
      <w:r>
        <w:rPr>
          <w:spacing w:val="63"/>
        </w:rPr>
        <w:t xml:space="preserve"> </w:t>
      </w:r>
      <w:r>
        <w:t>automobilů</w:t>
      </w:r>
      <w:r>
        <w:rPr>
          <w:spacing w:val="6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termínu</w:t>
      </w:r>
      <w:r>
        <w:rPr>
          <w:spacing w:val="63"/>
        </w:rPr>
        <w:t xml:space="preserve"> </w:t>
      </w:r>
      <w:r>
        <w:t>stanoveném v</w:t>
      </w:r>
      <w:r>
        <w:rPr>
          <w:spacing w:val="-1"/>
        </w:rPr>
        <w:t xml:space="preserve"> </w:t>
      </w:r>
      <w:r>
        <w:t>čl.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 xml:space="preserve">odst. 1 Rámcové dohody a Místě dodání na adrese: </w:t>
      </w:r>
      <w:r w:rsidR="003D0F01" w:rsidRPr="00E16726">
        <w:rPr>
          <w:rFonts w:cs="Arial"/>
          <w:b/>
          <w:szCs w:val="20"/>
        </w:rPr>
        <w:t>Nerudova 104, 500 02 Hradec Králové</w:t>
      </w:r>
      <w:r w:rsidR="003D0F01">
        <w:rPr>
          <w:color w:val="000000"/>
        </w:rPr>
        <w:t xml:space="preserve">. </w:t>
      </w:r>
      <w:r>
        <w:rPr>
          <w:color w:val="000000"/>
        </w:rPr>
        <w:t>Je-li to Odběratelem požadováno, zavazuje se Dodavatel dodat Odběrateli i další části Předmětu plnění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uvedené v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Příloze č. 1 Kupní smlouvy, a to vždy za dodržení podmínek stanovených Kupní smlouvou a Rámcovou dohodou.</w:t>
      </w:r>
    </w:p>
    <w:p w14:paraId="30033FA5" w14:textId="77777777" w:rsidR="00E3584E" w:rsidRDefault="00E3584E">
      <w:pPr>
        <w:pStyle w:val="Zkladntext"/>
        <w:spacing w:before="84"/>
      </w:pPr>
    </w:p>
    <w:p w14:paraId="30033FA6" w14:textId="77777777" w:rsidR="00E3584E" w:rsidRDefault="009E3D4A">
      <w:pPr>
        <w:pStyle w:val="Nadpis1"/>
        <w:numPr>
          <w:ilvl w:val="0"/>
          <w:numId w:val="3"/>
        </w:numPr>
        <w:tabs>
          <w:tab w:val="left" w:pos="3640"/>
        </w:tabs>
        <w:ind w:left="3640" w:hanging="356"/>
        <w:jc w:val="left"/>
      </w:pPr>
      <w:r>
        <w:t>OSTATNÍ</w:t>
      </w:r>
      <w:r>
        <w:rPr>
          <w:spacing w:val="-6"/>
        </w:rPr>
        <w:t xml:space="preserve"> </w:t>
      </w:r>
      <w:r>
        <w:rPr>
          <w:spacing w:val="-2"/>
        </w:rPr>
        <w:t>UJEDNÁNÍ</w:t>
      </w:r>
    </w:p>
    <w:p w14:paraId="30033FA7" w14:textId="77777777" w:rsidR="00E3584E" w:rsidRDefault="009E3D4A">
      <w:pPr>
        <w:pStyle w:val="Odstavecseseznamem"/>
        <w:numPr>
          <w:ilvl w:val="0"/>
          <w:numId w:val="1"/>
        </w:numPr>
        <w:tabs>
          <w:tab w:val="left" w:pos="476"/>
        </w:tabs>
        <w:ind w:left="476" w:right="113"/>
        <w:rPr>
          <w:sz w:val="24"/>
        </w:rPr>
      </w:pPr>
      <w:r>
        <w:rPr>
          <w:sz w:val="24"/>
        </w:rPr>
        <w:t>Odběratel a Dodavatel se dohodli na určení Oprávněné osoby za každou stranu Kupní smlouvy. Oprávněné osoby jsou oprávněné ke všem jednáním týkajícím se Kupní smlouvy, s výjimkou změn nebo ukončení Kupní smlouvy, není-li v</w:t>
      </w:r>
      <w:r>
        <w:rPr>
          <w:spacing w:val="-3"/>
          <w:sz w:val="24"/>
        </w:rPr>
        <w:t xml:space="preserve"> </w:t>
      </w:r>
      <w:r>
        <w:rPr>
          <w:sz w:val="24"/>
        </w:rPr>
        <w:t>Kupní smlouvě nebo Rámcové dohodě uvedeno jinak. V případě, že strana Kupní smlouvy má více Oprávněných osob, zasílají se veškeré e-mailové zprávy na adresy všech Oprávněných osob v kopii.</w:t>
      </w:r>
    </w:p>
    <w:p w14:paraId="30033FA9" w14:textId="2B05E9FF" w:rsidR="00E3584E" w:rsidRPr="00E8574C" w:rsidRDefault="00E8574C" w:rsidP="00E8574C">
      <w:pPr>
        <w:pStyle w:val="Odstavecseseznamem"/>
        <w:numPr>
          <w:ilvl w:val="1"/>
          <w:numId w:val="1"/>
        </w:numPr>
        <w:tabs>
          <w:tab w:val="left" w:pos="1196"/>
        </w:tabs>
        <w:spacing w:before="0"/>
        <w:ind w:right="114"/>
        <w:rPr>
          <w:b/>
          <w:bCs/>
          <w:sz w:val="24"/>
        </w:rPr>
      </w:pPr>
      <w:r w:rsidRPr="00E8574C">
        <w:rPr>
          <w:b/>
          <w:bCs/>
          <w:sz w:val="24"/>
        </w:rPr>
        <w:t xml:space="preserve">Oprávněnou osobou Odběratele je: </w:t>
      </w:r>
      <w:r w:rsidR="00645623">
        <w:rPr>
          <w:b/>
          <w:bCs/>
          <w:sz w:val="24"/>
        </w:rPr>
        <w:t>XX</w:t>
      </w:r>
    </w:p>
    <w:p w14:paraId="30033FAA" w14:textId="77777777" w:rsidR="00E3584E" w:rsidRPr="00E8574C" w:rsidRDefault="009E3D4A">
      <w:pPr>
        <w:pStyle w:val="Odstavecseseznamem"/>
        <w:numPr>
          <w:ilvl w:val="1"/>
          <w:numId w:val="1"/>
        </w:numPr>
        <w:tabs>
          <w:tab w:val="left" w:pos="1196"/>
        </w:tabs>
        <w:spacing w:before="0"/>
        <w:ind w:right="114"/>
        <w:rPr>
          <w:b/>
          <w:bCs/>
          <w:sz w:val="24"/>
        </w:rPr>
      </w:pPr>
      <w:r w:rsidRPr="00E8574C">
        <w:rPr>
          <w:b/>
          <w:bCs/>
          <w:sz w:val="24"/>
        </w:rPr>
        <w:t>Oprávněnou osobou Dodavatele je osoba, příp. osoby uvedené v</w:t>
      </w:r>
      <w:r w:rsidRPr="00E8574C">
        <w:rPr>
          <w:b/>
          <w:bCs/>
          <w:spacing w:val="-2"/>
          <w:sz w:val="24"/>
        </w:rPr>
        <w:t xml:space="preserve"> </w:t>
      </w:r>
      <w:r w:rsidRPr="00E8574C">
        <w:rPr>
          <w:b/>
          <w:bCs/>
          <w:sz w:val="24"/>
        </w:rPr>
        <w:t>čl. XV odst. 1 Rámcové dohody.</w:t>
      </w:r>
    </w:p>
    <w:p w14:paraId="30033FAB" w14:textId="16D5F5C6" w:rsidR="00E3584E" w:rsidRDefault="009E3D4A">
      <w:pPr>
        <w:pStyle w:val="Odstavecseseznamem"/>
        <w:numPr>
          <w:ilvl w:val="0"/>
          <w:numId w:val="1"/>
        </w:numPr>
        <w:tabs>
          <w:tab w:val="left" w:pos="476"/>
        </w:tabs>
        <w:ind w:left="476" w:right="113"/>
        <w:rPr>
          <w:sz w:val="24"/>
        </w:rPr>
      </w:pPr>
      <w:r w:rsidRPr="000A61EA">
        <w:rPr>
          <w:sz w:val="24"/>
          <w:szCs w:val="24"/>
        </w:rPr>
        <w:t xml:space="preserve">Ke změně Kupní smlouvy nebo ukončení Kupní smlouvy je </w:t>
      </w:r>
      <w:r w:rsidR="000A61EA" w:rsidRPr="000A61EA">
        <w:rPr>
          <w:sz w:val="24"/>
          <w:szCs w:val="24"/>
        </w:rPr>
        <w:t>za Odběratele oprávněn pouze statutární orgán dle interních předpisů Odběratele</w:t>
      </w:r>
      <w:r w:rsidRPr="000A61EA">
        <w:rPr>
          <w:color w:val="000000"/>
          <w:sz w:val="24"/>
          <w:szCs w:val="24"/>
        </w:rPr>
        <w:t>. Ke změně Kupní smlouvy nebo ukončení Kupní smlouvy je za Dodavatele oprávněn Dodavatel sám (je-li fyzickou osobou podnikající) nebo statutární orgán Dodavatele, příp. prokurista, a to dle způsobu jednání uvedeném v obchodním rejstříku. Jiné osoby mohou tato právní jednání činit pouze s písemným pověřením osoby či orgánu vymezených v předchozí větě (dále jen „Odpovědné osoby pro věci smluvní</w:t>
      </w:r>
      <w:r>
        <w:rPr>
          <w:color w:val="000000"/>
          <w:sz w:val="24"/>
        </w:rPr>
        <w:t xml:space="preserve"> z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Kupní smlouvy“). Odpovědné osoby pro věci smluvní z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Kupní smlouvy mají současně všechna oprávnění Oprávněných osob.</w:t>
      </w:r>
    </w:p>
    <w:p w14:paraId="30033FAC" w14:textId="77777777" w:rsidR="00E3584E" w:rsidRDefault="009E3D4A">
      <w:pPr>
        <w:pStyle w:val="Odstavecseseznamem"/>
        <w:numPr>
          <w:ilvl w:val="0"/>
          <w:numId w:val="1"/>
        </w:numPr>
        <w:tabs>
          <w:tab w:val="left" w:pos="476"/>
        </w:tabs>
        <w:ind w:left="476" w:right="114"/>
        <w:rPr>
          <w:sz w:val="24"/>
        </w:rPr>
      </w:pPr>
      <w:r>
        <w:rPr>
          <w:sz w:val="24"/>
        </w:rPr>
        <w:t>Jakékoliv změny kontaktních údajů, bankovních údajů a Oprávněných osob je příslušná strana Kupní smlouvy oprávněna provádět jednostranně a je povinna tyto změny neprodleně písemně oznámit druhé straně Kupní smlouvy.</w:t>
      </w:r>
    </w:p>
    <w:p w14:paraId="30033FAD" w14:textId="77777777" w:rsidR="00E3584E" w:rsidRDefault="009E3D4A">
      <w:pPr>
        <w:pStyle w:val="Odstavecseseznamem"/>
        <w:numPr>
          <w:ilvl w:val="0"/>
          <w:numId w:val="1"/>
        </w:numPr>
        <w:tabs>
          <w:tab w:val="left" w:pos="476"/>
        </w:tabs>
        <w:ind w:left="476" w:right="113"/>
        <w:rPr>
          <w:sz w:val="24"/>
        </w:rPr>
      </w:pPr>
      <w:r>
        <w:rPr>
          <w:sz w:val="24"/>
        </w:rPr>
        <w:t xml:space="preserve">Změny nebo doplňky Kupní smlouvy včetně jejích příloh musejí být vyhotoveny písemně formou dodatku, datovány a podepsány oběma stranami Kupní smlouvy s podpisy stran Kupní smlouvy na jedné listině, ledaže Kupní smlouva v konkrétních případech stanoví </w:t>
      </w:r>
      <w:r>
        <w:rPr>
          <w:spacing w:val="-2"/>
          <w:sz w:val="24"/>
        </w:rPr>
        <w:t>jinak.</w:t>
      </w:r>
    </w:p>
    <w:p w14:paraId="30033FAE" w14:textId="77777777" w:rsidR="00E3584E" w:rsidRDefault="009E3D4A">
      <w:pPr>
        <w:pStyle w:val="Odstavecseseznamem"/>
        <w:numPr>
          <w:ilvl w:val="0"/>
          <w:numId w:val="1"/>
        </w:numPr>
        <w:tabs>
          <w:tab w:val="left" w:pos="476"/>
        </w:tabs>
        <w:ind w:left="476" w:right="113"/>
        <w:rPr>
          <w:sz w:val="24"/>
        </w:rPr>
      </w:pPr>
      <w:r>
        <w:rPr>
          <w:sz w:val="24"/>
        </w:rPr>
        <w:t>Veškerá</w:t>
      </w:r>
      <w:r>
        <w:rPr>
          <w:spacing w:val="-1"/>
          <w:sz w:val="24"/>
        </w:rPr>
        <w:t xml:space="preserve"> </w:t>
      </w:r>
      <w:r>
        <w:rPr>
          <w:sz w:val="24"/>
        </w:rPr>
        <w:t>ujednání</w:t>
      </w:r>
      <w:r>
        <w:rPr>
          <w:spacing w:val="-1"/>
          <w:sz w:val="24"/>
        </w:rPr>
        <w:t xml:space="preserve"> </w:t>
      </w:r>
      <w:r>
        <w:rPr>
          <w:sz w:val="24"/>
        </w:rPr>
        <w:t>Kupní</w:t>
      </w:r>
      <w:r>
        <w:rPr>
          <w:spacing w:val="-1"/>
          <w:sz w:val="24"/>
        </w:rPr>
        <w:t xml:space="preserve"> </w:t>
      </w:r>
      <w:r>
        <w:rPr>
          <w:sz w:val="24"/>
        </w:rPr>
        <w:t>smlouvy</w:t>
      </w:r>
      <w:r>
        <w:rPr>
          <w:spacing w:val="-1"/>
          <w:sz w:val="24"/>
        </w:rPr>
        <w:t xml:space="preserve"> </w:t>
      </w:r>
      <w:r>
        <w:rPr>
          <w:sz w:val="24"/>
        </w:rPr>
        <w:t>navazují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Rámcovou</w:t>
      </w:r>
      <w:r>
        <w:rPr>
          <w:spacing w:val="-1"/>
          <w:sz w:val="24"/>
        </w:rPr>
        <w:t xml:space="preserve"> </w:t>
      </w:r>
      <w:r>
        <w:rPr>
          <w:sz w:val="24"/>
        </w:rPr>
        <w:t>dohodu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Rámcovou</w:t>
      </w:r>
      <w:r>
        <w:rPr>
          <w:spacing w:val="-1"/>
          <w:sz w:val="24"/>
        </w:rPr>
        <w:t xml:space="preserve"> </w:t>
      </w:r>
      <w:r>
        <w:rPr>
          <w:sz w:val="24"/>
        </w:rPr>
        <w:t>dohodou</w:t>
      </w:r>
      <w:r>
        <w:rPr>
          <w:spacing w:val="-1"/>
          <w:sz w:val="24"/>
        </w:rPr>
        <w:t xml:space="preserve"> </w:t>
      </w:r>
      <w:r>
        <w:rPr>
          <w:sz w:val="24"/>
        </w:rPr>
        <w:t>se řídí, tj. práva, povinnosti či skutečnosti neupravené v Kupní smlouvě se</w:t>
      </w:r>
      <w:r>
        <w:rPr>
          <w:spacing w:val="-3"/>
          <w:sz w:val="24"/>
        </w:rPr>
        <w:t xml:space="preserve"> </w:t>
      </w:r>
      <w:r>
        <w:rPr>
          <w:sz w:val="24"/>
        </w:rPr>
        <w:t>řídí ustanoveními Rámcové dohody. V případě, že ujednání obsažené v Kupní smlouvě se bude odchylovat od ustanovení obsaženého v Rámcové dohodě, má ujednání obsažené v Rámcové dohodě přednost před ustanovením obsaženým v Kupní smlouvě, není-li v</w:t>
      </w:r>
      <w:r>
        <w:rPr>
          <w:spacing w:val="-2"/>
          <w:sz w:val="24"/>
        </w:rPr>
        <w:t xml:space="preserve"> </w:t>
      </w:r>
      <w:r>
        <w:rPr>
          <w:sz w:val="24"/>
        </w:rPr>
        <w:t>konkrétním případě výslovně uvedeno, že se Rámcová dohoda nepoužije. Vztahy stran Kupní smlouvy neupravené Kupní smlouvou se řídí ujednáními Rámcové dohody a obecně závaznými právními předpisy.</w:t>
      </w:r>
    </w:p>
    <w:p w14:paraId="30033FAF" w14:textId="77777777" w:rsidR="00E3584E" w:rsidRDefault="00E3584E">
      <w:pPr>
        <w:jc w:val="both"/>
        <w:rPr>
          <w:sz w:val="24"/>
        </w:rPr>
        <w:sectPr w:rsidR="00E3584E">
          <w:footerReference w:type="default" r:id="rId10"/>
          <w:pgSz w:w="11910" w:h="16840"/>
          <w:pgMar w:top="1920" w:right="1300" w:bottom="1160" w:left="1300" w:header="0" w:footer="967" w:gutter="0"/>
          <w:pgNumType w:start="4"/>
          <w:cols w:space="708"/>
        </w:sectPr>
      </w:pPr>
    </w:p>
    <w:p w14:paraId="30033FB0" w14:textId="77777777" w:rsidR="00E3584E" w:rsidRDefault="009E3D4A">
      <w:pPr>
        <w:pStyle w:val="Odstavecseseznamem"/>
        <w:numPr>
          <w:ilvl w:val="0"/>
          <w:numId w:val="1"/>
        </w:numPr>
        <w:tabs>
          <w:tab w:val="left" w:pos="476"/>
        </w:tabs>
        <w:spacing w:before="79"/>
        <w:ind w:left="476" w:right="113"/>
        <w:rPr>
          <w:sz w:val="24"/>
        </w:rPr>
      </w:pPr>
      <w:r>
        <w:rPr>
          <w:sz w:val="24"/>
        </w:rPr>
        <w:lastRenderedPageBreak/>
        <w:t>Podpisem Kupní smlouvy Odběratel bere na vědomí a souhlasí s</w:t>
      </w:r>
      <w:r>
        <w:rPr>
          <w:spacing w:val="-2"/>
          <w:sz w:val="24"/>
        </w:rPr>
        <w:t xml:space="preserve"> </w:t>
      </w:r>
      <w:r>
        <w:rPr>
          <w:sz w:val="24"/>
        </w:rPr>
        <w:t>tím, že doručením Návrhu Dodavateli dle podmínek upravených v</w:t>
      </w:r>
      <w:r>
        <w:rPr>
          <w:spacing w:val="-2"/>
          <w:sz w:val="24"/>
        </w:rPr>
        <w:t xml:space="preserve"> </w:t>
      </w:r>
      <w:r>
        <w:rPr>
          <w:sz w:val="24"/>
        </w:rPr>
        <w:t>Rámcové dohodě bude vázán všemi povinnostmi Odběratele zakotvenými v</w:t>
      </w:r>
      <w:r>
        <w:rPr>
          <w:spacing w:val="-3"/>
          <w:sz w:val="24"/>
        </w:rPr>
        <w:t xml:space="preserve"> </w:t>
      </w:r>
      <w:r>
        <w:rPr>
          <w:sz w:val="24"/>
        </w:rPr>
        <w:t>Rámcové dohodě a zároveň smí využívat veškerá oprávnění</w:t>
      </w:r>
      <w:r>
        <w:rPr>
          <w:spacing w:val="-2"/>
          <w:sz w:val="24"/>
        </w:rPr>
        <w:t xml:space="preserve"> </w:t>
      </w:r>
      <w:r>
        <w:rPr>
          <w:sz w:val="24"/>
        </w:rPr>
        <w:t>stanovená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Rámcové</w:t>
      </w:r>
      <w:r>
        <w:rPr>
          <w:spacing w:val="-2"/>
          <w:sz w:val="24"/>
        </w:rPr>
        <w:t xml:space="preserve"> </w:t>
      </w:r>
      <w:r>
        <w:rPr>
          <w:sz w:val="24"/>
        </w:rPr>
        <w:t>dohodě.</w:t>
      </w:r>
      <w:r>
        <w:rPr>
          <w:spacing w:val="-2"/>
          <w:sz w:val="24"/>
        </w:rPr>
        <w:t xml:space="preserve"> </w:t>
      </w:r>
      <w:r>
        <w:rPr>
          <w:sz w:val="24"/>
        </w:rPr>
        <w:t>Dodavatel</w:t>
      </w:r>
      <w:r>
        <w:rPr>
          <w:spacing w:val="-2"/>
          <w:sz w:val="24"/>
        </w:rPr>
        <w:t xml:space="preserve"> </w:t>
      </w:r>
      <w:r>
        <w:rPr>
          <w:sz w:val="24"/>
        </w:rPr>
        <w:t>bere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vědomí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souhlasí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postupem dle tohoto odstavce.</w:t>
      </w:r>
    </w:p>
    <w:p w14:paraId="30033FB1" w14:textId="77777777" w:rsidR="00E3584E" w:rsidRDefault="009E3D4A">
      <w:pPr>
        <w:pStyle w:val="Odstavecseseznamem"/>
        <w:numPr>
          <w:ilvl w:val="0"/>
          <w:numId w:val="1"/>
        </w:numPr>
        <w:tabs>
          <w:tab w:val="left" w:pos="476"/>
        </w:tabs>
        <w:ind w:left="476" w:right="113"/>
        <w:rPr>
          <w:sz w:val="24"/>
        </w:rPr>
      </w:pPr>
      <w:r>
        <w:rPr>
          <w:sz w:val="24"/>
        </w:rPr>
        <w:t>Kupní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smlouva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nabývá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platnosti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dnem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podpisu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oběma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stranami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Kupní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smlouvy a účinnosti dnem uveřejnění v registru smluv dle čl. XV odst. 9 Rámcové dohody.</w:t>
      </w:r>
    </w:p>
    <w:p w14:paraId="30033FB2" w14:textId="77777777" w:rsidR="00E3584E" w:rsidRDefault="009E3D4A">
      <w:pPr>
        <w:pStyle w:val="Odstavecseseznamem"/>
        <w:numPr>
          <w:ilvl w:val="0"/>
          <w:numId w:val="1"/>
        </w:numPr>
        <w:tabs>
          <w:tab w:val="left" w:pos="476"/>
        </w:tabs>
        <w:ind w:left="476" w:right="114"/>
        <w:rPr>
          <w:sz w:val="24"/>
        </w:rPr>
      </w:pPr>
      <w:r>
        <w:rPr>
          <w:sz w:val="24"/>
        </w:rPr>
        <w:t>Na</w:t>
      </w:r>
      <w:r>
        <w:rPr>
          <w:spacing w:val="23"/>
          <w:sz w:val="24"/>
        </w:rPr>
        <w:t xml:space="preserve"> </w:t>
      </w:r>
      <w:r>
        <w:rPr>
          <w:sz w:val="24"/>
        </w:rPr>
        <w:t>důkaz</w:t>
      </w:r>
      <w:r>
        <w:rPr>
          <w:spacing w:val="23"/>
          <w:sz w:val="24"/>
        </w:rPr>
        <w:t xml:space="preserve"> </w:t>
      </w:r>
      <w:r>
        <w:rPr>
          <w:sz w:val="24"/>
        </w:rPr>
        <w:t>toho,</w:t>
      </w:r>
      <w:r>
        <w:rPr>
          <w:spacing w:val="23"/>
          <w:sz w:val="24"/>
        </w:rPr>
        <w:t xml:space="preserve"> </w:t>
      </w:r>
      <w:r>
        <w:rPr>
          <w:sz w:val="24"/>
        </w:rPr>
        <w:t>že</w:t>
      </w:r>
      <w:r>
        <w:rPr>
          <w:spacing w:val="23"/>
          <w:sz w:val="24"/>
        </w:rPr>
        <w:t xml:space="preserve"> </w:t>
      </w:r>
      <w:r>
        <w:rPr>
          <w:sz w:val="24"/>
        </w:rPr>
        <w:t>strany</w:t>
      </w:r>
      <w:r>
        <w:rPr>
          <w:spacing w:val="23"/>
          <w:sz w:val="24"/>
        </w:rPr>
        <w:t xml:space="preserve"> </w:t>
      </w:r>
      <w:r>
        <w:rPr>
          <w:sz w:val="24"/>
        </w:rPr>
        <w:t>Kupní</w:t>
      </w:r>
      <w:r>
        <w:rPr>
          <w:spacing w:val="23"/>
          <w:sz w:val="24"/>
        </w:rPr>
        <w:t xml:space="preserve"> </w:t>
      </w:r>
      <w:r>
        <w:rPr>
          <w:sz w:val="24"/>
        </w:rPr>
        <w:t>smlouvy</w:t>
      </w:r>
      <w:r>
        <w:rPr>
          <w:spacing w:val="23"/>
          <w:sz w:val="24"/>
        </w:rPr>
        <w:t xml:space="preserve"> </w:t>
      </w:r>
      <w:r>
        <w:rPr>
          <w:sz w:val="24"/>
        </w:rPr>
        <w:t>s</w:t>
      </w:r>
      <w:r>
        <w:rPr>
          <w:spacing w:val="23"/>
          <w:sz w:val="24"/>
        </w:rPr>
        <w:t xml:space="preserve"> </w:t>
      </w:r>
      <w:r>
        <w:rPr>
          <w:sz w:val="24"/>
        </w:rPr>
        <w:t>obsahem</w:t>
      </w:r>
      <w:r>
        <w:rPr>
          <w:spacing w:val="23"/>
          <w:sz w:val="24"/>
        </w:rPr>
        <w:t xml:space="preserve"> </w:t>
      </w:r>
      <w:r>
        <w:rPr>
          <w:sz w:val="24"/>
        </w:rPr>
        <w:t>Kupní</w:t>
      </w:r>
      <w:r>
        <w:rPr>
          <w:spacing w:val="23"/>
          <w:sz w:val="24"/>
        </w:rPr>
        <w:t xml:space="preserve"> </w:t>
      </w:r>
      <w:r>
        <w:rPr>
          <w:sz w:val="24"/>
        </w:rPr>
        <w:t>smlouvy</w:t>
      </w:r>
      <w:r>
        <w:rPr>
          <w:spacing w:val="23"/>
          <w:sz w:val="24"/>
        </w:rPr>
        <w:t xml:space="preserve"> </w:t>
      </w:r>
      <w:r>
        <w:rPr>
          <w:sz w:val="24"/>
        </w:rPr>
        <w:t>souhlasí,</w:t>
      </w:r>
      <w:r>
        <w:rPr>
          <w:spacing w:val="23"/>
          <w:sz w:val="24"/>
        </w:rPr>
        <w:t xml:space="preserve"> </w:t>
      </w:r>
      <w:r>
        <w:rPr>
          <w:sz w:val="24"/>
        </w:rPr>
        <w:t>rozumí</w:t>
      </w:r>
      <w:r>
        <w:rPr>
          <w:spacing w:val="23"/>
          <w:sz w:val="24"/>
        </w:rPr>
        <w:t xml:space="preserve"> </w:t>
      </w:r>
      <w:r>
        <w:rPr>
          <w:sz w:val="24"/>
        </w:rPr>
        <w:t>jí a</w:t>
      </w:r>
      <w:r>
        <w:rPr>
          <w:spacing w:val="-2"/>
          <w:sz w:val="24"/>
        </w:rPr>
        <w:t xml:space="preserve"> </w:t>
      </w:r>
      <w:r>
        <w:rPr>
          <w:sz w:val="24"/>
        </w:rPr>
        <w:t>zavazují se k</w:t>
      </w:r>
      <w:r>
        <w:rPr>
          <w:spacing w:val="-2"/>
          <w:sz w:val="24"/>
        </w:rPr>
        <w:t xml:space="preserve"> </w:t>
      </w:r>
      <w:r>
        <w:rPr>
          <w:sz w:val="24"/>
        </w:rPr>
        <w:t>jejímu plnění, připojují své podpisy a prohlašují, že Kupní smlouva byla uzavřena podle jejich svobodné a vážné vůle, nikoli v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tísni nebo za nápadně nevýhodných </w:t>
      </w:r>
      <w:r>
        <w:rPr>
          <w:spacing w:val="-2"/>
          <w:sz w:val="24"/>
        </w:rPr>
        <w:t>podmínek.</w:t>
      </w:r>
    </w:p>
    <w:p w14:paraId="30033FB7" w14:textId="77777777" w:rsidR="00E3584E" w:rsidRDefault="00E3584E">
      <w:pPr>
        <w:pStyle w:val="Zkladntext"/>
        <w:spacing w:before="84"/>
      </w:pPr>
    </w:p>
    <w:p w14:paraId="30033FB8" w14:textId="77777777" w:rsidR="00E3584E" w:rsidRDefault="009E3D4A">
      <w:pPr>
        <w:pStyle w:val="Zkladntext"/>
        <w:tabs>
          <w:tab w:val="left" w:pos="1533"/>
        </w:tabs>
        <w:ind w:left="116"/>
      </w:pPr>
      <w:r>
        <w:t xml:space="preserve">Příloha č. </w:t>
      </w:r>
      <w:r>
        <w:rPr>
          <w:spacing w:val="-5"/>
        </w:rPr>
        <w:t>1.</w:t>
      </w:r>
      <w:r>
        <w:tab/>
        <w:t>Specifikace</w:t>
      </w:r>
      <w:r>
        <w:rPr>
          <w:spacing w:val="-3"/>
        </w:rPr>
        <w:t xml:space="preserve"> </w:t>
      </w:r>
      <w:r>
        <w:t>požadovaného</w:t>
      </w:r>
      <w:r>
        <w:rPr>
          <w:spacing w:val="-1"/>
        </w:rPr>
        <w:t xml:space="preserve"> </w:t>
      </w:r>
      <w:r>
        <w:t>Předmětu</w:t>
      </w:r>
      <w:r>
        <w:rPr>
          <w:spacing w:val="-1"/>
        </w:rPr>
        <w:t xml:space="preserve"> </w:t>
      </w:r>
      <w:r>
        <w:rPr>
          <w:spacing w:val="-2"/>
        </w:rPr>
        <w:t>plnění</w:t>
      </w:r>
    </w:p>
    <w:p w14:paraId="30033FB9" w14:textId="77777777" w:rsidR="00E3584E" w:rsidRPr="009E3D4A" w:rsidRDefault="00E3584E">
      <w:pPr>
        <w:pStyle w:val="Zkladntext"/>
        <w:spacing w:before="240"/>
      </w:pPr>
    </w:p>
    <w:p w14:paraId="6A42FB32" w14:textId="77777777" w:rsidR="009E3D4A" w:rsidRPr="009E3D4A" w:rsidRDefault="009E3D4A" w:rsidP="009E3D4A">
      <w:pPr>
        <w:spacing w:before="120" w:after="120"/>
        <w:rPr>
          <w:rFonts w:cs="Arial"/>
          <w:sz w:val="24"/>
          <w:szCs w:val="24"/>
        </w:rPr>
      </w:pPr>
      <w:r w:rsidRPr="009E3D4A">
        <w:rPr>
          <w:rFonts w:cs="Arial"/>
          <w:sz w:val="24"/>
          <w:szCs w:val="24"/>
        </w:rPr>
        <w:t xml:space="preserve">V ............................. dne ..................... </w:t>
      </w:r>
      <w:r w:rsidRPr="009E3D4A">
        <w:rPr>
          <w:rFonts w:cs="Arial"/>
          <w:sz w:val="24"/>
          <w:szCs w:val="24"/>
        </w:rPr>
        <w:tab/>
      </w:r>
      <w:r w:rsidRPr="009E3D4A">
        <w:rPr>
          <w:rFonts w:cs="Arial"/>
          <w:sz w:val="24"/>
          <w:szCs w:val="24"/>
        </w:rPr>
        <w:tab/>
        <w:t>V……......................... dne .....................</w:t>
      </w:r>
    </w:p>
    <w:p w14:paraId="26AB9B29" w14:textId="77777777" w:rsidR="009E3D4A" w:rsidRPr="009E3D4A" w:rsidRDefault="009E3D4A" w:rsidP="009E3D4A">
      <w:pPr>
        <w:spacing w:before="120" w:after="120"/>
        <w:rPr>
          <w:rFonts w:cs="Arial"/>
          <w:sz w:val="24"/>
          <w:szCs w:val="24"/>
        </w:rPr>
      </w:pPr>
    </w:p>
    <w:p w14:paraId="206C4040" w14:textId="77777777" w:rsidR="009E3D4A" w:rsidRPr="009E3D4A" w:rsidRDefault="009E3D4A" w:rsidP="009E3D4A">
      <w:pPr>
        <w:spacing w:before="120" w:after="120"/>
        <w:rPr>
          <w:rFonts w:cs="Arial"/>
          <w:sz w:val="24"/>
          <w:szCs w:val="24"/>
        </w:rPr>
      </w:pPr>
    </w:p>
    <w:p w14:paraId="73E98E3F" w14:textId="77777777" w:rsidR="009E3D4A" w:rsidRPr="009E3D4A" w:rsidRDefault="009E3D4A" w:rsidP="009E3D4A">
      <w:pPr>
        <w:spacing w:before="120" w:after="120"/>
        <w:rPr>
          <w:rFonts w:cs="Arial"/>
          <w:sz w:val="24"/>
          <w:szCs w:val="24"/>
        </w:rPr>
      </w:pPr>
    </w:p>
    <w:p w14:paraId="6202ED29" w14:textId="77777777" w:rsidR="009E3D4A" w:rsidRPr="009E3D4A" w:rsidRDefault="009E3D4A" w:rsidP="009E3D4A">
      <w:pPr>
        <w:spacing w:before="120" w:after="120"/>
        <w:rPr>
          <w:rFonts w:cs="Arial"/>
          <w:sz w:val="24"/>
          <w:szCs w:val="24"/>
        </w:rPr>
      </w:pPr>
    </w:p>
    <w:p w14:paraId="25513BDA" w14:textId="77777777" w:rsidR="009E3D4A" w:rsidRPr="009E3D4A" w:rsidRDefault="009E3D4A" w:rsidP="009E3D4A">
      <w:pPr>
        <w:spacing w:before="120" w:after="120"/>
        <w:rPr>
          <w:rFonts w:cs="Arial"/>
          <w:sz w:val="24"/>
          <w:szCs w:val="24"/>
        </w:rPr>
      </w:pPr>
    </w:p>
    <w:p w14:paraId="3871DAA2" w14:textId="77777777" w:rsidR="009E3D4A" w:rsidRPr="009E3D4A" w:rsidRDefault="009E3D4A" w:rsidP="009E3D4A">
      <w:pPr>
        <w:spacing w:before="120" w:after="120"/>
        <w:rPr>
          <w:rFonts w:cs="Arial"/>
          <w:sz w:val="24"/>
          <w:szCs w:val="24"/>
        </w:rPr>
      </w:pPr>
      <w:r w:rsidRPr="009E3D4A">
        <w:rPr>
          <w:rFonts w:cs="Arial"/>
          <w:sz w:val="24"/>
          <w:szCs w:val="24"/>
        </w:rPr>
        <w:t>.............................................................</w:t>
      </w:r>
      <w:r w:rsidRPr="009E3D4A">
        <w:rPr>
          <w:rFonts w:cs="Arial"/>
          <w:sz w:val="24"/>
          <w:szCs w:val="24"/>
        </w:rPr>
        <w:tab/>
      </w:r>
      <w:r w:rsidRPr="009E3D4A">
        <w:rPr>
          <w:rFonts w:cs="Arial"/>
          <w:sz w:val="24"/>
          <w:szCs w:val="24"/>
        </w:rPr>
        <w:tab/>
        <w:t>.................................................................</w:t>
      </w:r>
    </w:p>
    <w:p w14:paraId="02DD5AC9" w14:textId="77777777" w:rsidR="009E3D4A" w:rsidRPr="009E3D4A" w:rsidRDefault="009E3D4A" w:rsidP="009E3D4A">
      <w:pPr>
        <w:rPr>
          <w:rFonts w:cs="Arial"/>
          <w:sz w:val="24"/>
          <w:szCs w:val="24"/>
        </w:rPr>
      </w:pPr>
      <w:r w:rsidRPr="009E3D4A">
        <w:rPr>
          <w:rFonts w:cs="Arial"/>
          <w:sz w:val="24"/>
          <w:szCs w:val="24"/>
        </w:rPr>
        <w:t>JUDr. Lenka Ptáčková Melicharová, MBA</w:t>
      </w:r>
      <w:r w:rsidRPr="009E3D4A">
        <w:rPr>
          <w:rFonts w:cs="Arial"/>
          <w:sz w:val="24"/>
          <w:szCs w:val="24"/>
        </w:rPr>
        <w:tab/>
      </w:r>
      <w:r w:rsidRPr="009E3D4A">
        <w:rPr>
          <w:rFonts w:cs="Arial"/>
          <w:sz w:val="24"/>
          <w:szCs w:val="24"/>
        </w:rPr>
        <w:tab/>
        <w:t>Ing. Tomáš Duchoň</w:t>
      </w:r>
    </w:p>
    <w:p w14:paraId="00F09402" w14:textId="77777777" w:rsidR="009E3D4A" w:rsidRPr="009E3D4A" w:rsidRDefault="009E3D4A" w:rsidP="009E3D4A">
      <w:pPr>
        <w:rPr>
          <w:rFonts w:cs="Arial"/>
          <w:sz w:val="24"/>
          <w:szCs w:val="24"/>
        </w:rPr>
      </w:pPr>
      <w:r w:rsidRPr="009E3D4A">
        <w:rPr>
          <w:rFonts w:cs="Arial"/>
          <w:sz w:val="24"/>
          <w:szCs w:val="24"/>
        </w:rPr>
        <w:t>ředitelka</w:t>
      </w:r>
      <w:r w:rsidRPr="009E3D4A">
        <w:rPr>
          <w:rFonts w:cs="Arial"/>
          <w:sz w:val="24"/>
          <w:szCs w:val="24"/>
        </w:rPr>
        <w:tab/>
      </w:r>
      <w:r w:rsidRPr="009E3D4A">
        <w:rPr>
          <w:rFonts w:cs="Arial"/>
          <w:sz w:val="24"/>
          <w:szCs w:val="24"/>
        </w:rPr>
        <w:tab/>
      </w:r>
      <w:r w:rsidRPr="009E3D4A">
        <w:rPr>
          <w:rFonts w:cs="Arial"/>
          <w:sz w:val="24"/>
          <w:szCs w:val="24"/>
        </w:rPr>
        <w:tab/>
      </w:r>
      <w:r w:rsidRPr="009E3D4A">
        <w:rPr>
          <w:rFonts w:cs="Arial"/>
          <w:sz w:val="24"/>
          <w:szCs w:val="24"/>
        </w:rPr>
        <w:tab/>
      </w:r>
      <w:r w:rsidRPr="009E3D4A">
        <w:rPr>
          <w:rFonts w:cs="Arial"/>
          <w:sz w:val="24"/>
          <w:szCs w:val="24"/>
        </w:rPr>
        <w:tab/>
      </w:r>
      <w:r w:rsidRPr="009E3D4A">
        <w:rPr>
          <w:rFonts w:cs="Arial"/>
          <w:sz w:val="24"/>
          <w:szCs w:val="24"/>
        </w:rPr>
        <w:tab/>
        <w:t>vedoucí Prodej ČR</w:t>
      </w:r>
    </w:p>
    <w:p w14:paraId="286AD30B" w14:textId="77777777" w:rsidR="009E3D4A" w:rsidRPr="009E3D4A" w:rsidRDefault="009E3D4A" w:rsidP="009E3D4A">
      <w:pPr>
        <w:rPr>
          <w:rFonts w:cs="Arial"/>
          <w:sz w:val="24"/>
          <w:szCs w:val="24"/>
        </w:rPr>
      </w:pPr>
      <w:r w:rsidRPr="009E3D4A">
        <w:rPr>
          <w:rFonts w:cs="Arial"/>
          <w:sz w:val="24"/>
          <w:szCs w:val="24"/>
        </w:rPr>
        <w:t>Odběratel</w:t>
      </w:r>
      <w:r w:rsidRPr="009E3D4A">
        <w:rPr>
          <w:rFonts w:cs="Arial"/>
          <w:sz w:val="24"/>
          <w:szCs w:val="24"/>
        </w:rPr>
        <w:tab/>
      </w:r>
      <w:r w:rsidRPr="009E3D4A">
        <w:rPr>
          <w:rFonts w:cs="Arial"/>
          <w:sz w:val="24"/>
          <w:szCs w:val="24"/>
        </w:rPr>
        <w:tab/>
      </w:r>
      <w:r w:rsidRPr="009E3D4A">
        <w:rPr>
          <w:rFonts w:cs="Arial"/>
          <w:sz w:val="24"/>
          <w:szCs w:val="24"/>
        </w:rPr>
        <w:tab/>
      </w:r>
      <w:r w:rsidRPr="009E3D4A">
        <w:rPr>
          <w:rFonts w:cs="Arial"/>
          <w:sz w:val="24"/>
          <w:szCs w:val="24"/>
        </w:rPr>
        <w:tab/>
      </w:r>
      <w:r w:rsidRPr="009E3D4A">
        <w:rPr>
          <w:rFonts w:cs="Arial"/>
          <w:sz w:val="24"/>
          <w:szCs w:val="24"/>
        </w:rPr>
        <w:tab/>
      </w:r>
      <w:r w:rsidRPr="009E3D4A">
        <w:rPr>
          <w:rFonts w:cs="Arial"/>
          <w:sz w:val="24"/>
          <w:szCs w:val="24"/>
        </w:rPr>
        <w:tab/>
      </w:r>
    </w:p>
    <w:p w14:paraId="252F0DF4" w14:textId="77777777" w:rsidR="009E3D4A" w:rsidRPr="009E3D4A" w:rsidRDefault="009E3D4A" w:rsidP="009E3D4A">
      <w:pPr>
        <w:spacing w:before="120" w:after="120"/>
        <w:rPr>
          <w:rFonts w:cs="Arial"/>
          <w:sz w:val="24"/>
          <w:szCs w:val="24"/>
        </w:rPr>
      </w:pPr>
    </w:p>
    <w:p w14:paraId="193722D8" w14:textId="77777777" w:rsidR="009E3D4A" w:rsidRPr="009E3D4A" w:rsidRDefault="009E3D4A" w:rsidP="009E3D4A">
      <w:pPr>
        <w:spacing w:before="120" w:after="120"/>
        <w:rPr>
          <w:rFonts w:cs="Arial"/>
          <w:sz w:val="24"/>
          <w:szCs w:val="24"/>
        </w:rPr>
      </w:pPr>
    </w:p>
    <w:p w14:paraId="73408874" w14:textId="77777777" w:rsidR="009E3D4A" w:rsidRPr="009E3D4A" w:rsidRDefault="009E3D4A" w:rsidP="009E3D4A">
      <w:pPr>
        <w:spacing w:before="120" w:after="120"/>
        <w:rPr>
          <w:rFonts w:cs="Arial"/>
          <w:sz w:val="24"/>
          <w:szCs w:val="24"/>
        </w:rPr>
      </w:pPr>
    </w:p>
    <w:p w14:paraId="0DBFB361" w14:textId="77777777" w:rsidR="009E3D4A" w:rsidRPr="009E3D4A" w:rsidRDefault="009E3D4A" w:rsidP="009E3D4A">
      <w:pPr>
        <w:ind w:left="-1"/>
        <w:jc w:val="both"/>
        <w:rPr>
          <w:sz w:val="24"/>
          <w:szCs w:val="24"/>
        </w:rPr>
      </w:pPr>
    </w:p>
    <w:p w14:paraId="0E515B65" w14:textId="77777777" w:rsidR="009E3D4A" w:rsidRPr="009E3D4A" w:rsidRDefault="009E3D4A" w:rsidP="009E3D4A">
      <w:pPr>
        <w:ind w:left="4962"/>
        <w:jc w:val="both"/>
        <w:rPr>
          <w:b/>
          <w:sz w:val="24"/>
          <w:szCs w:val="24"/>
        </w:rPr>
      </w:pPr>
      <w:r w:rsidRPr="009E3D4A">
        <w:rPr>
          <w:rFonts w:cs="Arial"/>
          <w:sz w:val="24"/>
          <w:szCs w:val="24"/>
        </w:rPr>
        <w:t>.................................................................</w:t>
      </w:r>
    </w:p>
    <w:p w14:paraId="622BEC49" w14:textId="77777777" w:rsidR="009E3D4A" w:rsidRPr="009E3D4A" w:rsidRDefault="009E3D4A" w:rsidP="009E3D4A">
      <w:pPr>
        <w:ind w:left="4962"/>
        <w:jc w:val="both"/>
        <w:rPr>
          <w:rFonts w:cs="Arial"/>
          <w:sz w:val="24"/>
          <w:szCs w:val="24"/>
        </w:rPr>
      </w:pPr>
      <w:r w:rsidRPr="009E3D4A">
        <w:rPr>
          <w:rFonts w:cs="Arial"/>
          <w:sz w:val="24"/>
          <w:szCs w:val="24"/>
        </w:rPr>
        <w:t>Ing. Jan Pícha</w:t>
      </w:r>
    </w:p>
    <w:p w14:paraId="4A148802" w14:textId="0CAE6770" w:rsidR="0031044D" w:rsidRDefault="009E3D4A" w:rsidP="009E3D4A">
      <w:pPr>
        <w:ind w:left="4248" w:firstLine="708"/>
        <w:jc w:val="both"/>
        <w:rPr>
          <w:rFonts w:cs="Arial"/>
          <w:sz w:val="24"/>
          <w:szCs w:val="24"/>
        </w:rPr>
      </w:pPr>
      <w:r w:rsidRPr="009E3D4A">
        <w:rPr>
          <w:rFonts w:cs="Arial"/>
          <w:sz w:val="24"/>
          <w:szCs w:val="24"/>
        </w:rPr>
        <w:t>vedoucí Servisní služby ČR</w:t>
      </w:r>
    </w:p>
    <w:p w14:paraId="52406D50" w14:textId="6382D162" w:rsidR="009E3D4A" w:rsidRPr="009E3D4A" w:rsidRDefault="0031044D" w:rsidP="0031044D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30033FC8" w14:textId="0AF738DA" w:rsidR="00E3584E" w:rsidRDefault="0031044D" w:rsidP="009E3D4A">
      <w:pPr>
        <w:pStyle w:val="Zkladntext"/>
        <w:tabs>
          <w:tab w:val="left" w:pos="5072"/>
        </w:tabs>
        <w:ind w:left="116"/>
      </w:pPr>
      <w:r w:rsidRPr="0031044D">
        <w:lastRenderedPageBreak/>
        <w:drawing>
          <wp:inline distT="0" distB="0" distL="0" distR="0" wp14:anchorId="41034671" wp14:editId="39263CCC">
            <wp:extent cx="5397500" cy="9118600"/>
            <wp:effectExtent l="0" t="0" r="0" b="6350"/>
            <wp:docPr id="132085495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911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584E">
      <w:pgSz w:w="11910" w:h="16840"/>
      <w:pgMar w:top="1320" w:right="1300" w:bottom="1160" w:left="1300" w:header="0" w:footer="9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33FD0" w14:textId="77777777" w:rsidR="009E3D4A" w:rsidRDefault="009E3D4A">
      <w:r>
        <w:separator/>
      </w:r>
    </w:p>
  </w:endnote>
  <w:endnote w:type="continuationSeparator" w:id="0">
    <w:p w14:paraId="30033FD2" w14:textId="77777777" w:rsidR="009E3D4A" w:rsidRDefault="009E3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33FC9" w14:textId="77777777" w:rsidR="00E3584E" w:rsidRDefault="009E3D4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27584" behindDoc="1" locked="0" layoutInCell="1" allowOverlap="1" wp14:anchorId="30033FCC" wp14:editId="30033FCD">
              <wp:simplePos x="0" y="0"/>
              <wp:positionH relativeFrom="page">
                <wp:posOffset>6351473</wp:posOffset>
              </wp:positionH>
              <wp:positionV relativeFrom="page">
                <wp:posOffset>9885827</wp:posOffset>
              </wp:positionV>
              <wp:extent cx="321945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19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033FD0" w14:textId="77777777" w:rsidR="00E3584E" w:rsidRDefault="009E3D4A">
                          <w:pPr>
                            <w:pStyle w:val="Zkladn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033FC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00.1pt;margin-top:778.4pt;width:25.35pt;height:15.3pt;z-index:-15888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" filled="f" stroked="f">
              <v:textbox inset="0,0,0,0">
                <w:txbxContent>
                  <w:p w14:paraId="30033FD0" w14:textId="77777777" w:rsidR="00E3584E" w:rsidRDefault="009E3D4A">
                    <w:pPr>
                      <w:pStyle w:val="Zkladn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33FCA" w14:textId="77777777" w:rsidR="00E3584E" w:rsidRDefault="00E3584E">
    <w:pPr>
      <w:pStyle w:val="Zkladn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33FCB" w14:textId="77777777" w:rsidR="00E3584E" w:rsidRDefault="009E3D4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28096" behindDoc="1" locked="0" layoutInCell="1" allowOverlap="1" wp14:anchorId="30033FCE" wp14:editId="30033FCF">
              <wp:simplePos x="0" y="0"/>
              <wp:positionH relativeFrom="page">
                <wp:posOffset>3320198</wp:posOffset>
              </wp:positionH>
              <wp:positionV relativeFrom="page">
                <wp:posOffset>9938182</wp:posOffset>
              </wp:positionV>
              <wp:extent cx="920115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011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033FD1" w14:textId="77777777" w:rsidR="00E3584E" w:rsidRDefault="009E3D4A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color w:val="808080"/>
                              <w:sz w:val="18"/>
                            </w:rPr>
                            <w:t>Strana</w:t>
                          </w:r>
                          <w:r>
                            <w:rPr>
                              <w:rFonts w:ascii="Calibri"/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80808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80808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color w:val="80808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color w:val="808080"/>
                              <w:sz w:val="18"/>
                            </w:rPr>
                            <w:t>4</w:t>
                          </w:r>
                          <w:r>
                            <w:rPr>
                              <w:rFonts w:ascii="Calibri"/>
                              <w:color w:val="808080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808080"/>
                              <w:sz w:val="18"/>
                            </w:rPr>
                            <w:t xml:space="preserve">(celkem </w:t>
                          </w:r>
                          <w:r>
                            <w:rPr>
                              <w:rFonts w:ascii="Calibri"/>
                              <w:color w:val="808080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808080"/>
                              <w:spacing w:val="-5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color w:val="808080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color w:val="808080"/>
                              <w:spacing w:val="-5"/>
                              <w:sz w:val="18"/>
                            </w:rPr>
                            <w:t>5</w:t>
                          </w:r>
                          <w:r>
                            <w:rPr>
                              <w:rFonts w:ascii="Calibri"/>
                              <w:color w:val="808080"/>
                              <w:spacing w:val="-5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color w:val="808080"/>
                              <w:spacing w:val="-5"/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033FC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61.45pt;margin-top:782.55pt;width:72.45pt;height:11pt;z-index:-15888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" filled="f" stroked="f">
              <v:textbox inset="0,0,0,0">
                <w:txbxContent>
                  <w:p w14:paraId="30033FD1" w14:textId="77777777" w:rsidR="00E3584E" w:rsidRDefault="009E3D4A"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808080"/>
                        <w:sz w:val="18"/>
                      </w:rPr>
                      <w:t>Strana</w:t>
                    </w:r>
                    <w:r>
                      <w:rPr>
                        <w:rFonts w:ascii="Calibri"/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808080"/>
                        <w:sz w:val="18"/>
                      </w:rPr>
                      <w:fldChar w:fldCharType="begin"/>
                    </w:r>
                    <w:r>
                      <w:rPr>
                        <w:rFonts w:ascii="Calibri"/>
                        <w:color w:val="80808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Calibri"/>
                        <w:color w:val="808080"/>
                        <w:sz w:val="18"/>
                      </w:rPr>
                      <w:fldChar w:fldCharType="separate"/>
                    </w:r>
                    <w:r>
                      <w:rPr>
                        <w:rFonts w:ascii="Calibri"/>
                        <w:color w:val="808080"/>
                        <w:sz w:val="18"/>
                      </w:rPr>
                      <w:t>4</w:t>
                    </w:r>
                    <w:r>
                      <w:rPr>
                        <w:rFonts w:ascii="Calibri"/>
                        <w:color w:val="808080"/>
                        <w:sz w:val="18"/>
                      </w:rPr>
                      <w:fldChar w:fldCharType="end"/>
                    </w:r>
                    <w:r>
                      <w:rPr>
                        <w:rFonts w:ascii="Calibri"/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808080"/>
                        <w:sz w:val="18"/>
                      </w:rPr>
                      <w:t xml:space="preserve">(celkem </w:t>
                    </w:r>
                    <w:r>
                      <w:rPr>
                        <w:rFonts w:ascii="Calibri"/>
                        <w:color w:val="808080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Calibri"/>
                        <w:color w:val="808080"/>
                        <w:spacing w:val="-5"/>
                        <w:sz w:val="18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color w:val="808080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rFonts w:ascii="Calibri"/>
                        <w:color w:val="808080"/>
                        <w:spacing w:val="-5"/>
                        <w:sz w:val="18"/>
                      </w:rPr>
                      <w:t>5</w:t>
                    </w:r>
                    <w:r>
                      <w:rPr>
                        <w:rFonts w:ascii="Calibri"/>
                        <w:color w:val="808080"/>
                        <w:spacing w:val="-5"/>
                        <w:sz w:val="18"/>
                      </w:rPr>
                      <w:fldChar w:fldCharType="end"/>
                    </w:r>
                    <w:r>
                      <w:rPr>
                        <w:rFonts w:ascii="Calibri"/>
                        <w:color w:val="808080"/>
                        <w:spacing w:val="-5"/>
                        <w:sz w:val="18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33FCC" w14:textId="77777777" w:rsidR="009E3D4A" w:rsidRDefault="009E3D4A">
      <w:r>
        <w:separator/>
      </w:r>
    </w:p>
  </w:footnote>
  <w:footnote w:type="continuationSeparator" w:id="0">
    <w:p w14:paraId="30033FCE" w14:textId="77777777" w:rsidR="009E3D4A" w:rsidRDefault="009E3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21120" w14:textId="77777777" w:rsidR="00800B52" w:rsidRDefault="00800B52">
    <w:pPr>
      <w:pStyle w:val="Zhlav"/>
    </w:pPr>
  </w:p>
  <w:p w14:paraId="45CC2F11" w14:textId="77777777" w:rsidR="00800B52" w:rsidRDefault="00800B52">
    <w:pPr>
      <w:pStyle w:val="Zhlav"/>
    </w:pPr>
  </w:p>
  <w:p w14:paraId="54888EBD" w14:textId="7EA9FDF5" w:rsidR="00800B52" w:rsidRPr="00800B52" w:rsidRDefault="00800B52" w:rsidP="00800B52">
    <w:pPr>
      <w:pStyle w:val="Zhlav"/>
      <w:jc w:val="right"/>
      <w:rPr>
        <w:sz w:val="24"/>
        <w:szCs w:val="24"/>
      </w:rPr>
    </w:pPr>
    <w:r w:rsidRPr="00800B52">
      <w:rPr>
        <w:sz w:val="24"/>
        <w:szCs w:val="24"/>
      </w:rPr>
      <w:t>Číslo smlouvy odběratele: CSPSD/130/2024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9389E"/>
    <w:multiLevelType w:val="hybridMultilevel"/>
    <w:tmpl w:val="9C20EDEE"/>
    <w:lvl w:ilvl="0" w:tplc="60D665FE">
      <w:start w:val="1"/>
      <w:numFmt w:val="decimal"/>
      <w:lvlText w:val="%1)"/>
      <w:lvlJc w:val="left"/>
      <w:pPr>
        <w:ind w:left="477" w:hanging="360"/>
      </w:pPr>
      <w:rPr>
        <w:rFonts w:hint="default"/>
        <w:spacing w:val="0"/>
        <w:w w:val="100"/>
        <w:lang w:val="cs-CZ" w:eastAsia="en-US" w:bidi="ar-SA"/>
      </w:rPr>
    </w:lvl>
    <w:lvl w:ilvl="1" w:tplc="29D414AC">
      <w:start w:val="1"/>
      <w:numFmt w:val="lowerLetter"/>
      <w:lvlText w:val="%2)"/>
      <w:lvlJc w:val="left"/>
      <w:pPr>
        <w:ind w:left="11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 w:tplc="93442C58">
      <w:numFmt w:val="bullet"/>
      <w:lvlText w:val="•"/>
      <w:lvlJc w:val="left"/>
      <w:pPr>
        <w:ind w:left="2100" w:hanging="360"/>
      </w:pPr>
      <w:rPr>
        <w:rFonts w:hint="default"/>
        <w:lang w:val="cs-CZ" w:eastAsia="en-US" w:bidi="ar-SA"/>
      </w:rPr>
    </w:lvl>
    <w:lvl w:ilvl="3" w:tplc="BA7E11C8">
      <w:numFmt w:val="bullet"/>
      <w:lvlText w:val="•"/>
      <w:lvlJc w:val="left"/>
      <w:pPr>
        <w:ind w:left="3001" w:hanging="360"/>
      </w:pPr>
      <w:rPr>
        <w:rFonts w:hint="default"/>
        <w:lang w:val="cs-CZ" w:eastAsia="en-US" w:bidi="ar-SA"/>
      </w:rPr>
    </w:lvl>
    <w:lvl w:ilvl="4" w:tplc="6250F1CE">
      <w:numFmt w:val="bullet"/>
      <w:lvlText w:val="•"/>
      <w:lvlJc w:val="left"/>
      <w:pPr>
        <w:ind w:left="3902" w:hanging="360"/>
      </w:pPr>
      <w:rPr>
        <w:rFonts w:hint="default"/>
        <w:lang w:val="cs-CZ" w:eastAsia="en-US" w:bidi="ar-SA"/>
      </w:rPr>
    </w:lvl>
    <w:lvl w:ilvl="5" w:tplc="F2C04F7A">
      <w:numFmt w:val="bullet"/>
      <w:lvlText w:val="•"/>
      <w:lvlJc w:val="left"/>
      <w:pPr>
        <w:ind w:left="4802" w:hanging="360"/>
      </w:pPr>
      <w:rPr>
        <w:rFonts w:hint="default"/>
        <w:lang w:val="cs-CZ" w:eastAsia="en-US" w:bidi="ar-SA"/>
      </w:rPr>
    </w:lvl>
    <w:lvl w:ilvl="6" w:tplc="6492B84C">
      <w:numFmt w:val="bullet"/>
      <w:lvlText w:val="•"/>
      <w:lvlJc w:val="left"/>
      <w:pPr>
        <w:ind w:left="5703" w:hanging="360"/>
      </w:pPr>
      <w:rPr>
        <w:rFonts w:hint="default"/>
        <w:lang w:val="cs-CZ" w:eastAsia="en-US" w:bidi="ar-SA"/>
      </w:rPr>
    </w:lvl>
    <w:lvl w:ilvl="7" w:tplc="D458E3FC">
      <w:numFmt w:val="bullet"/>
      <w:lvlText w:val="•"/>
      <w:lvlJc w:val="left"/>
      <w:pPr>
        <w:ind w:left="6604" w:hanging="360"/>
      </w:pPr>
      <w:rPr>
        <w:rFonts w:hint="default"/>
        <w:lang w:val="cs-CZ" w:eastAsia="en-US" w:bidi="ar-SA"/>
      </w:rPr>
    </w:lvl>
    <w:lvl w:ilvl="8" w:tplc="DE4CCEBA">
      <w:numFmt w:val="bullet"/>
      <w:lvlText w:val="•"/>
      <w:lvlJc w:val="left"/>
      <w:pPr>
        <w:ind w:left="7504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3B1B2DFE"/>
    <w:multiLevelType w:val="hybridMultilevel"/>
    <w:tmpl w:val="30B89032"/>
    <w:lvl w:ilvl="0" w:tplc="3F588214">
      <w:start w:val="1"/>
      <w:numFmt w:val="upperRoman"/>
      <w:lvlText w:val="%1."/>
      <w:lvlJc w:val="left"/>
      <w:pPr>
        <w:ind w:left="2692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4"/>
        <w:szCs w:val="24"/>
        <w:lang w:val="cs-CZ" w:eastAsia="en-US" w:bidi="ar-SA"/>
      </w:rPr>
    </w:lvl>
    <w:lvl w:ilvl="1" w:tplc="B0DC9EA6">
      <w:numFmt w:val="bullet"/>
      <w:lvlText w:val="•"/>
      <w:lvlJc w:val="left"/>
      <w:pPr>
        <w:ind w:left="3360" w:hanging="361"/>
      </w:pPr>
      <w:rPr>
        <w:rFonts w:hint="default"/>
        <w:lang w:val="cs-CZ" w:eastAsia="en-US" w:bidi="ar-SA"/>
      </w:rPr>
    </w:lvl>
    <w:lvl w:ilvl="2" w:tplc="C554AEF8">
      <w:numFmt w:val="bullet"/>
      <w:lvlText w:val="•"/>
      <w:lvlJc w:val="left"/>
      <w:pPr>
        <w:ind w:left="4021" w:hanging="361"/>
      </w:pPr>
      <w:rPr>
        <w:rFonts w:hint="default"/>
        <w:lang w:val="cs-CZ" w:eastAsia="en-US" w:bidi="ar-SA"/>
      </w:rPr>
    </w:lvl>
    <w:lvl w:ilvl="3" w:tplc="FD2E5AA4">
      <w:numFmt w:val="bullet"/>
      <w:lvlText w:val="•"/>
      <w:lvlJc w:val="left"/>
      <w:pPr>
        <w:ind w:left="4681" w:hanging="361"/>
      </w:pPr>
      <w:rPr>
        <w:rFonts w:hint="default"/>
        <w:lang w:val="cs-CZ" w:eastAsia="en-US" w:bidi="ar-SA"/>
      </w:rPr>
    </w:lvl>
    <w:lvl w:ilvl="4" w:tplc="E26CC956">
      <w:numFmt w:val="bullet"/>
      <w:lvlText w:val="•"/>
      <w:lvlJc w:val="left"/>
      <w:pPr>
        <w:ind w:left="5342" w:hanging="361"/>
      </w:pPr>
      <w:rPr>
        <w:rFonts w:hint="default"/>
        <w:lang w:val="cs-CZ" w:eastAsia="en-US" w:bidi="ar-SA"/>
      </w:rPr>
    </w:lvl>
    <w:lvl w:ilvl="5" w:tplc="6224621C">
      <w:numFmt w:val="bullet"/>
      <w:lvlText w:val="•"/>
      <w:lvlJc w:val="left"/>
      <w:pPr>
        <w:ind w:left="6003" w:hanging="361"/>
      </w:pPr>
      <w:rPr>
        <w:rFonts w:hint="default"/>
        <w:lang w:val="cs-CZ" w:eastAsia="en-US" w:bidi="ar-SA"/>
      </w:rPr>
    </w:lvl>
    <w:lvl w:ilvl="6" w:tplc="22184198">
      <w:numFmt w:val="bullet"/>
      <w:lvlText w:val="•"/>
      <w:lvlJc w:val="left"/>
      <w:pPr>
        <w:ind w:left="6663" w:hanging="361"/>
      </w:pPr>
      <w:rPr>
        <w:rFonts w:hint="default"/>
        <w:lang w:val="cs-CZ" w:eastAsia="en-US" w:bidi="ar-SA"/>
      </w:rPr>
    </w:lvl>
    <w:lvl w:ilvl="7" w:tplc="D9BA5866">
      <w:numFmt w:val="bullet"/>
      <w:lvlText w:val="•"/>
      <w:lvlJc w:val="left"/>
      <w:pPr>
        <w:ind w:left="7324" w:hanging="361"/>
      </w:pPr>
      <w:rPr>
        <w:rFonts w:hint="default"/>
        <w:lang w:val="cs-CZ" w:eastAsia="en-US" w:bidi="ar-SA"/>
      </w:rPr>
    </w:lvl>
    <w:lvl w:ilvl="8" w:tplc="9AF08542">
      <w:numFmt w:val="bullet"/>
      <w:lvlText w:val="•"/>
      <w:lvlJc w:val="left"/>
      <w:pPr>
        <w:ind w:left="7984" w:hanging="361"/>
      </w:pPr>
      <w:rPr>
        <w:rFonts w:hint="default"/>
        <w:lang w:val="cs-CZ" w:eastAsia="en-US" w:bidi="ar-SA"/>
      </w:rPr>
    </w:lvl>
  </w:abstractNum>
  <w:abstractNum w:abstractNumId="2" w15:restartNumberingAfterBreak="0">
    <w:nsid w:val="49574EB6"/>
    <w:multiLevelType w:val="hybridMultilevel"/>
    <w:tmpl w:val="D0CCA37E"/>
    <w:lvl w:ilvl="0" w:tplc="849A7E5C">
      <w:start w:val="1"/>
      <w:numFmt w:val="decimal"/>
      <w:lvlText w:val="%1)"/>
      <w:lvlJc w:val="left"/>
      <w:pPr>
        <w:ind w:left="47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FEC465E6">
      <w:numFmt w:val="bullet"/>
      <w:lvlText w:val="•"/>
      <w:lvlJc w:val="left"/>
      <w:pPr>
        <w:ind w:left="1362" w:hanging="360"/>
      </w:pPr>
      <w:rPr>
        <w:rFonts w:hint="default"/>
        <w:lang w:val="cs-CZ" w:eastAsia="en-US" w:bidi="ar-SA"/>
      </w:rPr>
    </w:lvl>
    <w:lvl w:ilvl="2" w:tplc="B524B352">
      <w:numFmt w:val="bullet"/>
      <w:lvlText w:val="•"/>
      <w:lvlJc w:val="left"/>
      <w:pPr>
        <w:ind w:left="2245" w:hanging="360"/>
      </w:pPr>
      <w:rPr>
        <w:rFonts w:hint="default"/>
        <w:lang w:val="cs-CZ" w:eastAsia="en-US" w:bidi="ar-SA"/>
      </w:rPr>
    </w:lvl>
    <w:lvl w:ilvl="3" w:tplc="F116899E">
      <w:numFmt w:val="bullet"/>
      <w:lvlText w:val="•"/>
      <w:lvlJc w:val="left"/>
      <w:pPr>
        <w:ind w:left="3127" w:hanging="360"/>
      </w:pPr>
      <w:rPr>
        <w:rFonts w:hint="default"/>
        <w:lang w:val="cs-CZ" w:eastAsia="en-US" w:bidi="ar-SA"/>
      </w:rPr>
    </w:lvl>
    <w:lvl w:ilvl="4" w:tplc="DA88428C">
      <w:numFmt w:val="bullet"/>
      <w:lvlText w:val="•"/>
      <w:lvlJc w:val="left"/>
      <w:pPr>
        <w:ind w:left="4010" w:hanging="360"/>
      </w:pPr>
      <w:rPr>
        <w:rFonts w:hint="default"/>
        <w:lang w:val="cs-CZ" w:eastAsia="en-US" w:bidi="ar-SA"/>
      </w:rPr>
    </w:lvl>
    <w:lvl w:ilvl="5" w:tplc="5A3665C0">
      <w:numFmt w:val="bullet"/>
      <w:lvlText w:val="•"/>
      <w:lvlJc w:val="left"/>
      <w:pPr>
        <w:ind w:left="4893" w:hanging="360"/>
      </w:pPr>
      <w:rPr>
        <w:rFonts w:hint="default"/>
        <w:lang w:val="cs-CZ" w:eastAsia="en-US" w:bidi="ar-SA"/>
      </w:rPr>
    </w:lvl>
    <w:lvl w:ilvl="6" w:tplc="F9666888">
      <w:numFmt w:val="bullet"/>
      <w:lvlText w:val="•"/>
      <w:lvlJc w:val="left"/>
      <w:pPr>
        <w:ind w:left="5775" w:hanging="360"/>
      </w:pPr>
      <w:rPr>
        <w:rFonts w:hint="default"/>
        <w:lang w:val="cs-CZ" w:eastAsia="en-US" w:bidi="ar-SA"/>
      </w:rPr>
    </w:lvl>
    <w:lvl w:ilvl="7" w:tplc="A7D4142E">
      <w:numFmt w:val="bullet"/>
      <w:lvlText w:val="•"/>
      <w:lvlJc w:val="left"/>
      <w:pPr>
        <w:ind w:left="6658" w:hanging="360"/>
      </w:pPr>
      <w:rPr>
        <w:rFonts w:hint="default"/>
        <w:lang w:val="cs-CZ" w:eastAsia="en-US" w:bidi="ar-SA"/>
      </w:rPr>
    </w:lvl>
    <w:lvl w:ilvl="8" w:tplc="8CB475A0">
      <w:numFmt w:val="bullet"/>
      <w:lvlText w:val="•"/>
      <w:lvlJc w:val="left"/>
      <w:pPr>
        <w:ind w:left="7540" w:hanging="360"/>
      </w:pPr>
      <w:rPr>
        <w:rFonts w:hint="default"/>
        <w:lang w:val="cs-CZ" w:eastAsia="en-US" w:bidi="ar-SA"/>
      </w:rPr>
    </w:lvl>
  </w:abstractNum>
  <w:num w:numId="1" w16cid:durableId="374231759">
    <w:abstractNumId w:val="0"/>
  </w:num>
  <w:num w:numId="2" w16cid:durableId="2126150212">
    <w:abstractNumId w:val="2"/>
  </w:num>
  <w:num w:numId="3" w16cid:durableId="1796832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584E"/>
    <w:rsid w:val="00020BE2"/>
    <w:rsid w:val="000A61EA"/>
    <w:rsid w:val="002F7A66"/>
    <w:rsid w:val="00302CB1"/>
    <w:rsid w:val="0031044D"/>
    <w:rsid w:val="003D0F01"/>
    <w:rsid w:val="004A14B5"/>
    <w:rsid w:val="00512577"/>
    <w:rsid w:val="00622999"/>
    <w:rsid w:val="00645623"/>
    <w:rsid w:val="00800B52"/>
    <w:rsid w:val="009257C0"/>
    <w:rsid w:val="009E3D4A"/>
    <w:rsid w:val="00A009C1"/>
    <w:rsid w:val="00E055F9"/>
    <w:rsid w:val="00E3584E"/>
    <w:rsid w:val="00E8574C"/>
    <w:rsid w:val="00EE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33F23"/>
  <w15:docId w15:val="{ACC7DF03-C7DE-4036-8A9F-C9DF18FB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356" w:hanging="356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116"/>
      <w:outlineLvl w:val="1"/>
    </w:pPr>
    <w:rPr>
      <w:b/>
      <w:bCs/>
      <w:sz w:val="24"/>
      <w:szCs w:val="24"/>
    </w:rPr>
  </w:style>
  <w:style w:type="paragraph" w:styleId="Nadpis3">
    <w:name w:val="heading 3"/>
    <w:aliases w:val="Nadpis 3 - Pododstavec"/>
    <w:basedOn w:val="Normln"/>
    <w:next w:val="Normln"/>
    <w:link w:val="Nadpis3Char"/>
    <w:uiPriority w:val="9"/>
    <w:unhideWhenUsed/>
    <w:qFormat/>
    <w:rsid w:val="00E857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276"/>
      <w:jc w:val="center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0"/>
      <w:ind w:left="476" w:hanging="360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800B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0B52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800B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0B52"/>
    <w:rPr>
      <w:rFonts w:ascii="Times New Roman" w:eastAsia="Times New Roman" w:hAnsi="Times New Roman" w:cs="Times New Roman"/>
      <w:lang w:val="cs-CZ"/>
    </w:rPr>
  </w:style>
  <w:style w:type="character" w:styleId="Hypertextovodkaz">
    <w:name w:val="Hyperlink"/>
    <w:basedOn w:val="Standardnpsmoodstavce"/>
    <w:uiPriority w:val="99"/>
    <w:rsid w:val="009257C0"/>
    <w:rPr>
      <w:rFonts w:cs="Times New Roman"/>
      <w:color w:val="0000FF"/>
      <w:u w:val="single"/>
    </w:rPr>
  </w:style>
  <w:style w:type="character" w:customStyle="1" w:styleId="Nadpis3Char">
    <w:name w:val="Nadpis 3 Char"/>
    <w:aliases w:val="Nadpis 3 - Pododstavec Char"/>
    <w:basedOn w:val="Standardnpsmoodstavce"/>
    <w:link w:val="Nadpis3"/>
    <w:uiPriority w:val="9"/>
    <w:semiHidden/>
    <w:rsid w:val="00E8574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4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978</Words>
  <Characters>5776</Characters>
  <Application>Microsoft Office Word</Application>
  <DocSecurity>0</DocSecurity>
  <Lines>48</Lines>
  <Paragraphs>13</Paragraphs>
  <ScaleCrop>false</ScaleCrop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</dc:title>
  <dc:creator>Stehlíček Štěpán Mgr.</dc:creator>
  <cp:lastModifiedBy>Veronika Zichová</cp:lastModifiedBy>
  <cp:revision>14</cp:revision>
  <dcterms:created xsi:type="dcterms:W3CDTF">2024-10-16T05:44:00Z</dcterms:created>
  <dcterms:modified xsi:type="dcterms:W3CDTF">2024-10-24T13:01:00Z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2024-10-16T00:00:00Z</vt:filetime>
  </property>
  <property fmtid="{D5CDD505-2E9C-101B-9397-08002B2CF9AE}" pid="5" name="Producer">
    <vt:lpwstr>Aspose.Pdf for Java 17.9</vt:lpwstr>
  </property>
</Properties>
</file>