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D9B9" w14:textId="77777777" w:rsidR="00D13020" w:rsidRDefault="00672BF7">
      <w:pPr>
        <w:spacing w:before="120" w:after="120" w:line="260" w:lineRule="auto"/>
        <w:ind w:right="-284"/>
        <w:jc w:val="center"/>
        <w:rPr>
          <w:rFonts w:ascii="Arial" w:eastAsia="Arial" w:hAnsi="Arial" w:cs="Arial"/>
          <w:b/>
          <w:color w:val="000000"/>
        </w:rPr>
      </w:pPr>
      <w:r>
        <w:rPr>
          <w:rFonts w:ascii="Arial" w:eastAsia="Arial" w:hAnsi="Arial" w:cs="Arial"/>
          <w:b/>
          <w:color w:val="000000"/>
        </w:rPr>
        <w:t>SMLOUVA O POSKYTOVÁNÍ SLUŽEB</w:t>
      </w:r>
    </w:p>
    <w:p w14:paraId="0B6CD9BA" w14:textId="77777777" w:rsidR="00D13020" w:rsidRDefault="00672BF7">
      <w:pPr>
        <w:jc w:val="center"/>
        <w:rPr>
          <w:rFonts w:ascii="Arial" w:eastAsia="Arial" w:hAnsi="Arial" w:cs="Arial"/>
          <w:b/>
        </w:rPr>
      </w:pPr>
      <w:r>
        <w:rPr>
          <w:rFonts w:ascii="Arial" w:eastAsia="Arial" w:hAnsi="Arial" w:cs="Arial"/>
          <w:b/>
        </w:rPr>
        <w:t xml:space="preserve">vedoucích k rozvoji zaměstnanců ve společnosti  </w:t>
      </w:r>
      <w:r>
        <w:rPr>
          <w:rFonts w:ascii="Arial" w:eastAsia="Arial" w:hAnsi="Arial" w:cs="Arial"/>
          <w:b/>
        </w:rPr>
        <w:br/>
        <w:t xml:space="preserve">Pražská vodohospodářská společnost a.s. </w:t>
      </w:r>
    </w:p>
    <w:p w14:paraId="0B6CD9BB" w14:textId="77777777" w:rsidR="00D13020" w:rsidRDefault="00672BF7">
      <w:pPr>
        <w:jc w:val="center"/>
        <w:rPr>
          <w:rFonts w:ascii="Arial" w:eastAsia="Arial" w:hAnsi="Arial" w:cs="Arial"/>
          <w:b/>
        </w:rPr>
      </w:pPr>
      <w:r>
        <w:rPr>
          <w:rFonts w:ascii="Arial" w:eastAsia="Arial" w:hAnsi="Arial" w:cs="Arial"/>
          <w:b/>
        </w:rPr>
        <w:t>číslo smlouvy PVS:</w:t>
      </w:r>
      <w:r>
        <w:rPr>
          <w:rFonts w:ascii="Arial" w:eastAsia="Arial" w:hAnsi="Arial" w:cs="Arial"/>
        </w:rPr>
        <w:t xml:space="preserve"> </w:t>
      </w:r>
      <w:r>
        <w:rPr>
          <w:rFonts w:ascii="Arial" w:eastAsia="Arial" w:hAnsi="Arial" w:cs="Arial"/>
          <w:b/>
        </w:rPr>
        <w:t>0252-24</w:t>
      </w:r>
    </w:p>
    <w:p w14:paraId="0B6CD9BC" w14:textId="0860FB3F" w:rsidR="00D13020" w:rsidRDefault="00672BF7">
      <w:pPr>
        <w:jc w:val="center"/>
        <w:rPr>
          <w:rFonts w:ascii="Arial" w:eastAsia="Arial" w:hAnsi="Arial" w:cs="Arial"/>
          <w:b/>
        </w:rPr>
      </w:pPr>
      <w:r>
        <w:rPr>
          <w:rFonts w:ascii="Arial" w:eastAsia="Arial" w:hAnsi="Arial" w:cs="Arial"/>
          <w:b/>
        </w:rPr>
        <w:t xml:space="preserve">číslo smlouvy Poskytovatele: </w:t>
      </w:r>
      <w:r w:rsidR="00FB1694">
        <w:rPr>
          <w:rFonts w:ascii="Arial" w:eastAsia="Arial" w:hAnsi="Arial" w:cs="Arial"/>
          <w:b/>
        </w:rPr>
        <w:t xml:space="preserve">  </w:t>
      </w:r>
    </w:p>
    <w:p w14:paraId="0B6CD9BD" w14:textId="77777777" w:rsidR="00D13020" w:rsidRDefault="00D13020">
      <w:pPr>
        <w:jc w:val="center"/>
        <w:rPr>
          <w:rFonts w:ascii="Arial" w:eastAsia="Arial" w:hAnsi="Arial" w:cs="Arial"/>
          <w:b/>
        </w:rPr>
      </w:pPr>
    </w:p>
    <w:p w14:paraId="0B6CD9BE" w14:textId="77777777" w:rsidR="00D13020" w:rsidRDefault="00672BF7">
      <w:pPr>
        <w:pBdr>
          <w:top w:val="nil"/>
          <w:left w:val="nil"/>
          <w:bottom w:val="nil"/>
          <w:right w:val="nil"/>
          <w:between w:val="nil"/>
        </w:pBdr>
        <w:spacing w:after="0" w:line="260" w:lineRule="auto"/>
        <w:ind w:right="-284"/>
        <w:jc w:val="center"/>
        <w:rPr>
          <w:rFonts w:ascii="Arial" w:eastAsia="Arial" w:hAnsi="Arial" w:cs="Arial"/>
          <w:color w:val="000000"/>
        </w:rPr>
      </w:pPr>
      <w:r>
        <w:rPr>
          <w:rFonts w:ascii="Arial" w:eastAsia="Arial" w:hAnsi="Arial" w:cs="Arial"/>
          <w:color w:val="000000"/>
        </w:rPr>
        <w:t xml:space="preserve">uzavřená na základě § 1746 odst. 2 zákona č. 89/2012 Sb., občanský zákoník, ve znění pozdějších předpisů </w:t>
      </w:r>
    </w:p>
    <w:p w14:paraId="0B6CD9BF" w14:textId="77777777" w:rsidR="00D13020" w:rsidRDefault="00672BF7">
      <w:pPr>
        <w:pBdr>
          <w:top w:val="nil"/>
          <w:left w:val="nil"/>
          <w:bottom w:val="nil"/>
          <w:right w:val="nil"/>
          <w:between w:val="nil"/>
        </w:pBdr>
        <w:spacing w:after="0" w:line="260" w:lineRule="auto"/>
        <w:ind w:right="-284"/>
        <w:jc w:val="center"/>
        <w:rPr>
          <w:rFonts w:ascii="Arial" w:eastAsia="Arial" w:hAnsi="Arial" w:cs="Arial"/>
          <w:color w:val="000000"/>
        </w:rPr>
      </w:pPr>
      <w:r>
        <w:rPr>
          <w:rFonts w:ascii="Arial" w:eastAsia="Arial" w:hAnsi="Arial" w:cs="Arial"/>
          <w:color w:val="000000"/>
        </w:rPr>
        <w:t>(dále jen „</w:t>
      </w:r>
      <w:r>
        <w:rPr>
          <w:rFonts w:ascii="Arial" w:eastAsia="Arial" w:hAnsi="Arial" w:cs="Arial"/>
          <w:b/>
          <w:color w:val="000000"/>
        </w:rPr>
        <w:t>občanský zákoník</w:t>
      </w:r>
      <w:r>
        <w:rPr>
          <w:rFonts w:ascii="Arial" w:eastAsia="Arial" w:hAnsi="Arial" w:cs="Arial"/>
          <w:color w:val="000000"/>
        </w:rPr>
        <w:t>“)</w:t>
      </w:r>
    </w:p>
    <w:p w14:paraId="0B6CD9C0" w14:textId="77777777" w:rsidR="00D13020" w:rsidRDefault="00672BF7">
      <w:pPr>
        <w:spacing w:before="120" w:after="0"/>
        <w:ind w:right="-284"/>
        <w:rPr>
          <w:rFonts w:ascii="Arial" w:eastAsia="Arial" w:hAnsi="Arial" w:cs="Arial"/>
          <w:color w:val="000000"/>
        </w:rPr>
      </w:pPr>
      <w:r>
        <w:rPr>
          <w:rFonts w:ascii="Arial" w:eastAsia="Arial" w:hAnsi="Arial" w:cs="Arial"/>
          <w:color w:val="000000"/>
        </w:rPr>
        <w:t>Smluvní strany:</w:t>
      </w:r>
      <w:r>
        <w:rPr>
          <w:rFonts w:ascii="Arial" w:eastAsia="Arial" w:hAnsi="Arial" w:cs="Arial"/>
          <w:color w:val="000000"/>
        </w:rPr>
        <w:br/>
      </w:r>
    </w:p>
    <w:p w14:paraId="0B6CD9C1" w14:textId="77777777" w:rsidR="00D13020" w:rsidRDefault="00672BF7">
      <w:pPr>
        <w:spacing w:after="0" w:line="260" w:lineRule="auto"/>
        <w:ind w:right="-284"/>
        <w:rPr>
          <w:rFonts w:ascii="Arial" w:eastAsia="Arial" w:hAnsi="Arial" w:cs="Arial"/>
          <w:b/>
        </w:rPr>
      </w:pPr>
      <w:r>
        <w:rPr>
          <w:rFonts w:ascii="Arial" w:eastAsia="Arial" w:hAnsi="Arial" w:cs="Arial"/>
          <w:b/>
        </w:rPr>
        <w:t>Pražská vodohospodářská společnost a.s.</w:t>
      </w:r>
    </w:p>
    <w:p w14:paraId="0B6CD9C2" w14:textId="77777777" w:rsidR="00D13020" w:rsidRDefault="00672BF7">
      <w:pPr>
        <w:spacing w:after="0" w:line="260" w:lineRule="auto"/>
        <w:ind w:right="-284"/>
        <w:rPr>
          <w:rFonts w:ascii="Arial" w:eastAsia="Arial" w:hAnsi="Arial" w:cs="Arial"/>
        </w:rPr>
      </w:pPr>
      <w:r>
        <w:rPr>
          <w:rFonts w:ascii="Arial" w:eastAsia="Arial" w:hAnsi="Arial" w:cs="Arial"/>
          <w:color w:val="000000"/>
        </w:rPr>
        <w:t>se sídlem:</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Evropská 866/67, Vokovice, 160 00 Praha 6</w:t>
      </w:r>
    </w:p>
    <w:p w14:paraId="0B6CD9C3" w14:textId="77777777" w:rsidR="00D13020" w:rsidRDefault="00672BF7">
      <w:pPr>
        <w:spacing w:after="0" w:line="260" w:lineRule="auto"/>
        <w:ind w:right="-284"/>
        <w:rPr>
          <w:rFonts w:ascii="Arial" w:eastAsia="Arial" w:hAnsi="Arial" w:cs="Arial"/>
        </w:rPr>
      </w:pPr>
      <w:r>
        <w:rPr>
          <w:rFonts w:ascii="Arial" w:eastAsia="Arial" w:hAnsi="Arial" w:cs="Arial"/>
        </w:rPr>
        <w:t xml:space="preserve">IČO: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highlight w:val="white"/>
        </w:rPr>
        <w:t>256 56 112</w:t>
      </w:r>
    </w:p>
    <w:p w14:paraId="0B6CD9C4" w14:textId="77777777" w:rsidR="00D13020" w:rsidRDefault="00672BF7">
      <w:pPr>
        <w:spacing w:after="0" w:line="260" w:lineRule="auto"/>
        <w:ind w:right="-284"/>
        <w:rPr>
          <w:rFonts w:ascii="Arial" w:eastAsia="Arial" w:hAnsi="Arial" w:cs="Arial"/>
        </w:rPr>
      </w:pPr>
      <w:r>
        <w:rPr>
          <w:rFonts w:ascii="Arial" w:eastAsia="Arial" w:hAnsi="Arial" w:cs="Arial"/>
        </w:rPr>
        <w:t xml:space="preserve">DIČ: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CZ</w:t>
      </w:r>
      <w:r>
        <w:rPr>
          <w:rFonts w:ascii="Arial" w:eastAsia="Arial" w:hAnsi="Arial" w:cs="Arial"/>
          <w:highlight w:val="white"/>
        </w:rPr>
        <w:t>25656112</w:t>
      </w:r>
    </w:p>
    <w:p w14:paraId="0B6CD9C5" w14:textId="77777777" w:rsidR="00D13020" w:rsidRDefault="00672BF7">
      <w:pPr>
        <w:spacing w:after="0" w:line="260" w:lineRule="auto"/>
        <w:ind w:right="-284"/>
        <w:rPr>
          <w:rFonts w:ascii="Arial" w:eastAsia="Arial" w:hAnsi="Arial" w:cs="Arial"/>
        </w:rPr>
      </w:pPr>
      <w:r>
        <w:rPr>
          <w:rFonts w:ascii="Arial" w:eastAsia="Arial" w:hAnsi="Arial" w:cs="Arial"/>
        </w:rPr>
        <w:t>bankovní spojení:</w:t>
      </w:r>
      <w:r>
        <w:rPr>
          <w:rFonts w:ascii="Arial" w:eastAsia="Arial" w:hAnsi="Arial" w:cs="Arial"/>
        </w:rPr>
        <w:tab/>
      </w:r>
      <w:r>
        <w:rPr>
          <w:rFonts w:ascii="Arial" w:eastAsia="Arial" w:hAnsi="Arial" w:cs="Arial"/>
        </w:rPr>
        <w:tab/>
        <w:t>Česká spořitelna a.s., č. účtu: 6060522/0800</w:t>
      </w:r>
    </w:p>
    <w:p w14:paraId="0B6CD9C6" w14:textId="77777777" w:rsidR="00D13020" w:rsidRDefault="00672BF7">
      <w:pPr>
        <w:spacing w:after="0" w:line="260" w:lineRule="auto"/>
        <w:ind w:left="2160" w:right="-284" w:hanging="2160"/>
        <w:rPr>
          <w:rFonts w:ascii="Arial" w:eastAsia="Arial" w:hAnsi="Arial" w:cs="Arial"/>
        </w:rPr>
      </w:pPr>
      <w:r>
        <w:rPr>
          <w:rFonts w:ascii="Arial" w:eastAsia="Arial" w:hAnsi="Arial" w:cs="Arial"/>
        </w:rPr>
        <w:t>vedena:</w:t>
      </w:r>
      <w:r>
        <w:rPr>
          <w:rFonts w:ascii="Arial" w:eastAsia="Arial" w:hAnsi="Arial" w:cs="Arial"/>
        </w:rPr>
        <w:tab/>
        <w:t xml:space="preserve"> </w:t>
      </w:r>
      <w:r>
        <w:rPr>
          <w:rFonts w:ascii="Arial" w:eastAsia="Arial" w:hAnsi="Arial" w:cs="Arial"/>
        </w:rPr>
        <w:tab/>
        <w:t xml:space="preserve">u Městského soudu v Praze, pod </w:t>
      </w:r>
      <w:proofErr w:type="spellStart"/>
      <w:r>
        <w:rPr>
          <w:rFonts w:ascii="Arial" w:eastAsia="Arial" w:hAnsi="Arial" w:cs="Arial"/>
        </w:rPr>
        <w:t>sp</w:t>
      </w:r>
      <w:proofErr w:type="spellEnd"/>
      <w:r>
        <w:rPr>
          <w:rFonts w:ascii="Arial" w:eastAsia="Arial" w:hAnsi="Arial" w:cs="Arial"/>
        </w:rPr>
        <w:t>. zn. B 5290</w:t>
      </w:r>
    </w:p>
    <w:p w14:paraId="0B6CD9C7" w14:textId="0656E6B7" w:rsidR="00D13020" w:rsidRDefault="00672BF7">
      <w:pPr>
        <w:spacing w:after="0" w:line="260" w:lineRule="auto"/>
        <w:ind w:left="2160" w:right="-284" w:hanging="2160"/>
        <w:rPr>
          <w:rFonts w:ascii="Arial" w:eastAsia="Arial" w:hAnsi="Arial" w:cs="Arial"/>
        </w:rPr>
      </w:pPr>
      <w:r>
        <w:rPr>
          <w:rFonts w:ascii="Arial" w:eastAsia="Arial" w:hAnsi="Arial" w:cs="Arial"/>
        </w:rPr>
        <w:t>zastoupena:</w:t>
      </w:r>
      <w:r>
        <w:rPr>
          <w:rFonts w:ascii="Arial" w:eastAsia="Arial" w:hAnsi="Arial" w:cs="Arial"/>
        </w:rPr>
        <w:tab/>
      </w:r>
      <w:r>
        <w:rPr>
          <w:rFonts w:ascii="Arial" w:eastAsia="Arial" w:hAnsi="Arial" w:cs="Arial"/>
        </w:rPr>
        <w:tab/>
        <w:t>, předsedou představenstva</w:t>
      </w:r>
    </w:p>
    <w:p w14:paraId="0B6CD9C8" w14:textId="4EDD9EE5" w:rsidR="00D13020" w:rsidRDefault="00672BF7">
      <w:pPr>
        <w:spacing w:after="0" w:line="260" w:lineRule="auto"/>
        <w:ind w:left="2832" w:right="-284"/>
        <w:rPr>
          <w:rFonts w:ascii="Arial" w:eastAsia="Arial" w:hAnsi="Arial" w:cs="Arial"/>
        </w:rPr>
      </w:pPr>
      <w:r>
        <w:rPr>
          <w:rFonts w:ascii="Arial" w:eastAsia="Arial" w:hAnsi="Arial" w:cs="Arial"/>
        </w:rPr>
        <w:t xml:space="preserve">, členem představenstva a ředitelem   </w:t>
      </w:r>
      <w:r>
        <w:rPr>
          <w:rFonts w:ascii="Arial" w:eastAsia="Arial" w:hAnsi="Arial" w:cs="Arial"/>
        </w:rPr>
        <w:br/>
        <w:t xml:space="preserve"> obchodní divize </w:t>
      </w:r>
    </w:p>
    <w:p w14:paraId="0B6CD9C9" w14:textId="77777777" w:rsidR="00D13020" w:rsidRDefault="00672BF7">
      <w:pPr>
        <w:spacing w:after="0" w:line="260" w:lineRule="auto"/>
        <w:ind w:right="-284"/>
        <w:rPr>
          <w:rFonts w:ascii="Arial" w:eastAsia="Arial" w:hAnsi="Arial" w:cs="Arial"/>
        </w:rPr>
      </w:pPr>
      <w:r>
        <w:rPr>
          <w:rFonts w:ascii="Arial" w:eastAsia="Arial" w:hAnsi="Arial" w:cs="Arial"/>
        </w:rPr>
        <w:t>(dále jen „</w:t>
      </w:r>
      <w:r>
        <w:rPr>
          <w:rFonts w:ascii="Arial" w:eastAsia="Arial" w:hAnsi="Arial" w:cs="Arial"/>
          <w:b/>
        </w:rPr>
        <w:t>Objednatel</w:t>
      </w:r>
      <w:r>
        <w:rPr>
          <w:rFonts w:ascii="Arial" w:eastAsia="Arial" w:hAnsi="Arial" w:cs="Arial"/>
        </w:rPr>
        <w:t>“)</w:t>
      </w:r>
    </w:p>
    <w:p w14:paraId="0B6CD9CA" w14:textId="77777777" w:rsidR="00D13020" w:rsidRDefault="00672BF7">
      <w:pPr>
        <w:spacing w:before="240" w:after="240"/>
        <w:ind w:right="-284"/>
        <w:rPr>
          <w:rFonts w:ascii="Arial" w:eastAsia="Arial" w:hAnsi="Arial" w:cs="Arial"/>
          <w:color w:val="000000"/>
        </w:rPr>
      </w:pPr>
      <w:r>
        <w:rPr>
          <w:rFonts w:ascii="Arial" w:eastAsia="Arial" w:hAnsi="Arial" w:cs="Arial"/>
          <w:i/>
          <w:color w:val="000000"/>
        </w:rPr>
        <w:tab/>
      </w:r>
      <w:r>
        <w:rPr>
          <w:rFonts w:ascii="Arial" w:eastAsia="Arial" w:hAnsi="Arial" w:cs="Arial"/>
          <w:color w:val="000000"/>
        </w:rPr>
        <w:t>a</w:t>
      </w:r>
    </w:p>
    <w:p w14:paraId="0B6CD9CB" w14:textId="77777777" w:rsidR="00D13020" w:rsidRDefault="00672BF7">
      <w:pPr>
        <w:spacing w:after="0" w:line="260" w:lineRule="auto"/>
        <w:ind w:right="-284"/>
        <w:rPr>
          <w:rFonts w:ascii="Arial" w:eastAsia="Arial" w:hAnsi="Arial" w:cs="Arial"/>
          <w:b/>
          <w:color w:val="000000"/>
        </w:rPr>
      </w:pPr>
      <w:r>
        <w:rPr>
          <w:rFonts w:ascii="Arial" w:eastAsia="Arial" w:hAnsi="Arial" w:cs="Arial"/>
          <w:b/>
        </w:rPr>
        <w:t>ATAIRU s.r.o.</w:t>
      </w:r>
    </w:p>
    <w:p w14:paraId="0B6CD9CC" w14:textId="77777777" w:rsidR="00D13020" w:rsidRDefault="00672BF7">
      <w:pPr>
        <w:spacing w:after="0" w:line="260" w:lineRule="auto"/>
        <w:ind w:left="2880" w:right="-284" w:hanging="2880"/>
        <w:rPr>
          <w:rFonts w:ascii="Arial" w:eastAsia="Arial" w:hAnsi="Arial" w:cs="Arial"/>
          <w:color w:val="000000"/>
        </w:rPr>
      </w:pPr>
      <w:r>
        <w:rPr>
          <w:rFonts w:ascii="Arial" w:eastAsia="Arial" w:hAnsi="Arial" w:cs="Arial"/>
          <w:color w:val="000000"/>
        </w:rPr>
        <w:t xml:space="preserve">se sídlem:                              </w:t>
      </w:r>
      <w:r>
        <w:rPr>
          <w:rFonts w:ascii="Arial" w:eastAsia="Arial" w:hAnsi="Arial" w:cs="Arial"/>
          <w:color w:val="131313"/>
        </w:rPr>
        <w:t>Točitá 1902/36, Krč, 140 00 Praha 4</w:t>
      </w:r>
      <w:r>
        <w:rPr>
          <w:rFonts w:ascii="Arial" w:eastAsia="Arial" w:hAnsi="Arial" w:cs="Arial"/>
          <w:highlight w:val="yellow"/>
        </w:rPr>
        <w:t xml:space="preserve"> </w:t>
      </w:r>
    </w:p>
    <w:p w14:paraId="0B6CD9CD" w14:textId="0AB6FBD9" w:rsidR="00D13020" w:rsidRDefault="00672BF7">
      <w:pPr>
        <w:spacing w:after="0" w:line="260" w:lineRule="auto"/>
        <w:ind w:right="-284"/>
        <w:rPr>
          <w:rFonts w:ascii="Arial" w:eastAsia="Arial" w:hAnsi="Arial" w:cs="Arial"/>
          <w:color w:val="000000"/>
        </w:rPr>
      </w:pPr>
      <w:r>
        <w:rPr>
          <w:rFonts w:ascii="Arial" w:eastAsia="Arial" w:hAnsi="Arial" w:cs="Arial"/>
          <w:color w:val="000000"/>
        </w:rPr>
        <w:t xml:space="preserve">IČO: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131313"/>
        </w:rPr>
        <w:t>288</w:t>
      </w:r>
      <w:r w:rsidR="005C21F3">
        <w:rPr>
          <w:rFonts w:ascii="Arial" w:eastAsia="Arial" w:hAnsi="Arial" w:cs="Arial"/>
          <w:color w:val="131313"/>
        </w:rPr>
        <w:t xml:space="preserve"> </w:t>
      </w:r>
      <w:r>
        <w:rPr>
          <w:rFonts w:ascii="Arial" w:eastAsia="Arial" w:hAnsi="Arial" w:cs="Arial"/>
          <w:color w:val="131313"/>
        </w:rPr>
        <w:t>19</w:t>
      </w:r>
      <w:r w:rsidR="005C21F3">
        <w:rPr>
          <w:rFonts w:ascii="Arial" w:eastAsia="Arial" w:hAnsi="Arial" w:cs="Arial"/>
          <w:color w:val="131313"/>
        </w:rPr>
        <w:t xml:space="preserve"> </w:t>
      </w:r>
      <w:r>
        <w:rPr>
          <w:rFonts w:ascii="Arial" w:eastAsia="Arial" w:hAnsi="Arial" w:cs="Arial"/>
          <w:color w:val="131313"/>
        </w:rPr>
        <w:t>420</w:t>
      </w:r>
    </w:p>
    <w:p w14:paraId="0B6CD9CE" w14:textId="77777777" w:rsidR="00D13020" w:rsidRDefault="00672BF7">
      <w:pPr>
        <w:spacing w:after="0" w:line="260" w:lineRule="auto"/>
        <w:ind w:right="-284"/>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131313"/>
        </w:rPr>
        <w:t>CZ28819420</w:t>
      </w:r>
      <w:r>
        <w:rPr>
          <w:rFonts w:ascii="Arial" w:eastAsia="Arial" w:hAnsi="Arial" w:cs="Arial"/>
          <w:color w:val="131313"/>
        </w:rPr>
        <w:br/>
        <w:t>Spisová značka: C 214603 vedená u Městského soudu v Praze</w:t>
      </w:r>
    </w:p>
    <w:p w14:paraId="0B6CD9CF" w14:textId="77777777" w:rsidR="00D13020" w:rsidRDefault="00672BF7">
      <w:pPr>
        <w:spacing w:after="0" w:line="260" w:lineRule="auto"/>
        <w:ind w:right="-284"/>
        <w:rPr>
          <w:rFonts w:ascii="Arial" w:eastAsia="Arial" w:hAnsi="Arial" w:cs="Arial"/>
          <w:color w:val="000000"/>
        </w:rPr>
      </w:pPr>
      <w:r>
        <w:rPr>
          <w:rFonts w:ascii="Arial" w:eastAsia="Arial" w:hAnsi="Arial" w:cs="Arial"/>
          <w:color w:val="000000"/>
        </w:rPr>
        <w:t xml:space="preserve">bankovní spojení: </w:t>
      </w:r>
      <w:r>
        <w:rPr>
          <w:rFonts w:ascii="Arial" w:eastAsia="Arial" w:hAnsi="Arial" w:cs="Arial"/>
          <w:color w:val="000000"/>
        </w:rPr>
        <w:tab/>
      </w:r>
      <w:r>
        <w:rPr>
          <w:rFonts w:ascii="Arial" w:eastAsia="Arial" w:hAnsi="Arial" w:cs="Arial"/>
          <w:color w:val="000000"/>
        </w:rPr>
        <w:tab/>
      </w:r>
      <w:r>
        <w:rPr>
          <w:rFonts w:ascii="Arial" w:eastAsia="Arial" w:hAnsi="Arial" w:cs="Arial"/>
        </w:rPr>
        <w:t>Raiffeisenbank, číslo účtu: 922885888/5500</w:t>
      </w:r>
    </w:p>
    <w:p w14:paraId="0B6CD9D0" w14:textId="77777777" w:rsidR="00D13020" w:rsidRDefault="00672BF7">
      <w:pPr>
        <w:spacing w:after="0" w:line="260" w:lineRule="auto"/>
        <w:ind w:right="-284"/>
        <w:rPr>
          <w:rFonts w:ascii="Arial" w:eastAsia="Arial" w:hAnsi="Arial" w:cs="Arial"/>
          <w:highlight w:val="yellow"/>
        </w:rPr>
      </w:pPr>
      <w:r>
        <w:rPr>
          <w:rFonts w:ascii="Arial" w:eastAsia="Arial" w:hAnsi="Arial" w:cs="Arial"/>
          <w:color w:val="000000"/>
        </w:rPr>
        <w:t>vedena: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rPr>
        <w:t xml:space="preserve">Městského soudu v Praze, pod </w:t>
      </w:r>
      <w:proofErr w:type="spellStart"/>
      <w:r>
        <w:rPr>
          <w:rFonts w:ascii="Arial" w:eastAsia="Arial" w:hAnsi="Arial" w:cs="Arial"/>
        </w:rPr>
        <w:t>sp</w:t>
      </w:r>
      <w:proofErr w:type="spellEnd"/>
      <w:r>
        <w:rPr>
          <w:rFonts w:ascii="Arial" w:eastAsia="Arial" w:hAnsi="Arial" w:cs="Arial"/>
        </w:rPr>
        <w:t>. zn. C 214603</w:t>
      </w:r>
    </w:p>
    <w:p w14:paraId="0B6CD9D1" w14:textId="27259BAC" w:rsidR="00D13020" w:rsidRDefault="00672BF7">
      <w:pPr>
        <w:spacing w:after="0" w:line="260" w:lineRule="auto"/>
        <w:ind w:right="-284"/>
        <w:rPr>
          <w:rFonts w:ascii="Arial" w:eastAsia="Arial" w:hAnsi="Arial" w:cs="Arial"/>
          <w:color w:val="000000"/>
        </w:rPr>
      </w:pPr>
      <w:r>
        <w:rPr>
          <w:rFonts w:ascii="Arial" w:eastAsia="Arial" w:hAnsi="Arial" w:cs="Arial"/>
          <w:color w:val="000000"/>
        </w:rPr>
        <w:t>zastoupena: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rPr>
        <w:t>, jednatelka</w:t>
      </w:r>
    </w:p>
    <w:p w14:paraId="0B6CD9D4" w14:textId="6CCD3068" w:rsidR="00D13020" w:rsidRDefault="00672BF7">
      <w:pPr>
        <w:spacing w:after="0" w:line="260" w:lineRule="auto"/>
        <w:ind w:right="-284"/>
        <w:rPr>
          <w:rFonts w:ascii="Arial" w:eastAsia="Arial" w:hAnsi="Arial" w:cs="Arial"/>
          <w:i/>
        </w:rPr>
      </w:pPr>
      <w:r>
        <w:rPr>
          <w:rFonts w:ascii="Arial" w:eastAsia="Arial" w:hAnsi="Arial" w:cs="Arial"/>
          <w:color w:val="000000"/>
        </w:rPr>
        <w:t>(dále jen „</w:t>
      </w:r>
      <w:r>
        <w:rPr>
          <w:rFonts w:ascii="Arial" w:eastAsia="Arial" w:hAnsi="Arial" w:cs="Arial"/>
          <w:b/>
          <w:color w:val="000000"/>
        </w:rPr>
        <w:t>Poskytovatel</w:t>
      </w:r>
      <w:r>
        <w:rPr>
          <w:rFonts w:ascii="Arial" w:eastAsia="Arial" w:hAnsi="Arial" w:cs="Arial"/>
          <w:color w:val="000000"/>
        </w:rPr>
        <w:t>“)</w:t>
      </w:r>
      <w:r>
        <w:rPr>
          <w:rFonts w:ascii="Arial" w:eastAsia="Arial" w:hAnsi="Arial" w:cs="Arial"/>
          <w:color w:val="131313"/>
        </w:rPr>
        <w:br/>
      </w:r>
      <w:r>
        <w:rPr>
          <w:rFonts w:ascii="Arial" w:eastAsia="Arial" w:hAnsi="Arial" w:cs="Arial"/>
          <w:i/>
          <w:color w:val="131313"/>
        </w:rPr>
        <w:br/>
      </w:r>
    </w:p>
    <w:p w14:paraId="0B6CD9D5" w14:textId="77777777" w:rsidR="00D13020" w:rsidRDefault="00672BF7">
      <w:pPr>
        <w:spacing w:after="0" w:line="260" w:lineRule="auto"/>
        <w:ind w:right="-284"/>
        <w:rPr>
          <w:rFonts w:ascii="Arial" w:eastAsia="Arial" w:hAnsi="Arial" w:cs="Arial"/>
          <w:color w:val="000000"/>
        </w:rPr>
      </w:pPr>
      <w:r>
        <w:rPr>
          <w:rFonts w:ascii="Arial" w:eastAsia="Arial" w:hAnsi="Arial" w:cs="Arial"/>
          <w:color w:val="000000"/>
        </w:rPr>
        <w:t>uzavírají dnešního dne, měsíce a roku tuto smlouvu o poskytování služeb (dále jen „</w:t>
      </w:r>
      <w:r>
        <w:rPr>
          <w:rFonts w:ascii="Arial" w:eastAsia="Arial" w:hAnsi="Arial" w:cs="Arial"/>
          <w:b/>
          <w:color w:val="000000"/>
        </w:rPr>
        <w:t>smlouva</w:t>
      </w:r>
      <w:r>
        <w:rPr>
          <w:rFonts w:ascii="Arial" w:eastAsia="Arial" w:hAnsi="Arial" w:cs="Arial"/>
          <w:color w:val="000000"/>
        </w:rPr>
        <w:t>“):</w:t>
      </w:r>
    </w:p>
    <w:p w14:paraId="0B6CD9D6" w14:textId="77777777" w:rsidR="00D13020" w:rsidRDefault="00D13020">
      <w:pPr>
        <w:spacing w:after="120" w:line="260" w:lineRule="auto"/>
        <w:ind w:right="-284"/>
        <w:rPr>
          <w:rFonts w:ascii="Arial" w:eastAsia="Arial" w:hAnsi="Arial" w:cs="Arial"/>
          <w:color w:val="000000"/>
        </w:rPr>
      </w:pPr>
    </w:p>
    <w:p w14:paraId="0B6CD9D7"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Předmět smlouvy</w:t>
      </w:r>
    </w:p>
    <w:p w14:paraId="0B6CD9D8" w14:textId="7DEA0427" w:rsidR="00D13020" w:rsidRDefault="00672BF7">
      <w:pPr>
        <w:numPr>
          <w:ilvl w:val="0"/>
          <w:numId w:val="18"/>
        </w:numPr>
        <w:pBdr>
          <w:top w:val="nil"/>
          <w:left w:val="nil"/>
          <w:bottom w:val="nil"/>
          <w:right w:val="nil"/>
          <w:between w:val="nil"/>
        </w:pBdr>
        <w:spacing w:after="120"/>
        <w:ind w:right="-284"/>
        <w:jc w:val="both"/>
      </w:pPr>
      <w:bookmarkStart w:id="0" w:name="_heading=h.gjdgxs" w:colFirst="0" w:colLast="0"/>
      <w:bookmarkEnd w:id="0"/>
      <w:r>
        <w:rPr>
          <w:rFonts w:ascii="Arial" w:eastAsia="Arial" w:hAnsi="Arial" w:cs="Arial"/>
          <w:color w:val="000000"/>
        </w:rPr>
        <w:t xml:space="preserve">Předmětem této smlouvy je závazek Poskytovatele poskytnout Objednateli ucelený Program poradenských a konzultačních služeb, zahrnujících analýzu vypracování uceleného programu rozvoje zaměstnanců včetně identifikace dopadů na klíčové oblasti rozvoje organizace, vyhodnocení analýzy a návrh doporučení, aplikaci a realizaci navržené strategie rozvoje zaměstnanců ve společnosti Pražská vodohospodářská společnost a.s. (dále také jako </w:t>
      </w:r>
      <w:r>
        <w:rPr>
          <w:rFonts w:ascii="Arial" w:eastAsia="Arial" w:hAnsi="Arial" w:cs="Arial"/>
          <w:b/>
          <w:color w:val="000000"/>
        </w:rPr>
        <w:t>„program strategie rozvoje</w:t>
      </w:r>
      <w:r>
        <w:rPr>
          <w:rFonts w:ascii="Arial" w:eastAsia="Arial" w:hAnsi="Arial" w:cs="Arial"/>
          <w:color w:val="000000"/>
        </w:rPr>
        <w:t xml:space="preserve">“ nebo také jako </w:t>
      </w:r>
      <w:r>
        <w:rPr>
          <w:rFonts w:ascii="Arial" w:eastAsia="Arial" w:hAnsi="Arial" w:cs="Arial"/>
          <w:b/>
          <w:color w:val="000000"/>
        </w:rPr>
        <w:t>„poradenské služby“</w:t>
      </w:r>
      <w:r>
        <w:rPr>
          <w:rFonts w:ascii="Arial" w:eastAsia="Arial" w:hAnsi="Arial" w:cs="Arial"/>
          <w:color w:val="000000"/>
        </w:rPr>
        <w:t>).</w:t>
      </w:r>
    </w:p>
    <w:p w14:paraId="0B6CD9D9" w14:textId="77777777" w:rsidR="00D13020" w:rsidRDefault="00672BF7">
      <w:pPr>
        <w:numPr>
          <w:ilvl w:val="0"/>
          <w:numId w:val="18"/>
        </w:numPr>
        <w:pBdr>
          <w:top w:val="nil"/>
          <w:left w:val="nil"/>
          <w:bottom w:val="nil"/>
          <w:right w:val="nil"/>
          <w:between w:val="nil"/>
        </w:pBdr>
        <w:spacing w:after="120"/>
        <w:ind w:right="-284"/>
        <w:jc w:val="both"/>
      </w:pPr>
      <w:r>
        <w:rPr>
          <w:rFonts w:ascii="Arial" w:eastAsia="Arial" w:hAnsi="Arial" w:cs="Arial"/>
          <w:color w:val="000000"/>
        </w:rPr>
        <w:t>Program strategie rozvoje je určený pro tyto skupiny zaměstnanců, jak jsou definováni ve vnitřním předpisu Objednatele směrnice VS-01 Personální řízení tedy:</w:t>
      </w:r>
    </w:p>
    <w:p w14:paraId="0B6CD9DA" w14:textId="77777777" w:rsidR="00D13020" w:rsidRDefault="00672BF7">
      <w:pPr>
        <w:spacing w:after="0"/>
        <w:ind w:left="720" w:right="-284"/>
        <w:jc w:val="both"/>
        <w:rPr>
          <w:rFonts w:ascii="Arial" w:eastAsia="Arial" w:hAnsi="Arial" w:cs="Arial"/>
          <w:color w:val="000000"/>
        </w:rPr>
      </w:pPr>
      <w:r>
        <w:rPr>
          <w:rFonts w:ascii="Arial" w:eastAsia="Arial" w:hAnsi="Arial" w:cs="Arial"/>
          <w:color w:val="000000"/>
        </w:rPr>
        <w:tab/>
        <w:t xml:space="preserve">Představenstvo / Management, </w:t>
      </w:r>
    </w:p>
    <w:p w14:paraId="0B6CD9DB" w14:textId="77777777" w:rsidR="00D13020" w:rsidRDefault="00672BF7">
      <w:pPr>
        <w:spacing w:after="0"/>
        <w:ind w:left="720" w:right="-284"/>
        <w:jc w:val="both"/>
        <w:rPr>
          <w:rFonts w:ascii="Arial" w:eastAsia="Arial" w:hAnsi="Arial" w:cs="Arial"/>
          <w:color w:val="000000"/>
        </w:rPr>
      </w:pPr>
      <w:r>
        <w:rPr>
          <w:rFonts w:ascii="Arial" w:eastAsia="Arial" w:hAnsi="Arial" w:cs="Arial"/>
          <w:color w:val="000000"/>
        </w:rPr>
        <w:lastRenderedPageBreak/>
        <w:tab/>
        <w:t xml:space="preserve">Vedoucí pracovníci, </w:t>
      </w:r>
    </w:p>
    <w:p w14:paraId="0B6CD9DC" w14:textId="77777777" w:rsidR="00D13020" w:rsidRDefault="00672BF7">
      <w:pPr>
        <w:spacing w:after="0"/>
        <w:ind w:left="720" w:right="-284"/>
        <w:jc w:val="both"/>
        <w:rPr>
          <w:rFonts w:ascii="Arial" w:eastAsia="Arial" w:hAnsi="Arial" w:cs="Arial"/>
          <w:color w:val="000000"/>
        </w:rPr>
      </w:pPr>
      <w:r>
        <w:rPr>
          <w:rFonts w:ascii="Arial" w:eastAsia="Arial" w:hAnsi="Arial" w:cs="Arial"/>
          <w:color w:val="000000"/>
        </w:rPr>
        <w:tab/>
        <w:t xml:space="preserve">Specialisté, </w:t>
      </w:r>
    </w:p>
    <w:p w14:paraId="0B6CD9DD" w14:textId="77777777" w:rsidR="00D13020" w:rsidRDefault="00672BF7">
      <w:pPr>
        <w:spacing w:after="0"/>
        <w:ind w:left="720" w:right="-284"/>
        <w:jc w:val="both"/>
        <w:rPr>
          <w:rFonts w:ascii="Arial" w:eastAsia="Arial" w:hAnsi="Arial" w:cs="Arial"/>
          <w:color w:val="000000"/>
        </w:rPr>
      </w:pPr>
      <w:r>
        <w:rPr>
          <w:rFonts w:ascii="Arial" w:eastAsia="Arial" w:hAnsi="Arial" w:cs="Arial"/>
          <w:color w:val="000000"/>
        </w:rPr>
        <w:tab/>
        <w:t>Referenti</w:t>
      </w:r>
    </w:p>
    <w:p w14:paraId="0B6CD9DE"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Práva a povinnosti stran</w:t>
      </w:r>
    </w:p>
    <w:p w14:paraId="0B6CD9DF"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t>Poskytovatel se zavazuje vypracovat a předat Objednateli písemnou analýzu zavedených firemních procesů a navržení programu strategie rozvoje (dále jen „</w:t>
      </w:r>
      <w:r>
        <w:rPr>
          <w:rFonts w:ascii="Arial" w:eastAsia="Arial" w:hAnsi="Arial" w:cs="Arial"/>
          <w:b/>
          <w:color w:val="000000"/>
        </w:rPr>
        <w:t>Analýza</w:t>
      </w:r>
      <w:r>
        <w:rPr>
          <w:rFonts w:ascii="Arial" w:eastAsia="Arial" w:hAnsi="Arial" w:cs="Arial"/>
          <w:color w:val="000000"/>
        </w:rPr>
        <w:t xml:space="preserve">“) ve lhůtě do 10 týdnů od uzavření této smlouvy. </w:t>
      </w:r>
    </w:p>
    <w:p w14:paraId="0B6CD9E0"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t xml:space="preserve">Analýza bude obsahovat zejména:  </w:t>
      </w:r>
    </w:p>
    <w:p w14:paraId="0B6CD9E1" w14:textId="77777777"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vypracování uceleného programu rozvoje zaměstnanců včetně identifikace dopadů na klíčové oblasti rozvoje organizace,</w:t>
      </w:r>
    </w:p>
    <w:p w14:paraId="0B6CD9E2" w14:textId="77777777"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 xml:space="preserve">výběr oblastí, které jsou aktuálně nejvíce deficitní, a popis změn, které je potřeba realizovat, </w:t>
      </w:r>
    </w:p>
    <w:p w14:paraId="0B6CD9E3" w14:textId="77777777"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výběr prioritních skupin zaměstnanců, pro které je rozvoj zaměřen,</w:t>
      </w:r>
    </w:p>
    <w:p w14:paraId="0B6CD9E4" w14:textId="70838826"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určení specifického a efektivního způsobu rozvoje v závislosti na konkrétní skupině/konkrétních skupinách zaměstnanců,</w:t>
      </w:r>
    </w:p>
    <w:p w14:paraId="0B6CD9E5" w14:textId="77777777"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podrobný popis, jakým způsobem budou rozvojové programy realizovány,</w:t>
      </w:r>
    </w:p>
    <w:p w14:paraId="0B6CD9E6" w14:textId="77777777" w:rsidR="00D13020" w:rsidRDefault="00672BF7">
      <w:pPr>
        <w:numPr>
          <w:ilvl w:val="0"/>
          <w:numId w:val="14"/>
        </w:numPr>
        <w:pBdr>
          <w:top w:val="nil"/>
          <w:left w:val="nil"/>
          <w:bottom w:val="nil"/>
          <w:right w:val="nil"/>
          <w:between w:val="nil"/>
        </w:pBdr>
        <w:spacing w:before="60" w:after="60"/>
        <w:ind w:left="850" w:right="-284"/>
        <w:jc w:val="both"/>
        <w:rPr>
          <w:rFonts w:ascii="Arial" w:eastAsia="Arial" w:hAnsi="Arial" w:cs="Arial"/>
        </w:rPr>
      </w:pPr>
      <w:r>
        <w:rPr>
          <w:rFonts w:ascii="Arial" w:eastAsia="Arial" w:hAnsi="Arial" w:cs="Arial"/>
          <w:color w:val="000000"/>
        </w:rPr>
        <w:t>návrh na úpravu stávajících nebo vytvoření nových systémových nástrojů, postupů nebo procesů, které budou k realizaci rozvojového plánu využity.</w:t>
      </w:r>
    </w:p>
    <w:p w14:paraId="0B6CD9E7" w14:textId="77777777" w:rsidR="00D13020" w:rsidRDefault="00672BF7">
      <w:pPr>
        <w:numPr>
          <w:ilvl w:val="0"/>
          <w:numId w:val="2"/>
        </w:numPr>
        <w:pBdr>
          <w:top w:val="nil"/>
          <w:left w:val="nil"/>
          <w:bottom w:val="nil"/>
          <w:right w:val="nil"/>
          <w:between w:val="nil"/>
        </w:pBdr>
        <w:spacing w:after="0"/>
        <w:ind w:left="357" w:right="-284" w:hanging="357"/>
        <w:jc w:val="both"/>
      </w:pPr>
      <w:r>
        <w:rPr>
          <w:rFonts w:ascii="Arial" w:eastAsia="Arial" w:hAnsi="Arial" w:cs="Arial"/>
          <w:color w:val="000000"/>
        </w:rPr>
        <w:t>U jednotlivých skupin zaměstnanců bude program strategie rozvoje zaměřen takto:</w:t>
      </w:r>
    </w:p>
    <w:p w14:paraId="0B6CD9E8" w14:textId="77777777" w:rsidR="00D13020" w:rsidRDefault="00672BF7">
      <w:pPr>
        <w:spacing w:before="120" w:after="120"/>
        <w:ind w:firstLine="425"/>
        <w:rPr>
          <w:rFonts w:ascii="Arial" w:eastAsia="Arial" w:hAnsi="Arial" w:cs="Arial"/>
          <w:b/>
          <w:u w:val="single"/>
        </w:rPr>
      </w:pPr>
      <w:r>
        <w:rPr>
          <w:rFonts w:ascii="Arial" w:eastAsia="Arial" w:hAnsi="Arial" w:cs="Arial"/>
          <w:b/>
          <w:u w:val="single"/>
        </w:rPr>
        <w:t>Představenstvo / Management</w:t>
      </w:r>
    </w:p>
    <w:p w14:paraId="0B6CD9E9" w14:textId="77777777" w:rsidR="00D13020" w:rsidRDefault="00672BF7">
      <w:pPr>
        <w:numPr>
          <w:ilvl w:val="0"/>
          <w:numId w:val="8"/>
        </w:numPr>
        <w:pBdr>
          <w:top w:val="nil"/>
          <w:left w:val="nil"/>
          <w:bottom w:val="nil"/>
          <w:right w:val="nil"/>
          <w:between w:val="nil"/>
        </w:pBdr>
        <w:spacing w:before="60" w:after="0"/>
        <w:ind w:left="851" w:right="-284" w:hanging="425"/>
        <w:jc w:val="both"/>
        <w:rPr>
          <w:rFonts w:ascii="Arial" w:eastAsia="Arial" w:hAnsi="Arial" w:cs="Arial"/>
        </w:rPr>
      </w:pPr>
      <w:r>
        <w:rPr>
          <w:rFonts w:ascii="Arial" w:eastAsia="Arial" w:hAnsi="Arial" w:cs="Arial"/>
          <w:color w:val="000000"/>
        </w:rPr>
        <w:t>Posilování dovedností zaměstnance v rámci strategického vedení (leadership) jasné a srozumitelné definování strategie, její sdělení, kaskáda a operacionalizace</w:t>
      </w:r>
    </w:p>
    <w:p w14:paraId="0B6CD9EA" w14:textId="77777777" w:rsidR="00D13020" w:rsidRDefault="00672BF7">
      <w:pPr>
        <w:numPr>
          <w:ilvl w:val="0"/>
          <w:numId w:val="8"/>
        </w:numPr>
        <w:pBdr>
          <w:top w:val="nil"/>
          <w:left w:val="nil"/>
          <w:bottom w:val="nil"/>
          <w:right w:val="nil"/>
          <w:between w:val="nil"/>
        </w:pBdr>
        <w:spacing w:after="60"/>
        <w:ind w:left="850" w:right="-284"/>
        <w:jc w:val="both"/>
        <w:rPr>
          <w:rFonts w:ascii="Arial" w:eastAsia="Arial" w:hAnsi="Arial" w:cs="Arial"/>
        </w:rPr>
      </w:pPr>
      <w:r>
        <w:rPr>
          <w:rFonts w:ascii="Arial" w:eastAsia="Arial" w:hAnsi="Arial" w:cs="Arial"/>
          <w:color w:val="000000"/>
        </w:rPr>
        <w:t>Změnový leadership</w:t>
      </w:r>
    </w:p>
    <w:p w14:paraId="0B6CD9EB" w14:textId="77777777" w:rsidR="00D13020" w:rsidRDefault="00672BF7">
      <w:pPr>
        <w:numPr>
          <w:ilvl w:val="0"/>
          <w:numId w:val="17"/>
        </w:numPr>
        <w:pBdr>
          <w:top w:val="nil"/>
          <w:left w:val="nil"/>
          <w:bottom w:val="nil"/>
          <w:right w:val="nil"/>
          <w:between w:val="nil"/>
        </w:pBdr>
        <w:spacing w:after="0"/>
        <w:ind w:left="1134" w:hanging="288"/>
        <w:rPr>
          <w:rFonts w:ascii="Arial" w:eastAsia="Arial" w:hAnsi="Arial" w:cs="Arial"/>
          <w:color w:val="000000"/>
        </w:rPr>
      </w:pPr>
      <w:r>
        <w:rPr>
          <w:rFonts w:ascii="Arial" w:eastAsia="Arial" w:hAnsi="Arial" w:cs="Arial"/>
          <w:color w:val="000000"/>
        </w:rPr>
        <w:t xml:space="preserve">Posilování dovednosti jasného a zřetelného sdělování změn, </w:t>
      </w:r>
    </w:p>
    <w:p w14:paraId="0B6CD9EC" w14:textId="77777777" w:rsidR="00D13020" w:rsidRDefault="00672BF7">
      <w:pPr>
        <w:numPr>
          <w:ilvl w:val="0"/>
          <w:numId w:val="17"/>
        </w:numPr>
        <w:pBdr>
          <w:top w:val="nil"/>
          <w:left w:val="nil"/>
          <w:bottom w:val="nil"/>
          <w:right w:val="nil"/>
          <w:between w:val="nil"/>
        </w:pBdr>
        <w:spacing w:after="0"/>
        <w:ind w:left="1134" w:hanging="288"/>
        <w:rPr>
          <w:rFonts w:ascii="Arial" w:eastAsia="Arial" w:hAnsi="Arial" w:cs="Arial"/>
          <w:color w:val="000000"/>
        </w:rPr>
      </w:pPr>
      <w:r>
        <w:rPr>
          <w:rFonts w:ascii="Arial" w:eastAsia="Arial" w:hAnsi="Arial" w:cs="Arial"/>
          <w:color w:val="000000"/>
        </w:rPr>
        <w:t xml:space="preserve">Oslabování rezistence, která změny vždy provází, </w:t>
      </w:r>
    </w:p>
    <w:p w14:paraId="0B6CD9ED" w14:textId="77777777" w:rsidR="00D13020" w:rsidRDefault="00672BF7">
      <w:pPr>
        <w:numPr>
          <w:ilvl w:val="0"/>
          <w:numId w:val="17"/>
        </w:numPr>
        <w:pBdr>
          <w:top w:val="nil"/>
          <w:left w:val="nil"/>
          <w:bottom w:val="nil"/>
          <w:right w:val="nil"/>
          <w:between w:val="nil"/>
        </w:pBdr>
        <w:spacing w:after="0"/>
        <w:ind w:left="1134" w:hanging="288"/>
        <w:rPr>
          <w:rFonts w:ascii="Arial" w:eastAsia="Arial" w:hAnsi="Arial" w:cs="Arial"/>
          <w:color w:val="000000"/>
        </w:rPr>
      </w:pPr>
      <w:r>
        <w:rPr>
          <w:rFonts w:ascii="Arial" w:eastAsia="Arial" w:hAnsi="Arial" w:cs="Arial"/>
          <w:color w:val="000000"/>
        </w:rPr>
        <w:t>Budování dostatečné kapacity, které je k realizaci změn potřeba</w:t>
      </w:r>
    </w:p>
    <w:p w14:paraId="0B6CD9EE" w14:textId="77777777" w:rsidR="00D13020" w:rsidRDefault="00672BF7">
      <w:pPr>
        <w:numPr>
          <w:ilvl w:val="0"/>
          <w:numId w:val="17"/>
        </w:numPr>
        <w:pBdr>
          <w:top w:val="nil"/>
          <w:left w:val="nil"/>
          <w:bottom w:val="nil"/>
          <w:right w:val="nil"/>
          <w:between w:val="nil"/>
        </w:pBdr>
        <w:spacing w:after="0"/>
        <w:ind w:left="1134" w:hanging="288"/>
        <w:rPr>
          <w:rFonts w:ascii="Arial" w:eastAsia="Arial" w:hAnsi="Arial" w:cs="Arial"/>
          <w:color w:val="000000"/>
        </w:rPr>
      </w:pPr>
      <w:r>
        <w:rPr>
          <w:rFonts w:ascii="Arial" w:eastAsia="Arial" w:hAnsi="Arial" w:cs="Arial"/>
          <w:color w:val="000000"/>
        </w:rPr>
        <w:t>vytrvalostí</w:t>
      </w:r>
    </w:p>
    <w:p w14:paraId="0B6CD9EF" w14:textId="77777777" w:rsidR="00D13020" w:rsidRDefault="00672BF7">
      <w:pPr>
        <w:numPr>
          <w:ilvl w:val="0"/>
          <w:numId w:val="8"/>
        </w:numPr>
        <w:pBdr>
          <w:top w:val="nil"/>
          <w:left w:val="nil"/>
          <w:bottom w:val="nil"/>
          <w:right w:val="nil"/>
          <w:between w:val="nil"/>
        </w:pBdr>
        <w:spacing w:before="60" w:after="0"/>
        <w:ind w:left="851" w:right="-284" w:hanging="425"/>
        <w:jc w:val="both"/>
        <w:rPr>
          <w:rFonts w:ascii="Arial" w:eastAsia="Arial" w:hAnsi="Arial" w:cs="Arial"/>
        </w:rPr>
      </w:pPr>
      <w:r>
        <w:rPr>
          <w:rFonts w:ascii="Arial" w:eastAsia="Arial" w:hAnsi="Arial" w:cs="Arial"/>
          <w:color w:val="000000"/>
        </w:rPr>
        <w:t>Formování firemní kultury a posilování hodnotově motivovaného chování</w:t>
      </w:r>
    </w:p>
    <w:p w14:paraId="0B6CD9F0" w14:textId="77777777" w:rsidR="00D13020" w:rsidRDefault="00672BF7">
      <w:pPr>
        <w:numPr>
          <w:ilvl w:val="0"/>
          <w:numId w:val="8"/>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Kreativita a inovace v rozvoji organizace (tzv. “</w:t>
      </w:r>
      <w:proofErr w:type="spellStart"/>
      <w:r>
        <w:rPr>
          <w:rFonts w:ascii="Arial" w:eastAsia="Arial" w:hAnsi="Arial" w:cs="Arial"/>
          <w:color w:val="000000"/>
        </w:rPr>
        <w:t>Growth</w:t>
      </w:r>
      <w:proofErr w:type="spellEnd"/>
      <w:r>
        <w:rPr>
          <w:rFonts w:ascii="Arial" w:eastAsia="Arial" w:hAnsi="Arial" w:cs="Arial"/>
          <w:color w:val="000000"/>
        </w:rPr>
        <w:t xml:space="preserve"> </w:t>
      </w:r>
      <w:proofErr w:type="spellStart"/>
      <w:r>
        <w:rPr>
          <w:rFonts w:ascii="Arial" w:eastAsia="Arial" w:hAnsi="Arial" w:cs="Arial"/>
          <w:color w:val="000000"/>
        </w:rPr>
        <w:t>mindset</w:t>
      </w:r>
      <w:proofErr w:type="spellEnd"/>
      <w:r>
        <w:rPr>
          <w:rFonts w:ascii="Arial" w:eastAsia="Arial" w:hAnsi="Arial" w:cs="Arial"/>
          <w:color w:val="000000"/>
        </w:rPr>
        <w:t>”)</w:t>
      </w:r>
    </w:p>
    <w:p w14:paraId="0B6CD9F1" w14:textId="77777777" w:rsidR="00D13020" w:rsidRDefault="00672BF7">
      <w:pPr>
        <w:numPr>
          <w:ilvl w:val="0"/>
          <w:numId w:val="8"/>
        </w:numPr>
        <w:pBdr>
          <w:top w:val="nil"/>
          <w:left w:val="nil"/>
          <w:bottom w:val="nil"/>
          <w:right w:val="nil"/>
          <w:between w:val="nil"/>
        </w:pBdr>
        <w:spacing w:after="0"/>
        <w:ind w:left="851" w:right="-284" w:hanging="425"/>
        <w:jc w:val="both"/>
        <w:rPr>
          <w:rFonts w:ascii="Arial" w:eastAsia="Arial" w:hAnsi="Arial" w:cs="Arial"/>
        </w:rPr>
      </w:pPr>
      <w:proofErr w:type="spellStart"/>
      <w:r>
        <w:rPr>
          <w:rFonts w:ascii="Arial" w:eastAsia="Arial" w:hAnsi="Arial" w:cs="Arial"/>
          <w:color w:val="000000"/>
        </w:rPr>
        <w:t>Executive</w:t>
      </w:r>
      <w:proofErr w:type="spellEnd"/>
      <w:r>
        <w:rPr>
          <w:rFonts w:ascii="Arial" w:eastAsia="Arial" w:hAnsi="Arial" w:cs="Arial"/>
          <w:color w:val="000000"/>
        </w:rPr>
        <w:t xml:space="preserve"> presence </w:t>
      </w:r>
    </w:p>
    <w:p w14:paraId="0B6CD9F2" w14:textId="77777777" w:rsidR="00D13020" w:rsidRDefault="00672BF7">
      <w:pPr>
        <w:numPr>
          <w:ilvl w:val="0"/>
          <w:numId w:val="8"/>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Efektivní komunikace, ovlivňování a vystupování vůči podřízeným</w:t>
      </w:r>
    </w:p>
    <w:p w14:paraId="0B6CD9F3" w14:textId="77777777" w:rsidR="00D13020" w:rsidRDefault="00672BF7">
      <w:pPr>
        <w:numPr>
          <w:ilvl w:val="0"/>
          <w:numId w:val="8"/>
        </w:numPr>
        <w:pBdr>
          <w:top w:val="nil"/>
          <w:left w:val="nil"/>
          <w:bottom w:val="nil"/>
          <w:right w:val="nil"/>
          <w:between w:val="nil"/>
        </w:pBdr>
        <w:spacing w:after="60"/>
        <w:ind w:left="851" w:right="-284" w:hanging="425"/>
        <w:jc w:val="both"/>
        <w:rPr>
          <w:rFonts w:ascii="Arial" w:eastAsia="Arial" w:hAnsi="Arial" w:cs="Arial"/>
        </w:rPr>
      </w:pPr>
      <w:r>
        <w:rPr>
          <w:rFonts w:ascii="Arial" w:eastAsia="Arial" w:hAnsi="Arial" w:cs="Arial"/>
          <w:color w:val="000000"/>
        </w:rPr>
        <w:t>Management jako tým – Zaměření na osobnostní sladění jednotlivých členů managementu, s využitím osobnostní typologie</w:t>
      </w:r>
    </w:p>
    <w:p w14:paraId="0B6CD9F4" w14:textId="77777777" w:rsidR="00D13020" w:rsidRDefault="00672BF7">
      <w:pPr>
        <w:spacing w:before="120" w:after="120"/>
        <w:ind w:firstLine="425"/>
        <w:rPr>
          <w:rFonts w:ascii="Arial" w:eastAsia="Arial" w:hAnsi="Arial" w:cs="Arial"/>
          <w:b/>
          <w:u w:val="single"/>
        </w:rPr>
      </w:pPr>
      <w:r>
        <w:rPr>
          <w:rFonts w:ascii="Arial" w:eastAsia="Arial" w:hAnsi="Arial" w:cs="Arial"/>
          <w:b/>
          <w:u w:val="single"/>
        </w:rPr>
        <w:t>Vedoucí pracovníci</w:t>
      </w:r>
    </w:p>
    <w:p w14:paraId="0B6CD9F5" w14:textId="77777777" w:rsidR="00D13020" w:rsidRDefault="00672BF7" w:rsidP="0032081D">
      <w:pPr>
        <w:numPr>
          <w:ilvl w:val="0"/>
          <w:numId w:val="3"/>
        </w:numPr>
        <w:pBdr>
          <w:top w:val="nil"/>
          <w:left w:val="nil"/>
          <w:bottom w:val="nil"/>
          <w:right w:val="nil"/>
          <w:between w:val="nil"/>
        </w:pBdr>
        <w:spacing w:after="120"/>
        <w:ind w:left="851" w:right="-284" w:hanging="425"/>
        <w:jc w:val="both"/>
        <w:rPr>
          <w:rFonts w:ascii="Arial" w:eastAsia="Arial" w:hAnsi="Arial" w:cs="Arial"/>
        </w:rPr>
      </w:pPr>
      <w:r>
        <w:rPr>
          <w:rFonts w:ascii="Arial" w:eastAsia="Arial" w:hAnsi="Arial" w:cs="Arial"/>
          <w:color w:val="000000"/>
        </w:rPr>
        <w:t>Posilování dovedností leadershipu, práce s vedením týmu, zejména v těchto oblastech:</w:t>
      </w:r>
    </w:p>
    <w:p w14:paraId="0B6CD9F6" w14:textId="77777777" w:rsidR="00D13020" w:rsidRDefault="00672BF7" w:rsidP="0032081D">
      <w:pPr>
        <w:numPr>
          <w:ilvl w:val="0"/>
          <w:numId w:val="17"/>
        </w:numPr>
        <w:pBdr>
          <w:top w:val="nil"/>
          <w:left w:val="nil"/>
          <w:bottom w:val="nil"/>
          <w:right w:val="nil"/>
          <w:between w:val="nil"/>
        </w:pBdr>
        <w:spacing w:after="0"/>
        <w:ind w:left="1134" w:right="-284" w:hanging="288"/>
        <w:jc w:val="both"/>
        <w:rPr>
          <w:rFonts w:ascii="Arial" w:eastAsia="Arial" w:hAnsi="Arial" w:cs="Arial"/>
          <w:color w:val="000000"/>
        </w:rPr>
      </w:pPr>
      <w:r>
        <w:rPr>
          <w:rFonts w:ascii="Arial" w:eastAsia="Arial" w:hAnsi="Arial" w:cs="Arial"/>
          <w:color w:val="000000"/>
        </w:rPr>
        <w:t>Budování důvěry prostřednictvím autentických prvků leadershipu - důvěry jako nezbytného předpokladu pro dobrou spolupráci a zdravé vztahy v týmu</w:t>
      </w:r>
    </w:p>
    <w:p w14:paraId="0B6CD9F7" w14:textId="77777777" w:rsidR="00D13020" w:rsidRDefault="00672BF7" w:rsidP="00AB7FF0">
      <w:pPr>
        <w:numPr>
          <w:ilvl w:val="0"/>
          <w:numId w:val="17"/>
        </w:numPr>
        <w:pBdr>
          <w:top w:val="nil"/>
          <w:left w:val="nil"/>
          <w:bottom w:val="nil"/>
          <w:right w:val="nil"/>
          <w:between w:val="nil"/>
        </w:pBdr>
        <w:spacing w:after="0"/>
        <w:ind w:left="1134" w:right="-284" w:hanging="288"/>
        <w:jc w:val="both"/>
        <w:rPr>
          <w:rFonts w:ascii="Arial" w:eastAsia="Arial" w:hAnsi="Arial" w:cs="Arial"/>
          <w:color w:val="000000"/>
        </w:rPr>
      </w:pPr>
      <w:r>
        <w:rPr>
          <w:rFonts w:ascii="Arial" w:eastAsia="Arial" w:hAnsi="Arial" w:cs="Arial"/>
          <w:color w:val="000000"/>
        </w:rPr>
        <w:t>Podpora otevřené komunikace a názorové soutěže (psychologické bezpečí a schopnost otevřeně komunikovat)</w:t>
      </w:r>
    </w:p>
    <w:p w14:paraId="0B6CD9F8" w14:textId="77777777" w:rsidR="00D13020" w:rsidRDefault="00672BF7" w:rsidP="00AB7FF0">
      <w:pPr>
        <w:numPr>
          <w:ilvl w:val="0"/>
          <w:numId w:val="17"/>
        </w:numPr>
        <w:pBdr>
          <w:top w:val="nil"/>
          <w:left w:val="nil"/>
          <w:bottom w:val="nil"/>
          <w:right w:val="nil"/>
          <w:between w:val="nil"/>
        </w:pBdr>
        <w:spacing w:after="0"/>
        <w:ind w:left="1134" w:right="-284" w:hanging="288"/>
        <w:jc w:val="both"/>
        <w:rPr>
          <w:rFonts w:ascii="Arial" w:eastAsia="Arial" w:hAnsi="Arial" w:cs="Arial"/>
          <w:color w:val="000000"/>
        </w:rPr>
      </w:pPr>
      <w:r>
        <w:rPr>
          <w:rFonts w:ascii="Arial" w:eastAsia="Arial" w:hAnsi="Arial" w:cs="Arial"/>
          <w:color w:val="000000"/>
        </w:rPr>
        <w:t>Práce s názorovou diverzitou a systematicky posilovaná motivace</w:t>
      </w:r>
    </w:p>
    <w:p w14:paraId="0B6CD9F9" w14:textId="77777777" w:rsidR="00D13020" w:rsidRDefault="00672BF7" w:rsidP="001C058E">
      <w:pPr>
        <w:numPr>
          <w:ilvl w:val="0"/>
          <w:numId w:val="17"/>
        </w:numPr>
        <w:pBdr>
          <w:top w:val="nil"/>
          <w:left w:val="nil"/>
          <w:bottom w:val="nil"/>
          <w:right w:val="nil"/>
          <w:between w:val="nil"/>
        </w:pBdr>
        <w:spacing w:after="120"/>
        <w:ind w:left="1134" w:right="-284" w:hanging="289"/>
        <w:jc w:val="both"/>
        <w:rPr>
          <w:rFonts w:ascii="Arial" w:eastAsia="Arial" w:hAnsi="Arial" w:cs="Arial"/>
          <w:color w:val="000000"/>
        </w:rPr>
      </w:pPr>
      <w:r>
        <w:rPr>
          <w:rFonts w:ascii="Arial" w:eastAsia="Arial" w:hAnsi="Arial" w:cs="Arial"/>
          <w:color w:val="000000"/>
        </w:rPr>
        <w:t xml:space="preserve">Delegování, </w:t>
      </w:r>
      <w:proofErr w:type="spellStart"/>
      <w:r>
        <w:rPr>
          <w:rFonts w:ascii="Arial" w:eastAsia="Arial" w:hAnsi="Arial" w:cs="Arial"/>
          <w:color w:val="000000"/>
        </w:rPr>
        <w:t>Empowerment</w:t>
      </w:r>
      <w:proofErr w:type="spellEnd"/>
      <w:r>
        <w:rPr>
          <w:rFonts w:ascii="Arial" w:eastAsia="Arial" w:hAnsi="Arial" w:cs="Arial"/>
          <w:color w:val="000000"/>
        </w:rPr>
        <w:t xml:space="preserve"> a Prioritizace - Práce s vlastní kapacitou a s kapacitou jednotlivých členů týmu</w:t>
      </w:r>
    </w:p>
    <w:p w14:paraId="0B6CD9FA" w14:textId="77777777" w:rsidR="00D13020" w:rsidRDefault="00672BF7" w:rsidP="00840EF4">
      <w:pPr>
        <w:numPr>
          <w:ilvl w:val="0"/>
          <w:numId w:val="3"/>
        </w:numPr>
        <w:pBdr>
          <w:top w:val="nil"/>
          <w:left w:val="nil"/>
          <w:bottom w:val="nil"/>
          <w:right w:val="nil"/>
          <w:between w:val="nil"/>
        </w:pBdr>
        <w:spacing w:after="0"/>
        <w:ind w:left="851" w:right="-284"/>
        <w:jc w:val="both"/>
        <w:rPr>
          <w:rFonts w:ascii="Arial" w:eastAsia="Arial" w:hAnsi="Arial" w:cs="Arial"/>
        </w:rPr>
      </w:pPr>
      <w:r>
        <w:rPr>
          <w:rFonts w:ascii="Arial" w:eastAsia="Arial" w:hAnsi="Arial" w:cs="Arial"/>
          <w:color w:val="000000"/>
        </w:rPr>
        <w:t>Posilování odolnosti – vlastní i týmu</w:t>
      </w:r>
    </w:p>
    <w:p w14:paraId="0B6CD9FB" w14:textId="77777777" w:rsidR="00D13020" w:rsidRDefault="00672BF7" w:rsidP="00840EF4">
      <w:pPr>
        <w:numPr>
          <w:ilvl w:val="0"/>
          <w:numId w:val="3"/>
        </w:numPr>
        <w:pBdr>
          <w:top w:val="nil"/>
          <w:left w:val="nil"/>
          <w:bottom w:val="nil"/>
          <w:right w:val="nil"/>
          <w:between w:val="nil"/>
        </w:pBdr>
        <w:spacing w:after="120"/>
        <w:ind w:left="851" w:right="-284"/>
        <w:jc w:val="both"/>
        <w:rPr>
          <w:rFonts w:ascii="Arial" w:eastAsia="Arial" w:hAnsi="Arial" w:cs="Arial"/>
        </w:rPr>
      </w:pPr>
      <w:r>
        <w:rPr>
          <w:rFonts w:ascii="Arial" w:eastAsia="Arial" w:hAnsi="Arial" w:cs="Arial"/>
          <w:color w:val="000000"/>
        </w:rPr>
        <w:t>Rozvoj týmu – Vedení náročných konverzací, práce s konfliktem, využití principů coachingu v </w:t>
      </w:r>
      <w:proofErr w:type="spellStart"/>
      <w:r>
        <w:rPr>
          <w:rFonts w:ascii="Arial" w:eastAsia="Arial" w:hAnsi="Arial" w:cs="Arial"/>
          <w:color w:val="000000"/>
        </w:rPr>
        <w:t>leadershipové</w:t>
      </w:r>
      <w:proofErr w:type="spellEnd"/>
      <w:r>
        <w:rPr>
          <w:rFonts w:ascii="Arial" w:eastAsia="Arial" w:hAnsi="Arial" w:cs="Arial"/>
          <w:color w:val="000000"/>
        </w:rPr>
        <w:t xml:space="preserve"> praxi</w:t>
      </w:r>
    </w:p>
    <w:p w14:paraId="3F40EBD2" w14:textId="77777777" w:rsidR="00E60CD5" w:rsidRDefault="00E60CD5" w:rsidP="00AB7FF0">
      <w:pPr>
        <w:ind w:right="-284"/>
        <w:jc w:val="both"/>
        <w:rPr>
          <w:rFonts w:ascii="Arial" w:eastAsia="Arial" w:hAnsi="Arial" w:cs="Arial"/>
          <w:b/>
          <w:u w:val="single"/>
        </w:rPr>
      </w:pPr>
      <w:r>
        <w:rPr>
          <w:rFonts w:ascii="Arial" w:eastAsia="Arial" w:hAnsi="Arial" w:cs="Arial"/>
          <w:b/>
          <w:u w:val="single"/>
        </w:rPr>
        <w:br w:type="page"/>
      </w:r>
    </w:p>
    <w:p w14:paraId="0B6CD9FC" w14:textId="5CD700A7" w:rsidR="00D13020" w:rsidRDefault="00672BF7">
      <w:pPr>
        <w:spacing w:before="120" w:after="120"/>
        <w:ind w:firstLine="425"/>
        <w:rPr>
          <w:rFonts w:ascii="Arial" w:eastAsia="Arial" w:hAnsi="Arial" w:cs="Arial"/>
          <w:b/>
          <w:u w:val="single"/>
        </w:rPr>
      </w:pPr>
      <w:r>
        <w:rPr>
          <w:rFonts w:ascii="Arial" w:eastAsia="Arial" w:hAnsi="Arial" w:cs="Arial"/>
          <w:b/>
          <w:u w:val="single"/>
        </w:rPr>
        <w:lastRenderedPageBreak/>
        <w:t>Specialisté a Referenti</w:t>
      </w:r>
    </w:p>
    <w:p w14:paraId="0B6CD9FD" w14:textId="77777777" w:rsidR="00D13020" w:rsidRDefault="00672BF7">
      <w:pPr>
        <w:numPr>
          <w:ilvl w:val="0"/>
          <w:numId w:val="9"/>
        </w:numPr>
        <w:pBdr>
          <w:top w:val="nil"/>
          <w:left w:val="nil"/>
          <w:bottom w:val="nil"/>
          <w:right w:val="nil"/>
          <w:between w:val="nil"/>
        </w:pBdr>
        <w:spacing w:after="120"/>
        <w:ind w:left="993" w:right="-284" w:hanging="567"/>
        <w:jc w:val="both"/>
        <w:rPr>
          <w:rFonts w:ascii="Arial" w:eastAsia="Arial" w:hAnsi="Arial" w:cs="Arial"/>
        </w:rPr>
      </w:pPr>
      <w:r>
        <w:rPr>
          <w:rFonts w:ascii="Arial" w:eastAsia="Arial" w:hAnsi="Arial" w:cs="Arial"/>
          <w:color w:val="000000"/>
        </w:rPr>
        <w:t>Primárně zaměřeno na kariérní přípravu, podporu rozvoje expertních dovedností a přípravu / nástup do manažerské role.</w:t>
      </w:r>
    </w:p>
    <w:p w14:paraId="0B6CD9FE"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t xml:space="preserve">Součástí Analýzy bude zejména: </w:t>
      </w:r>
    </w:p>
    <w:p w14:paraId="0B6CD9FF" w14:textId="77777777" w:rsidR="00D13020" w:rsidRDefault="00672BF7">
      <w:pPr>
        <w:numPr>
          <w:ilvl w:val="0"/>
          <w:numId w:val="13"/>
        </w:numPr>
        <w:pBdr>
          <w:top w:val="nil"/>
          <w:left w:val="nil"/>
          <w:bottom w:val="nil"/>
          <w:right w:val="nil"/>
          <w:between w:val="nil"/>
        </w:pBdr>
        <w:spacing w:after="0"/>
        <w:ind w:left="993" w:right="-284" w:hanging="567"/>
        <w:jc w:val="both"/>
      </w:pPr>
      <w:r>
        <w:rPr>
          <w:rFonts w:ascii="Arial" w:eastAsia="Arial" w:hAnsi="Arial" w:cs="Arial"/>
          <w:color w:val="000000"/>
        </w:rPr>
        <w:t>návrh školení, vzdělávacích kurzů, rozvojových programů či jiných služeb směřujících k naplnění požadovaných a doporučených strategií navržených pro danou kategorii zaměstnanců (dále jen „</w:t>
      </w:r>
      <w:r>
        <w:rPr>
          <w:rFonts w:ascii="Arial" w:eastAsia="Arial" w:hAnsi="Arial" w:cs="Arial"/>
          <w:b/>
          <w:color w:val="000000"/>
        </w:rPr>
        <w:t>rozvojové programy a školení</w:t>
      </w:r>
      <w:r>
        <w:rPr>
          <w:rFonts w:ascii="Arial" w:eastAsia="Arial" w:hAnsi="Arial" w:cs="Arial"/>
          <w:color w:val="000000"/>
        </w:rPr>
        <w:t>“).</w:t>
      </w:r>
    </w:p>
    <w:p w14:paraId="0B6CDA00" w14:textId="77777777" w:rsidR="00D13020" w:rsidRDefault="00672BF7">
      <w:pPr>
        <w:numPr>
          <w:ilvl w:val="0"/>
          <w:numId w:val="13"/>
        </w:numPr>
        <w:pBdr>
          <w:top w:val="nil"/>
          <w:left w:val="nil"/>
          <w:bottom w:val="nil"/>
          <w:right w:val="nil"/>
          <w:between w:val="nil"/>
        </w:pBdr>
        <w:spacing w:after="0"/>
        <w:ind w:left="993" w:right="-284" w:hanging="567"/>
        <w:jc w:val="both"/>
        <w:rPr>
          <w:rFonts w:ascii="Arial" w:eastAsia="Arial" w:hAnsi="Arial" w:cs="Arial"/>
        </w:rPr>
      </w:pPr>
      <w:r>
        <w:rPr>
          <w:rFonts w:ascii="Arial" w:eastAsia="Arial" w:hAnsi="Arial" w:cs="Arial"/>
          <w:color w:val="000000"/>
        </w:rPr>
        <w:t xml:space="preserve">jejich časový rozsah (počet hodin jednotlivého rozvojového programu či školení), </w:t>
      </w:r>
    </w:p>
    <w:p w14:paraId="0B6CDA01" w14:textId="77777777" w:rsidR="00D13020" w:rsidRDefault="00672BF7">
      <w:pPr>
        <w:numPr>
          <w:ilvl w:val="0"/>
          <w:numId w:val="13"/>
        </w:numPr>
        <w:pBdr>
          <w:top w:val="nil"/>
          <w:left w:val="nil"/>
          <w:bottom w:val="nil"/>
          <w:right w:val="nil"/>
          <w:between w:val="nil"/>
        </w:pBdr>
        <w:spacing w:after="0"/>
        <w:ind w:left="993" w:right="-284" w:hanging="567"/>
        <w:jc w:val="both"/>
        <w:rPr>
          <w:rFonts w:ascii="Arial" w:eastAsia="Arial" w:hAnsi="Arial" w:cs="Arial"/>
        </w:rPr>
      </w:pPr>
      <w:r>
        <w:rPr>
          <w:rFonts w:ascii="Arial" w:eastAsia="Arial" w:hAnsi="Arial" w:cs="Arial"/>
          <w:color w:val="000000"/>
        </w:rPr>
        <w:t>termín plnění</w:t>
      </w:r>
    </w:p>
    <w:p w14:paraId="0B6CDA02" w14:textId="77777777" w:rsidR="00D13020" w:rsidRDefault="00672BF7">
      <w:pPr>
        <w:numPr>
          <w:ilvl w:val="0"/>
          <w:numId w:val="13"/>
        </w:numPr>
        <w:pBdr>
          <w:top w:val="nil"/>
          <w:left w:val="nil"/>
          <w:bottom w:val="nil"/>
          <w:right w:val="nil"/>
          <w:between w:val="nil"/>
        </w:pBdr>
        <w:spacing w:after="0"/>
        <w:ind w:left="993" w:right="-284" w:hanging="567"/>
        <w:jc w:val="both"/>
        <w:rPr>
          <w:rFonts w:ascii="Arial" w:eastAsia="Arial" w:hAnsi="Arial" w:cs="Arial"/>
        </w:rPr>
      </w:pPr>
      <w:r>
        <w:rPr>
          <w:rFonts w:ascii="Arial" w:eastAsia="Arial" w:hAnsi="Arial" w:cs="Arial"/>
          <w:color w:val="000000"/>
        </w:rPr>
        <w:t xml:space="preserve">cena </w:t>
      </w:r>
    </w:p>
    <w:p w14:paraId="0B6CDA03" w14:textId="77777777" w:rsidR="00D13020" w:rsidRDefault="00672BF7">
      <w:pPr>
        <w:numPr>
          <w:ilvl w:val="0"/>
          <w:numId w:val="13"/>
        </w:numPr>
        <w:pBdr>
          <w:top w:val="nil"/>
          <w:left w:val="nil"/>
          <w:bottom w:val="nil"/>
          <w:right w:val="nil"/>
          <w:between w:val="nil"/>
        </w:pBdr>
        <w:spacing w:after="120"/>
        <w:ind w:left="993" w:right="-284" w:hanging="567"/>
        <w:jc w:val="both"/>
        <w:rPr>
          <w:rFonts w:ascii="Arial" w:eastAsia="Arial" w:hAnsi="Arial" w:cs="Arial"/>
        </w:rPr>
      </w:pPr>
      <w:r>
        <w:rPr>
          <w:rFonts w:ascii="Arial" w:eastAsia="Arial" w:hAnsi="Arial" w:cs="Arial"/>
          <w:color w:val="000000"/>
        </w:rPr>
        <w:t xml:space="preserve">určení dotčených kategorií zaměstnanců. </w:t>
      </w:r>
    </w:p>
    <w:p w14:paraId="0B6CDA04"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t>Vyhodnocení a odsouhlasení Analýzy a návrhu rozvojových programů a školení programu strategie rozvoje</w:t>
      </w:r>
    </w:p>
    <w:p w14:paraId="0B6CDA05" w14:textId="48274E9D" w:rsidR="00D13020" w:rsidRDefault="00672BF7">
      <w:pPr>
        <w:spacing w:after="120"/>
        <w:ind w:left="425" w:right="-284"/>
        <w:jc w:val="both"/>
        <w:rPr>
          <w:rFonts w:ascii="Arial" w:eastAsia="Arial" w:hAnsi="Arial" w:cs="Arial"/>
          <w:color w:val="000000"/>
        </w:rPr>
      </w:pPr>
      <w:bookmarkStart w:id="1" w:name="_heading=h.30j0zll" w:colFirst="0" w:colLast="0"/>
      <w:bookmarkEnd w:id="1"/>
      <w:r>
        <w:rPr>
          <w:rFonts w:ascii="Arial" w:eastAsia="Arial" w:hAnsi="Arial" w:cs="Arial"/>
          <w:color w:val="000000"/>
        </w:rPr>
        <w:t>Objednatel do 15 dnů od předání písemné Analýzy a doporučených rozvojových programů a</w:t>
      </w:r>
      <w:r w:rsidR="00AB7FF0">
        <w:rPr>
          <w:rFonts w:ascii="Arial" w:eastAsia="Arial" w:hAnsi="Arial" w:cs="Arial"/>
          <w:color w:val="000000"/>
        </w:rPr>
        <w:t> </w:t>
      </w:r>
      <w:r>
        <w:rPr>
          <w:rFonts w:ascii="Arial" w:eastAsia="Arial" w:hAnsi="Arial" w:cs="Arial"/>
          <w:color w:val="000000"/>
        </w:rPr>
        <w:t xml:space="preserve">školení oznámí (emailem) Poskytovateli, zda doporučený program strategie rozvoje přijímá. V opačném případě sdělí Poskytovateli své písemné připomínky, či dotazy. Poskytovatel do pěti dnů od doručení připomínek a dotazů Objednatele, Analýzu případně doplní a přizpůsobí požadavkům Objednatele. Dnem písemného odsouhlasení Analýzy Objednatelem Poskytovatel zahájí realizaci navržených rozvojových programů a školený podle v Analýze navrženého programu.  </w:t>
      </w:r>
    </w:p>
    <w:p w14:paraId="0B6CDA06" w14:textId="77777777" w:rsidR="00D13020" w:rsidRDefault="00672BF7">
      <w:pPr>
        <w:numPr>
          <w:ilvl w:val="0"/>
          <w:numId w:val="2"/>
        </w:numPr>
        <w:pBdr>
          <w:top w:val="nil"/>
          <w:left w:val="nil"/>
          <w:bottom w:val="nil"/>
          <w:right w:val="nil"/>
          <w:between w:val="nil"/>
        </w:pBdr>
        <w:spacing w:after="120"/>
        <w:ind w:right="-284"/>
        <w:jc w:val="both"/>
      </w:pPr>
      <w:bookmarkStart w:id="2" w:name="_heading=h.1fob9te" w:colFirst="0" w:colLast="0"/>
      <w:bookmarkEnd w:id="2"/>
      <w:r>
        <w:rPr>
          <w:rFonts w:ascii="Arial" w:eastAsia="Arial" w:hAnsi="Arial" w:cs="Arial"/>
          <w:color w:val="000000"/>
        </w:rPr>
        <w:t xml:space="preserve">Vyhodnocení efektivity zrealizovaných rozvojových programů a školení </w:t>
      </w:r>
    </w:p>
    <w:p w14:paraId="0B6CDA07" w14:textId="77777777" w:rsidR="00D13020" w:rsidRDefault="00672BF7">
      <w:pPr>
        <w:numPr>
          <w:ilvl w:val="0"/>
          <w:numId w:val="19"/>
        </w:numPr>
        <w:pBdr>
          <w:top w:val="nil"/>
          <w:left w:val="nil"/>
          <w:bottom w:val="nil"/>
          <w:right w:val="nil"/>
          <w:between w:val="nil"/>
        </w:pBdr>
        <w:spacing w:before="60" w:after="60"/>
        <w:ind w:left="850" w:right="-284" w:hanging="425"/>
        <w:jc w:val="both"/>
      </w:pPr>
      <w:r>
        <w:rPr>
          <w:rFonts w:ascii="Arial" w:eastAsia="Arial" w:hAnsi="Arial" w:cs="Arial"/>
          <w:color w:val="000000"/>
        </w:rPr>
        <w:t xml:space="preserve">Po uplynutí </w:t>
      </w:r>
      <w:r>
        <w:rPr>
          <w:rFonts w:ascii="Arial" w:eastAsia="Arial" w:hAnsi="Arial" w:cs="Arial"/>
          <w:b/>
          <w:color w:val="000000"/>
        </w:rPr>
        <w:t>šesti měsíců</w:t>
      </w:r>
      <w:r>
        <w:rPr>
          <w:rFonts w:ascii="Arial" w:eastAsia="Arial" w:hAnsi="Arial" w:cs="Arial"/>
          <w:color w:val="000000"/>
        </w:rPr>
        <w:t xml:space="preserve"> od realizace jednotlivého rozvojového programu či školení připraví Poskytovatel písemnou analýzu efektivity a účinků poskytnutého rozvojového programu či školení na výkon zaměstnanců v dané kategorii. V případě, že bude zjištěno, že rozvojový program či školení nenaplnilo cíle požadované Objednatelem, Poskytovatel doporučí Objednateli další nezbytná opatření. </w:t>
      </w:r>
    </w:p>
    <w:p w14:paraId="0B6CDA08" w14:textId="77777777" w:rsidR="00D13020" w:rsidRDefault="00672BF7">
      <w:pPr>
        <w:numPr>
          <w:ilvl w:val="0"/>
          <w:numId w:val="19"/>
        </w:numPr>
        <w:pBdr>
          <w:top w:val="nil"/>
          <w:left w:val="nil"/>
          <w:bottom w:val="nil"/>
          <w:right w:val="nil"/>
          <w:between w:val="nil"/>
        </w:pBdr>
        <w:spacing w:before="60" w:after="60"/>
        <w:ind w:left="850" w:right="-284" w:hanging="425"/>
        <w:jc w:val="both"/>
      </w:pPr>
      <w:r>
        <w:rPr>
          <w:rFonts w:ascii="Arial" w:eastAsia="Arial" w:hAnsi="Arial" w:cs="Arial"/>
          <w:color w:val="000000"/>
        </w:rPr>
        <w:t xml:space="preserve">Poskytovatel se zároveň zavazuje, vždy </w:t>
      </w:r>
      <w:r>
        <w:rPr>
          <w:rFonts w:ascii="Arial" w:eastAsia="Arial" w:hAnsi="Arial" w:cs="Arial"/>
          <w:b/>
          <w:color w:val="000000"/>
        </w:rPr>
        <w:t>ke dni výročí uzavření této smlouvy</w:t>
      </w:r>
      <w:r>
        <w:rPr>
          <w:rFonts w:ascii="Arial" w:eastAsia="Arial" w:hAnsi="Arial" w:cs="Arial"/>
          <w:color w:val="000000"/>
        </w:rPr>
        <w:t xml:space="preserve">, vypracovat a předat Objednateli písemnou analýzu o průběhu plnění této smlouvy, o skutečnostech majících vliv na předmět plnění a o efektivitě poskytnutých rozvojových programů a školení na celkové fungování organizace Objednatele. </w:t>
      </w:r>
    </w:p>
    <w:p w14:paraId="0B6CDA09" w14:textId="77777777" w:rsidR="00D13020" w:rsidRDefault="00672BF7">
      <w:pPr>
        <w:numPr>
          <w:ilvl w:val="0"/>
          <w:numId w:val="19"/>
        </w:numPr>
        <w:pBdr>
          <w:top w:val="nil"/>
          <w:left w:val="nil"/>
          <w:bottom w:val="nil"/>
          <w:right w:val="nil"/>
          <w:between w:val="nil"/>
        </w:pBdr>
        <w:spacing w:before="60" w:after="60"/>
        <w:ind w:left="850" w:right="-284" w:hanging="425"/>
        <w:jc w:val="both"/>
        <w:rPr>
          <w:rFonts w:ascii="Arial" w:eastAsia="Arial" w:hAnsi="Arial" w:cs="Arial"/>
        </w:rPr>
      </w:pPr>
      <w:r>
        <w:rPr>
          <w:rFonts w:ascii="Arial" w:eastAsia="Arial" w:hAnsi="Arial" w:cs="Arial"/>
          <w:color w:val="000000"/>
        </w:rPr>
        <w:t xml:space="preserve">Každé 3 měsíce trvání této smlouvy Poskytovatel předá Objednateli písemný přehled a počet hodin poskytnutých rozvojových programů a školení.   </w:t>
      </w:r>
    </w:p>
    <w:p w14:paraId="0B6CDA0A" w14:textId="77777777" w:rsidR="00D13020" w:rsidRDefault="00672BF7">
      <w:pPr>
        <w:numPr>
          <w:ilvl w:val="0"/>
          <w:numId w:val="19"/>
        </w:numPr>
        <w:pBdr>
          <w:top w:val="nil"/>
          <w:left w:val="nil"/>
          <w:bottom w:val="nil"/>
          <w:right w:val="nil"/>
          <w:between w:val="nil"/>
        </w:pBdr>
        <w:spacing w:before="60" w:after="60"/>
        <w:ind w:left="850" w:right="-284" w:hanging="425"/>
        <w:jc w:val="both"/>
        <w:rPr>
          <w:rFonts w:ascii="Arial" w:eastAsia="Arial" w:hAnsi="Arial" w:cs="Arial"/>
        </w:rPr>
      </w:pPr>
      <w:r>
        <w:rPr>
          <w:rFonts w:ascii="Arial" w:eastAsia="Arial" w:hAnsi="Arial" w:cs="Arial"/>
          <w:color w:val="000000"/>
        </w:rPr>
        <w:t xml:space="preserve">Poskytovatel se zavazuje postupovat při poskytování služeb s odbornou péčí, pracovat na profesionální úrovni a chránit zájmy Objednatele. </w:t>
      </w:r>
    </w:p>
    <w:p w14:paraId="0B6CDA0B"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t>Poskytovatel se dále zavazuje zajistit:</w:t>
      </w:r>
    </w:p>
    <w:p w14:paraId="0B6CDA0C" w14:textId="77777777" w:rsidR="00D13020" w:rsidRDefault="00672BF7">
      <w:pPr>
        <w:numPr>
          <w:ilvl w:val="0"/>
          <w:numId w:val="10"/>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expertní obsahovou stránku rozvojových programů a školení s využitím „</w:t>
      </w:r>
      <w:proofErr w:type="spellStart"/>
      <w:r>
        <w:rPr>
          <w:rFonts w:ascii="Arial" w:eastAsia="Arial" w:hAnsi="Arial" w:cs="Arial"/>
          <w:color w:val="000000"/>
        </w:rPr>
        <w:t>best</w:t>
      </w:r>
      <w:proofErr w:type="spellEnd"/>
      <w:r>
        <w:rPr>
          <w:rFonts w:ascii="Arial" w:eastAsia="Arial" w:hAnsi="Arial" w:cs="Arial"/>
          <w:color w:val="000000"/>
        </w:rPr>
        <w:t xml:space="preserve"> </w:t>
      </w:r>
      <w:proofErr w:type="spellStart"/>
      <w:r>
        <w:rPr>
          <w:rFonts w:ascii="Arial" w:eastAsia="Arial" w:hAnsi="Arial" w:cs="Arial"/>
          <w:color w:val="000000"/>
        </w:rPr>
        <w:t>practice</w:t>
      </w:r>
      <w:proofErr w:type="spellEnd"/>
      <w:r>
        <w:rPr>
          <w:rFonts w:ascii="Arial" w:eastAsia="Arial" w:hAnsi="Arial" w:cs="Arial"/>
          <w:color w:val="000000"/>
        </w:rPr>
        <w:t>“ v daném oboru.</w:t>
      </w:r>
    </w:p>
    <w:p w14:paraId="0B6CDA0D" w14:textId="77777777" w:rsidR="00D13020" w:rsidRDefault="00672BF7">
      <w:pPr>
        <w:numPr>
          <w:ilvl w:val="0"/>
          <w:numId w:val="10"/>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vedení, mediace, realizace implementační části strategie zaměřené na rozvoj firmy (například diskuse o strategickém směřování, o formování firemní kultury, o hodnotách nebo poslání, o klíčových změnových projektech a prioritách),</w:t>
      </w:r>
    </w:p>
    <w:p w14:paraId="0B6CDA0E" w14:textId="77777777" w:rsidR="00D13020" w:rsidRDefault="00672BF7">
      <w:pPr>
        <w:numPr>
          <w:ilvl w:val="0"/>
          <w:numId w:val="10"/>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komplexní poradenství (přenos know-how) pro podporu řešení v oblasti rozvoje a vzdělávání v organizaci související s přípravou a implementací Strategie a implementace rozvoje zaměstnanců v organizaci,</w:t>
      </w:r>
    </w:p>
    <w:p w14:paraId="0B6CDA0F" w14:textId="77777777" w:rsidR="00D13020" w:rsidRDefault="00672BF7">
      <w:pPr>
        <w:numPr>
          <w:ilvl w:val="0"/>
          <w:numId w:val="10"/>
        </w:numPr>
        <w:pBdr>
          <w:top w:val="nil"/>
          <w:left w:val="nil"/>
          <w:bottom w:val="nil"/>
          <w:right w:val="nil"/>
          <w:between w:val="nil"/>
        </w:pBdr>
        <w:spacing w:after="0"/>
        <w:ind w:left="851" w:right="-284" w:hanging="425"/>
        <w:jc w:val="both"/>
        <w:rPr>
          <w:rFonts w:ascii="Arial" w:eastAsia="Arial" w:hAnsi="Arial" w:cs="Arial"/>
        </w:rPr>
      </w:pPr>
      <w:r>
        <w:rPr>
          <w:rFonts w:ascii="Arial" w:eastAsia="Arial" w:hAnsi="Arial" w:cs="Arial"/>
          <w:color w:val="000000"/>
        </w:rPr>
        <w:t>výzkum a měření posunů ve vybraných oblastech,</w:t>
      </w:r>
    </w:p>
    <w:p w14:paraId="0B6CDA10" w14:textId="77777777" w:rsidR="00D13020" w:rsidRDefault="00672BF7">
      <w:pPr>
        <w:numPr>
          <w:ilvl w:val="0"/>
          <w:numId w:val="10"/>
        </w:numPr>
        <w:pBdr>
          <w:top w:val="nil"/>
          <w:left w:val="nil"/>
          <w:bottom w:val="nil"/>
          <w:right w:val="nil"/>
          <w:between w:val="nil"/>
        </w:pBdr>
        <w:spacing w:after="120"/>
        <w:ind w:left="851" w:right="-284" w:hanging="425"/>
        <w:jc w:val="both"/>
        <w:rPr>
          <w:rFonts w:ascii="Arial" w:eastAsia="Arial" w:hAnsi="Arial" w:cs="Arial"/>
        </w:rPr>
      </w:pPr>
      <w:r>
        <w:rPr>
          <w:rFonts w:ascii="Arial" w:eastAsia="Arial" w:hAnsi="Arial" w:cs="Arial"/>
          <w:color w:val="000000"/>
        </w:rPr>
        <w:t>průběžná datová šetření na vybraných cílových skupinách, která zjišťují a vyhodnocují, do jaké míry rozvojové programy a školení přispívají k očekávanému zlepšení adresovaných oblasti.</w:t>
      </w:r>
    </w:p>
    <w:p w14:paraId="0B6CDA11" w14:textId="77777777" w:rsidR="00D13020" w:rsidRDefault="00672BF7">
      <w:pPr>
        <w:numPr>
          <w:ilvl w:val="0"/>
          <w:numId w:val="2"/>
        </w:numPr>
        <w:pBdr>
          <w:top w:val="nil"/>
          <w:left w:val="nil"/>
          <w:bottom w:val="nil"/>
          <w:right w:val="nil"/>
          <w:between w:val="nil"/>
        </w:pBdr>
        <w:spacing w:after="120"/>
        <w:ind w:right="-284"/>
        <w:jc w:val="both"/>
      </w:pPr>
      <w:r>
        <w:rPr>
          <w:rFonts w:ascii="Arial" w:eastAsia="Arial" w:hAnsi="Arial" w:cs="Arial"/>
          <w:color w:val="000000"/>
        </w:rPr>
        <w:lastRenderedPageBreak/>
        <w:t>Objednatel se zavazuje poskytnout Poskytovateli veškeré informace a aktivní součinnost nezbytnou k řádnému naplnění předmětu této smlouvy, zejména poskytovat potřebné informace a zajistit součinnost odpovědných osob Objednatele.</w:t>
      </w:r>
    </w:p>
    <w:p w14:paraId="0B6CDA12" w14:textId="77777777" w:rsidR="00D13020" w:rsidRDefault="00672BF7">
      <w:pPr>
        <w:numPr>
          <w:ilvl w:val="0"/>
          <w:numId w:val="2"/>
        </w:numPr>
        <w:pBdr>
          <w:top w:val="nil"/>
          <w:left w:val="nil"/>
          <w:bottom w:val="nil"/>
          <w:right w:val="nil"/>
          <w:between w:val="nil"/>
        </w:pBdr>
        <w:spacing w:after="120"/>
        <w:ind w:right="-284"/>
        <w:jc w:val="both"/>
        <w:rPr>
          <w:color w:val="000000"/>
        </w:rPr>
      </w:pPr>
      <w:r>
        <w:rPr>
          <w:rFonts w:ascii="Arial" w:eastAsia="Arial" w:hAnsi="Arial" w:cs="Arial"/>
          <w:color w:val="000000"/>
        </w:rPr>
        <w:t xml:space="preserve">Objednatel se zavazuje Poskytovateli uhradit sjednanou odměnu za poskytnuté služby ve výši a způsobem sjednaným touto smlouvou v článku 4. </w:t>
      </w:r>
    </w:p>
    <w:p w14:paraId="0B6CDA13"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Termíny zahájení a cena realizace programu strategie rozvoje</w:t>
      </w:r>
    </w:p>
    <w:p w14:paraId="0B6CDA14" w14:textId="77777777" w:rsidR="00D13020" w:rsidRDefault="00672BF7">
      <w:pPr>
        <w:numPr>
          <w:ilvl w:val="0"/>
          <w:numId w:val="5"/>
        </w:numPr>
        <w:pBdr>
          <w:top w:val="nil"/>
          <w:left w:val="nil"/>
          <w:bottom w:val="nil"/>
          <w:right w:val="nil"/>
          <w:between w:val="nil"/>
        </w:pBdr>
        <w:spacing w:after="120"/>
        <w:ind w:right="-284"/>
        <w:jc w:val="both"/>
      </w:pPr>
      <w:r>
        <w:rPr>
          <w:rFonts w:ascii="Arial" w:eastAsia="Arial" w:hAnsi="Arial" w:cs="Arial"/>
          <w:color w:val="000000"/>
        </w:rPr>
        <w:t xml:space="preserve">Program strategie rozvoje bude zahájen dnem písemného odsouhlasení Analýzy Objednatelem dle čl. 2, odst. 5 této smlouvy. </w:t>
      </w:r>
    </w:p>
    <w:p w14:paraId="0B6CDA15" w14:textId="77777777" w:rsidR="00D13020" w:rsidRDefault="00672BF7">
      <w:pPr>
        <w:numPr>
          <w:ilvl w:val="0"/>
          <w:numId w:val="5"/>
        </w:numPr>
        <w:pBdr>
          <w:top w:val="nil"/>
          <w:left w:val="nil"/>
          <w:bottom w:val="nil"/>
          <w:right w:val="nil"/>
          <w:between w:val="nil"/>
        </w:pBdr>
        <w:spacing w:after="120"/>
        <w:ind w:right="-284"/>
        <w:jc w:val="both"/>
      </w:pPr>
      <w:r>
        <w:rPr>
          <w:rFonts w:ascii="Arial" w:eastAsia="Arial" w:hAnsi="Arial" w:cs="Arial"/>
          <w:color w:val="000000"/>
        </w:rPr>
        <w:t xml:space="preserve">Analýza obsahující vypracování programu strategie rozvoje bude zpracována v rozsahu maximálně do 150 hodin.  </w:t>
      </w:r>
    </w:p>
    <w:p w14:paraId="0B6CDA16" w14:textId="77777777" w:rsidR="00D13020" w:rsidRDefault="00672BF7">
      <w:pPr>
        <w:numPr>
          <w:ilvl w:val="0"/>
          <w:numId w:val="5"/>
        </w:numPr>
        <w:pBdr>
          <w:top w:val="nil"/>
          <w:left w:val="nil"/>
          <w:bottom w:val="nil"/>
          <w:right w:val="nil"/>
          <w:between w:val="nil"/>
        </w:pBdr>
        <w:spacing w:after="120"/>
        <w:ind w:right="-284"/>
        <w:jc w:val="both"/>
      </w:pPr>
      <w:r>
        <w:rPr>
          <w:rFonts w:ascii="Arial" w:eastAsia="Arial" w:hAnsi="Arial" w:cs="Arial"/>
          <w:color w:val="000000"/>
        </w:rPr>
        <w:t>Maximální celková cena za vypracování písemné Analýzy a za realizaci navržených rozvojových programů a školení programu strategie rozvoje a jejich vyhodnocení je limitovaná a nesmí překročit částku 9.900.000 Kč bez DPH.</w:t>
      </w:r>
    </w:p>
    <w:p w14:paraId="0B6CDA17"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Smluvní odměna a platební podmínky</w:t>
      </w:r>
    </w:p>
    <w:p w14:paraId="0B6CDA18" w14:textId="77777777"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 xml:space="preserve">Smluvní strany se dohodly, že odměna Poskytovatele za poskytování služeb dle této smlouvy je dohodnuta jako hodinová ve výši </w:t>
      </w:r>
      <w:r>
        <w:rPr>
          <w:rFonts w:ascii="Arial" w:eastAsia="Arial" w:hAnsi="Arial" w:cs="Arial"/>
          <w:b/>
        </w:rPr>
        <w:t>2.850,-</w:t>
      </w:r>
      <w:r>
        <w:rPr>
          <w:rFonts w:ascii="Arial" w:eastAsia="Arial" w:hAnsi="Arial" w:cs="Arial"/>
          <w:b/>
          <w:color w:val="000000"/>
        </w:rPr>
        <w:t xml:space="preserve"> Kč bez DPH</w:t>
      </w:r>
      <w:r>
        <w:rPr>
          <w:rFonts w:ascii="Arial" w:eastAsia="Arial" w:hAnsi="Arial" w:cs="Arial"/>
          <w:color w:val="000000"/>
        </w:rPr>
        <w:t xml:space="preserve"> za hodinu skutečně poskytnuté služby dle této smlouvy.</w:t>
      </w:r>
    </w:p>
    <w:p w14:paraId="0B6CDA19" w14:textId="36DF152F"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 xml:space="preserve">Částka ve výši </w:t>
      </w:r>
      <w:r>
        <w:rPr>
          <w:rFonts w:ascii="Arial" w:eastAsia="Arial" w:hAnsi="Arial" w:cs="Arial"/>
          <w:b/>
        </w:rPr>
        <w:t>427.500,-</w:t>
      </w:r>
      <w:r>
        <w:rPr>
          <w:rFonts w:ascii="Arial" w:eastAsia="Arial" w:hAnsi="Arial" w:cs="Arial"/>
          <w:b/>
          <w:color w:val="000000"/>
        </w:rPr>
        <w:t xml:space="preserve"> Kč bez DPH</w:t>
      </w:r>
      <w:r>
        <w:rPr>
          <w:rFonts w:ascii="Arial" w:eastAsia="Arial" w:hAnsi="Arial" w:cs="Arial"/>
          <w:color w:val="000000"/>
        </w:rPr>
        <w:t xml:space="preserve">  odpovídající </w:t>
      </w:r>
      <w:r>
        <w:rPr>
          <w:rFonts w:ascii="Arial" w:eastAsia="Arial" w:hAnsi="Arial" w:cs="Arial"/>
          <w:b/>
          <w:color w:val="000000"/>
        </w:rPr>
        <w:t>150 hodinám</w:t>
      </w:r>
      <w:r>
        <w:rPr>
          <w:rFonts w:ascii="Arial" w:eastAsia="Arial" w:hAnsi="Arial" w:cs="Arial"/>
        </w:rPr>
        <w:t xml:space="preserve"> (hodinová sazba uvedená v</w:t>
      </w:r>
      <w:r w:rsidR="004D6CE9">
        <w:rPr>
          <w:rFonts w:ascii="Arial" w:eastAsia="Arial" w:hAnsi="Arial" w:cs="Arial"/>
        </w:rPr>
        <w:t> </w:t>
      </w:r>
      <w:r>
        <w:rPr>
          <w:rFonts w:ascii="Arial" w:eastAsia="Arial" w:hAnsi="Arial" w:cs="Arial"/>
        </w:rPr>
        <w:t>čl</w:t>
      </w:r>
      <w:r w:rsidR="004D6CE9">
        <w:rPr>
          <w:rFonts w:ascii="Arial" w:eastAsia="Arial" w:hAnsi="Arial" w:cs="Arial"/>
        </w:rPr>
        <w:t>.</w:t>
      </w:r>
      <w:r>
        <w:rPr>
          <w:rFonts w:ascii="Arial" w:eastAsia="Arial" w:hAnsi="Arial" w:cs="Arial"/>
        </w:rPr>
        <w:t xml:space="preserve"> 4, odstavce 1 této smlouvy x 150)</w:t>
      </w:r>
      <w:r>
        <w:rPr>
          <w:rFonts w:ascii="Arial" w:eastAsia="Arial" w:hAnsi="Arial" w:cs="Arial"/>
          <w:color w:val="000000"/>
        </w:rPr>
        <w:t xml:space="preserve"> poskytnutých služeb bude Objednatelem zaplacena po písemném odsouhlasení Analýzy Objednatelem dle čl. 2. odstavce 2 této smlouvy, na základě faktury – daňového dokladu vystaveného a zaslaného Poskytovatelem Objednateli. </w:t>
      </w:r>
    </w:p>
    <w:p w14:paraId="0B6CDA1A" w14:textId="77777777"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 xml:space="preserve">Po uplynutí 3 měsíců od zahájení realizace programu strategie rozvoje, tedy dnem písemného odsouhlasení Analýzy Objednatelem dle čl. 2, odst. 5 této smlouvy, a vždy každé následující čtvrtletí, Poskytovatel vystaví Objednateli fakturu, jejíž přílohou bude přehled dodaných rozvojových programů a školení dle čl. 2, odst. 4 této smlouvy, které Objednatel za dané čtvrtletí odebral.   </w:t>
      </w:r>
    </w:p>
    <w:p w14:paraId="0B6CDA1B" w14:textId="77777777" w:rsidR="00D13020" w:rsidRDefault="00672BF7">
      <w:pPr>
        <w:numPr>
          <w:ilvl w:val="0"/>
          <w:numId w:val="20"/>
        </w:numPr>
        <w:pBdr>
          <w:top w:val="nil"/>
          <w:left w:val="nil"/>
          <w:bottom w:val="nil"/>
          <w:right w:val="nil"/>
          <w:between w:val="nil"/>
        </w:pBdr>
        <w:spacing w:after="120"/>
        <w:ind w:right="-284"/>
        <w:jc w:val="both"/>
        <w:rPr>
          <w:color w:val="000000"/>
        </w:rPr>
      </w:pPr>
      <w:r>
        <w:rPr>
          <w:rFonts w:ascii="Arial" w:eastAsia="Arial" w:hAnsi="Arial" w:cs="Arial"/>
          <w:color w:val="000000"/>
        </w:rPr>
        <w:t xml:space="preserve">Součástí fakturovaných služeb bude také zajištění prostor pro realizaci rozvojových programů či školení, jakož i doprava, ubytování a strava zaměstnanců Objednatele, a to do maximální výše ceny dle čl. 3, odst. 4 této smlouvy.  </w:t>
      </w:r>
    </w:p>
    <w:p w14:paraId="0B6CDA1C" w14:textId="77777777"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 xml:space="preserve">Nebude-li přehled dodaných rozvojových programů či školení odpovídat výsledkům vyhodnocení Analýzy a odsouhlasení doporučených procesů programu strategie rozvoje dle čl. 2, odst. 2 této smlouvy, je Objednatel oprávněný fakturu vrátit Poskytovateli a požadovat řádné splnění programu strategie dle vzájemně odsouhlasené Analýzy. V takovém případě není Objednatel v prodlení s úhradou faktury.  </w:t>
      </w:r>
    </w:p>
    <w:p w14:paraId="0B6CDA1D" w14:textId="77777777"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 xml:space="preserve">Strany se v souladu se zákonem č. 235/2004 Sb., o dani z přidané hodnoty, ve znění pozdějších předpisů (dále jen „zákon o DPH“) dohodly, že faktura bude Objednateli zaslána elektronicky („elektronická faktura"), a to výlučně na e-mailovou adresu: </w:t>
      </w:r>
      <w:r>
        <w:rPr>
          <w:rFonts w:ascii="Arial" w:eastAsia="Arial" w:hAnsi="Arial" w:cs="Arial"/>
          <w:color w:val="0000FF"/>
          <w:u w:val="single"/>
        </w:rPr>
        <w:t>isdocx@pvs.cz</w:t>
      </w:r>
      <w:r>
        <w:rPr>
          <w:rFonts w:ascii="Arial" w:eastAsia="Arial" w:hAnsi="Arial" w:cs="Arial"/>
          <w:color w:val="000000"/>
        </w:rPr>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w:t>
      </w:r>
      <w:proofErr w:type="spellStart"/>
      <w:r>
        <w:rPr>
          <w:rFonts w:ascii="Arial" w:eastAsia="Arial" w:hAnsi="Arial" w:cs="Arial"/>
          <w:color w:val="000000"/>
        </w:rPr>
        <w:t>DOCx</w:t>
      </w:r>
      <w:proofErr w:type="spellEnd"/>
      <w:r>
        <w:rPr>
          <w:rFonts w:ascii="Arial" w:eastAsia="Arial" w:hAnsi="Arial" w:cs="Arial"/>
          <w:color w:val="000000"/>
        </w:rPr>
        <w:t xml:space="preserve">, XLS, </w:t>
      </w:r>
      <w:proofErr w:type="spellStart"/>
      <w:r>
        <w:rPr>
          <w:rFonts w:ascii="Arial" w:eastAsia="Arial" w:hAnsi="Arial" w:cs="Arial"/>
          <w:color w:val="000000"/>
        </w:rPr>
        <w:t>XLSx</w:t>
      </w:r>
      <w:proofErr w:type="spellEnd"/>
      <w:r>
        <w:rPr>
          <w:rFonts w:ascii="Arial" w:eastAsia="Arial" w:hAnsi="Arial" w:cs="Arial"/>
          <w:color w:val="000000"/>
        </w:rPr>
        <w:t xml:space="preserve">.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w:t>
      </w:r>
      <w:r>
        <w:rPr>
          <w:rFonts w:ascii="Arial" w:eastAsia="Arial" w:hAnsi="Arial" w:cs="Arial"/>
          <w:color w:val="000000"/>
        </w:rPr>
        <w:lastRenderedPageBreak/>
        <w:t xml:space="preserve">transakce podpisu, ve znění pozdějších předpisů, kvalifikovaný certifikát musí být vydán jedním z Ministerstvem vnitra ČR akreditovaných poskytovatelů certifikačních služeb. V tomto případě bude faktura zaslána na e-mailovou adresu: </w:t>
      </w:r>
      <w:r>
        <w:rPr>
          <w:rFonts w:ascii="Arial" w:eastAsia="Arial" w:hAnsi="Arial" w:cs="Arial"/>
          <w:color w:val="0000FF"/>
          <w:u w:val="single"/>
        </w:rPr>
        <w:t>fakturace@pvs.cz</w:t>
      </w:r>
      <w:r>
        <w:rPr>
          <w:rFonts w:ascii="Arial" w:eastAsia="Arial" w:hAnsi="Arial" w:cs="Arial"/>
          <w:color w:val="000000"/>
        </w:rPr>
        <w:t>.</w:t>
      </w:r>
    </w:p>
    <w:p w14:paraId="0B6CDA1E" w14:textId="77777777" w:rsidR="00D13020" w:rsidRDefault="00672BF7">
      <w:pPr>
        <w:numPr>
          <w:ilvl w:val="0"/>
          <w:numId w:val="20"/>
        </w:numPr>
        <w:pBdr>
          <w:top w:val="nil"/>
          <w:left w:val="nil"/>
          <w:bottom w:val="nil"/>
          <w:right w:val="nil"/>
          <w:between w:val="nil"/>
        </w:pBdr>
        <w:spacing w:after="120"/>
        <w:ind w:right="-284"/>
        <w:jc w:val="both"/>
        <w:rPr>
          <w:color w:val="000000"/>
        </w:rPr>
      </w:pPr>
      <w:r>
        <w:rPr>
          <w:rFonts w:ascii="Arial" w:eastAsia="Arial" w:hAnsi="Arial" w:cs="Arial"/>
          <w:color w:val="000000"/>
        </w:rPr>
        <w:t>Faktura je splatná do 30 dnů ode dne doručení. V případě, že faktura nebude splňovat náležitosti daňového dokladu, Objednatel vrátí fakturu zpět Poskytovateli. Nová 30denní lhůta splatnosti začíná běžet dnem doručení nového/opraveného daňového dokladu.</w:t>
      </w:r>
    </w:p>
    <w:p w14:paraId="0B6CDA1F" w14:textId="77777777" w:rsidR="00D13020" w:rsidRDefault="00672BF7">
      <w:pPr>
        <w:numPr>
          <w:ilvl w:val="0"/>
          <w:numId w:val="20"/>
        </w:numPr>
        <w:pBdr>
          <w:top w:val="nil"/>
          <w:left w:val="nil"/>
          <w:bottom w:val="nil"/>
          <w:right w:val="nil"/>
          <w:between w:val="nil"/>
        </w:pBdr>
        <w:spacing w:after="120"/>
        <w:ind w:right="-284"/>
        <w:jc w:val="both"/>
        <w:rPr>
          <w:color w:val="000000"/>
        </w:rPr>
      </w:pPr>
      <w:r>
        <w:rPr>
          <w:rFonts w:ascii="Arial" w:eastAsia="Arial" w:hAnsi="Arial" w:cs="Arial"/>
          <w:color w:val="000000"/>
        </w:rPr>
        <w:t xml:space="preserve">Objednatel bude fakturované částky platit bankovním převodem na účet Poskytovatele uvedený v záhlaví této smlouvy. Datem úhrady se rozumí datum připsání částky na účet Poskytovatele. </w:t>
      </w:r>
    </w:p>
    <w:p w14:paraId="0B6CDA20" w14:textId="77777777" w:rsidR="00D13020" w:rsidRDefault="00672BF7">
      <w:pPr>
        <w:numPr>
          <w:ilvl w:val="0"/>
          <w:numId w:val="20"/>
        </w:numPr>
        <w:pBdr>
          <w:top w:val="nil"/>
          <w:left w:val="nil"/>
          <w:bottom w:val="nil"/>
          <w:right w:val="nil"/>
          <w:between w:val="nil"/>
        </w:pBdr>
        <w:spacing w:after="120"/>
        <w:ind w:right="-284"/>
        <w:jc w:val="both"/>
        <w:rPr>
          <w:color w:val="000000"/>
        </w:rPr>
      </w:pPr>
      <w:r>
        <w:rPr>
          <w:rFonts w:ascii="Arial" w:eastAsia="Arial" w:hAnsi="Arial" w:cs="Arial"/>
          <w:color w:val="000000"/>
        </w:rPr>
        <w:t>Bude-li Objednatel v prodlení s úhradou smluvní odměny, je Poskytovatel oprávněn požadovat smluvní úrok v zákonem stanovené výši.</w:t>
      </w:r>
    </w:p>
    <w:p w14:paraId="0B6CDA21" w14:textId="77777777" w:rsidR="00D13020" w:rsidRDefault="00672BF7">
      <w:pPr>
        <w:numPr>
          <w:ilvl w:val="0"/>
          <w:numId w:val="20"/>
        </w:numPr>
        <w:pBdr>
          <w:top w:val="nil"/>
          <w:left w:val="nil"/>
          <w:bottom w:val="nil"/>
          <w:right w:val="nil"/>
          <w:between w:val="nil"/>
        </w:pBdr>
        <w:spacing w:after="120"/>
        <w:ind w:right="-284"/>
        <w:jc w:val="both"/>
        <w:rPr>
          <w:color w:val="000000"/>
        </w:rPr>
      </w:pPr>
      <w:r>
        <w:rPr>
          <w:rFonts w:ascii="Arial" w:eastAsia="Arial" w:hAnsi="Arial" w:cs="Arial"/>
          <w:color w:val="000000"/>
        </w:rPr>
        <w:t>Poskytovatel se zavazuje:</w:t>
      </w:r>
    </w:p>
    <w:p w14:paraId="0B6CDA22" w14:textId="77777777" w:rsidR="00D13020" w:rsidRDefault="00672BF7">
      <w:pPr>
        <w:numPr>
          <w:ilvl w:val="0"/>
          <w:numId w:val="16"/>
        </w:numPr>
        <w:pBdr>
          <w:top w:val="nil"/>
          <w:left w:val="nil"/>
          <w:bottom w:val="nil"/>
          <w:right w:val="nil"/>
          <w:between w:val="nil"/>
        </w:pBdr>
        <w:spacing w:after="120"/>
        <w:ind w:left="851" w:right="-284" w:hanging="284"/>
        <w:jc w:val="both"/>
        <w:rPr>
          <w:rFonts w:ascii="Arial" w:eastAsia="Arial" w:hAnsi="Arial" w:cs="Arial"/>
          <w:color w:val="000000"/>
        </w:rPr>
      </w:pPr>
      <w:r>
        <w:rPr>
          <w:rFonts w:ascii="Arial" w:eastAsia="Arial" w:hAnsi="Arial" w:cs="Arial"/>
          <w:color w:val="000000"/>
        </w:rPr>
        <w:t xml:space="preserve">že bankovní účet jím určený k úhradě plnění podle této smlouvy je účtem zveřejněným ve smyslu </w:t>
      </w:r>
      <w:proofErr w:type="spellStart"/>
      <w:r>
        <w:rPr>
          <w:rFonts w:ascii="Arial" w:eastAsia="Arial" w:hAnsi="Arial" w:cs="Arial"/>
          <w:color w:val="000000"/>
        </w:rPr>
        <w:t>ust</w:t>
      </w:r>
      <w:proofErr w:type="spellEnd"/>
      <w:r>
        <w:rPr>
          <w:rFonts w:ascii="Arial" w:eastAsia="Arial" w:hAnsi="Arial" w:cs="Arial"/>
          <w:color w:val="000000"/>
        </w:rPr>
        <w:t>. §96 odst. 2 zákona o DPH,</w:t>
      </w:r>
    </w:p>
    <w:p w14:paraId="0B6CDA23" w14:textId="77777777" w:rsidR="00D13020" w:rsidRDefault="00672BF7">
      <w:pPr>
        <w:numPr>
          <w:ilvl w:val="0"/>
          <w:numId w:val="16"/>
        </w:numPr>
        <w:pBdr>
          <w:top w:val="nil"/>
          <w:left w:val="nil"/>
          <w:bottom w:val="nil"/>
          <w:right w:val="nil"/>
          <w:between w:val="nil"/>
        </w:pBdr>
        <w:spacing w:after="120"/>
        <w:ind w:left="851" w:right="-284" w:hanging="284"/>
        <w:jc w:val="both"/>
        <w:rPr>
          <w:rFonts w:ascii="Arial" w:eastAsia="Arial" w:hAnsi="Arial" w:cs="Arial"/>
          <w:color w:val="000000"/>
        </w:rPr>
      </w:pPr>
      <w:r>
        <w:rPr>
          <w:rFonts w:ascii="Arial" w:eastAsia="Arial" w:hAnsi="Arial" w:cs="Arial"/>
          <w:color w:val="000000"/>
        </w:rPr>
        <w:t xml:space="preserve">neprodleně písemně oznámit Objednateli své označení za nespolehlivého plátce ve smyslu </w:t>
      </w:r>
      <w:proofErr w:type="spellStart"/>
      <w:r>
        <w:rPr>
          <w:rFonts w:ascii="Arial" w:eastAsia="Arial" w:hAnsi="Arial" w:cs="Arial"/>
          <w:color w:val="000000"/>
        </w:rPr>
        <w:t>ust</w:t>
      </w:r>
      <w:proofErr w:type="spellEnd"/>
      <w:r>
        <w:rPr>
          <w:rFonts w:ascii="Arial" w:eastAsia="Arial" w:hAnsi="Arial" w:cs="Arial"/>
          <w:color w:val="000000"/>
        </w:rPr>
        <w:t>. §106a zákona o DPH,</w:t>
      </w:r>
    </w:p>
    <w:p w14:paraId="0B6CDA24" w14:textId="77777777" w:rsidR="00D13020" w:rsidRDefault="00672BF7">
      <w:pPr>
        <w:numPr>
          <w:ilvl w:val="0"/>
          <w:numId w:val="16"/>
        </w:numPr>
        <w:pBdr>
          <w:top w:val="nil"/>
          <w:left w:val="nil"/>
          <w:bottom w:val="nil"/>
          <w:right w:val="nil"/>
          <w:between w:val="nil"/>
        </w:pBdr>
        <w:spacing w:after="120"/>
        <w:ind w:left="851" w:right="-284" w:hanging="284"/>
        <w:jc w:val="both"/>
        <w:rPr>
          <w:rFonts w:ascii="Arial" w:eastAsia="Arial" w:hAnsi="Arial" w:cs="Arial"/>
          <w:color w:val="000000"/>
        </w:rPr>
      </w:pPr>
      <w:r>
        <w:rPr>
          <w:rFonts w:ascii="Arial" w:eastAsia="Arial" w:hAnsi="Arial" w:cs="Arial"/>
          <w:color w:val="000000"/>
        </w:rPr>
        <w:t>neprodleně písemně oznámit Objednateli svou insolvenci nebo hrozbu jejího vzniku.</w:t>
      </w:r>
    </w:p>
    <w:p w14:paraId="0B6CDA25" w14:textId="77777777" w:rsidR="00D13020" w:rsidRDefault="00672BF7">
      <w:pPr>
        <w:numPr>
          <w:ilvl w:val="0"/>
          <w:numId w:val="20"/>
        </w:numPr>
        <w:pBdr>
          <w:top w:val="nil"/>
          <w:left w:val="nil"/>
          <w:bottom w:val="nil"/>
          <w:right w:val="nil"/>
          <w:between w:val="nil"/>
        </w:pBdr>
        <w:spacing w:after="120"/>
        <w:ind w:right="-284"/>
        <w:jc w:val="both"/>
      </w:pPr>
      <w:r>
        <w:rPr>
          <w:rFonts w:ascii="Arial" w:eastAsia="Arial" w:hAnsi="Arial" w:cs="Arial"/>
          <w:color w:val="000000"/>
        </w:rPr>
        <w:t>V případě, že se Objednatel jako příjemce zdanitelného plnění nebo Poskytovatel úplaty za toto plnění stane ručitelem za nezaplacenou daň z přidané hodnoty v případech uvedených v § 109 zákona o DPH (např. daň uvedená na daňovém dokladu nebyla nebo nebude Poskytovatelem úmyslně zaplacena; Poskytovatel služby se dostal do postavení, kdy nemůže daň zaplatit; Poskytovatel zkrátil daň nebo vylákal daňovou výhodu; platba byla poukázána zcela nebo zčásti bezhotovostním převodem na účet nezveřejněný správcem daně; Poskytovatel je nespolehlivým plátcem), je Objednatel oprávněn uplatnit postup dle § 109a zákona o DPH a uhradit správci daně předmětnou DPH přímo na účet správce daně, přičemž tato úhrada DPH na účet správce daně je považována za úhradu Poskytovateli a Objednatel se tak nedostává do prodlení s plněním částky odpovídající DPH vůči Poskytovateli.  Objednatel vyrozumí Poskytovatele o tomto postupu bez zbytečného odkladu. V případě, že bude vůči Objednateli uplatněno ručení za DPH v souladu s § 109 zákona o  DPH z důvodu jejího neuhrazení Poskytovatelem a Objednatel již uhradil částku ve výši této DPH Poskytovateli, Poskytovatel bez zbytečného odkladu, nejpozději však do tří pracovních dnů, uhradí Objednateli takto zaplacenou daň a související vynaložené náklady.</w:t>
      </w:r>
    </w:p>
    <w:p w14:paraId="0B6CDA26"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Důvěrnost a mlčenlivost</w:t>
      </w:r>
    </w:p>
    <w:p w14:paraId="0B6CDA27" w14:textId="502A98B3" w:rsidR="00D13020" w:rsidRDefault="00672BF7">
      <w:pPr>
        <w:numPr>
          <w:ilvl w:val="0"/>
          <w:numId w:val="11"/>
        </w:numPr>
        <w:pBdr>
          <w:top w:val="nil"/>
          <w:left w:val="nil"/>
          <w:bottom w:val="nil"/>
          <w:right w:val="nil"/>
          <w:between w:val="nil"/>
        </w:pBdr>
        <w:spacing w:after="120"/>
        <w:ind w:right="-284"/>
        <w:jc w:val="both"/>
      </w:pPr>
      <w:r>
        <w:rPr>
          <w:rFonts w:ascii="Arial" w:eastAsia="Arial" w:hAnsi="Arial" w:cs="Arial"/>
          <w:color w:val="000000"/>
        </w:rPr>
        <w:t>Poskytovatel se zavazuje zachovávat mlčenlivost o skutečnostech týkajících se Objednatele, o nichž se dozví v souvislosti s plněním předmětu této smlouvy, jejichž zveřejnění by se mohlo jakýmkoli způsobem dotknout obchodních zájmů nebo dobré pověsti Objednatele, jakož i o veškerých obchodních, finančních a technických informacích, které byly Poskytovateli sděleny Objednatelem v souvislosti s plněním této smlouvy a které zároveň nejsou veřejně známé nebo dostupné, a o veškerých skutečnostech a osobních a jiných údajích, které budou Objednatelem poskytnuty Poskytovateli o uchazečích o zaměstnání v rámci naplnění předmětu služeb podle této smlouvy. Objednatel a Poskytovatel konstatují a ujednávají, že všechny informace poskytované v rámci činnosti Poskytovatele jsou informacemi důvěrného charakteru a Poskytovatel je nesmí prozradit ani jakkoliv zpřístupnit třetí osobě nebo je využít pro vlastní potřebu způsobem poškozujícím Objednatele a ani je použít v rozporu s účelem, pro který byly poskytnuty. Poskytovatel se zavazuje přijmout přiměřená opatření, aby nedošlo k úniku důvěrných informací získaných od Objednatele, a zavazuje se chránit jejich tajnost a</w:t>
      </w:r>
      <w:r w:rsidR="00AB7FF0">
        <w:rPr>
          <w:rFonts w:ascii="Arial" w:eastAsia="Arial" w:hAnsi="Arial" w:cs="Arial"/>
          <w:color w:val="000000"/>
        </w:rPr>
        <w:t> </w:t>
      </w:r>
      <w:r>
        <w:rPr>
          <w:rFonts w:ascii="Arial" w:eastAsia="Arial" w:hAnsi="Arial" w:cs="Arial"/>
          <w:color w:val="000000"/>
        </w:rPr>
        <w:t xml:space="preserve">to minimálně stejným způsobem, jakým chrání své obchodní tajemství. Poskytovatel se zavazuje vynaložit maximální úsilí, které lze spravedlivě požadovat, aby tajnost důvěrných </w:t>
      </w:r>
      <w:r>
        <w:rPr>
          <w:rFonts w:ascii="Arial" w:eastAsia="Arial" w:hAnsi="Arial" w:cs="Arial"/>
          <w:color w:val="000000"/>
        </w:rPr>
        <w:lastRenderedPageBreak/>
        <w:t>informací byla důsledně dodržována jeho zaměstnanci i osobami, které k plnění předmětu této smlouvy použije.</w:t>
      </w:r>
    </w:p>
    <w:p w14:paraId="0B6CDA28" w14:textId="77777777" w:rsidR="00D13020" w:rsidRDefault="00672BF7">
      <w:pPr>
        <w:numPr>
          <w:ilvl w:val="0"/>
          <w:numId w:val="11"/>
        </w:numPr>
        <w:pBdr>
          <w:top w:val="nil"/>
          <w:left w:val="nil"/>
          <w:bottom w:val="nil"/>
          <w:right w:val="nil"/>
          <w:between w:val="nil"/>
        </w:pBdr>
        <w:spacing w:after="120"/>
        <w:ind w:right="-284"/>
        <w:jc w:val="both"/>
      </w:pPr>
      <w:r>
        <w:rPr>
          <w:rFonts w:ascii="Arial" w:eastAsia="Arial" w:hAnsi="Arial" w:cs="Arial"/>
          <w:color w:val="000000"/>
        </w:rPr>
        <w:t xml:space="preserve">Smluvní strany se dohodly, že tuto smlouvu je každá ze smluvních stran oprávněna zpřístupnit svým právním či daňovým a účetním poradcům, je však povinna zavázat je povinností mlčenlivosti v rozsahu dle této smlouvy. </w:t>
      </w:r>
    </w:p>
    <w:p w14:paraId="0B6CDA29" w14:textId="77777777" w:rsidR="00D13020" w:rsidRDefault="00672BF7">
      <w:pPr>
        <w:numPr>
          <w:ilvl w:val="0"/>
          <w:numId w:val="11"/>
        </w:numPr>
        <w:pBdr>
          <w:top w:val="nil"/>
          <w:left w:val="nil"/>
          <w:bottom w:val="nil"/>
          <w:right w:val="nil"/>
          <w:between w:val="nil"/>
        </w:pBdr>
        <w:spacing w:after="120"/>
        <w:ind w:right="-284"/>
        <w:jc w:val="both"/>
      </w:pPr>
      <w:r>
        <w:rPr>
          <w:rFonts w:ascii="Arial" w:eastAsia="Arial" w:hAnsi="Arial" w:cs="Arial"/>
          <w:color w:val="000000"/>
        </w:rPr>
        <w:t xml:space="preserve">Poskytovatel se zavazuje zachovávat závazek mlčenlivosti dle tohoto článku smlouvy nejen po celou dobu platnosti a účinnosti této smlouvy, ale i po jejím ukončení, a to po celou dobu, po kterou nebudou důvěrné informace veřejně známé a dostupné, aniž by došlo k porušení tohoto článku smlouvy. </w:t>
      </w:r>
    </w:p>
    <w:p w14:paraId="0B6CDA2A" w14:textId="77777777" w:rsidR="00D13020" w:rsidRDefault="00672BF7">
      <w:pPr>
        <w:numPr>
          <w:ilvl w:val="0"/>
          <w:numId w:val="11"/>
        </w:numPr>
        <w:pBdr>
          <w:top w:val="nil"/>
          <w:left w:val="nil"/>
          <w:bottom w:val="nil"/>
          <w:right w:val="nil"/>
          <w:between w:val="nil"/>
        </w:pBdr>
        <w:spacing w:after="120"/>
        <w:ind w:right="-284"/>
        <w:jc w:val="both"/>
      </w:pPr>
      <w:r>
        <w:rPr>
          <w:rFonts w:ascii="Arial" w:eastAsia="Arial" w:hAnsi="Arial" w:cs="Arial"/>
          <w:color w:val="000000"/>
        </w:rPr>
        <w:t>Objednatel a Poskytovatel se dále dohodli, že v případě, kdy Poskytovatel informace v rozporu s účelem, pro který mu byly poskytnuty, přímo nebo nepřímo prozradí či jinak zpřístupní třetí osobě nebo navede, zúčastní se či napomůže třetí osobě informace získat nebo využije informace pro vlastní potřebu způsobem poškozujícím Objednatele, porušuje tuto dohodu. Poskytovatel je v případě porušení této dohody povinen uhradit Objednateli smluvní pokutu ve výši 50.000,- Kč za každý jednotlivý případ. Zaplacením smluvní pokuty není dotčeno právo Objednatele na náhradu škody v rozsahu přesahujícím uhrazenou smluvní pokutu.</w:t>
      </w:r>
    </w:p>
    <w:p w14:paraId="0B6CDA2B" w14:textId="77777777" w:rsidR="00D13020" w:rsidRDefault="00672BF7">
      <w:pPr>
        <w:keepNext/>
        <w:keepLines/>
        <w:numPr>
          <w:ilvl w:val="0"/>
          <w:numId w:val="15"/>
        </w:numPr>
        <w:pBdr>
          <w:top w:val="nil"/>
          <w:left w:val="nil"/>
          <w:bottom w:val="nil"/>
          <w:right w:val="nil"/>
          <w:between w:val="nil"/>
        </w:pBdr>
        <w:spacing w:before="360" w:after="80"/>
        <w:jc w:val="center"/>
        <w:rPr>
          <w:color w:val="000000"/>
        </w:rPr>
      </w:pPr>
      <w:r>
        <w:rPr>
          <w:rFonts w:ascii="Arial" w:eastAsia="Arial" w:hAnsi="Arial" w:cs="Arial"/>
          <w:b/>
          <w:color w:val="000000"/>
        </w:rPr>
        <w:t>Osoby oprávněné k jednání</w:t>
      </w:r>
    </w:p>
    <w:p w14:paraId="0B6CDA2C" w14:textId="77777777" w:rsidR="00D13020" w:rsidRDefault="00672BF7">
      <w:pPr>
        <w:numPr>
          <w:ilvl w:val="0"/>
          <w:numId w:val="21"/>
        </w:numPr>
        <w:pBdr>
          <w:top w:val="nil"/>
          <w:left w:val="nil"/>
          <w:bottom w:val="nil"/>
          <w:right w:val="nil"/>
          <w:between w:val="nil"/>
        </w:pBdr>
        <w:spacing w:after="120"/>
        <w:ind w:right="-284"/>
        <w:jc w:val="both"/>
        <w:rPr>
          <w:color w:val="000000"/>
        </w:rPr>
      </w:pPr>
      <w:r>
        <w:rPr>
          <w:rFonts w:ascii="Arial" w:eastAsia="Arial" w:hAnsi="Arial" w:cs="Arial"/>
          <w:color w:val="000000"/>
        </w:rPr>
        <w:t>Osoby oprávněné k jednání za Objednatele:</w:t>
      </w:r>
    </w:p>
    <w:p w14:paraId="0B6CDA2D" w14:textId="7CD72523" w:rsidR="003A2D07" w:rsidRDefault="00672BF7" w:rsidP="003A2D07">
      <w:pPr>
        <w:spacing w:after="120"/>
        <w:ind w:right="-284"/>
        <w:jc w:val="both"/>
        <w:rPr>
          <w:rFonts w:ascii="Arial" w:eastAsia="Arial" w:hAnsi="Arial" w:cs="Arial"/>
        </w:rPr>
      </w:pPr>
      <w:r>
        <w:rPr>
          <w:rFonts w:ascii="Arial" w:eastAsia="Arial" w:hAnsi="Arial" w:cs="Arial"/>
        </w:rPr>
        <w:tab/>
      </w:r>
    </w:p>
    <w:p w14:paraId="0B6CDA2E" w14:textId="297FE888" w:rsidR="00D13020" w:rsidRDefault="00672BF7">
      <w:pPr>
        <w:spacing w:after="120"/>
        <w:ind w:right="-284"/>
        <w:jc w:val="both"/>
        <w:rPr>
          <w:rFonts w:ascii="Arial" w:eastAsia="Arial" w:hAnsi="Arial" w:cs="Arial"/>
        </w:rPr>
      </w:pPr>
      <w:r>
        <w:rPr>
          <w:rFonts w:ascii="Arial" w:eastAsia="Arial" w:hAnsi="Arial" w:cs="Arial"/>
        </w:rPr>
        <w:t xml:space="preserve"> </w:t>
      </w:r>
    </w:p>
    <w:p w14:paraId="0B6CDA2F" w14:textId="77777777" w:rsidR="00D13020" w:rsidRDefault="00672BF7">
      <w:pPr>
        <w:numPr>
          <w:ilvl w:val="0"/>
          <w:numId w:val="21"/>
        </w:numPr>
        <w:pBdr>
          <w:top w:val="nil"/>
          <w:left w:val="nil"/>
          <w:bottom w:val="nil"/>
          <w:right w:val="nil"/>
          <w:between w:val="nil"/>
        </w:pBdr>
        <w:spacing w:after="120"/>
        <w:ind w:right="-284"/>
        <w:jc w:val="both"/>
      </w:pPr>
      <w:r>
        <w:rPr>
          <w:rFonts w:ascii="Arial" w:eastAsia="Arial" w:hAnsi="Arial" w:cs="Arial"/>
          <w:color w:val="000000"/>
        </w:rPr>
        <w:t>Osoby oprávněné k jednání za Poskytovatele:</w:t>
      </w:r>
    </w:p>
    <w:p w14:paraId="7385C19B" w14:textId="77777777" w:rsidR="003A2D07" w:rsidRDefault="00672BF7" w:rsidP="003A2D07">
      <w:pPr>
        <w:spacing w:after="120"/>
        <w:ind w:right="-284"/>
        <w:jc w:val="both"/>
        <w:rPr>
          <w:rFonts w:ascii="Arial" w:eastAsia="Arial" w:hAnsi="Arial" w:cs="Arial"/>
        </w:rPr>
      </w:pPr>
      <w:r>
        <w:rPr>
          <w:rFonts w:ascii="Arial" w:eastAsia="Arial" w:hAnsi="Arial" w:cs="Arial"/>
        </w:rPr>
        <w:tab/>
      </w:r>
      <w:bookmarkStart w:id="3" w:name="_heading=h.3znysh7" w:colFirst="0" w:colLast="0"/>
      <w:bookmarkEnd w:id="3"/>
    </w:p>
    <w:p w14:paraId="465C3CE5" w14:textId="77777777" w:rsidR="003A2D07" w:rsidRDefault="003A2D07" w:rsidP="003A2D07">
      <w:pPr>
        <w:spacing w:after="120"/>
        <w:ind w:right="-284"/>
        <w:jc w:val="both"/>
        <w:rPr>
          <w:rFonts w:ascii="Arial" w:eastAsia="Arial" w:hAnsi="Arial" w:cs="Arial"/>
        </w:rPr>
      </w:pPr>
    </w:p>
    <w:p w14:paraId="0B6CDA32" w14:textId="24D0A63A" w:rsidR="00D13020" w:rsidRDefault="00672BF7" w:rsidP="003A2D07">
      <w:pPr>
        <w:spacing w:after="120"/>
        <w:ind w:right="-284"/>
        <w:jc w:val="center"/>
      </w:pPr>
      <w:r>
        <w:rPr>
          <w:rFonts w:ascii="Arial" w:eastAsia="Arial" w:hAnsi="Arial" w:cs="Arial"/>
          <w:b/>
          <w:color w:val="000000"/>
        </w:rPr>
        <w:t>Opatření k Programu souladu a Protikorupčnímu programu</w:t>
      </w:r>
    </w:p>
    <w:p w14:paraId="0B6CDA33"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Tento článek představuje zásady a principy Programu souladu a Protikorupčního programu                         Objednatele.</w:t>
      </w:r>
    </w:p>
    <w:p w14:paraId="0B6CDA34"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zavazuje dodržovat právní řád a etické normy zemí, ve kterých podnikatelsky působí. Poskytovatel se současně zavazuje dodržovat i další normy (např. technické normy), je-li jejich dodržování výslovně požadováno zákonem, v rámci uzavřených smluv anebo na základě v místě existujících obchodních anebo odvětvových zvyklostí. Poskytovatel se rovněž zavazuje sledovat změny právních předpisů, dalších norem a etických pravidel a v praxi na ně přiměřeným způsobem reagovat.</w:t>
      </w:r>
    </w:p>
    <w:p w14:paraId="0B6CDA35"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zavazuje vždy jednat profesionálně a s nejvyšší odbornou péčí, uvnitř i navenek budovat vztahy založené na důvěře. Poskytovatel se zavazuje spolupracovat pouze s osobami, které jsou kvalifikované a důvěryhodné. Poskytovatel se zavazuje využívat pro plnění povinností a závazků výhradně osoby k tomu odborně způsobilé, mající adekvátní profesní osvědčení a splňující zákonné i smluvní požadavky.</w:t>
      </w:r>
    </w:p>
    <w:p w14:paraId="0B6CDA36"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zavazuje dbát o bezpečnost informací a ochranu dat, které v rámci spolupráce s Objednatelem získá.</w:t>
      </w:r>
    </w:p>
    <w:p w14:paraId="0B6CDA37"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zavazuje usilovat o minimalizaci negativních dopadů své podnikatelské činnosti na životní prostředí.</w:t>
      </w:r>
    </w:p>
    <w:p w14:paraId="0B6CDA38"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potvrzuje, že se seznámil s Etickým kodexem objednatele dostupným na http://www.pvs.cz/profil/</w:t>
      </w:r>
      <w:proofErr w:type="spellStart"/>
      <w:r>
        <w:rPr>
          <w:rFonts w:ascii="Arial" w:eastAsia="Arial" w:hAnsi="Arial" w:cs="Arial"/>
          <w:color w:val="000000"/>
        </w:rPr>
        <w:t>compliance</w:t>
      </w:r>
      <w:proofErr w:type="spellEnd"/>
      <w:r>
        <w:rPr>
          <w:rFonts w:ascii="Arial" w:eastAsia="Arial" w:hAnsi="Arial" w:cs="Arial"/>
          <w:color w:val="000000"/>
        </w:rPr>
        <w:t xml:space="preserve">-program/. Poskytovatel se zavazuje, že učiní všechna opatření k tomu, aby se nedopustil on a ani nikdo z jeho zaměstnanců či zástupců jakékoliv </w:t>
      </w:r>
      <w:r>
        <w:rPr>
          <w:rFonts w:ascii="Arial" w:eastAsia="Arial" w:hAnsi="Arial" w:cs="Arial"/>
          <w:color w:val="000000"/>
        </w:rPr>
        <w:lastRenderedPageBreak/>
        <w:t xml:space="preserve">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0B6CDA39"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dále zavazuje, že:</w:t>
      </w:r>
    </w:p>
    <w:p w14:paraId="0B6CDA3A" w14:textId="77777777" w:rsidR="00D13020" w:rsidRDefault="00672BF7">
      <w:pPr>
        <w:numPr>
          <w:ilvl w:val="0"/>
          <w:numId w:val="6"/>
        </w:numPr>
        <w:pBdr>
          <w:top w:val="nil"/>
          <w:left w:val="nil"/>
          <w:bottom w:val="nil"/>
          <w:right w:val="nil"/>
          <w:between w:val="nil"/>
        </w:pBdr>
        <w:spacing w:before="60" w:after="60"/>
        <w:ind w:left="714" w:right="-284" w:hanging="357"/>
        <w:jc w:val="both"/>
        <w:rPr>
          <w:rFonts w:ascii="Arial" w:eastAsia="Arial" w:hAnsi="Arial" w:cs="Arial"/>
        </w:rPr>
      </w:pPr>
      <w:r>
        <w:rPr>
          <w:rFonts w:ascii="Arial" w:eastAsia="Arial" w:hAnsi="Arial" w:cs="Arial"/>
          <w:color w:val="000000"/>
        </w:rPr>
        <w:t>neposkytne, nenabídne ani neslíbí úplatek jinému nebo pro jiného v souvislosti s obstaráváním věcí obecného zájmu nebo v souvislosti s podnikáním svým nebo jiného,</w:t>
      </w:r>
    </w:p>
    <w:p w14:paraId="0B6CDA3B" w14:textId="77777777" w:rsidR="00D13020" w:rsidRDefault="00672BF7">
      <w:pPr>
        <w:numPr>
          <w:ilvl w:val="0"/>
          <w:numId w:val="6"/>
        </w:numPr>
        <w:pBdr>
          <w:top w:val="nil"/>
          <w:left w:val="nil"/>
          <w:bottom w:val="nil"/>
          <w:right w:val="nil"/>
          <w:between w:val="nil"/>
        </w:pBdr>
        <w:spacing w:before="60" w:after="60"/>
        <w:ind w:left="714" w:right="-284" w:hanging="357"/>
        <w:jc w:val="both"/>
        <w:rPr>
          <w:rFonts w:ascii="Arial" w:eastAsia="Arial" w:hAnsi="Arial" w:cs="Arial"/>
        </w:rPr>
      </w:pPr>
      <w:r>
        <w:rPr>
          <w:rFonts w:ascii="Arial" w:eastAsia="Arial" w:hAnsi="Arial" w:cs="Arial"/>
          <w:color w:val="000000"/>
        </w:rPr>
        <w:t xml:space="preserve">neposkytne, nenabídne ani neslíbí neoprávněné výhody třetím osobám, </w:t>
      </w:r>
    </w:p>
    <w:p w14:paraId="0B6CDA3C" w14:textId="77777777" w:rsidR="00D13020" w:rsidRDefault="00672BF7">
      <w:pPr>
        <w:numPr>
          <w:ilvl w:val="0"/>
          <w:numId w:val="6"/>
        </w:numPr>
        <w:pBdr>
          <w:top w:val="nil"/>
          <w:left w:val="nil"/>
          <w:bottom w:val="nil"/>
          <w:right w:val="nil"/>
          <w:between w:val="nil"/>
        </w:pBdr>
        <w:spacing w:before="60" w:after="60"/>
        <w:ind w:left="714" w:right="-284" w:hanging="357"/>
        <w:jc w:val="both"/>
        <w:rPr>
          <w:rFonts w:ascii="Arial" w:eastAsia="Arial" w:hAnsi="Arial" w:cs="Arial"/>
        </w:rPr>
      </w:pPr>
      <w:r>
        <w:rPr>
          <w:rFonts w:ascii="Arial" w:eastAsia="Arial" w:hAnsi="Arial" w:cs="Arial"/>
          <w:color w:val="000000"/>
        </w:rPr>
        <w:t>úplatek nepřijme, ani si jej nedá slíbit, ať už pro sebe nebo pro jiného v souvislosti s obstaráním věcí obecného zájmu nebo v souvislosti s podnikáním svým nebo jiného,</w:t>
      </w:r>
    </w:p>
    <w:p w14:paraId="0B6CDA3D" w14:textId="77777777" w:rsidR="00D13020" w:rsidRDefault="00672BF7">
      <w:pPr>
        <w:numPr>
          <w:ilvl w:val="0"/>
          <w:numId w:val="6"/>
        </w:numPr>
        <w:pBdr>
          <w:top w:val="nil"/>
          <w:left w:val="nil"/>
          <w:bottom w:val="nil"/>
          <w:right w:val="nil"/>
          <w:between w:val="nil"/>
        </w:pBdr>
        <w:spacing w:before="60" w:after="60"/>
        <w:ind w:left="714" w:right="-284" w:hanging="357"/>
        <w:jc w:val="both"/>
        <w:rPr>
          <w:rFonts w:ascii="Arial" w:eastAsia="Arial" w:hAnsi="Arial" w:cs="Arial"/>
        </w:rPr>
      </w:pPr>
      <w:r>
        <w:rPr>
          <w:rFonts w:ascii="Arial" w:eastAsia="Arial" w:hAnsi="Arial" w:cs="Arial"/>
          <w:color w:val="000000"/>
        </w:rPr>
        <w:t xml:space="preserve">nebude ani u svých obchodních partnerů tolerovat jakoukoliv formu korupce či uplácení, </w:t>
      </w:r>
    </w:p>
    <w:p w14:paraId="0B6CDA3E" w14:textId="77777777" w:rsidR="00D13020" w:rsidRDefault="00672BF7">
      <w:pPr>
        <w:numPr>
          <w:ilvl w:val="0"/>
          <w:numId w:val="6"/>
        </w:numPr>
        <w:pBdr>
          <w:top w:val="nil"/>
          <w:left w:val="nil"/>
          <w:bottom w:val="nil"/>
          <w:right w:val="nil"/>
          <w:between w:val="nil"/>
        </w:pBdr>
        <w:spacing w:before="60" w:after="60"/>
        <w:ind w:left="714" w:right="-284" w:hanging="357"/>
        <w:jc w:val="both"/>
        <w:rPr>
          <w:rFonts w:ascii="Arial" w:eastAsia="Arial" w:hAnsi="Arial" w:cs="Arial"/>
        </w:rPr>
      </w:pPr>
      <w:r>
        <w:rPr>
          <w:rFonts w:ascii="Arial" w:eastAsia="Arial" w:hAnsi="Arial" w:cs="Arial"/>
          <w:color w:val="000000"/>
        </w:rPr>
        <w:t>neprodleně Objednateli oznámí, pokud se dostane vůči Objednateli do střetu zájmů.</w:t>
      </w:r>
    </w:p>
    <w:p w14:paraId="0B6CDA3F"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0B6CDA40"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se zavazuje neprodleně oznámit Objednateli jakékoli podezření na korupční či jiné protiprávní jednání prostřednictvím následujících komunikačních kanálů:</w:t>
      </w:r>
    </w:p>
    <w:p w14:paraId="0B6CDA41" w14:textId="77777777" w:rsidR="00D13020" w:rsidRDefault="00672BF7">
      <w:pPr>
        <w:numPr>
          <w:ilvl w:val="0"/>
          <w:numId w:val="12"/>
        </w:numPr>
        <w:pBdr>
          <w:top w:val="nil"/>
          <w:left w:val="nil"/>
          <w:bottom w:val="nil"/>
          <w:right w:val="nil"/>
          <w:between w:val="nil"/>
        </w:pBdr>
        <w:spacing w:after="120"/>
        <w:ind w:right="-284"/>
        <w:jc w:val="both"/>
        <w:rPr>
          <w:rFonts w:ascii="Arial" w:eastAsia="Arial" w:hAnsi="Arial" w:cs="Arial"/>
        </w:rPr>
      </w:pPr>
      <w:r>
        <w:rPr>
          <w:rFonts w:ascii="Arial" w:eastAsia="Arial" w:hAnsi="Arial" w:cs="Arial"/>
          <w:color w:val="000000"/>
        </w:rPr>
        <w:t>elektronická adresa: compliance@pvs.cz,</w:t>
      </w:r>
    </w:p>
    <w:p w14:paraId="0B6CDA42" w14:textId="77777777" w:rsidR="00D13020" w:rsidRDefault="00672BF7">
      <w:pPr>
        <w:numPr>
          <w:ilvl w:val="0"/>
          <w:numId w:val="12"/>
        </w:numPr>
        <w:pBdr>
          <w:top w:val="nil"/>
          <w:left w:val="nil"/>
          <w:bottom w:val="nil"/>
          <w:right w:val="nil"/>
          <w:between w:val="nil"/>
        </w:pBdr>
        <w:spacing w:after="120"/>
        <w:ind w:right="-284"/>
        <w:jc w:val="both"/>
        <w:rPr>
          <w:rFonts w:ascii="Arial" w:eastAsia="Arial" w:hAnsi="Arial" w:cs="Arial"/>
        </w:rPr>
      </w:pPr>
      <w:r>
        <w:rPr>
          <w:rFonts w:ascii="Arial" w:eastAsia="Arial" w:hAnsi="Arial" w:cs="Arial"/>
          <w:color w:val="000000"/>
        </w:rPr>
        <w:t xml:space="preserve">sídlo Objednatele (Poskytovatel je povinen v případě doručování prostřednictvím provozovatele poštovních služeb na obálku vždy zřetelně a srozumitelně uvést: „Neotvírat – k rukám </w:t>
      </w:r>
      <w:proofErr w:type="spellStart"/>
      <w:r>
        <w:rPr>
          <w:rFonts w:ascii="Arial" w:eastAsia="Arial" w:hAnsi="Arial" w:cs="Arial"/>
          <w:color w:val="000000"/>
        </w:rPr>
        <w:t>Compliance</w:t>
      </w:r>
      <w:proofErr w:type="spellEnd"/>
      <w:r>
        <w:rPr>
          <w:rFonts w:ascii="Arial" w:eastAsia="Arial" w:hAnsi="Arial" w:cs="Arial"/>
          <w:color w:val="000000"/>
        </w:rPr>
        <w:t xml:space="preserve"> specialisty“). </w:t>
      </w:r>
    </w:p>
    <w:p w14:paraId="0B6CDA43"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Poskytovatel je povinen poskytnout Objednateli nezbytnou součinnost, zejména potřebné dokumenty a informace při prošetřování podezření na korupční jednání či jiné protiprávní jednání v rámci Objednatele.</w:t>
      </w:r>
    </w:p>
    <w:p w14:paraId="0B6CDA44"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Objednatel se zavazuje, že Poskytovatel, jeho zaměstnanci ani žádné třetí osoby nebudou vystaveny postihu ani znevýhodnění za to, že v dobré víře nahlásí podezření na korupční či jiné protiprávní jednání v rámci společnosti Objednatele.</w:t>
      </w:r>
    </w:p>
    <w:p w14:paraId="0B6CDA45"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 xml:space="preserve"> Pokud Poskytovatel poruší jakoukoli povinnost uvedenou výše v tomto článku, může Objednatel dočasně zastavit (přerušit) plnění dle této smlouvy nebo ji okamžitě ukončit odstoupením nebo výpovědí s okamžitou účinností a bez vzniku jakékoli odpovědnosti vůči Poskytovateli.</w:t>
      </w:r>
    </w:p>
    <w:p w14:paraId="0B6CDA46"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Pro vyloučení pochybností se uvádí, že si Objednatel vyhrazuje právo zpřístupnit veškeré informace týkající se porušení tohoto článku orgánům činným v trestním řízení, regulatorním orgánům, jiným vyšetřujícím orgánům či jiným třetím osobám.</w:t>
      </w:r>
    </w:p>
    <w:p w14:paraId="0B6CDA47" w14:textId="77777777" w:rsidR="00D13020" w:rsidRDefault="00672BF7">
      <w:pPr>
        <w:numPr>
          <w:ilvl w:val="0"/>
          <w:numId w:val="4"/>
        </w:numPr>
        <w:pBdr>
          <w:top w:val="nil"/>
          <w:left w:val="nil"/>
          <w:bottom w:val="nil"/>
          <w:right w:val="nil"/>
          <w:between w:val="nil"/>
        </w:pBdr>
        <w:spacing w:after="120"/>
        <w:ind w:right="-284"/>
        <w:jc w:val="both"/>
      </w:pPr>
      <w:r>
        <w:rPr>
          <w:rFonts w:ascii="Arial" w:eastAsia="Arial" w:hAnsi="Arial" w:cs="Arial"/>
          <w:color w:val="000000"/>
        </w:rPr>
        <w:t xml:space="preserve"> Objednatel si dále vyhrazuje právo zahájit občanskoprávní řízení za účelem získání náhrad škod, které mu byly způsobeny v důsledku porušení tohoto článku. </w:t>
      </w:r>
    </w:p>
    <w:p w14:paraId="0B6CDA48"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 xml:space="preserve">Registr smluv </w:t>
      </w:r>
    </w:p>
    <w:p w14:paraId="0B6CDA49" w14:textId="77777777" w:rsidR="00D13020" w:rsidRDefault="00672BF7">
      <w:pPr>
        <w:numPr>
          <w:ilvl w:val="0"/>
          <w:numId w:val="7"/>
        </w:numPr>
        <w:pBdr>
          <w:top w:val="nil"/>
          <w:left w:val="nil"/>
          <w:bottom w:val="nil"/>
          <w:right w:val="nil"/>
          <w:between w:val="nil"/>
        </w:pBdr>
        <w:spacing w:after="120"/>
        <w:ind w:right="-284"/>
        <w:jc w:val="both"/>
      </w:pPr>
      <w:r>
        <w:rPr>
          <w:rFonts w:ascii="Arial" w:eastAsia="Arial" w:hAnsi="Arial" w:cs="Arial"/>
          <w:color w:val="000000"/>
        </w:rPr>
        <w:t>Smluvní strany berou na vědomí, že tato smlouva podléhá povinnosti uveřejnění prostřednictvím registru smluv dle zákona č. 340/2015 Sb., o registru smluv. Uveřejnění smlouvy v registru smluv zajistí Objednatel.</w:t>
      </w:r>
    </w:p>
    <w:p w14:paraId="0B6CDA4A" w14:textId="77777777" w:rsidR="00D13020" w:rsidRDefault="00672BF7">
      <w:pPr>
        <w:numPr>
          <w:ilvl w:val="0"/>
          <w:numId w:val="7"/>
        </w:numPr>
        <w:pBdr>
          <w:top w:val="nil"/>
          <w:left w:val="nil"/>
          <w:bottom w:val="nil"/>
          <w:right w:val="nil"/>
          <w:between w:val="nil"/>
        </w:pBdr>
        <w:spacing w:after="120"/>
        <w:ind w:right="-284"/>
        <w:jc w:val="both"/>
      </w:pPr>
      <w:r>
        <w:rPr>
          <w:rFonts w:ascii="Arial" w:eastAsia="Arial" w:hAnsi="Arial" w:cs="Arial"/>
          <w:color w:val="000000"/>
        </w:rPr>
        <w:t>Uveřejněním prostřednictvím registru smluv se rozumí vložení elektronického obrazu textového obsahu smlouvy v otevřeném a strojově čitelném formátu a rovněž metadat do registru smluv. Uveřejnění podléhají tato metadata: identifikace Smluvních stran, vymezení předmětu smlouvy, cena (případně hodnota předmětu smlouvy, lze-li ji určit), datum uzavření smlouvy.</w:t>
      </w:r>
    </w:p>
    <w:p w14:paraId="0B6CDA4B" w14:textId="77777777" w:rsidR="00D13020" w:rsidRDefault="00672BF7">
      <w:pPr>
        <w:numPr>
          <w:ilvl w:val="0"/>
          <w:numId w:val="7"/>
        </w:numPr>
        <w:pBdr>
          <w:top w:val="nil"/>
          <w:left w:val="nil"/>
          <w:bottom w:val="nil"/>
          <w:right w:val="nil"/>
          <w:between w:val="nil"/>
        </w:pBdr>
        <w:spacing w:after="120"/>
        <w:ind w:right="-284"/>
        <w:jc w:val="both"/>
      </w:pPr>
      <w:r>
        <w:rPr>
          <w:rFonts w:ascii="Arial" w:eastAsia="Arial" w:hAnsi="Arial" w:cs="Arial"/>
          <w:color w:val="000000"/>
        </w:rPr>
        <w:lastRenderedPageBreak/>
        <w:t>Smluvní strany výslovně prohlašují, že informace obsažené v části smlouvy určené k uveřejnění v registru smluv včetně metadat neobsahují informace, které nelze poskytnout podle předpisů upravujících svobodný přístup k informacím, a nejsou smluvními stranami označeny za obchodní tajemství.</w:t>
      </w:r>
    </w:p>
    <w:p w14:paraId="0B6CDA4C" w14:textId="77777777" w:rsidR="00D13020" w:rsidRDefault="00672BF7">
      <w:pPr>
        <w:keepNext/>
        <w:keepLines/>
        <w:numPr>
          <w:ilvl w:val="0"/>
          <w:numId w:val="15"/>
        </w:numPr>
        <w:pBdr>
          <w:top w:val="nil"/>
          <w:left w:val="nil"/>
          <w:bottom w:val="nil"/>
          <w:right w:val="nil"/>
          <w:between w:val="nil"/>
        </w:pBdr>
        <w:spacing w:before="360" w:after="80"/>
        <w:jc w:val="center"/>
      </w:pPr>
      <w:r>
        <w:rPr>
          <w:rFonts w:ascii="Arial" w:eastAsia="Arial" w:hAnsi="Arial" w:cs="Arial"/>
          <w:b/>
          <w:color w:val="000000"/>
        </w:rPr>
        <w:t>Závěrečná ustanovení</w:t>
      </w:r>
    </w:p>
    <w:p w14:paraId="0B6CDA4D"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Smluvní strany shodně prohlašují, že tato smlouva nabývá platnosti dnem podpisu Stranami a účinnosti dnem uveřejnění v registru smluv dle zákona o registru smluv.</w:t>
      </w:r>
    </w:p>
    <w:p w14:paraId="0B6CDA4E"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Tato smlouva se uzavírá na dobu určitou, a to: (i) do doby splnění jejího předmětu nebo (</w:t>
      </w:r>
      <w:proofErr w:type="spellStart"/>
      <w:r>
        <w:rPr>
          <w:rFonts w:ascii="Arial" w:eastAsia="Arial" w:hAnsi="Arial" w:cs="Arial"/>
          <w:color w:val="000000"/>
        </w:rPr>
        <w:t>ii</w:t>
      </w:r>
      <w:proofErr w:type="spellEnd"/>
      <w:r>
        <w:rPr>
          <w:rFonts w:ascii="Arial" w:eastAsia="Arial" w:hAnsi="Arial" w:cs="Arial"/>
          <w:color w:val="000000"/>
        </w:rPr>
        <w:t>) do 31. 12. 2028 nebo (</w:t>
      </w:r>
      <w:proofErr w:type="spellStart"/>
      <w:r>
        <w:rPr>
          <w:rFonts w:ascii="Arial" w:eastAsia="Arial" w:hAnsi="Arial" w:cs="Arial"/>
          <w:color w:val="000000"/>
        </w:rPr>
        <w:t>iii</w:t>
      </w:r>
      <w:proofErr w:type="spellEnd"/>
      <w:r>
        <w:rPr>
          <w:rFonts w:ascii="Arial" w:eastAsia="Arial" w:hAnsi="Arial" w:cs="Arial"/>
          <w:color w:val="000000"/>
        </w:rPr>
        <w:t xml:space="preserve">) vyčerpání finančního limitu 9.900.000, - Kč bez DPH pro celkovou hodnotu služeb poskytnutých dle této smlouvy, v závislosti na tom, která z těchto okolností nastane nejdříve.  </w:t>
      </w:r>
    </w:p>
    <w:p w14:paraId="0B6CDA4F"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 xml:space="preserve">Smluvní strany se dohodly, že tato smlouva a smluvní vztah založený touto smlouvou se řídí českým právním řádem. </w:t>
      </w:r>
    </w:p>
    <w:p w14:paraId="0B6CDA50"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 xml:space="preserve">Tato smlouva může být měněna nebo doplňována pouze písemnými dodatky podepsanými oběma smluvními stranami. </w:t>
      </w:r>
    </w:p>
    <w:p w14:paraId="0B6CDA51"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 xml:space="preserve">Objednatel může kdykoli ukončit tuto smlouvu písemnou výpovědí doručenou Poskytovateli. Není-li ve výpovědi stanoveno jinak, výpověď nabude účinnosti dnem jejího doručení Poskytovateli. </w:t>
      </w:r>
    </w:p>
    <w:p w14:paraId="0B6CDA52"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 xml:space="preserve">V případě vzniklých sporů se Strany pokusí najít smírné řešení společným jednáním. Pokud nedojde k nalezení smírného řešení, bude spor řešen věcně příslušným českým soudem. </w:t>
      </w:r>
    </w:p>
    <w:p w14:paraId="0B6CDA53"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Tato smlouva může být vyhotovena ve dvou stejnopisech, z nichž každá ze smluvních stran obdrží po jednom. Pokud se smlouva bude vyhotovovat v elektronické podobě, obě smluvní strany obdrží její elektronický originál. V 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0B6CDA54" w14:textId="77777777" w:rsidR="00D13020" w:rsidRDefault="00672BF7">
      <w:pPr>
        <w:numPr>
          <w:ilvl w:val="0"/>
          <w:numId w:val="1"/>
        </w:numPr>
        <w:pBdr>
          <w:top w:val="nil"/>
          <w:left w:val="nil"/>
          <w:bottom w:val="nil"/>
          <w:right w:val="nil"/>
          <w:between w:val="nil"/>
        </w:pBdr>
        <w:spacing w:after="120"/>
        <w:ind w:right="-284"/>
        <w:jc w:val="both"/>
      </w:pPr>
      <w:r>
        <w:rPr>
          <w:rFonts w:ascii="Arial" w:eastAsia="Arial" w:hAnsi="Arial" w:cs="Arial"/>
          <w:color w:val="000000"/>
        </w:rPr>
        <w:t>Smluvní strany výslovně prohlašují, že si tuto smlouvu pozorně přečetly a s jejím obsahem souhlasí a že tuto smlouvu uzavírají ze své pravé vůle a jsou si vědomy svých práv a povinností z ní plynoucích, a na důkaz toho připojují své podpisy.</w:t>
      </w:r>
    </w:p>
    <w:p w14:paraId="0B6CDA55" w14:textId="77777777" w:rsidR="00D13020" w:rsidRDefault="00672BF7">
      <w:pPr>
        <w:spacing w:before="240" w:after="120"/>
        <w:ind w:right="-284"/>
        <w:rPr>
          <w:rFonts w:ascii="Arial" w:eastAsia="Arial" w:hAnsi="Arial" w:cs="Arial"/>
          <w:color w:val="000000"/>
        </w:rPr>
      </w:pPr>
      <w:r>
        <w:rPr>
          <w:rFonts w:ascii="Arial" w:eastAsia="Arial" w:hAnsi="Arial" w:cs="Arial"/>
          <w:color w:val="000000"/>
        </w:rPr>
        <w:t>V Praze dne</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V Praze dne 16.</w:t>
      </w:r>
      <w:r>
        <w:rPr>
          <w:rFonts w:ascii="Arial" w:eastAsia="Arial" w:hAnsi="Arial" w:cs="Arial"/>
        </w:rPr>
        <w:t xml:space="preserve"> 8. 2024</w:t>
      </w:r>
    </w:p>
    <w:p w14:paraId="0B6CDA56" w14:textId="77777777" w:rsidR="00D13020" w:rsidRDefault="00D13020">
      <w:pPr>
        <w:tabs>
          <w:tab w:val="left" w:pos="5103"/>
        </w:tabs>
        <w:spacing w:after="120" w:line="260" w:lineRule="auto"/>
        <w:ind w:right="-284"/>
        <w:rPr>
          <w:rFonts w:ascii="Arial" w:eastAsia="Arial" w:hAnsi="Arial" w:cs="Arial"/>
          <w:color w:val="000000"/>
        </w:rPr>
      </w:pPr>
    </w:p>
    <w:p w14:paraId="0B6CDA57" w14:textId="6D112EAF" w:rsidR="00D13020" w:rsidRDefault="00672BF7">
      <w:pPr>
        <w:tabs>
          <w:tab w:val="left" w:pos="5103"/>
        </w:tabs>
        <w:ind w:right="-284"/>
        <w:rPr>
          <w:rFonts w:ascii="Arial" w:eastAsia="Arial" w:hAnsi="Arial" w:cs="Arial"/>
        </w:rPr>
      </w:pPr>
      <w:bookmarkStart w:id="4" w:name="_heading=h.2et92p0" w:colFirst="0" w:colLast="0"/>
      <w:bookmarkEnd w:id="4"/>
      <w:r>
        <w:rPr>
          <w:rFonts w:ascii="Arial" w:eastAsia="Arial" w:hAnsi="Arial" w:cs="Arial"/>
          <w:color w:val="000000"/>
        </w:rPr>
        <w:t>Za Objednatele,</w:t>
      </w:r>
      <w:r>
        <w:rPr>
          <w:rFonts w:ascii="Arial" w:eastAsia="Arial" w:hAnsi="Arial" w:cs="Arial"/>
          <w:color w:val="000000"/>
        </w:rPr>
        <w:tab/>
        <w:t>Za Poskytovatele,</w:t>
      </w:r>
    </w:p>
    <w:p w14:paraId="0B6CDA58" w14:textId="77777777" w:rsidR="00D13020" w:rsidRDefault="00D13020">
      <w:pPr>
        <w:ind w:right="-284"/>
        <w:rPr>
          <w:rFonts w:ascii="Arial" w:eastAsia="Arial" w:hAnsi="Arial" w:cs="Arial"/>
        </w:rPr>
      </w:pPr>
    </w:p>
    <w:p w14:paraId="0B6CDA59"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5A"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5B" w14:textId="77777777" w:rsidR="00D13020" w:rsidRDefault="00672BF7">
      <w:pPr>
        <w:tabs>
          <w:tab w:val="left" w:pos="2552"/>
          <w:tab w:val="left" w:pos="5103"/>
          <w:tab w:val="left" w:pos="7655"/>
        </w:tabs>
        <w:spacing w:after="0"/>
        <w:ind w:right="-284"/>
        <w:rPr>
          <w:rFonts w:ascii="Arial" w:eastAsia="Arial" w:hAnsi="Arial" w:cs="Arial"/>
          <w:u w:val="single"/>
        </w:rPr>
      </w:pPr>
      <w:r>
        <w:rPr>
          <w:rFonts w:ascii="Arial" w:eastAsia="Arial" w:hAnsi="Arial" w:cs="Arial"/>
          <w:u w:val="single"/>
        </w:rPr>
        <w:tab/>
      </w:r>
      <w:r>
        <w:rPr>
          <w:rFonts w:ascii="Arial" w:eastAsia="Arial" w:hAnsi="Arial" w:cs="Arial"/>
        </w:rPr>
        <w:tab/>
      </w:r>
      <w:r>
        <w:rPr>
          <w:rFonts w:ascii="Arial" w:eastAsia="Arial" w:hAnsi="Arial" w:cs="Arial"/>
          <w:u w:val="single"/>
        </w:rPr>
        <w:tab/>
      </w:r>
    </w:p>
    <w:p w14:paraId="0B6CDA5D" w14:textId="77777777" w:rsidR="00D13020" w:rsidRDefault="00672BF7">
      <w:pPr>
        <w:tabs>
          <w:tab w:val="left" w:pos="5103"/>
        </w:tabs>
        <w:spacing w:after="0"/>
        <w:ind w:right="-284"/>
        <w:rPr>
          <w:rFonts w:ascii="Arial" w:eastAsia="Arial" w:hAnsi="Arial" w:cs="Arial"/>
          <w:u w:val="single"/>
        </w:rPr>
      </w:pPr>
      <w:r>
        <w:rPr>
          <w:rFonts w:ascii="Arial" w:eastAsia="Arial" w:hAnsi="Arial" w:cs="Arial"/>
        </w:rPr>
        <w:t>předseda představenstva</w:t>
      </w:r>
      <w:r>
        <w:rPr>
          <w:rFonts w:ascii="Arial" w:eastAsia="Arial" w:hAnsi="Arial" w:cs="Arial"/>
        </w:rPr>
        <w:tab/>
        <w:t>jednatelka</w:t>
      </w:r>
    </w:p>
    <w:p w14:paraId="0B6CDA5E"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5F"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60"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61" w14:textId="77777777" w:rsidR="00D13020" w:rsidRDefault="00D13020">
      <w:pPr>
        <w:tabs>
          <w:tab w:val="left" w:pos="2552"/>
          <w:tab w:val="left" w:pos="5103"/>
          <w:tab w:val="left" w:pos="7655"/>
        </w:tabs>
        <w:spacing w:after="0"/>
        <w:ind w:right="-284"/>
        <w:rPr>
          <w:rFonts w:ascii="Arial" w:eastAsia="Arial" w:hAnsi="Arial" w:cs="Arial"/>
          <w:u w:val="single"/>
        </w:rPr>
      </w:pPr>
    </w:p>
    <w:p w14:paraId="0B6CDA63" w14:textId="77777777" w:rsidR="00D13020" w:rsidRDefault="00672BF7">
      <w:pPr>
        <w:tabs>
          <w:tab w:val="left" w:pos="2552"/>
          <w:tab w:val="left" w:pos="5103"/>
          <w:tab w:val="left" w:pos="7655"/>
        </w:tabs>
        <w:spacing w:after="0"/>
        <w:ind w:right="-284"/>
        <w:rPr>
          <w:rFonts w:ascii="Arial" w:eastAsia="Arial" w:hAnsi="Arial" w:cs="Arial"/>
          <w:u w:val="single"/>
        </w:rPr>
      </w:pPr>
      <w:r>
        <w:rPr>
          <w:rFonts w:ascii="Arial" w:eastAsia="Arial" w:hAnsi="Arial" w:cs="Arial"/>
          <w:u w:val="single"/>
        </w:rPr>
        <w:tab/>
      </w:r>
      <w:r>
        <w:rPr>
          <w:rFonts w:ascii="Arial" w:eastAsia="Arial" w:hAnsi="Arial" w:cs="Arial"/>
        </w:rPr>
        <w:tab/>
      </w:r>
    </w:p>
    <w:p w14:paraId="0B6CDA66" w14:textId="50E3509E" w:rsidR="00D13020" w:rsidRDefault="00672BF7" w:rsidP="00672BF7">
      <w:pPr>
        <w:tabs>
          <w:tab w:val="left" w:pos="5103"/>
        </w:tabs>
        <w:spacing w:after="0"/>
        <w:ind w:right="-284"/>
        <w:rPr>
          <w:rFonts w:ascii="Arial" w:eastAsia="Arial" w:hAnsi="Arial" w:cs="Arial"/>
        </w:rPr>
      </w:pPr>
      <w:r>
        <w:rPr>
          <w:rFonts w:ascii="Arial" w:eastAsia="Arial" w:hAnsi="Arial" w:cs="Arial"/>
        </w:rPr>
        <w:t>člen představenstva a ředitel obchodní divize</w:t>
      </w:r>
    </w:p>
    <w:sectPr w:rsidR="00D13020">
      <w:footerReference w:type="default" r:id="rId11"/>
      <w:pgSz w:w="11906" w:h="16838"/>
      <w:pgMar w:top="993"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CDA6F" w14:textId="77777777" w:rsidR="00672BF7" w:rsidRDefault="00672BF7">
      <w:pPr>
        <w:spacing w:after="0" w:line="240" w:lineRule="auto"/>
      </w:pPr>
      <w:r>
        <w:separator/>
      </w:r>
    </w:p>
  </w:endnote>
  <w:endnote w:type="continuationSeparator" w:id="0">
    <w:p w14:paraId="0B6CDA71" w14:textId="77777777" w:rsidR="00672BF7" w:rsidRDefault="0067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embedRegular r:id="rId1" w:fontKey="{6486F0B7-02DF-4E57-B35E-A98A40796FE7}"/>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C1020CD5-BA5C-437A-8599-FB3C21A890C5}"/>
    <w:embedBold r:id="rId3" w:fontKey="{BC01DC43-C77B-407A-A58B-FF2EAEDCB2F8}"/>
    <w:embedItalic r:id="rId4" w:fontKey="{41DCCC8B-26F0-4D2D-9ECE-7BA7CED022CB}"/>
  </w:font>
  <w:font w:name="Aptos Display">
    <w:charset w:val="00"/>
    <w:family w:val="swiss"/>
    <w:pitch w:val="variable"/>
    <w:sig w:usb0="20000287" w:usb1="00000003" w:usb2="00000000" w:usb3="00000000" w:csb0="0000019F" w:csb1="00000000"/>
    <w:embedRegular r:id="rId5" w:fontKey="{43D3F82F-F087-4AD4-A41B-86F019E22507}"/>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DA69" w14:textId="6E41E76C" w:rsidR="00D13020" w:rsidRDefault="00672BF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B1694">
      <w:rPr>
        <w:noProof/>
        <w:color w:val="000000"/>
      </w:rPr>
      <w:t>1</w:t>
    </w:r>
    <w:r>
      <w:rPr>
        <w:color w:val="000000"/>
      </w:rPr>
      <w:fldChar w:fldCharType="end"/>
    </w:r>
  </w:p>
  <w:p w14:paraId="0B6CDA6A" w14:textId="77777777" w:rsidR="00D13020" w:rsidRDefault="00D1302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DA6B" w14:textId="77777777" w:rsidR="00672BF7" w:rsidRDefault="00672BF7">
      <w:pPr>
        <w:spacing w:after="0" w:line="240" w:lineRule="auto"/>
      </w:pPr>
      <w:r>
        <w:separator/>
      </w:r>
    </w:p>
  </w:footnote>
  <w:footnote w:type="continuationSeparator" w:id="0">
    <w:p w14:paraId="0B6CDA6D" w14:textId="77777777" w:rsidR="00672BF7" w:rsidRDefault="00672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0FAD"/>
    <w:multiLevelType w:val="multilevel"/>
    <w:tmpl w:val="465ED286"/>
    <w:lvl w:ilvl="0">
      <w:start w:val="1"/>
      <w:numFmt w:val="decimal"/>
      <w:pStyle w:val="Styl6"/>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0E46F5"/>
    <w:multiLevelType w:val="multilevel"/>
    <w:tmpl w:val="B84A7F3E"/>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A33D7F"/>
    <w:multiLevelType w:val="multilevel"/>
    <w:tmpl w:val="BEF071DA"/>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3E5E73"/>
    <w:multiLevelType w:val="multilevel"/>
    <w:tmpl w:val="63C4B78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1C411490"/>
    <w:multiLevelType w:val="multilevel"/>
    <w:tmpl w:val="155E3AF0"/>
    <w:lvl w:ilvl="0">
      <w:start w:val="1"/>
      <w:numFmt w:val="decimal"/>
      <w:pStyle w:val="Styl1"/>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F9E77FC"/>
    <w:multiLevelType w:val="multilevel"/>
    <w:tmpl w:val="82C8968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4010617E"/>
    <w:multiLevelType w:val="multilevel"/>
    <w:tmpl w:val="D2A8EF3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46880F46"/>
    <w:multiLevelType w:val="multilevel"/>
    <w:tmpl w:val="57FA82F2"/>
    <w:lvl w:ilvl="0">
      <w:start w:val="1"/>
      <w:numFmt w:val="bullet"/>
      <w:lvlText w:val="●"/>
      <w:lvlJc w:val="left"/>
      <w:pPr>
        <w:ind w:left="10548" w:hanging="360"/>
      </w:pPr>
      <w:rPr>
        <w:rFonts w:ascii="Noto Sans Symbols" w:eastAsia="Noto Sans Symbols" w:hAnsi="Noto Sans Symbols" w:cs="Noto Sans Symbols"/>
      </w:rPr>
    </w:lvl>
    <w:lvl w:ilvl="1">
      <w:start w:val="1"/>
      <w:numFmt w:val="bullet"/>
      <w:lvlText w:val="o"/>
      <w:lvlJc w:val="left"/>
      <w:pPr>
        <w:ind w:left="11268" w:hanging="360"/>
      </w:pPr>
      <w:rPr>
        <w:rFonts w:ascii="Courier New" w:eastAsia="Courier New" w:hAnsi="Courier New" w:cs="Courier New"/>
      </w:rPr>
    </w:lvl>
    <w:lvl w:ilvl="2">
      <w:start w:val="1"/>
      <w:numFmt w:val="bullet"/>
      <w:lvlText w:val="▪"/>
      <w:lvlJc w:val="left"/>
      <w:pPr>
        <w:ind w:left="11988" w:hanging="360"/>
      </w:pPr>
      <w:rPr>
        <w:rFonts w:ascii="Noto Sans Symbols" w:eastAsia="Noto Sans Symbols" w:hAnsi="Noto Sans Symbols" w:cs="Noto Sans Symbols"/>
      </w:rPr>
    </w:lvl>
    <w:lvl w:ilvl="3">
      <w:start w:val="1"/>
      <w:numFmt w:val="bullet"/>
      <w:lvlText w:val="●"/>
      <w:lvlJc w:val="left"/>
      <w:pPr>
        <w:ind w:left="12708" w:hanging="360"/>
      </w:pPr>
      <w:rPr>
        <w:rFonts w:ascii="Noto Sans Symbols" w:eastAsia="Noto Sans Symbols" w:hAnsi="Noto Sans Symbols" w:cs="Noto Sans Symbols"/>
      </w:rPr>
    </w:lvl>
    <w:lvl w:ilvl="4">
      <w:start w:val="1"/>
      <w:numFmt w:val="bullet"/>
      <w:lvlText w:val="o"/>
      <w:lvlJc w:val="left"/>
      <w:pPr>
        <w:ind w:left="13428" w:hanging="360"/>
      </w:pPr>
      <w:rPr>
        <w:rFonts w:ascii="Courier New" w:eastAsia="Courier New" w:hAnsi="Courier New" w:cs="Courier New"/>
      </w:rPr>
    </w:lvl>
    <w:lvl w:ilvl="5">
      <w:start w:val="1"/>
      <w:numFmt w:val="bullet"/>
      <w:lvlText w:val="▪"/>
      <w:lvlJc w:val="left"/>
      <w:pPr>
        <w:ind w:left="14148" w:hanging="360"/>
      </w:pPr>
      <w:rPr>
        <w:rFonts w:ascii="Noto Sans Symbols" w:eastAsia="Noto Sans Symbols" w:hAnsi="Noto Sans Symbols" w:cs="Noto Sans Symbols"/>
      </w:rPr>
    </w:lvl>
    <w:lvl w:ilvl="6">
      <w:start w:val="1"/>
      <w:numFmt w:val="bullet"/>
      <w:lvlText w:val="●"/>
      <w:lvlJc w:val="left"/>
      <w:pPr>
        <w:ind w:left="14868" w:hanging="360"/>
      </w:pPr>
      <w:rPr>
        <w:rFonts w:ascii="Noto Sans Symbols" w:eastAsia="Noto Sans Symbols" w:hAnsi="Noto Sans Symbols" w:cs="Noto Sans Symbols"/>
      </w:rPr>
    </w:lvl>
    <w:lvl w:ilvl="7">
      <w:start w:val="1"/>
      <w:numFmt w:val="bullet"/>
      <w:lvlText w:val="o"/>
      <w:lvlJc w:val="left"/>
      <w:pPr>
        <w:ind w:left="15588" w:hanging="360"/>
      </w:pPr>
      <w:rPr>
        <w:rFonts w:ascii="Courier New" w:eastAsia="Courier New" w:hAnsi="Courier New" w:cs="Courier New"/>
      </w:rPr>
    </w:lvl>
    <w:lvl w:ilvl="8">
      <w:start w:val="1"/>
      <w:numFmt w:val="bullet"/>
      <w:lvlText w:val="▪"/>
      <w:lvlJc w:val="left"/>
      <w:pPr>
        <w:ind w:left="16308" w:hanging="360"/>
      </w:pPr>
      <w:rPr>
        <w:rFonts w:ascii="Noto Sans Symbols" w:eastAsia="Noto Sans Symbols" w:hAnsi="Noto Sans Symbols" w:cs="Noto Sans Symbols"/>
      </w:rPr>
    </w:lvl>
  </w:abstractNum>
  <w:abstractNum w:abstractNumId="8" w15:restartNumberingAfterBreak="0">
    <w:nsid w:val="4C785FC9"/>
    <w:multiLevelType w:val="multilevel"/>
    <w:tmpl w:val="F40275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4E2D50E7"/>
    <w:multiLevelType w:val="multilevel"/>
    <w:tmpl w:val="02CA6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364DA2"/>
    <w:multiLevelType w:val="multilevel"/>
    <w:tmpl w:val="FE84C5B8"/>
    <w:lvl w:ilvl="0">
      <w:start w:val="1"/>
      <w:numFmt w:val="lowerLetter"/>
      <w:pStyle w:val="uroven1-nadpisclankuI"/>
      <w:lvlText w:val="%1)"/>
      <w:lvlJc w:val="left"/>
      <w:pPr>
        <w:ind w:left="1571" w:hanging="360"/>
      </w:pPr>
    </w:lvl>
    <w:lvl w:ilvl="1">
      <w:start w:val="1"/>
      <w:numFmt w:val="lowerLetter"/>
      <w:pStyle w:val="uroven2-odstavec1"/>
      <w:lvlText w:val="%2."/>
      <w:lvlJc w:val="left"/>
      <w:pPr>
        <w:ind w:left="2291" w:hanging="360"/>
      </w:pPr>
    </w:lvl>
    <w:lvl w:ilvl="2">
      <w:start w:val="1"/>
      <w:numFmt w:val="lowerRoman"/>
      <w:pStyle w:val="uroven3-pododstavecabc"/>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552953F4"/>
    <w:multiLevelType w:val="multilevel"/>
    <w:tmpl w:val="16D68A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044752"/>
    <w:multiLevelType w:val="multilevel"/>
    <w:tmpl w:val="C58AE76C"/>
    <w:lvl w:ilvl="0">
      <w:start w:val="1"/>
      <w:numFmt w:val="decimal"/>
      <w:pStyle w:val="Nadpis1"/>
      <w:lvlText w:val="%1."/>
      <w:lvlJc w:val="left"/>
      <w:pPr>
        <w:ind w:left="360" w:hanging="360"/>
      </w:pPr>
      <w:rPr>
        <w:rFonts w:ascii="Arial" w:eastAsia="Arial" w:hAnsi="Arial" w:cs="Arial"/>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pStyle w:val="Nadpis7"/>
      <w:lvlText w:val=""/>
      <w:lvlJc w:val="left"/>
      <w:pPr>
        <w:ind w:left="0" w:firstLine="0"/>
      </w:pPr>
    </w:lvl>
    <w:lvl w:ilvl="7">
      <w:start w:val="1"/>
      <w:numFmt w:val="bullet"/>
      <w:pStyle w:val="Nadpis8"/>
      <w:lvlText w:val=""/>
      <w:lvlJc w:val="left"/>
      <w:pPr>
        <w:ind w:left="0" w:firstLine="0"/>
      </w:pPr>
    </w:lvl>
    <w:lvl w:ilvl="8">
      <w:start w:val="1"/>
      <w:numFmt w:val="bullet"/>
      <w:pStyle w:val="Nadpis9"/>
      <w:lvlText w:val=""/>
      <w:lvlJc w:val="left"/>
      <w:pPr>
        <w:ind w:left="0" w:firstLine="0"/>
      </w:pPr>
    </w:lvl>
  </w:abstractNum>
  <w:abstractNum w:abstractNumId="13" w15:restartNumberingAfterBreak="0">
    <w:nsid w:val="5BE40772"/>
    <w:multiLevelType w:val="multilevel"/>
    <w:tmpl w:val="8FB22608"/>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9E832C8"/>
    <w:multiLevelType w:val="multilevel"/>
    <w:tmpl w:val="DA3CEF8E"/>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CE9797C"/>
    <w:multiLevelType w:val="multilevel"/>
    <w:tmpl w:val="B94AFAB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6F015B42"/>
    <w:multiLevelType w:val="multilevel"/>
    <w:tmpl w:val="624A210A"/>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3D43CA"/>
    <w:multiLevelType w:val="multilevel"/>
    <w:tmpl w:val="9B7C55BE"/>
    <w:lvl w:ilvl="0">
      <w:start w:val="1"/>
      <w:numFmt w:val="lowerLetter"/>
      <w:pStyle w:val="Styl7"/>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0E30037"/>
    <w:multiLevelType w:val="multilevel"/>
    <w:tmpl w:val="B8309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611BA8"/>
    <w:multiLevelType w:val="multilevel"/>
    <w:tmpl w:val="8300F71E"/>
    <w:lvl w:ilvl="0">
      <w:start w:val="1"/>
      <w:numFmt w:val="decimal"/>
      <w:lvlText w:val="%1. "/>
      <w:lvlJc w:val="left"/>
      <w:pPr>
        <w:ind w:left="0" w:firstLine="0"/>
      </w:pPr>
      <w:rPr>
        <w:rFonts w:ascii="Arial" w:eastAsia="Arial" w:hAnsi="Arial" w:cs="Arial"/>
        <w:b/>
        <w:i w:val="0"/>
        <w:sz w:val="22"/>
        <w:szCs w:val="22"/>
      </w:rPr>
    </w:lvl>
    <w:lvl w:ilvl="1">
      <w:start w:val="1"/>
      <w:numFmt w:val="decimal"/>
      <w:lvlText w:val="%1.%2"/>
      <w:lvlJc w:val="left"/>
      <w:pPr>
        <w:ind w:left="0" w:firstLine="0"/>
      </w:pPr>
      <w:rPr>
        <w:rFonts w:ascii="Arial" w:eastAsia="Arial" w:hAnsi="Arial" w:cs="Arial"/>
        <w:b/>
        <w:i w:val="0"/>
        <w:sz w:val="24"/>
        <w:szCs w:val="24"/>
      </w:rPr>
    </w:lvl>
    <w:lvl w:ilvl="2">
      <w:start w:val="1"/>
      <w:numFmt w:val="decimal"/>
      <w:lvlText w:val="%1.%2.%3 "/>
      <w:lvlJc w:val="left"/>
      <w:pPr>
        <w:ind w:left="0" w:firstLine="0"/>
      </w:pPr>
      <w:rPr>
        <w:rFonts w:ascii="Arial" w:eastAsia="Arial" w:hAnsi="Arial" w:cs="Arial"/>
        <w:b/>
        <w:i w:val="0"/>
        <w:sz w:val="24"/>
        <w:szCs w:val="24"/>
      </w:rPr>
    </w:lvl>
    <w:lvl w:ilvl="3">
      <w:start w:val="1"/>
      <w:numFmt w:val="decimal"/>
      <w:lvlText w:val="%1.%2.%3.%4"/>
      <w:lvlJc w:val="left"/>
      <w:pPr>
        <w:ind w:left="0" w:firstLine="0"/>
      </w:pPr>
      <w:rPr>
        <w:rFonts w:ascii="Arial" w:eastAsia="Arial" w:hAnsi="Arial" w:cs="Arial"/>
        <w:b/>
        <w:i w:val="0"/>
        <w:color w:val="000000"/>
        <w:sz w:val="22"/>
        <w:szCs w:val="22"/>
      </w:rPr>
    </w:lvl>
    <w:lvl w:ilvl="4">
      <w:start w:val="1"/>
      <w:numFmt w:val="lowerLetter"/>
      <w:lvlText w:val="%1.%2.%3.%4.%5"/>
      <w:lvlJc w:val="left"/>
      <w:pPr>
        <w:ind w:left="0" w:firstLine="0"/>
      </w:pPr>
    </w:lvl>
    <w:lvl w:ilvl="5">
      <w:start w:val="1"/>
      <w:numFmt w:val="decimal"/>
      <w:lvlText w:val="1.%1.%2.%3.%4.%5.%6"/>
      <w:lvlJc w:val="left"/>
      <w:pPr>
        <w:ind w:left="0" w:firstLine="0"/>
      </w:pPr>
    </w:lvl>
    <w:lvl w:ilvl="6">
      <w:start w:val="1"/>
      <w:numFmt w:val="decimal"/>
      <w:lvlText w:val="1.%1.%2.%3.%4.%5.%6.%7"/>
      <w:lvlJc w:val="left"/>
      <w:pPr>
        <w:ind w:left="0" w:firstLine="0"/>
      </w:pPr>
    </w:lvl>
    <w:lvl w:ilvl="7">
      <w:start w:val="1"/>
      <w:numFmt w:val="decimal"/>
      <w:lvlText w:val="1.%1.%2.%3.%4.%5.%6.%7.%8"/>
      <w:lvlJc w:val="left"/>
      <w:pPr>
        <w:ind w:left="0" w:firstLine="0"/>
      </w:pPr>
    </w:lvl>
    <w:lvl w:ilvl="8">
      <w:start w:val="1"/>
      <w:numFmt w:val="decimal"/>
      <w:lvlText w:val="1.%1.%2.%3.%4.%5.%6.%7.%8.%9"/>
      <w:lvlJc w:val="left"/>
      <w:pPr>
        <w:ind w:left="0" w:firstLine="0"/>
      </w:pPr>
    </w:lvl>
  </w:abstractNum>
  <w:abstractNum w:abstractNumId="20" w15:restartNumberingAfterBreak="0">
    <w:nsid w:val="79EE78EA"/>
    <w:multiLevelType w:val="multilevel"/>
    <w:tmpl w:val="16341378"/>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74200663">
    <w:abstractNumId w:val="14"/>
  </w:num>
  <w:num w:numId="2" w16cid:durableId="1784618543">
    <w:abstractNumId w:val="4"/>
  </w:num>
  <w:num w:numId="3" w16cid:durableId="1599294090">
    <w:abstractNumId w:val="10"/>
  </w:num>
  <w:num w:numId="4" w16cid:durableId="1751854550">
    <w:abstractNumId w:val="0"/>
  </w:num>
  <w:num w:numId="5" w16cid:durableId="1641614482">
    <w:abstractNumId w:val="12"/>
  </w:num>
  <w:num w:numId="6" w16cid:durableId="966087398">
    <w:abstractNumId w:val="18"/>
  </w:num>
  <w:num w:numId="7" w16cid:durableId="1544562287">
    <w:abstractNumId w:val="20"/>
  </w:num>
  <w:num w:numId="8" w16cid:durableId="699401227">
    <w:abstractNumId w:val="17"/>
  </w:num>
  <w:num w:numId="9" w16cid:durableId="1572811864">
    <w:abstractNumId w:val="5"/>
  </w:num>
  <w:num w:numId="10" w16cid:durableId="579094702">
    <w:abstractNumId w:val="8"/>
  </w:num>
  <w:num w:numId="11" w16cid:durableId="1689017813">
    <w:abstractNumId w:val="16"/>
  </w:num>
  <w:num w:numId="12" w16cid:durableId="633095725">
    <w:abstractNumId w:val="9"/>
  </w:num>
  <w:num w:numId="13" w16cid:durableId="517232274">
    <w:abstractNumId w:val="6"/>
  </w:num>
  <w:num w:numId="14" w16cid:durableId="1866021042">
    <w:abstractNumId w:val="3"/>
  </w:num>
  <w:num w:numId="15" w16cid:durableId="1057244334">
    <w:abstractNumId w:val="19"/>
  </w:num>
  <w:num w:numId="16" w16cid:durableId="1254775649">
    <w:abstractNumId w:val="11"/>
  </w:num>
  <w:num w:numId="17" w16cid:durableId="2058042312">
    <w:abstractNumId w:val="7"/>
  </w:num>
  <w:num w:numId="18" w16cid:durableId="2031645151">
    <w:abstractNumId w:val="1"/>
  </w:num>
  <w:num w:numId="19" w16cid:durableId="1700426299">
    <w:abstractNumId w:val="15"/>
  </w:num>
  <w:num w:numId="20" w16cid:durableId="465129679">
    <w:abstractNumId w:val="2"/>
  </w:num>
  <w:num w:numId="21" w16cid:durableId="1298679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20"/>
    <w:rsid w:val="000B2E81"/>
    <w:rsid w:val="001C058E"/>
    <w:rsid w:val="0032081D"/>
    <w:rsid w:val="003A2D07"/>
    <w:rsid w:val="00493CB2"/>
    <w:rsid w:val="004B5C72"/>
    <w:rsid w:val="004D6CE9"/>
    <w:rsid w:val="0058587D"/>
    <w:rsid w:val="005C21F3"/>
    <w:rsid w:val="005D6E15"/>
    <w:rsid w:val="00663B0F"/>
    <w:rsid w:val="00672BF7"/>
    <w:rsid w:val="00720DCB"/>
    <w:rsid w:val="00840EF4"/>
    <w:rsid w:val="00AB7FF0"/>
    <w:rsid w:val="00BA0F86"/>
    <w:rsid w:val="00CF6D36"/>
    <w:rsid w:val="00D13020"/>
    <w:rsid w:val="00D14496"/>
    <w:rsid w:val="00E60CD5"/>
    <w:rsid w:val="00E84886"/>
    <w:rsid w:val="00FB1694"/>
    <w:rsid w:val="00FD4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D9B9"/>
  <w15:docId w15:val="{B06EDCDF-5E67-4F07-A2B1-48DE6B78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D418C"/>
    <w:pPr>
      <w:keepNext/>
      <w:keepLines/>
      <w:numPr>
        <w:numId w:val="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D418C"/>
    <w:pPr>
      <w:keepNext/>
      <w:keepLines/>
      <w:numPr>
        <w:ilvl w:val="1"/>
        <w:numId w:val="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D418C"/>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D418C"/>
    <w:pPr>
      <w:keepNext/>
      <w:keepLines/>
      <w:numPr>
        <w:ilvl w:val="3"/>
        <w:numId w:val="5"/>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D418C"/>
    <w:pPr>
      <w:keepNext/>
      <w:keepLines/>
      <w:numPr>
        <w:ilvl w:val="4"/>
        <w:numId w:val="5"/>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D418C"/>
    <w:pPr>
      <w:keepNext/>
      <w:keepLines/>
      <w:numPr>
        <w:ilvl w:val="5"/>
        <w:numId w:val="5"/>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D418C"/>
    <w:pPr>
      <w:keepNext/>
      <w:keepLines/>
      <w:numPr>
        <w:ilvl w:val="6"/>
        <w:numId w:val="5"/>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D418C"/>
    <w:pPr>
      <w:keepNext/>
      <w:keepLines/>
      <w:numPr>
        <w:ilvl w:val="7"/>
        <w:numId w:val="5"/>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D418C"/>
    <w:pPr>
      <w:keepNext/>
      <w:keepLines/>
      <w:numPr>
        <w:ilvl w:val="8"/>
        <w:numId w:val="5"/>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DD418C"/>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DD41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D41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D41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D41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D41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D41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D41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D41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D418C"/>
    <w:rPr>
      <w:rFonts w:eastAsiaTheme="majorEastAsia" w:cstheme="majorBidi"/>
      <w:color w:val="272727" w:themeColor="text1" w:themeTint="D8"/>
    </w:rPr>
  </w:style>
  <w:style w:type="character" w:customStyle="1" w:styleId="NzevChar">
    <w:name w:val="Název Char"/>
    <w:basedOn w:val="Standardnpsmoodstavce"/>
    <w:link w:val="Nzev"/>
    <w:uiPriority w:val="10"/>
    <w:rsid w:val="00DD41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pPr>
      <w:pBdr>
        <w:top w:val="nil"/>
        <w:left w:val="nil"/>
        <w:bottom w:val="nil"/>
        <w:right w:val="nil"/>
        <w:between w:val="nil"/>
      </w:pBdr>
    </w:pPr>
    <w:rPr>
      <w:color w:val="595959"/>
      <w:sz w:val="28"/>
      <w:szCs w:val="28"/>
    </w:rPr>
  </w:style>
  <w:style w:type="character" w:customStyle="1" w:styleId="PodnadpisChar">
    <w:name w:val="Podnadpis Char"/>
    <w:basedOn w:val="Standardnpsmoodstavce"/>
    <w:link w:val="Podnadpis"/>
    <w:uiPriority w:val="11"/>
    <w:rsid w:val="00DD41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D418C"/>
    <w:pPr>
      <w:spacing w:before="160"/>
      <w:jc w:val="center"/>
    </w:pPr>
    <w:rPr>
      <w:i/>
      <w:iCs/>
      <w:color w:val="404040" w:themeColor="text1" w:themeTint="BF"/>
    </w:rPr>
  </w:style>
  <w:style w:type="character" w:customStyle="1" w:styleId="CittChar">
    <w:name w:val="Citát Char"/>
    <w:basedOn w:val="Standardnpsmoodstavce"/>
    <w:link w:val="Citt"/>
    <w:uiPriority w:val="29"/>
    <w:rsid w:val="00DD418C"/>
    <w:rPr>
      <w:i/>
      <w:iCs/>
      <w:color w:val="404040" w:themeColor="text1" w:themeTint="BF"/>
    </w:rPr>
  </w:style>
  <w:style w:type="paragraph" w:styleId="Odstavecseseznamem">
    <w:name w:val="List Paragraph"/>
    <w:basedOn w:val="Normln"/>
    <w:link w:val="OdstavecseseznamemChar"/>
    <w:uiPriority w:val="34"/>
    <w:qFormat/>
    <w:rsid w:val="00DD418C"/>
    <w:pPr>
      <w:ind w:left="720"/>
      <w:contextualSpacing/>
    </w:pPr>
  </w:style>
  <w:style w:type="character" w:styleId="Zdraznnintenzivn">
    <w:name w:val="Intense Emphasis"/>
    <w:basedOn w:val="Standardnpsmoodstavce"/>
    <w:uiPriority w:val="21"/>
    <w:qFormat/>
    <w:rsid w:val="00DD418C"/>
    <w:rPr>
      <w:i/>
      <w:iCs/>
      <w:color w:val="0F4761" w:themeColor="accent1" w:themeShade="BF"/>
    </w:rPr>
  </w:style>
  <w:style w:type="paragraph" w:styleId="Vrazncitt">
    <w:name w:val="Intense Quote"/>
    <w:basedOn w:val="Normln"/>
    <w:next w:val="Normln"/>
    <w:link w:val="VrazncittChar"/>
    <w:uiPriority w:val="30"/>
    <w:qFormat/>
    <w:rsid w:val="00DD4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D418C"/>
    <w:rPr>
      <w:i/>
      <w:iCs/>
      <w:color w:val="0F4761" w:themeColor="accent1" w:themeShade="BF"/>
    </w:rPr>
  </w:style>
  <w:style w:type="character" w:styleId="Odkazintenzivn">
    <w:name w:val="Intense Reference"/>
    <w:basedOn w:val="Standardnpsmoodstavce"/>
    <w:uiPriority w:val="32"/>
    <w:qFormat/>
    <w:rsid w:val="00DD418C"/>
    <w:rPr>
      <w:b/>
      <w:bCs/>
      <w:smallCaps/>
      <w:color w:val="0F4761" w:themeColor="accent1" w:themeShade="BF"/>
      <w:spacing w:val="5"/>
    </w:rPr>
  </w:style>
  <w:style w:type="paragraph" w:styleId="Revize">
    <w:name w:val="Revision"/>
    <w:hidden/>
    <w:uiPriority w:val="99"/>
    <w:semiHidden/>
    <w:rsid w:val="00465180"/>
    <w:pPr>
      <w:spacing w:after="0" w:line="240" w:lineRule="auto"/>
    </w:pPr>
  </w:style>
  <w:style w:type="paragraph" w:styleId="Normlnweb">
    <w:name w:val="Normal (Web)"/>
    <w:basedOn w:val="Normln"/>
    <w:uiPriority w:val="99"/>
    <w:semiHidden/>
    <w:unhideWhenUsed/>
    <w:rsid w:val="00907469"/>
    <w:pPr>
      <w:spacing w:before="100" w:beforeAutospacing="1" w:after="100" w:afterAutospacing="1" w:line="240" w:lineRule="auto"/>
    </w:pPr>
    <w:rPr>
      <w:rFonts w:ascii="Times New Roman" w:eastAsia="MS Mincho" w:hAnsi="Times New Roman" w:cs="Times New Roman"/>
      <w:sz w:val="24"/>
      <w:szCs w:val="24"/>
    </w:rPr>
  </w:style>
  <w:style w:type="character" w:styleId="Hypertextovodkaz">
    <w:name w:val="Hyperlink"/>
    <w:uiPriority w:val="99"/>
    <w:unhideWhenUsed/>
    <w:rsid w:val="00907469"/>
    <w:rPr>
      <w:color w:val="0000FF"/>
      <w:u w:val="single"/>
    </w:rPr>
  </w:style>
  <w:style w:type="paragraph" w:customStyle="1" w:styleId="uroven1-nadpisclankuI">
    <w:name w:val="uroven 1 - nadpis clanku I"/>
    <w:aliases w:val="II,III"/>
    <w:basedOn w:val="Normln"/>
    <w:link w:val="uroven1-nadpisclankuIChar"/>
    <w:qFormat/>
    <w:rsid w:val="00907469"/>
    <w:pPr>
      <w:keepNext/>
      <w:numPr>
        <w:numId w:val="3"/>
      </w:numPr>
      <w:spacing w:before="480" w:after="240" w:line="240" w:lineRule="auto"/>
      <w:jc w:val="center"/>
      <w:outlineLvl w:val="0"/>
    </w:pPr>
    <w:rPr>
      <w:rFonts w:ascii="Times New Roman Bold" w:eastAsia="Times New Roman" w:hAnsi="Times New Roman Bold" w:cs="Arial"/>
      <w:b/>
      <w:bCs/>
      <w:caps/>
      <w:kern w:val="32"/>
      <w:sz w:val="24"/>
      <w:szCs w:val="24"/>
    </w:rPr>
  </w:style>
  <w:style w:type="paragraph" w:customStyle="1" w:styleId="uroven2-odstavec1">
    <w:name w:val="uroven 2 - odstavec 1"/>
    <w:aliases w:val="2,3"/>
    <w:basedOn w:val="uroven1-nadpisclankuI"/>
    <w:link w:val="uroven2-odstavec1Char"/>
    <w:qFormat/>
    <w:rsid w:val="00907469"/>
    <w:pPr>
      <w:keepNext w:val="0"/>
      <w:numPr>
        <w:ilvl w:val="1"/>
      </w:numPr>
      <w:spacing w:before="240"/>
      <w:jc w:val="both"/>
    </w:pPr>
    <w:rPr>
      <w:b w:val="0"/>
      <w:caps w:val="0"/>
    </w:rPr>
  </w:style>
  <w:style w:type="paragraph" w:customStyle="1" w:styleId="uroven3-pododstavecabc">
    <w:name w:val="uroven 3 - pododstavec (a) (b) (c)"/>
    <w:basedOn w:val="uroven2-odstavec1"/>
    <w:qFormat/>
    <w:rsid w:val="00907469"/>
    <w:pPr>
      <w:numPr>
        <w:ilvl w:val="2"/>
      </w:numPr>
      <w:tabs>
        <w:tab w:val="num" w:pos="851"/>
      </w:tabs>
      <w:ind w:left="851"/>
    </w:pPr>
  </w:style>
  <w:style w:type="paragraph" w:customStyle="1" w:styleId="SoD2">
    <w:name w:val="SoD 2"/>
    <w:basedOn w:val="Normln"/>
    <w:qFormat/>
    <w:rsid w:val="00907469"/>
    <w:pPr>
      <w:spacing w:after="120" w:line="240" w:lineRule="auto"/>
      <w:ind w:left="794" w:hanging="794"/>
      <w:jc w:val="both"/>
    </w:pPr>
    <w:rPr>
      <w:rFonts w:ascii="Times New Roman" w:eastAsia="Times New Roman" w:hAnsi="Times New Roman" w:cs="Times New Roman"/>
    </w:rPr>
  </w:style>
  <w:style w:type="paragraph" w:customStyle="1" w:styleId="Styl1">
    <w:name w:val="Styl1"/>
    <w:basedOn w:val="Normln"/>
    <w:link w:val="Styl1Char"/>
    <w:qFormat/>
    <w:rsid w:val="00FF7C78"/>
    <w:pPr>
      <w:numPr>
        <w:numId w:val="2"/>
      </w:numPr>
      <w:suppressAutoHyphens/>
      <w:adjustRightInd w:val="0"/>
      <w:snapToGrid w:val="0"/>
      <w:spacing w:after="120"/>
      <w:ind w:right="-284"/>
      <w:jc w:val="both"/>
    </w:pPr>
    <w:rPr>
      <w:rFonts w:ascii="Arial" w:hAnsi="Arial" w:cs="Arial"/>
      <w:lang w:eastAsia="ar-SA"/>
    </w:rPr>
  </w:style>
  <w:style w:type="character" w:customStyle="1" w:styleId="Styl1Char">
    <w:name w:val="Styl1 Char"/>
    <w:basedOn w:val="Standardnpsmoodstavce"/>
    <w:link w:val="Styl1"/>
    <w:rsid w:val="00FF7C78"/>
    <w:rPr>
      <w:rFonts w:ascii="Arial" w:hAnsi="Arial" w:cs="Arial"/>
      <w:lang w:eastAsia="ar-SA"/>
    </w:rPr>
  </w:style>
  <w:style w:type="paragraph" w:styleId="Zhlav">
    <w:name w:val="header"/>
    <w:basedOn w:val="Normln"/>
    <w:link w:val="ZhlavChar"/>
    <w:uiPriority w:val="99"/>
    <w:unhideWhenUsed/>
    <w:rsid w:val="00AD06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06C8"/>
  </w:style>
  <w:style w:type="paragraph" w:styleId="Zpat">
    <w:name w:val="footer"/>
    <w:basedOn w:val="Normln"/>
    <w:link w:val="ZpatChar"/>
    <w:uiPriority w:val="99"/>
    <w:unhideWhenUsed/>
    <w:rsid w:val="00AD06C8"/>
    <w:pPr>
      <w:tabs>
        <w:tab w:val="center" w:pos="4536"/>
        <w:tab w:val="right" w:pos="9072"/>
      </w:tabs>
      <w:spacing w:after="0" w:line="240" w:lineRule="auto"/>
    </w:pPr>
  </w:style>
  <w:style w:type="character" w:customStyle="1" w:styleId="ZpatChar">
    <w:name w:val="Zápatí Char"/>
    <w:basedOn w:val="Standardnpsmoodstavce"/>
    <w:link w:val="Zpat"/>
    <w:uiPriority w:val="99"/>
    <w:rsid w:val="00AD06C8"/>
  </w:style>
  <w:style w:type="character" w:styleId="Nevyeenzmnka">
    <w:name w:val="Unresolved Mention"/>
    <w:basedOn w:val="Standardnpsmoodstavce"/>
    <w:uiPriority w:val="99"/>
    <w:semiHidden/>
    <w:unhideWhenUsed/>
    <w:rsid w:val="002F1009"/>
    <w:rPr>
      <w:color w:val="605E5C"/>
      <w:shd w:val="clear" w:color="auto" w:fill="E1DFDD"/>
    </w:rPr>
  </w:style>
  <w:style w:type="character" w:styleId="Sledovanodkaz">
    <w:name w:val="FollowedHyperlink"/>
    <w:basedOn w:val="Standardnpsmoodstavce"/>
    <w:uiPriority w:val="99"/>
    <w:semiHidden/>
    <w:unhideWhenUsed/>
    <w:rsid w:val="002F1009"/>
    <w:rPr>
      <w:color w:val="96607D" w:themeColor="followedHyperlink"/>
      <w:u w:val="single"/>
    </w:rPr>
  </w:style>
  <w:style w:type="paragraph" w:customStyle="1" w:styleId="Styl2">
    <w:name w:val="Styl2"/>
    <w:basedOn w:val="Odstavecseseznamem"/>
    <w:link w:val="Styl2Char"/>
    <w:qFormat/>
    <w:rsid w:val="00E37D08"/>
    <w:pPr>
      <w:snapToGrid w:val="0"/>
      <w:spacing w:before="240" w:after="240"/>
      <w:ind w:left="0" w:right="-284"/>
      <w:contextualSpacing w:val="0"/>
      <w:jc w:val="center"/>
    </w:pPr>
    <w:rPr>
      <w:rFonts w:ascii="Arial" w:hAnsi="Arial" w:cs="Arial"/>
      <w:b/>
      <w:bCs/>
      <w:color w:val="000000"/>
    </w:rPr>
  </w:style>
  <w:style w:type="character" w:customStyle="1" w:styleId="OdstavecseseznamemChar">
    <w:name w:val="Odstavec se seznamem Char"/>
    <w:basedOn w:val="Standardnpsmoodstavce"/>
    <w:link w:val="Odstavecseseznamem"/>
    <w:uiPriority w:val="34"/>
    <w:rsid w:val="00E37D08"/>
  </w:style>
  <w:style w:type="character" w:customStyle="1" w:styleId="Styl2Char">
    <w:name w:val="Styl2 Char"/>
    <w:basedOn w:val="OdstavecseseznamemChar"/>
    <w:link w:val="Styl2"/>
    <w:rsid w:val="00E37D08"/>
    <w:rPr>
      <w:rFonts w:ascii="Arial" w:hAnsi="Arial" w:cs="Arial"/>
      <w:b/>
      <w:bCs/>
      <w:color w:val="000000"/>
    </w:rPr>
  </w:style>
  <w:style w:type="paragraph" w:customStyle="1" w:styleId="Styl3">
    <w:name w:val="Styl3"/>
    <w:basedOn w:val="uroven2-odstavec1"/>
    <w:link w:val="Styl3Char"/>
    <w:qFormat/>
    <w:rsid w:val="00E37D08"/>
    <w:rPr>
      <w:rFonts w:ascii="Arial" w:hAnsi="Arial"/>
      <w:sz w:val="22"/>
      <w:szCs w:val="22"/>
      <w:lang w:eastAsia="ar-SA"/>
    </w:rPr>
  </w:style>
  <w:style w:type="character" w:customStyle="1" w:styleId="uroven1-nadpisclankuIChar">
    <w:name w:val="uroven 1 - nadpis clanku I Char"/>
    <w:aliases w:val="II Char,III Char"/>
    <w:basedOn w:val="Standardnpsmoodstavce"/>
    <w:link w:val="uroven1-nadpisclankuI"/>
    <w:rsid w:val="00E37D08"/>
    <w:rPr>
      <w:rFonts w:ascii="Times New Roman Bold" w:eastAsia="Times New Roman" w:hAnsi="Times New Roman Bold" w:cs="Arial"/>
      <w:b/>
      <w:bCs/>
      <w:caps/>
      <w:kern w:val="32"/>
      <w:sz w:val="24"/>
      <w:szCs w:val="24"/>
    </w:rPr>
  </w:style>
  <w:style w:type="character" w:customStyle="1" w:styleId="uroven2-odstavec1Char">
    <w:name w:val="uroven 2 - odstavec 1 Char"/>
    <w:aliases w:val="2 Char,3 Char"/>
    <w:basedOn w:val="uroven1-nadpisclankuIChar"/>
    <w:link w:val="uroven2-odstavec1"/>
    <w:rsid w:val="00E37D08"/>
    <w:rPr>
      <w:rFonts w:ascii="Times New Roman Bold" w:eastAsia="Times New Roman" w:hAnsi="Times New Roman Bold" w:cs="Arial"/>
      <w:b w:val="0"/>
      <w:bCs/>
      <w:caps w:val="0"/>
      <w:kern w:val="32"/>
      <w:sz w:val="24"/>
      <w:szCs w:val="24"/>
    </w:rPr>
  </w:style>
  <w:style w:type="character" w:customStyle="1" w:styleId="Styl3Char">
    <w:name w:val="Styl3 Char"/>
    <w:basedOn w:val="uroven2-odstavec1Char"/>
    <w:link w:val="Styl3"/>
    <w:rsid w:val="00E37D08"/>
    <w:rPr>
      <w:rFonts w:ascii="Arial" w:eastAsia="Times New Roman" w:hAnsi="Arial" w:cs="Arial"/>
      <w:b w:val="0"/>
      <w:bCs/>
      <w:caps w:val="0"/>
      <w:kern w:val="32"/>
      <w:sz w:val="24"/>
      <w:szCs w:val="24"/>
      <w:lang w:eastAsia="ar-SA"/>
    </w:rPr>
  </w:style>
  <w:style w:type="paragraph" w:customStyle="1" w:styleId="slolnku">
    <w:name w:val="Číslo článku"/>
    <w:basedOn w:val="Normln"/>
    <w:rsid w:val="00E37D08"/>
  </w:style>
  <w:style w:type="paragraph" w:customStyle="1" w:styleId="Textodst1sl">
    <w:name w:val="Text odst.1čísl"/>
    <w:basedOn w:val="Normln"/>
    <w:rsid w:val="00E37D08"/>
  </w:style>
  <w:style w:type="paragraph" w:customStyle="1" w:styleId="Textodst2slovan">
    <w:name w:val="Text odst.2 číslovaný"/>
    <w:basedOn w:val="Normln"/>
    <w:rsid w:val="00E37D08"/>
  </w:style>
  <w:style w:type="paragraph" w:customStyle="1" w:styleId="Textodst3psmena">
    <w:name w:val="Text odst. 3 písmena"/>
    <w:basedOn w:val="Normln"/>
    <w:rsid w:val="00E37D08"/>
  </w:style>
  <w:style w:type="paragraph" w:customStyle="1" w:styleId="Styl4">
    <w:name w:val="Styl4"/>
    <w:basedOn w:val="Nadpis1"/>
    <w:link w:val="Styl4Char"/>
    <w:qFormat/>
    <w:rsid w:val="00F63B0F"/>
    <w:pPr>
      <w:jc w:val="center"/>
    </w:pPr>
    <w:rPr>
      <w:rFonts w:ascii="Arial" w:hAnsi="Arial" w:cs="Arial"/>
      <w:b/>
      <w:bCs/>
      <w:color w:val="auto"/>
      <w:sz w:val="22"/>
      <w:szCs w:val="22"/>
    </w:rPr>
  </w:style>
  <w:style w:type="character" w:customStyle="1" w:styleId="Styl4Char">
    <w:name w:val="Styl4 Char"/>
    <w:basedOn w:val="Nadpis1Char"/>
    <w:link w:val="Styl4"/>
    <w:rsid w:val="00F63B0F"/>
    <w:rPr>
      <w:rFonts w:ascii="Arial" w:eastAsiaTheme="majorEastAsia" w:hAnsi="Arial" w:cs="Arial"/>
      <w:b/>
      <w:bCs/>
      <w:color w:val="0F4761" w:themeColor="accent1" w:themeShade="BF"/>
      <w:sz w:val="40"/>
      <w:szCs w:val="40"/>
    </w:rPr>
  </w:style>
  <w:style w:type="paragraph" w:customStyle="1" w:styleId="Styl5">
    <w:name w:val="Styl5"/>
    <w:basedOn w:val="Styl1"/>
    <w:link w:val="Styl5Char"/>
    <w:qFormat/>
    <w:rsid w:val="00A77E11"/>
  </w:style>
  <w:style w:type="character" w:customStyle="1" w:styleId="Styl5Char">
    <w:name w:val="Styl5 Char"/>
    <w:basedOn w:val="Styl1Char"/>
    <w:link w:val="Styl5"/>
    <w:rsid w:val="00A77E11"/>
    <w:rPr>
      <w:rFonts w:ascii="Arial" w:hAnsi="Arial" w:cs="Arial"/>
      <w:lang w:eastAsia="ar-SA"/>
    </w:rPr>
  </w:style>
  <w:style w:type="paragraph" w:customStyle="1" w:styleId="Styl6">
    <w:name w:val="Styl6"/>
    <w:basedOn w:val="Odstavecseseznamem"/>
    <w:link w:val="Styl6Char"/>
    <w:qFormat/>
    <w:rsid w:val="00511719"/>
    <w:pPr>
      <w:numPr>
        <w:numId w:val="4"/>
      </w:numPr>
      <w:suppressAutoHyphens/>
      <w:adjustRightInd w:val="0"/>
      <w:snapToGrid w:val="0"/>
      <w:spacing w:after="120"/>
      <w:ind w:right="-284"/>
      <w:jc w:val="both"/>
    </w:pPr>
    <w:rPr>
      <w:rFonts w:ascii="Arial" w:hAnsi="Arial" w:cs="Arial"/>
      <w:color w:val="000000"/>
    </w:rPr>
  </w:style>
  <w:style w:type="character" w:customStyle="1" w:styleId="Styl6Char">
    <w:name w:val="Styl6 Char"/>
    <w:basedOn w:val="OdstavecseseznamemChar"/>
    <w:link w:val="Styl6"/>
    <w:rsid w:val="00511719"/>
    <w:rPr>
      <w:rFonts w:ascii="Arial" w:hAnsi="Arial" w:cs="Arial"/>
      <w:color w:val="000000"/>
    </w:rPr>
  </w:style>
  <w:style w:type="paragraph" w:customStyle="1" w:styleId="Styl7">
    <w:name w:val="Styl7"/>
    <w:basedOn w:val="Styl1"/>
    <w:link w:val="Styl7Char"/>
    <w:qFormat/>
    <w:rsid w:val="00B260AE"/>
    <w:pPr>
      <w:numPr>
        <w:numId w:val="8"/>
      </w:numPr>
    </w:pPr>
  </w:style>
  <w:style w:type="character" w:customStyle="1" w:styleId="Styl7Char">
    <w:name w:val="Styl7 Char"/>
    <w:basedOn w:val="Styl1Char"/>
    <w:link w:val="Styl7"/>
    <w:rsid w:val="00B260AE"/>
    <w:rPr>
      <w:rFonts w:ascii="Arial" w:hAnsi="Arial" w:cs="Arial"/>
      <w:lang w:eastAsia="ar-SA"/>
    </w:rPr>
  </w:style>
  <w:style w:type="character" w:styleId="Odkaznakoment">
    <w:name w:val="annotation reference"/>
    <w:basedOn w:val="Standardnpsmoodstavce"/>
    <w:uiPriority w:val="99"/>
    <w:semiHidden/>
    <w:unhideWhenUsed/>
    <w:rsid w:val="00E60CD5"/>
    <w:rPr>
      <w:sz w:val="16"/>
      <w:szCs w:val="16"/>
    </w:rPr>
  </w:style>
  <w:style w:type="paragraph" w:styleId="Textkomente">
    <w:name w:val="annotation text"/>
    <w:basedOn w:val="Normln"/>
    <w:link w:val="TextkomenteChar"/>
    <w:uiPriority w:val="99"/>
    <w:unhideWhenUsed/>
    <w:rsid w:val="00E60CD5"/>
    <w:pPr>
      <w:spacing w:line="240" w:lineRule="auto"/>
    </w:pPr>
    <w:rPr>
      <w:sz w:val="20"/>
      <w:szCs w:val="20"/>
    </w:rPr>
  </w:style>
  <w:style w:type="character" w:customStyle="1" w:styleId="TextkomenteChar">
    <w:name w:val="Text komentáře Char"/>
    <w:basedOn w:val="Standardnpsmoodstavce"/>
    <w:link w:val="Textkomente"/>
    <w:uiPriority w:val="99"/>
    <w:rsid w:val="00E60CD5"/>
    <w:rPr>
      <w:sz w:val="20"/>
      <w:szCs w:val="20"/>
    </w:rPr>
  </w:style>
  <w:style w:type="paragraph" w:styleId="Pedmtkomente">
    <w:name w:val="annotation subject"/>
    <w:basedOn w:val="Textkomente"/>
    <w:next w:val="Textkomente"/>
    <w:link w:val="PedmtkomenteChar"/>
    <w:uiPriority w:val="99"/>
    <w:semiHidden/>
    <w:unhideWhenUsed/>
    <w:rsid w:val="00E60CD5"/>
    <w:rPr>
      <w:b/>
      <w:bCs/>
    </w:rPr>
  </w:style>
  <w:style w:type="character" w:customStyle="1" w:styleId="PedmtkomenteChar">
    <w:name w:val="Předmět komentáře Char"/>
    <w:basedOn w:val="TextkomenteChar"/>
    <w:link w:val="Pedmtkomente"/>
    <w:uiPriority w:val="99"/>
    <w:semiHidden/>
    <w:rsid w:val="00E60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2024-08-29T06:38:00+00:00</s_lawyerApproverDate>
    <s_financialApprover xmlns="c49aa121-d839-403f-9ece-f92336e3c6a8">
      <UserInfo>
        <DisplayName>Veselá Ilona</DisplayName>
        <AccountId>47</AccountId>
        <AccountType/>
      </UserInfo>
    </s_financialApprover>
    <s_financialApproverDate xmlns="c49aa121-d839-403f-9ece-f92336e3c6a8">2024-08-29T06:49:00+00:00</s_financialApproverDate>
    <s_projectLookup xmlns="c49aa121-d839-403f-9ece-f92336e3c6a8" xsi:nil="true"/>
    <s_amountMoney xmlns="c49aa121-d839-403f-9ece-f92336e3c6a8">9900000</s_amountMoney>
    <s_office xmlns="c49aa121-d839-403f-9ece-f92336e3c6a8" xsi:nil="true"/>
    <s_sendToTIS xmlns="c49aa121-d839-403f-9ece-f92336e3c6a8">false</s_sendToTIS>
    <s_contractorFileMark xmlns="c49aa121-d839-403f-9ece-f92336e3c6a8">C 214603 vedená u Městského soudu v Praze </s_contractorFileMark>
    <s_currentApprovers xmlns="c49aa121-d839-403f-9ece-f92336e3c6a8">
      <UserInfo>
        <DisplayName>Řehák Petr</DisplayName>
        <AccountId>62</AccountId>
        <AccountType/>
      </UserInfo>
      <UserInfo>
        <DisplayName>Szwarcová Martina</DisplayName>
        <AccountId>281</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vzakazky</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CZ28819420</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příprava strategie a implementace rozvoje zaměstna</s_subjectShortened>
    <s_contractNumberText xmlns="c49aa121-d839-403f-9ece-f92336e3c6a8">0252/24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ATAIRU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Schovánková Karolína</DisplayName>
        <AccountId>66</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2024-08-29T09:44:00+00:00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Krč</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[{"Cells":["2024-08-28T09:27:15","i:0#.w|pvs\\schovankovak","Start WF Schválení","Komentář: "],"IsDeleted":false,"IsSelected":false},{"Cells":["2024-08-28T09:27:30","i:0#.w|pvs\\rehakp","Přiděleno ke schválení Vedoucímu právního úseku",""],"IsDeleted":false,"IsSelected":false},{"Cells":["2024-08-28T15:16:06","i:0#.w|pvs\\szwarcovam","Přiděleno k přischválení",""],"IsDeleted":false,"IsSelected":false},{"Cells":["2024-08-28T15:50:08","i:0#.w|pvs\\szwarcovam","Schvaluji","Bez připomínek."],"IsDeleted":false,"IsSelected":false},{"Cells":["2024-08-29T08:37:44","i:0#.w|pvs\\rehakp","{TiSP:Approved}",""],"IsDeleted":false,"IsSelected":false},{"Cells":["2024-08-29T08:38:21","i:0#.w|pvs\\veselai","Přiděleno ke schválení ŘD5",""],"IsDeleted":false,"IsSelected":false},{"Cells":["2024-08-29T08:49:18","i:0#.w|pvs\\veselai","{TiSP:Approved}",""],"IsDeleted":false,"IsSelected":false},{"Cells":["2024-08-29T08:49:25","i:0#.w|pvs\\buresp","Přiděleno ke schválení řediteli divize",""],"IsDeleted":false,"IsSelected":false},{"Cells":["2024-08-29T11:44:17","i:0#.w|pvs\\buresp","{TiSP:Approved}",""],"IsDeleted":false,"IsSelected":false},{"Cells":["2024-08-29T11:44:36","i:0#.w|pvs\\schovankovak","Smlouva schválena, zajistit odeslání smlouvy protistraně",""],"IsDeleted":false,"IsSelected":false},{"Cells":["2024-08-30T10:01:46","i:0#.w|pvs\\schovankovak","{TiSP:To_signed}",""],"IsDeleted":false,"IsSelected":false}]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true</s_openEndedContract>
    <s_approvedAmountMoney xmlns="c49aa121-d839-403f-9ece-f92336e3c6a8">0</s_approvedAmountMoney>
    <s_approvalProcessHistoryText xmlns="c49aa121-d839-403f-9ece-f92336e3c6a8">(28.08.2024 09:27)     Schovánková Karolína - Start WF Schválení
(28.08.2024 09:27)      - 
(28.08.2024 15:50)     Přischvalovatel Szwarcová Martina - Schvaluji
(29.08.2024 08:38)     Řehák Petr - Schváleno
(29.08.2024 08:49)     Veselá Ilona - Schváleno
(29.08.2024 11:44)     Bureš Petr - Schváleno
(29.08.2024 11:44)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0252/24</s_contractNumber>
    <s_toContractNumber xmlns="c49aa121-d839-403f-9ece-f92336e3c6a8" xsi:nil="true"/>
    <s_totalAmountMoney xmlns="c49aa121-d839-403f-9ece-f92336e3c6a8">9900000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Točitá 1902/36</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příprava strategie a implementace rozvoje zaměstnanců ve společnosti  PVS </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[{"Cells":["-#;ATAIRU s.r.o.","96988900","1205832","ATAIRU s.r.o.","","","2","","","Točitá","Točitá 1902/36","36","Praha - Krč","14000","CZ","","28819420","CZ28819420","A","05.09.2013 0:00:00","","SR","C 214603 vedená u Městského soudu v Praze ","","","","","","","N","","","1902","","Statutární orgány:\nStatutární orgán, počet členů: 1, způsob jednání: Jednatel zastupuje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Kletečková Hana</DisplayName>
        <AccountId>80</AccountId>
        <AccountType/>
      </UserInfo>
    </s_managedBy>
    <s_division xmlns="c49aa121-d839-403f-9ece-f92336e3c6a8">03</s_division>
    <s_supplierIdentificationNumber xmlns="c49aa121-d839-403f-9ece-f92336e3c6a8">28819420</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1, způsob jednání: Jednatel zastupuje společnost samostatně.</s_contractorRepresentative>
    <s_contractorEmail xmlns="c49aa121-d839-403f-9ece-f92336e3c6a8">petr.havlicek@atairu.com</s_contractorEmail>
    <s_synchronizationStatusHMP xmlns="c49aa121-d839-403f-9ece-f92336e3c6a8" xsi:nil="true"/>
    <s_cr_publishedDate xmlns="c49aa121-d839-403f-9ece-f92336e3c6a8">2024-10-24T12:25:00+00:00</s_cr_publishedDate>
    <s_cr_publisherIsSigner xmlns="c49aa121-d839-403f-9ece-f92336e3c6a8">false</s_cr_publisherIsSigner>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3d+admC5mJkVLDoyA9cTEBIYA==">CgMxLjAyCGguZ2pkZ3hzMgloLjMwajB6bGwyCWguMWZvYjl0ZTIJaC4zem55c2g3MgloLjJldDkycDA4AHIhMWg3YVNyU21NZmJJUzdkSmJoaFNtSXZQTWwxYWE2VzB5</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1568A-9BA8-4268-9939-D321A8F21E6F}">
  <ds:schemaRefs>
    <ds:schemaRef ds:uri="http://schemas.microsoft.com/office/2006/metadata/properties"/>
    <ds:schemaRef ds:uri="http://schemas.microsoft.com/office/infopath/2007/PartnerControls"/>
    <ds:schemaRef ds:uri="c49aa121-d839-403f-9ece-f92336e3c6a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67E1E1D-B409-4C04-A163-F5E218D79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82C3-4893-4905-B97B-9F76D125C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3330</Words>
  <Characters>19652</Characters>
  <Application>Microsoft Office Word</Application>
  <DocSecurity>0</DocSecurity>
  <Lines>163</Lines>
  <Paragraphs>45</Paragraphs>
  <ScaleCrop>false</ScaleCrop>
  <Company>PVS</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Válek Pavel</dc:creator>
  <cp:lastModifiedBy>Schovánková Karolína</cp:lastModifiedBy>
  <cp:revision>3</cp:revision>
  <dcterms:created xsi:type="dcterms:W3CDTF">2024-10-24T12:25:00Z</dcterms:created>
  <dcterms:modified xsi:type="dcterms:W3CDTF">2024-10-24T12:26:00Z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12</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ugr</vt:lpwstr>
  </property>
  <property fmtid="{D5CDD505-2E9C-101B-9397-08002B2CF9AE}" pid="7" name="s_managedByManager">
    <vt:lpwstr>50</vt:lpwstr>
  </property>
  <property fmtid="{D5CDD505-2E9C-101B-9397-08002B2CF9AE}" pid="8" name="s_divisionManagedBy">
    <vt:lpwstr>GŘ</vt:lpwstr>
  </property>
</Properties>
</file>