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957" w:h="278" w:wrap="none" w:hAnchor="page" w:x="4710" w:y="-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RÁMCOVÁ KUPNÍ SMLOUVA</w:t>
      </w:r>
    </w:p>
    <w:p>
      <w:pPr>
        <w:pStyle w:val="Style5"/>
        <w:keepNext w:val="0"/>
        <w:keepLines w:val="0"/>
        <w:framePr w:w="941" w:h="230" w:wrap="none" w:hAnchor="page" w:x="8795" w:y="-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2024008629</w:t>
      </w:r>
    </w:p>
    <w:p>
      <w:pPr>
        <w:widowControl w:val="0"/>
        <w:spacing w:after="201" w:line="1" w:lineRule="exact"/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449" w:right="1613" w:bottom="1238" w:left="1517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317" w:lineRule="auto"/>
        <w:ind w:left="2000" w:right="0" w:hanging="1260"/>
        <w:jc w:val="left"/>
      </w:pPr>
      <w:r>
        <w:rPr>
          <w:rStyle w:val="CharStyle3"/>
        </w:rPr>
        <w:t>uzavřená v souladu s ustanovením § 2079 a násL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635"/>
        <w:gridCol w:w="6134"/>
      </w:tblGrid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Kamenice 798/1 d, 625 00 Brno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MUDr. Hana Albrechtová, ředitelka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spacing w:val="3"/>
                <w:shd w:val="clear" w:color="auto" w:fill="000000"/>
              </w:rPr>
              <w:t>.....</w:t>
            </w:r>
            <w:r>
              <w:rPr>
                <w:rStyle w:val="CharStyle16"/>
                <w:spacing w:val="4"/>
                <w:shd w:val="clear" w:color="auto" w:fill="000000"/>
              </w:rPr>
              <w:t>......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1"/>
                <w:shd w:val="clear" w:color="auto" w:fill="000000"/>
              </w:rPr>
              <w:t>........</w:t>
            </w:r>
            <w:r>
              <w:rPr>
                <w:rStyle w:val="CharStyle16"/>
                <w:spacing w:val="2"/>
                <w:shd w:val="clear" w:color="auto" w:fill="000000"/>
              </w:rPr>
              <w:t>......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shd w:val="clear" w:color="auto" w:fill="000000"/>
              </w:rPr>
              <w:t>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shd w:val="clear" w:color="auto" w:fill="000000"/>
              </w:rPr>
              <w:t>......</w:t>
            </w:r>
            <w:r>
              <w:rPr>
                <w:rStyle w:val="CharStyle16"/>
                <w:shd w:val="clear" w:color="auto" w:fill="000000"/>
                <w:lang w:val="en-US" w:eastAsia="en-US" w:bidi="en-US"/>
              </w:rPr>
              <w:t>​.....................</w:t>
            </w:r>
            <w:r>
              <w:rPr>
                <w:rStyle w:val="CharStyle16"/>
                <w:spacing w:val="1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CharStyle16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6"/>
                <w:shd w:val="clear" w:color="auto" w:fill="000000"/>
              </w:rPr>
              <w:t>..</w:t>
            </w:r>
            <w:r>
              <w:rPr>
                <w:rStyle w:val="CharStyle16"/>
                <w:spacing w:val="7"/>
                <w:shd w:val="clear" w:color="auto" w:fill="000000"/>
              </w:rPr>
              <w:t>....</w:t>
            </w:r>
            <w:r>
              <w:rPr>
                <w:rStyle w:val="CharStyle16"/>
                <w:shd w:val="clear" w:color="auto" w:fill="000000"/>
              </w:rPr>
              <w:t>​....</w:t>
            </w:r>
            <w:r>
              <w:rPr>
                <w:rStyle w:val="CharStyle16"/>
                <w:spacing w:val="1"/>
                <w:shd w:val="clear" w:color="auto" w:fill="000000"/>
              </w:rPr>
              <w:t>.....</w:t>
            </w:r>
            <w:r>
              <w:rPr>
                <w:rStyle w:val="CharStyle16"/>
                <w:shd w:val="clear" w:color="auto" w:fill="000000"/>
              </w:rPr>
              <w:t>​.......​</w:t>
            </w:r>
            <w:r>
              <w:rPr>
                <w:rStyle w:val="CharStyle16"/>
                <w:spacing w:val="6"/>
                <w:shd w:val="clear" w:color="auto" w:fill="000000"/>
              </w:rPr>
              <w:t>.....</w:t>
            </w:r>
            <w:r>
              <w:rPr>
                <w:rStyle w:val="CharStyle16"/>
                <w:spacing w:val="7"/>
                <w:shd w:val="clear" w:color="auto" w:fill="000000"/>
              </w:rPr>
              <w:t>.</w:t>
            </w:r>
            <w:r>
              <w:rPr>
                <w:rStyle w:val="CharStyle16"/>
                <w:shd w:val="clear" w:color="auto" w:fill="000000"/>
              </w:rPr>
              <w:t>​......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00346292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Krajský soud v Brně sp. zn. Pr 1245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MONETA Money Bank, a.s., č. ú. 117203514/0600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</w:rPr>
        <w:t>„kupující'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35"/>
        <w:gridCol w:w="6130"/>
      </w:tblGrid>
      <w:tr>
        <w:trPr>
          <w:trHeight w:val="5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CHEIRÓN a.s.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Kukulova 24, 169 00 Praha 6, Břevnov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Ing. Jindřich Petřík, MBA, člen představenstva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spacing w:val="2"/>
                <w:shd w:val="clear" w:color="auto" w:fill="000000"/>
              </w:rPr>
              <w:t>............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hd w:val="clear" w:color="auto" w:fill="000000"/>
              </w:rPr>
              <w:t>​.......</w:t>
            </w:r>
            <w:r>
              <w:rPr>
                <w:rStyle w:val="CharStyle16"/>
                <w:spacing w:val="1"/>
                <w:shd w:val="clear" w:color="auto" w:fill="000000"/>
              </w:rPr>
              <w:t>........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shd w:val="clear" w:color="auto" w:fill="000000"/>
              </w:rPr>
              <w:t>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shd w:val="clear" w:color="auto" w:fill="000000"/>
              </w:rPr>
              <w:t>......</w:t>
            </w:r>
            <w:r>
              <w:rPr>
                <w:rStyle w:val="CharStyle16"/>
                <w:shd w:val="clear" w:color="auto" w:fill="000000"/>
              </w:rPr>
              <w:t>​....................................​</w:t>
            </w:r>
            <w:r>
              <w:rPr>
                <w:rStyle w:val="CharStyle16"/>
                <w:spacing w:val="6"/>
                <w:shd w:val="clear" w:color="auto" w:fill="000000"/>
              </w:rPr>
              <w:t>..</w:t>
            </w:r>
            <w:r>
              <w:rPr>
                <w:rStyle w:val="CharStyle16"/>
                <w:spacing w:val="7"/>
                <w:shd w:val="clear" w:color="auto" w:fill="000000"/>
              </w:rPr>
              <w:t>....</w:t>
            </w:r>
            <w:r>
              <w:rPr>
                <w:rStyle w:val="CharStyle16"/>
                <w:shd w:val="clear" w:color="auto" w:fill="000000"/>
              </w:rPr>
              <w:t>​....</w:t>
            </w:r>
            <w:r>
              <w:rPr>
                <w:rStyle w:val="CharStyle16"/>
                <w:spacing w:val="1"/>
                <w:shd w:val="clear" w:color="auto" w:fill="000000"/>
              </w:rPr>
              <w:t>.....</w:t>
            </w:r>
            <w:r>
              <w:rPr>
                <w:rStyle w:val="CharStyle16"/>
                <w:shd w:val="clear" w:color="auto" w:fill="000000"/>
              </w:rPr>
              <w:t>​.......​.......​......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27094987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OZ27094987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Městský soud v Praze, sp. zn. B, 8964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ČSOB a.s., 279233863/0300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</w:rPr>
        <w:t>„prodávající )</w:t>
      </w:r>
    </w:p>
    <w:p>
      <w:pPr>
        <w:widowControl w:val="0"/>
        <w:spacing w:after="6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380" w:right="0" w:hanging="380"/>
        <w:jc w:val="both"/>
      </w:pPr>
      <w:r>
        <w:rPr>
          <w:rStyle w:val="CharStyle3"/>
        </w:rPr>
        <w:t>Prodávající je oprávněn na základě svého vlastnického práva nakládat se zbožím v podobě pomůcek pro oxygenoterapii, jejichž bližší specifikace je uvedena v příloze č. 1 této smlouvy, která je její nedílnou součástí.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380" w:right="0" w:hanging="38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93" w:lineRule="auto"/>
        <w:ind w:left="380" w:right="0" w:hanging="380"/>
        <w:jc w:val="both"/>
      </w:pPr>
      <w:r>
        <w:rPr>
          <w:rStyle w:val="CharStyle3"/>
        </w:rPr>
        <w:t>Součástí dodávky zboží podle čl. 1 a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60" w:line="298" w:lineRule="auto"/>
        <w:ind w:left="380" w:right="0" w:hanging="38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5-ti pracovních dní </w:t>
      </w:r>
      <w:r>
        <w:rPr>
          <w:rStyle w:val="CharStyle3"/>
        </w:rPr>
        <w:t>ode dne účinnosti příslušné dílčí kupní smlouvy, nebude-li dohodnuto jinak. Tento závazek se bude považovat za splněný po předání a převzetí příslušného zboží formou písemného předávacího protokolu. Místem plnění je centrální sklad v sídle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40" w:line="293" w:lineRule="auto"/>
        <w:ind w:left="380" w:right="0" w:hanging="38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kupní cenu.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21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 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CharStyle3"/>
          <w:color w:val="7E9CC4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P24V00003377.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S převodem zboží je podle čl. 1 této smlouvy spojena záruka za jeho jakost v trvání minimálně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5-ti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460" w:line="293" w:lineRule="auto"/>
        <w:ind w:left="400" w:right="0" w:hanging="40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300" w:lineRule="auto"/>
        <w:ind w:left="400" w:right="0" w:hanging="40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00" w:right="1532" w:bottom="1456" w:left="1508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dílčí kupní smlouvy i od této smlouvy s účinky ex tunc.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3"/>
          <w:sz w:val="17"/>
          <w:szCs w:val="17"/>
        </w:rPr>
        <w:t>RKS č. 20240098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380" w:right="0" w:hanging="38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93" w:lineRule="auto"/>
        <w:ind w:left="380" w:right="0" w:hanging="38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0" w:line="293" w:lineRule="auto"/>
        <w:ind w:left="380" w:right="0" w:hanging="38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980"/>
        <w:jc w:val="both"/>
      </w:pPr>
      <w:r>
        <w:rPr>
          <w:rStyle w:val="CharStyle3"/>
        </w:rPr>
        <w:t>* v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93" w:lineRule="auto"/>
        <w:ind w:left="380" w:right="0" w:hanging="380"/>
        <w:jc w:val="both"/>
      </w:pPr>
      <w:r>
        <w:rPr>
          <w:rStyle w:val="CharStyle3"/>
        </w:rPr>
        <w:t>Smluvní strány' souhlásT še^zveřejněním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380" w:right="0" w:hanging="38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93" w:lineRule="auto"/>
        <w:ind w:left="380" w:right="0" w:hanging="38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83" w:lineRule="auto"/>
        <w:ind w:left="380" w:right="0" w:hanging="380"/>
        <w:jc w:val="both"/>
      </w:pPr>
      <w:r>
        <w:rPr>
          <w:rStyle w:val="CharStyle3"/>
        </w:rPr>
        <w:t>Tato smlouva nabývá účinnosti po jejím podpisu oběma smluvními stranami dnem jejího uveřejnění v Registru smluv, nejdříve však 1.1.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93" w:lineRule="auto"/>
        <w:ind w:left="0" w:right="0" w:firstLine="0"/>
        <w:jc w:val="left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31.12.2026.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560" w:line="300" w:lineRule="auto"/>
        <w:ind w:left="380" w:right="0" w:hanging="38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20" w:right="0" w:firstLine="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300" w:right="1532" w:bottom="1456" w:left="1508" w:header="872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12700</wp:posOffset>
                </wp:positionV>
                <wp:extent cx="646430" cy="14605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24.10.2024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9.950000000000003pt;margin-top:1.pt;width:50.899999999999999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24.10.2024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V Praze dne dle el. podpisu</w:t>
      </w:r>
    </w:p>
    <w:p>
      <w:pPr>
        <w:widowControl w:val="0"/>
        <w:spacing w:line="177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3" w:right="0" w:bottom="269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121920</wp:posOffset>
                </wp:positionV>
                <wp:extent cx="1835150" cy="46609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150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MUDr. Hana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Albrechtová SKSř</w:t>
                            </w:r>
                            <w:r>
                              <w:rPr>
                                <w:rStyle w:val="CharStyle31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3.049999999999997pt;margin-top:9.5999999999999996pt;width:144.5pt;height:36.70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</w:rPr>
                        <w:t>MUDr. Hana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</w:rPr>
                        <w:t>Albrechtová SKSř</w:t>
                      </w:r>
                      <w:r>
                        <w:rPr>
                          <w:rStyle w:val="CharStyle31"/>
                          <w:vertAlign w:val="superscript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33"/>
        </w:rPr>
        <w:t>Ing. Jindřich</w:t>
        <w:br/>
        <w:t>Petřík, MBA</w:t>
      </w:r>
      <w:bookmarkEnd w:id="0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7"/>
          <w:szCs w:val="17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3" w:right="1548" w:bottom="2699" w:left="6325" w:header="0" w:footer="3" w:gutter="0"/>
          <w:cols w:num="2" w:space="203"/>
          <w:noEndnote/>
          <w:rtlGutter w:val="0"/>
          <w:docGrid w:linePitch="360"/>
        </w:sectPr>
      </w:pPr>
      <w:r>
        <w:rPr>
          <w:rStyle w:val="CharStyle3"/>
          <w:sz w:val="17"/>
          <w:szCs w:val="17"/>
        </w:rPr>
        <w:t>Digitálně podepsal Ing. Jindřich Petřík, MBA Datum: 2024.10.23 08:31:00 +02'00'</w:t>
      </w:r>
    </w:p>
    <w:p>
      <w:pPr>
        <w:widowControl w:val="0"/>
        <w:spacing w:line="104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3" w:right="0" w:bottom="269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 xml:space="preserve">MUDr. Hana Albrechtová ředitelka </w:t>
      </w:r>
      <w:r>
        <w:rPr>
          <w:rStyle w:val="CharStyle3"/>
          <w:b/>
          <w:bCs/>
          <w:i/>
          <w:iCs/>
        </w:rPr>
        <w:t>kupující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Ing. Jindřich Petřík, MBA člen představenstva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3" w:right="3323" w:bottom="2699" w:left="1587" w:header="0" w:footer="3" w:gutter="0"/>
          <w:cols w:num="2" w:space="2617"/>
          <w:noEndnote/>
          <w:rtlGutter w:val="0"/>
          <w:docGrid w:linePitch="360"/>
        </w:sectPr>
      </w:pPr>
      <w:r>
        <w:rPr>
          <w:rStyle w:val="CharStyle3"/>
          <w:b/>
          <w:bCs/>
          <w:i/>
          <w:iCs/>
        </w:rPr>
        <w:t>Prodávající</w:t>
      </w:r>
    </w:p>
    <w:p>
      <w:pPr>
        <w:widowControl w:val="0"/>
        <w:spacing w:line="192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3" w:right="0" w:bottom="269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36"/>
        </w:rPr>
        <w:t>Vladěna</w:t>
      </w:r>
      <w:bookmarkEnd w:id="2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8"/>
        </w:rPr>
        <w:t>Digitálně podepsal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3" w:right="3041" w:bottom="2699" w:left="6407" w:header="0" w:footer="3" w:gutter="0"/>
          <w:cols w:num="2" w:space="245"/>
          <w:noEndnote/>
          <w:rtlGutter w:val="0"/>
          <w:docGrid w:linePitch="360"/>
        </w:sectPr>
      </w:pPr>
      <w:r>
        <w:rPr>
          <w:rStyle w:val="CharStyle38"/>
        </w:rPr>
        <w:t>Vladěna Levíková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36"/>
        </w:rPr>
        <w:t>Levíková</w:t>
      </w:r>
      <w:bookmarkEnd w:id="4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3" w:right="3055" w:bottom="1173" w:left="6426" w:header="0" w:footer="3" w:gutter="0"/>
          <w:cols w:num="2" w:space="250"/>
          <w:noEndnote/>
          <w:rtlGutter w:val="0"/>
          <w:docGrid w:linePitch="360"/>
        </w:sectPr>
      </w:pPr>
      <w:r>
        <w:rPr>
          <w:rStyle w:val="CharStyle38"/>
        </w:rPr>
        <w:t>Datum: 2024.10.23 07:59:46 +02'00’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3" w:right="3055" w:bottom="1173" w:left="6426" w:header="0" w:footer="3" w:gutter="0"/>
          <w:cols w:num="2" w:space="25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3"/>
          <w:sz w:val="17"/>
          <w:szCs w:val="17"/>
        </w:rPr>
        <w:t>RKS č. 20240098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Specifikace, ceník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Kyslíková maska s mikronebulizací pro děti/dospělé</w:t>
      </w:r>
    </w:p>
    <w:tbl>
      <w:tblPr>
        <w:tblOverlap w:val="never"/>
        <w:jc w:val="center"/>
        <w:tblLayout w:type="fixed"/>
      </w:tblPr>
      <w:tblGrid>
        <w:gridCol w:w="485"/>
        <w:gridCol w:w="5150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DFC9E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C9E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Zadavatelem požadované parametry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6"/>
              </w:rPr>
              <w:t>Měkká a lehká inhalační kyslíková maska s mikronebulizátorem využívající Venturiho principu, pro inhalační aplikaci léčiv. Dno komůrky nesmí bránit pohodnému nasazení přívodní hadičky.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Možnost použití ve svislé i vodorovné poloze.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Včetně přívodní hadičky s flexibilní koncovkou.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16"/>
              </w:rPr>
              <w:t>Součástí elastická tkanice pro upevnění k obličeji a s nosní svorkou.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Materiál PVC pro zdravotní účely, certifikace CE.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 velikosti: pro děti a dospělé.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Baleno jednotlivě. Více ks v balení.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Kyslíková maska s rezervoárem pro děti/dospělé</w:t>
      </w:r>
    </w:p>
    <w:tbl>
      <w:tblPr>
        <w:tblOverlap w:val="never"/>
        <w:jc w:val="center"/>
        <w:tblLayout w:type="fixed"/>
      </w:tblPr>
      <w:tblGrid>
        <w:gridCol w:w="490"/>
        <w:gridCol w:w="5150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DFC9E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C9E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Zadavatelem požadované parametry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6"/>
              </w:rPr>
              <w:t>Měkká a lehká inhalační kyslíková maska pro aplikaci oxygenoterapie a rezervoárem pro zvýšení koncentrace kyslíku a s přívodní hadičkou se standardním konektorem.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16"/>
              </w:rPr>
              <w:t>Součástí elastická tkanice pro upevnění k obličeji a s nosní svorkou.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Materiál PVC pro zdravotní účely, certifikace CE.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 velikosti: pro děti a dospělé.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Baleno jednotlivě. Více ks v balení.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Kyslíková spojovací hadička</w:t>
      </w:r>
    </w:p>
    <w:tbl>
      <w:tblPr>
        <w:tblOverlap w:val="never"/>
        <w:jc w:val="center"/>
        <w:tblLayout w:type="fixed"/>
      </w:tblPr>
      <w:tblGrid>
        <w:gridCol w:w="485"/>
        <w:gridCol w:w="5150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DFC9E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C9E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Zadavatelem požadované parametry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Protizlamovací kyslíková hadička s normovanými flexibilními konektory na obou koncích.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Pro použití s inhalační kyslíkovou polomaskou, anebo pro připojení ručního dýchacího přístroj a prútokoměru medicinálního kyslíku.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Materiál PVC pro zdravotní účely, certifikace CE.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Délka 1,8-2,2 m.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Baleno jednotlivě. Více ks v balení.</w:t>
            </w:r>
          </w:p>
        </w:tc>
      </w:tr>
    </w:tbl>
    <w:p>
      <w:pPr>
        <w:widowControl w:val="0"/>
        <w:spacing w:after="6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  <w:b/>
          <w:bCs/>
        </w:rPr>
        <w:t>Peep ventil s příslušenstvím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56" w:right="4305" w:bottom="1203" w:left="1745" w:header="728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PEEP ventil jednorázový, s dvěma výměnnými nástavci pro připojení na výdechový ventil. Pediatrie - adult. Výměna nástavce přes sroubení, anebo nacvaknutím. PEEP ventil musí být kompatibilní s dýchacími okruhy ZZS JMK (např. ventilátory Oxylog, Medumat Weinmann, Hersill). Manuálně nastavitelný od 5 do 20 cm H2O. PVC pro zdrav, účely, certifikace CE. Baleno jednotlivě.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Příloha č. 2 Ceník</w:t>
      </w:r>
    </w:p>
    <w:tbl>
      <w:tblPr>
        <w:tblOverlap w:val="never"/>
        <w:jc w:val="center"/>
        <w:tblLayout w:type="fixed"/>
      </w:tblPr>
      <w:tblGrid>
        <w:gridCol w:w="1109"/>
        <w:gridCol w:w="2222"/>
        <w:gridCol w:w="2021"/>
        <w:gridCol w:w="1392"/>
        <w:gridCol w:w="1200"/>
        <w:gridCol w:w="1502"/>
        <w:gridCol w:w="1387"/>
        <w:gridCol w:w="1469"/>
        <w:gridCol w:w="1747"/>
      </w:tblGrid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Int. č. kupujícího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Výrobce, obchodní označení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Cena za ks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Balení (počet ks v balení)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Cena za balení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Cena za balení vč. DPH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24036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6"/>
              </w:rPr>
              <w:t>Kyslíková maska s mikronebulizací - děti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QP70018-U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lla.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21,28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1 064,00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24035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6"/>
              </w:rPr>
              <w:t>Kyslíková maska s mikronebulizací - dospělí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QP70019-U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Ila.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21,28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1 064,00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24034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Kyslíková maska s rezervoárem dětská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OP03029-U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lla.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21,28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1 064,00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24033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Kyslíková maska s rezervoárem dospělá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OP03028-U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lla.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21,28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1 064,00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24231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Kyslíková spojovací hadička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113210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lla.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6,72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300,00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336,00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24114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Peep ventil s příslušenstvím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16"/>
              </w:rPr>
              <w:t>199-102-001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lla.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97,00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108,64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97,00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108,64</w:t>
            </w:r>
          </w:p>
        </w:tc>
      </w:tr>
    </w:tbl>
    <w:p>
      <w:pPr>
        <w:widowControl w:val="0"/>
        <w:spacing w:after="46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3"/>
          <w:i/>
          <w:iCs/>
          <w:sz w:val="17"/>
          <w:szCs w:val="17"/>
        </w:rPr>
        <w:t>DNS na zdravotnický spotřební materiál - VZ: pomůcky pro oxygenoterapii 2025 - 2026</w:t>
      </w:r>
    </w:p>
    <w:sectPr>
      <w:headerReference w:type="default" r:id="rId9"/>
      <w:footerReference w:type="default" r:id="rId10"/>
      <w:footnotePr>
        <w:pos w:val="pageBottom"/>
        <w:numFmt w:val="decimal"/>
        <w:numRestart w:val="continuous"/>
      </w:footnotePr>
      <w:pgSz w:w="16840" w:h="11900" w:orient="landscape"/>
      <w:pgMar w:top="1599" w:right="1268" w:bottom="835" w:left="1470" w:header="0" w:footer="40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1015365</wp:posOffset>
              </wp:positionH>
              <wp:positionV relativeFrom="page">
                <wp:posOffset>9967595</wp:posOffset>
              </wp:positionV>
              <wp:extent cx="4239895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3989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DNS na zdravotnický spotřební materiál - VZ: pomůcky pro oxygenoterapii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9.950000000000003pt;margin-top:784.85000000000002pt;width:333.85000000000002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DNS na zdravotnický spotřební materiál - VZ: pomůcky pro oxygenoterapii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10039985</wp:posOffset>
              </wp:positionV>
              <wp:extent cx="424561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456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DNS na zdravotnický spotřební materiál - VZ: pomůcky pro oxygenoterapii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6.600000000000009pt;margin-top:790.55000000000007pt;width:334.30000000000001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DNS na zdravotnický spotřební materiál - VZ: pomůcky pro oxygenoterapii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996950</wp:posOffset>
              </wp:positionH>
              <wp:positionV relativeFrom="page">
                <wp:posOffset>680085</wp:posOffset>
              </wp:positionV>
              <wp:extent cx="850265" cy="825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26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RKS č. 20240098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5pt;margin-top:53.550000000000004pt;width:66.950000000000003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>RKS č. 20240098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683260</wp:posOffset>
              </wp:positionV>
              <wp:extent cx="850265" cy="8826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26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RKS č. 20240098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4.200000000000003pt;margin-top:53.800000000000004pt;width:66.950000000000003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>RKS č. 20240098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Základní text (4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1">
    <w:name w:val="Základní text (3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3">
    <w:name w:val="Nadpis #1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6">
    <w:name w:val="Nadpis #2_"/>
    <w:basedOn w:val="DefaultParagraphFont"/>
    <w:link w:val="Style3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8">
    <w:name w:val="Základní text (2)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0"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  <w:spacing w:after="200"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0">
    <w:name w:val="Základní text (3)"/>
    <w:basedOn w:val="Normal"/>
    <w:link w:val="CharStyle31"/>
    <w:pPr>
      <w:widowControl w:val="0"/>
      <w:shd w:val="clear" w:color="auto" w:fill="auto"/>
      <w:spacing w:after="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2">
    <w:name w:val="Nadpis #1"/>
    <w:basedOn w:val="Normal"/>
    <w:link w:val="CharStyle33"/>
    <w:pPr>
      <w:widowControl w:val="0"/>
      <w:shd w:val="clear" w:color="auto" w:fill="auto"/>
      <w:spacing w:line="286" w:lineRule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35">
    <w:name w:val="Nadpis #2"/>
    <w:basedOn w:val="Normal"/>
    <w:link w:val="CharStyle36"/>
    <w:pPr>
      <w:widowControl w:val="0"/>
      <w:shd w:val="clear" w:color="auto" w:fill="auto"/>
      <w:outlineLvl w:val="1"/>
    </w:pPr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37">
    <w:name w:val="Základní text (2)"/>
    <w:basedOn w:val="Normal"/>
    <w:link w:val="CharStyle38"/>
    <w:pPr>
      <w:widowControl w:val="0"/>
      <w:shd w:val="clear" w:color="auto" w:fill="auto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