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79" w:rsidRDefault="00760EAA">
      <w:pPr>
        <w:spacing w:before="59"/>
        <w:ind w:left="196"/>
        <w:rPr>
          <w:rFonts w:ascii="Times New Roman"/>
          <w:sz w:val="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0496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235585</wp:posOffset>
                </wp:positionV>
                <wp:extent cx="497840" cy="313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79" w:rsidRDefault="00171379">
                            <w:pPr>
                              <w:spacing w:line="493" w:lineRule="exact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8pt;margin-top:18.55pt;width:39.2pt;height:24.65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YAqwIAAKg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" filled="f" stroked="f">
                <v:textbox inset="0,0,0,0">
                  <w:txbxContent>
                    <w:p w:rsidR="00171379" w:rsidRDefault="00171379">
                      <w:pPr>
                        <w:spacing w:line="493" w:lineRule="exact"/>
                        <w:rPr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1379" w:rsidRDefault="00171379" w:rsidP="00760EAA">
      <w:pPr>
        <w:tabs>
          <w:tab w:val="left" w:pos="1403"/>
        </w:tabs>
        <w:spacing w:before="43" w:line="148" w:lineRule="exact"/>
        <w:ind w:left="371"/>
        <w:rPr>
          <w:rFonts w:ascii="Times New Roman" w:hAnsi="Times New Roman"/>
          <w:sz w:val="12"/>
        </w:rPr>
      </w:pPr>
    </w:p>
    <w:p w:rsidR="00171379" w:rsidRDefault="00171379">
      <w:pPr>
        <w:pStyle w:val="Zkladntext"/>
        <w:spacing w:before="3"/>
        <w:rPr>
          <w:sz w:val="22"/>
        </w:rPr>
      </w:pPr>
    </w:p>
    <w:p w:rsidR="00171379" w:rsidRDefault="00171379">
      <w:pPr>
        <w:sectPr w:rsidR="00171379">
          <w:type w:val="continuous"/>
          <w:pgSz w:w="16840" w:h="11930" w:orient="landscape"/>
          <w:pgMar w:top="980" w:right="1900" w:bottom="280" w:left="1220" w:header="708" w:footer="708" w:gutter="0"/>
          <w:cols w:space="708"/>
        </w:sectPr>
      </w:pPr>
    </w:p>
    <w:p w:rsidR="00171379" w:rsidRDefault="00760EAA">
      <w:pPr>
        <w:pStyle w:val="Nadpis1"/>
        <w:spacing w:before="94"/>
        <w:ind w:left="156"/>
      </w:pPr>
      <w:proofErr w:type="spellStart"/>
      <w:r>
        <w:t>Dodavatel</w:t>
      </w:r>
      <w:proofErr w:type="spellEnd"/>
      <w:r>
        <w:t>:</w:t>
      </w:r>
    </w:p>
    <w:p w:rsidR="00171379" w:rsidRDefault="00760EAA">
      <w:pPr>
        <w:spacing w:before="6"/>
        <w:rPr>
          <w:sz w:val="32"/>
        </w:rPr>
      </w:pPr>
      <w:r>
        <w:br w:type="column"/>
      </w:r>
    </w:p>
    <w:p w:rsidR="00171379" w:rsidRDefault="00760EAA">
      <w:pPr>
        <w:ind w:left="156"/>
        <w:rPr>
          <w:b/>
          <w:sz w:val="24"/>
        </w:rPr>
      </w:pPr>
      <w:r>
        <w:rPr>
          <w:b/>
          <w:sz w:val="24"/>
        </w:rPr>
        <w:t xml:space="preserve">SH </w:t>
      </w:r>
      <w:proofErr w:type="spellStart"/>
      <w:r>
        <w:rPr>
          <w:b/>
          <w:sz w:val="24"/>
        </w:rPr>
        <w:t>Křivoklát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b/>
          <w:sz w:val="24"/>
        </w:rPr>
        <w:t>lakýrnické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Hamousův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statek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Zbečno</w:t>
      </w:r>
      <w:proofErr w:type="spellEnd"/>
    </w:p>
    <w:p w:rsidR="00171379" w:rsidRDefault="00171379">
      <w:pPr>
        <w:spacing w:before="10"/>
        <w:rPr>
          <w:b/>
          <w:sz w:val="33"/>
        </w:rPr>
      </w:pPr>
    </w:p>
    <w:p w:rsidR="00171379" w:rsidRDefault="00760EAA">
      <w:pPr>
        <w:pStyle w:val="Nadpis1"/>
        <w:ind w:left="1123"/>
      </w:pPr>
      <w:proofErr w:type="spellStart"/>
      <w:r>
        <w:t>Popis</w:t>
      </w:r>
      <w:proofErr w:type="spellEnd"/>
    </w:p>
    <w:p w:rsidR="00171379" w:rsidRDefault="00171379">
      <w:pPr>
        <w:sectPr w:rsidR="00171379">
          <w:type w:val="continuous"/>
          <w:pgSz w:w="16840" w:h="11930" w:orient="landscape"/>
          <w:pgMar w:top="980" w:right="1900" w:bottom="280" w:left="1220" w:header="708" w:footer="708" w:gutter="0"/>
          <w:cols w:num="2" w:space="708" w:equalWidth="0">
            <w:col w:w="1174" w:space="2432"/>
            <w:col w:w="10114"/>
          </w:cols>
        </w:sectPr>
      </w:pPr>
    </w:p>
    <w:p w:rsidR="00171379" w:rsidRDefault="00171379">
      <w:pPr>
        <w:spacing w:before="8"/>
        <w:rPr>
          <w:sz w:val="3"/>
        </w:rPr>
      </w:pP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7612"/>
        <w:gridCol w:w="1914"/>
        <w:gridCol w:w="756"/>
        <w:gridCol w:w="1400"/>
        <w:gridCol w:w="1375"/>
      </w:tblGrid>
      <w:tr w:rsidR="00171379">
        <w:trPr>
          <w:trHeight w:val="267"/>
        </w:trPr>
        <w:tc>
          <w:tcPr>
            <w:tcW w:w="7612" w:type="dxa"/>
          </w:tcPr>
          <w:p w:rsidR="00171379" w:rsidRDefault="0017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8"/>
              <w:ind w:left="830" w:right="203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Množství</w:t>
            </w:r>
            <w:proofErr w:type="spellEnd"/>
          </w:p>
        </w:tc>
        <w:tc>
          <w:tcPr>
            <w:tcW w:w="756" w:type="dxa"/>
          </w:tcPr>
          <w:p w:rsidR="00171379" w:rsidRDefault="0017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J.cena</w:t>
            </w:r>
            <w:proofErr w:type="spellEnd"/>
            <w:proofErr w:type="gram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line="224" w:lineRule="exact"/>
              <w:ind w:right="5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</w:p>
        </w:tc>
      </w:tr>
      <w:tr w:rsidR="00171379">
        <w:trPr>
          <w:trHeight w:val="292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33"/>
              </w:tabs>
              <w:spacing w:before="21"/>
              <w:ind w:left="126"/>
              <w:rPr>
                <w:sz w:val="20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1</w:t>
            </w:r>
            <w:r>
              <w:rPr>
                <w:rFonts w:ascii="Times New Roman" w:hAnsi="Times New Roman"/>
                <w:w w:val="105"/>
                <w:sz w:val="21"/>
              </w:rPr>
              <w:tab/>
            </w:r>
            <w:r w:rsidR="006334EC">
              <w:rPr>
                <w:rFonts w:ascii="Times New Roman" w:hAnsi="Times New Roman"/>
                <w:w w:val="105"/>
                <w:sz w:val="21"/>
              </w:rPr>
              <w:t>5</w:t>
            </w:r>
            <w:bookmarkStart w:id="0" w:name="_GoBack"/>
            <w:bookmarkEnd w:id="0"/>
            <w:r>
              <w:rPr>
                <w:w w:val="105"/>
                <w:sz w:val="20"/>
              </w:rPr>
              <w:t>x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okno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vnější</w:t>
            </w:r>
            <w:proofErr w:type="spellEnd"/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vnitřní</w:t>
            </w:r>
            <w:proofErr w:type="spellEnd"/>
            <w:r>
              <w:rPr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křídla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7"/>
              <w:ind w:left="830" w:right="202"/>
              <w:jc w:val="center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0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2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2000,00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2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43 200,00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71379">
        <w:trPr>
          <w:trHeight w:val="292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26"/>
              </w:tabs>
              <w:spacing w:before="33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w w:val="105"/>
                <w:sz w:val="20"/>
              </w:rPr>
              <w:tab/>
              <w:t xml:space="preserve">5x </w:t>
            </w:r>
            <w:proofErr w:type="spellStart"/>
            <w:r>
              <w:rPr>
                <w:w w:val="105"/>
                <w:sz w:val="20"/>
              </w:rPr>
              <w:t>okenní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špaleta</w:t>
            </w:r>
            <w:proofErr w:type="spellEnd"/>
            <w:r>
              <w:rPr>
                <w:spacing w:val="-4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dřevěná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3"/>
              <w:ind w:left="825" w:right="2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4,2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3"/>
              <w:ind w:left="205" w:right="17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m2</w:t>
            </w:r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6"/>
              <w:ind w:right="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2 000,00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8400,00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</w:tr>
      <w:tr w:rsidR="00171379">
        <w:trPr>
          <w:trHeight w:val="292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34"/>
              </w:tabs>
              <w:spacing w:before="37"/>
              <w:ind w:left="12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Vysazení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očištění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nátěr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pantu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mazivem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nasazení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oken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zpět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7"/>
              <w:ind w:left="807" w:right="2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0"/>
              <w:ind w:left="205" w:right="166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kp</w:t>
            </w:r>
            <w:proofErr w:type="spellEnd"/>
            <w:r>
              <w:rPr>
                <w:w w:val="105"/>
                <w:sz w:val="20"/>
              </w:rPr>
              <w:t>!</w:t>
            </w:r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30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2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2 200,00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71379">
        <w:trPr>
          <w:trHeight w:val="291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29"/>
              </w:tabs>
              <w:spacing w:before="26"/>
              <w:ind w:left="126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w w:val="105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likvidace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odpadu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3"/>
              <w:ind w:left="58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3"/>
              <w:ind w:left="205" w:right="181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kp</w:t>
            </w:r>
            <w:proofErr w:type="spellEnd"/>
            <w:r>
              <w:rPr>
                <w:w w:val="105"/>
                <w:sz w:val="20"/>
              </w:rPr>
              <w:t>!</w:t>
            </w:r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6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19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71379">
        <w:trPr>
          <w:trHeight w:val="293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18"/>
              </w:tabs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</w:r>
            <w:proofErr w:type="spellStart"/>
            <w:r>
              <w:rPr>
                <w:position w:val="1"/>
                <w:sz w:val="20"/>
              </w:rPr>
              <w:t>Olepení</w:t>
            </w:r>
            <w:proofErr w:type="spellEnd"/>
            <w:r>
              <w:rPr>
                <w:spacing w:val="-11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oken</w:t>
            </w:r>
            <w:proofErr w:type="spellEnd"/>
            <w:r>
              <w:rPr>
                <w:spacing w:val="-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1"/>
              </w:rPr>
              <w:t>+</w:t>
            </w:r>
            <w:r>
              <w:rPr>
                <w:spacing w:val="-22"/>
                <w:position w:val="1"/>
                <w:sz w:val="21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ořezání</w:t>
            </w:r>
            <w:proofErr w:type="spellEnd"/>
            <w:r>
              <w:rPr>
                <w:spacing w:val="-9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barvy</w:t>
            </w:r>
            <w:proofErr w:type="spellEnd"/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ze</w:t>
            </w:r>
            <w:r>
              <w:rPr>
                <w:spacing w:val="-15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skel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8"/>
              <w:ind w:left="57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0"/>
              <w:ind w:left="205" w:right="181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kp</w:t>
            </w:r>
            <w:proofErr w:type="spellEnd"/>
            <w:r>
              <w:rPr>
                <w:w w:val="105"/>
                <w:sz w:val="20"/>
              </w:rPr>
              <w:t>!</w:t>
            </w:r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432,00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2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432,00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71379">
        <w:trPr>
          <w:trHeight w:val="285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10"/>
              </w:tabs>
              <w:spacing w:before="30" w:line="235" w:lineRule="exact"/>
              <w:ind w:left="12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ab/>
            </w:r>
            <w:proofErr w:type="spellStart"/>
            <w:r>
              <w:rPr>
                <w:position w:val="1"/>
                <w:sz w:val="20"/>
              </w:rPr>
              <w:t>Čištění</w:t>
            </w:r>
            <w:proofErr w:type="spellEnd"/>
            <w:r>
              <w:rPr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kliček</w:t>
            </w:r>
            <w:proofErr w:type="spellEnd"/>
            <w:r>
              <w:rPr>
                <w:position w:val="1"/>
                <w:sz w:val="20"/>
              </w:rPr>
              <w:t xml:space="preserve">, </w:t>
            </w:r>
            <w:proofErr w:type="spellStart"/>
            <w:r>
              <w:rPr>
                <w:position w:val="1"/>
                <w:sz w:val="20"/>
              </w:rPr>
              <w:t>zprovoznění</w:t>
            </w:r>
            <w:proofErr w:type="spellEnd"/>
            <w:r>
              <w:rPr>
                <w:spacing w:val="-29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zavírání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40" w:line="225" w:lineRule="exact"/>
              <w:ind w:left="601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3"/>
              <w:ind w:left="205" w:right="188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ks</w:t>
            </w:r>
            <w:proofErr w:type="spellEnd"/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6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19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71379">
        <w:trPr>
          <w:trHeight w:val="320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23"/>
              </w:tabs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</w:r>
            <w:proofErr w:type="spellStart"/>
            <w:r>
              <w:rPr>
                <w:position w:val="1"/>
                <w:sz w:val="20"/>
              </w:rPr>
              <w:t>Truhlářské</w:t>
            </w:r>
            <w:proofErr w:type="spellEnd"/>
            <w:r>
              <w:rPr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úpravy</w:t>
            </w:r>
            <w:proofErr w:type="spellEnd"/>
            <w:r>
              <w:rPr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křídel</w:t>
            </w:r>
            <w:proofErr w:type="spellEnd"/>
            <w:r>
              <w:rPr>
                <w:position w:val="1"/>
                <w:sz w:val="20"/>
              </w:rPr>
              <w:t>,</w:t>
            </w:r>
            <w:r>
              <w:rPr>
                <w:spacing w:val="-32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pasování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44"/>
              <w:ind w:left="767" w:right="2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15" w:line="285" w:lineRule="exact"/>
              <w:ind w:left="198" w:right="191"/>
              <w:jc w:val="center"/>
              <w:rPr>
                <w:rFonts w:ascii="Courier New"/>
                <w:sz w:val="26"/>
              </w:rPr>
            </w:pPr>
            <w:proofErr w:type="spellStart"/>
            <w:r>
              <w:rPr>
                <w:rFonts w:ascii="Courier New"/>
                <w:w w:val="80"/>
                <w:sz w:val="26"/>
              </w:rPr>
              <w:t>ks</w:t>
            </w:r>
            <w:proofErr w:type="spellEnd"/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29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1000,00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</w:tr>
      <w:tr w:rsidR="00171379">
        <w:trPr>
          <w:trHeight w:val="280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11"/>
              </w:tabs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ab/>
            </w:r>
            <w:proofErr w:type="spellStart"/>
            <w:r>
              <w:rPr>
                <w:position w:val="1"/>
                <w:sz w:val="20"/>
              </w:rPr>
              <w:t>Sklenářské</w:t>
            </w:r>
            <w:proofErr w:type="spellEnd"/>
            <w:r>
              <w:rPr>
                <w:spacing w:val="-4"/>
                <w:position w:val="1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práce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1"/>
              <w:ind w:left="56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12"/>
              <w:ind w:left="174" w:right="1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5"/>
              <w:ind w:right="10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7002,00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5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7 002,00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171379">
        <w:trPr>
          <w:trHeight w:val="289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12"/>
              </w:tabs>
              <w:spacing w:before="27"/>
              <w:ind w:left="11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Přesun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hmot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4"/>
              <w:ind w:left="5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27"/>
              <w:ind w:left="185" w:right="191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kpl</w:t>
            </w:r>
            <w:proofErr w:type="spellEnd"/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0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1350,00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20"/>
              <w:ind w:right="6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 xml:space="preserve">1350,00 </w:t>
            </w:r>
            <w:proofErr w:type="spellStart"/>
            <w:r>
              <w:rPr>
                <w:w w:val="105"/>
                <w:sz w:val="20"/>
              </w:rPr>
              <w:t>Kč</w:t>
            </w:r>
            <w:proofErr w:type="spellEnd"/>
          </w:p>
        </w:tc>
      </w:tr>
      <w:tr w:rsidR="00171379">
        <w:trPr>
          <w:trHeight w:val="436"/>
        </w:trPr>
        <w:tc>
          <w:tcPr>
            <w:tcW w:w="7612" w:type="dxa"/>
          </w:tcPr>
          <w:p w:rsidR="00171379" w:rsidRDefault="00760EAA">
            <w:pPr>
              <w:pStyle w:val="TableParagraph"/>
              <w:tabs>
                <w:tab w:val="left" w:pos="712"/>
              </w:tabs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Doprava</w:t>
            </w:r>
            <w:proofErr w:type="spellEnd"/>
          </w:p>
        </w:tc>
        <w:tc>
          <w:tcPr>
            <w:tcW w:w="1914" w:type="dxa"/>
          </w:tcPr>
          <w:p w:rsidR="00171379" w:rsidRDefault="00760EAA">
            <w:pPr>
              <w:pStyle w:val="TableParagraph"/>
              <w:spacing w:before="33"/>
              <w:ind w:left="5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6" w:type="dxa"/>
          </w:tcPr>
          <w:p w:rsidR="00171379" w:rsidRDefault="00760EAA">
            <w:pPr>
              <w:pStyle w:val="TableParagraph"/>
              <w:spacing w:before="33"/>
              <w:ind w:left="142" w:right="1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1400" w:type="dxa"/>
          </w:tcPr>
          <w:p w:rsidR="00171379" w:rsidRDefault="00760EAA">
            <w:pPr>
              <w:pStyle w:val="TableParagraph"/>
              <w:spacing w:before="26"/>
              <w:ind w:right="12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2470,00Kč</w:t>
            </w:r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19"/>
              <w:ind w:right="7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2470,00Kč</w:t>
            </w:r>
          </w:p>
        </w:tc>
      </w:tr>
      <w:tr w:rsidR="00171379">
        <w:trPr>
          <w:trHeight w:val="436"/>
        </w:trPr>
        <w:tc>
          <w:tcPr>
            <w:tcW w:w="7612" w:type="dxa"/>
          </w:tcPr>
          <w:p w:rsidR="00171379" w:rsidRDefault="00760EAA">
            <w:pPr>
              <w:pStyle w:val="TableParagraph"/>
              <w:spacing w:before="174"/>
              <w:ind w:left="703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Kč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914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167"/>
              <w:ind w:right="8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67704,00Kč</w:t>
            </w:r>
          </w:p>
        </w:tc>
      </w:tr>
      <w:tr w:rsidR="00171379">
        <w:trPr>
          <w:trHeight w:val="279"/>
        </w:trPr>
        <w:tc>
          <w:tcPr>
            <w:tcW w:w="7612" w:type="dxa"/>
          </w:tcPr>
          <w:p w:rsidR="00171379" w:rsidRDefault="00760EAA">
            <w:pPr>
              <w:pStyle w:val="TableParagraph"/>
              <w:spacing w:before="26"/>
              <w:ind w:left="698"/>
              <w:rPr>
                <w:sz w:val="20"/>
              </w:rPr>
            </w:pPr>
            <w:r>
              <w:rPr>
                <w:w w:val="105"/>
                <w:sz w:val="20"/>
              </w:rPr>
              <w:t>DPH21%</w:t>
            </w:r>
          </w:p>
        </w:tc>
        <w:tc>
          <w:tcPr>
            <w:tcW w:w="1914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26"/>
              <w:ind w:right="9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14217,84Kč</w:t>
            </w:r>
          </w:p>
        </w:tc>
      </w:tr>
      <w:tr w:rsidR="00171379">
        <w:trPr>
          <w:trHeight w:val="451"/>
        </w:trPr>
        <w:tc>
          <w:tcPr>
            <w:tcW w:w="7612" w:type="dxa"/>
          </w:tcPr>
          <w:p w:rsidR="00171379" w:rsidRDefault="00760EAA">
            <w:pPr>
              <w:pStyle w:val="TableParagraph"/>
              <w:spacing w:before="16"/>
              <w:ind w:left="6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Celkem</w:t>
            </w:r>
            <w:proofErr w:type="spellEnd"/>
            <w:r>
              <w:rPr>
                <w:w w:val="105"/>
                <w:sz w:val="20"/>
              </w:rPr>
              <w:t xml:space="preserve"> v </w:t>
            </w:r>
            <w:proofErr w:type="spellStart"/>
            <w:r>
              <w:rPr>
                <w:w w:val="105"/>
              </w:rPr>
              <w:t>Kč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včetně</w:t>
            </w:r>
            <w:proofErr w:type="spellEnd"/>
            <w:r>
              <w:rPr>
                <w:w w:val="105"/>
                <w:sz w:val="20"/>
              </w:rPr>
              <w:t xml:space="preserve"> DPH</w:t>
            </w:r>
          </w:p>
        </w:tc>
        <w:tc>
          <w:tcPr>
            <w:tcW w:w="1914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:rsidR="00171379" w:rsidRDefault="00760EAA">
            <w:pPr>
              <w:pStyle w:val="TableParagraph"/>
              <w:spacing w:before="35"/>
              <w:ind w:right="9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81921,84Kč</w:t>
            </w:r>
          </w:p>
        </w:tc>
      </w:tr>
      <w:tr w:rsidR="00171379">
        <w:trPr>
          <w:trHeight w:val="425"/>
        </w:trPr>
        <w:tc>
          <w:tcPr>
            <w:tcW w:w="7612" w:type="dxa"/>
          </w:tcPr>
          <w:p w:rsidR="00171379" w:rsidRDefault="00760EAA">
            <w:pPr>
              <w:pStyle w:val="TableParagraph"/>
              <w:spacing w:before="172" w:line="233" w:lineRule="exact"/>
              <w:ind w:left="696"/>
              <w:rPr>
                <w:sz w:val="20"/>
              </w:rPr>
            </w:pPr>
            <w:proofErr w:type="spellStart"/>
            <w:r>
              <w:rPr>
                <w:sz w:val="20"/>
              </w:rPr>
              <w:t>Cenová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nabídka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platná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do: </w:t>
            </w:r>
            <w:r>
              <w:rPr>
                <w:sz w:val="20"/>
              </w:rPr>
              <w:t>31. 12. 2024</w:t>
            </w:r>
          </w:p>
        </w:tc>
        <w:tc>
          <w:tcPr>
            <w:tcW w:w="1914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:rsidR="00171379" w:rsidRDefault="00171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1379" w:rsidRDefault="00760EAA">
      <w:pPr>
        <w:spacing w:before="54"/>
        <w:ind w:left="106"/>
        <w:rPr>
          <w:sz w:val="20"/>
        </w:rPr>
      </w:pPr>
      <w:r>
        <w:rPr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Hořovicích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dne</w:t>
      </w:r>
      <w:proofErr w:type="spellEnd"/>
      <w:r>
        <w:rPr>
          <w:w w:val="105"/>
          <w:sz w:val="20"/>
        </w:rPr>
        <w:t xml:space="preserve"> 14. 10. 2024</w:t>
      </w:r>
    </w:p>
    <w:p w:rsidR="00171379" w:rsidRDefault="00171379">
      <w:pPr>
        <w:rPr>
          <w:sz w:val="20"/>
        </w:rPr>
      </w:pPr>
    </w:p>
    <w:sectPr w:rsidR="00171379">
      <w:type w:val="continuous"/>
      <w:pgSz w:w="16840" w:h="11930" w:orient="landscape"/>
      <w:pgMar w:top="980" w:right="19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79"/>
    <w:rsid w:val="00171379"/>
    <w:rsid w:val="006334EC"/>
    <w:rsid w:val="007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A236"/>
  <w15:docId w15:val="{1DD57ACC-F19A-4473-B461-0D0E5D7C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3</cp:revision>
  <dcterms:created xsi:type="dcterms:W3CDTF">2024-10-24T10:15:00Z</dcterms:created>
  <dcterms:modified xsi:type="dcterms:W3CDTF">2024-10-24T10:16:00Z</dcterms:modified>
</cp:coreProperties>
</file>