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4368" w:h="1411" w:wrap="none" w:hAnchor="page" w:x="949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0"/>
      <w:bookmarkEnd w:id="1"/>
      <w:bookmarkEnd w:id="2"/>
    </w:p>
    <w:p>
      <w:pPr>
        <w:pStyle w:val="Style4"/>
        <w:keepNext w:val="0"/>
        <w:keepLines w:val="0"/>
        <w:framePr w:w="4368" w:h="1411" w:wrap="none" w:hAnchor="page" w:x="94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4368" w:h="1411" w:wrap="none" w:hAnchor="page" w:x="949" w:y="1"/>
        <w:widowControl w:val="0"/>
        <w:shd w:val="clear" w:color="auto" w:fill="auto"/>
        <w:bidi w:val="0"/>
        <w:spacing w:before="0" w:after="0" w:line="233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Skalka - hradící klapka bezpečnostního přelivu</w:t>
      </w:r>
    </w:p>
    <w:p>
      <w:pPr>
        <w:pStyle w:val="Style4"/>
        <w:keepNext w:val="0"/>
        <w:keepLines w:val="0"/>
        <w:framePr w:w="4368" w:h="1411" w:wrap="none" w:hAnchor="page" w:x="94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"/>
        <w:keepNext w:val="0"/>
        <w:keepLines w:val="0"/>
        <w:framePr w:w="4368" w:h="1411" w:wrap="none" w:hAnchor="page" w:x="949" w:y="1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ZL 4 - Dodatečné stavební práce</w:t>
      </w:r>
    </w:p>
    <w:tbl>
      <w:tblPr>
        <w:tblOverlap w:val="never"/>
        <w:jc w:val="left"/>
        <w:tblLayout w:type="fixed"/>
      </w:tblPr>
      <w:tblGrid>
        <w:gridCol w:w="6346"/>
        <w:gridCol w:w="4099"/>
        <w:gridCol w:w="2909"/>
        <w:gridCol w:w="1834"/>
      </w:tblGrid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tabs>
                <w:tab w:pos="1781" w:val="left"/>
              </w:tabs>
              <w:bidi w:val="0"/>
              <w:spacing w:before="0" w:after="0" w:line="22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  <w:tab/>
              <w:t>Skalka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06.09.2024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Povodí Ohře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Montážní a výrobní sdružení, spol s.r.o.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VP Projekkting s.r.o.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 rozpočtu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560 296,50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560 296,50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560 296,50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117 662,27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5765" w:wrap="none" w:hAnchor="page" w:x="944" w:y="14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765" w:wrap="none" w:hAnchor="page" w:x="944" w:y="14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677 958,77</w:t>
            </w:r>
          </w:p>
        </w:tc>
      </w:tr>
    </w:tbl>
    <w:p>
      <w:pPr>
        <w:framePr w:w="15187" w:h="5765" w:wrap="none" w:hAnchor="page" w:x="944" w:y="149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581025</wp:posOffset>
            </wp:positionH>
            <wp:positionV relativeFrom="margin">
              <wp:posOffset>3151505</wp:posOffset>
            </wp:positionV>
            <wp:extent cx="9680575" cy="14846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680575" cy="1484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915" w:right="675" w:bottom="187" w:header="134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framePr w:w="15250" w:h="5026" w:vSpace="19" w:wrap="notBeside" w:vAnchor="text" w:hAnchor="text" w:y="20"/>
        <w:widowControl w:val="0"/>
        <w:rPr>
          <w:sz w:val="2"/>
          <w:szCs w:val="2"/>
        </w:rPr>
      </w:pPr>
      <w:r>
        <w:drawing>
          <wp:inline>
            <wp:extent cx="9683750" cy="319151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683750" cy="3191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28" w:left="915" w:right="670" w:bottom="528" w:header="10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098280" simplePos="0" relativeHeight="12582937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0</wp:posOffset>
                </wp:positionV>
                <wp:extent cx="585470" cy="20129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.7pt;margin-top:0;width:46.100000000000001pt;height:15.85pt;z-index:-125829375;mso-wrap-distance-left:0;mso-wrap-distance-right:716.39999999999998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19540" simplePos="0" relativeHeight="125829380" behindDoc="0" locked="0" layoutInCell="1" allowOverlap="1">
                <wp:simplePos x="0" y="0"/>
                <wp:positionH relativeFrom="column">
                  <wp:posOffset>6513830</wp:posOffset>
                </wp:positionH>
                <wp:positionV relativeFrom="paragraph">
                  <wp:posOffset>0</wp:posOffset>
                </wp:positionV>
                <wp:extent cx="664210" cy="20129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42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12.89999999999998pt;margin-top:0;width:52.300000000000004pt;height:15.85pt;z-index:-125829373;mso-wrap-distance-left:0;mso-wrap-distance-right:710.20000000000005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7135" simplePos="0" relativeHeight="12582938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1283335</wp:posOffset>
                </wp:positionV>
                <wp:extent cx="856615" cy="19177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.7pt;margin-top:101.05pt;width:67.450000000000003pt;height:15.1pt;z-index:-125829371;mso-wrap-distance-left:0;mso-wrap-distance-right:695.05000000000007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65920" simplePos="0" relativeHeight="12582938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1283335</wp:posOffset>
                </wp:positionV>
                <wp:extent cx="417830" cy="19177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5.60000000000002pt;margin-top:101.05pt;width:32.899999999999999pt;height:15.1pt;z-index:-125829369;mso-wrap-distance-left:0;mso-wrap-distance-right:729.60000000000002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7135" simplePos="0" relativeHeight="125829386" behindDoc="0" locked="0" layoutInCell="1" allowOverlap="1">
                <wp:simplePos x="0" y="0"/>
                <wp:positionH relativeFrom="column">
                  <wp:posOffset>6513830</wp:posOffset>
                </wp:positionH>
                <wp:positionV relativeFrom="paragraph">
                  <wp:posOffset>1283335</wp:posOffset>
                </wp:positionV>
                <wp:extent cx="856615" cy="19177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12.89999999999998pt;margin-top:101.05pt;width:67.450000000000003pt;height:15.1pt;z-index:-125829367;mso-wrap-distance-left:0;mso-wrap-distance-right:695.05000000000007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65920" simplePos="0" relativeHeight="125829388" behindDoc="0" locked="0" layoutInCell="1" allowOverlap="1">
                <wp:simplePos x="0" y="0"/>
                <wp:positionH relativeFrom="column">
                  <wp:posOffset>9247505</wp:posOffset>
                </wp:positionH>
                <wp:positionV relativeFrom="paragraph">
                  <wp:posOffset>1283335</wp:posOffset>
                </wp:positionV>
                <wp:extent cx="417830" cy="19177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728.14999999999998pt;margin-top:101.05pt;width:32.899999999999999pt;height:15.1pt;z-index:-125829365;mso-wrap-distance-left:0;mso-wrap-distance-right:729.60000000000002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2230" simplePos="0" relativeHeight="12582939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1752600</wp:posOffset>
                </wp:positionV>
                <wp:extent cx="731520" cy="20129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152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.7pt;margin-top:138.pt;width:57.600000000000001pt;height:15.85pt;z-index:-125829363;mso-wrap-distance-left:0;mso-wrap-distance-right:704.89999999999998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19870" simplePos="0" relativeHeight="125829392" behindDoc="0" locked="0" layoutInCell="1" allowOverlap="1">
                <wp:simplePos x="0" y="0"/>
                <wp:positionH relativeFrom="column">
                  <wp:posOffset>6513830</wp:posOffset>
                </wp:positionH>
                <wp:positionV relativeFrom="paragraph">
                  <wp:posOffset>1752600</wp:posOffset>
                </wp:positionV>
                <wp:extent cx="563880" cy="20129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512.89999999999998pt;margin-top:138.pt;width:44.399999999999999pt;height:15.85pt;z-index:-125829361;mso-wrap-distance-left:0;mso-wrap-distance-right:718.10000000000002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7135" simplePos="0" relativeHeight="12582939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3023235</wp:posOffset>
                </wp:positionV>
                <wp:extent cx="856615" cy="19177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.7pt;margin-top:238.05000000000001pt;width:67.450000000000003pt;height:15.1pt;z-index:-125829359;mso-wrap-distance-left:0;mso-wrap-distance-right:695.05000000000007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65920" simplePos="0" relativeHeight="125829396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3023235</wp:posOffset>
                </wp:positionV>
                <wp:extent cx="417830" cy="191770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85.60000000000002pt;margin-top:238.05000000000001pt;width:32.899999999999999pt;height:15.1pt;z-index:-125829357;mso-wrap-distance-left:0;mso-wrap-distance-right:729.60000000000002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7135" simplePos="0" relativeHeight="125829398" behindDoc="0" locked="0" layoutInCell="1" allowOverlap="1">
                <wp:simplePos x="0" y="0"/>
                <wp:positionH relativeFrom="column">
                  <wp:posOffset>6513830</wp:posOffset>
                </wp:positionH>
                <wp:positionV relativeFrom="paragraph">
                  <wp:posOffset>3023235</wp:posOffset>
                </wp:positionV>
                <wp:extent cx="856615" cy="19177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12.89999999999998pt;margin-top:238.05000000000001pt;width:67.450000000000003pt;height:15.1pt;z-index:-125829355;mso-wrap-distance-left:0;mso-wrap-distance-right:695.05000000000007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65920" simplePos="0" relativeHeight="125829400" behindDoc="0" locked="0" layoutInCell="1" allowOverlap="1">
                <wp:simplePos x="0" y="0"/>
                <wp:positionH relativeFrom="column">
                  <wp:posOffset>9247505</wp:posOffset>
                </wp:positionH>
                <wp:positionV relativeFrom="paragraph">
                  <wp:posOffset>3023235</wp:posOffset>
                </wp:positionV>
                <wp:extent cx="417830" cy="191770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728.14999999999998pt;margin-top:238.05000000000001pt;width:32.899999999999999pt;height:15.1pt;z-index:-125829353;mso-wrap-distance-left:0;mso-wrap-distance-right:729.60000000000002pt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326"/>
        <w:gridCol w:w="9005"/>
        <w:gridCol w:w="4205"/>
        <w:gridCol w:w="2006"/>
      </w:tblGrid>
      <w:tr>
        <w:trPr>
          <w:trHeight w:val="384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REKAPITULACE ČLENĚNÍ SOUPISU PRACÍ</w:t>
            </w:r>
          </w:p>
        </w:tc>
      </w:tr>
      <w:tr>
        <w:trPr>
          <w:trHeight w:val="99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VD Skalka - hradící klapka bezpečnostního přelivu Objekt:</w:t>
            </w:r>
          </w:p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ZL 4 - Dodatečné stavební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tabs>
                <w:tab w:pos="213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  <w:tab/>
              <w:t>Skalka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06.09.2024</w:t>
            </w:r>
          </w:p>
        </w:tc>
      </w:tr>
      <w:tr>
        <w:trPr>
          <w:trHeight w:val="68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  <w:tab/>
              <w:t>Povodí Ohře s.p.</w:t>
            </w:r>
          </w:p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  <w:tab/>
              <w:t>Montážní a výrobní sdružení, spol s.r.o.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VP Projekkting s.r.o.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1) 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560 296,50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6 720,00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6 720,00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218 026,50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789 - Povrchové úpravy ocelových konstrukcí a technologických zařízení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218 026,50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HZS - Hodinové zúčtovací sazby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201 890,00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 - Ostatní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45 000,00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 - Vedlejší rozpočtové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88 660,00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VRN4 - 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42 640,00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VRN6 - Územní vlivy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42" w:h="6672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42" w:h="6672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46 020,00</w:t>
            </w:r>
          </w:p>
        </w:tc>
      </w:tr>
    </w:tbl>
    <w:p>
      <w:pPr>
        <w:framePr w:w="15542" w:h="6672" w:wrap="none" w:hAnchor="page" w:x="594" w:y="1"/>
        <w:widowControl w:val="0"/>
        <w:spacing w:line="1" w:lineRule="exact"/>
      </w:pPr>
    </w:p>
    <w:p>
      <w:pPr>
        <w:pStyle w:val="Style22"/>
        <w:keepNext w:val="0"/>
        <w:keepLines w:val="0"/>
        <w:framePr w:w="15518" w:h="1109" w:wrap="none" w:hAnchor="page" w:x="604" w:y="7201"/>
        <w:widowControl w:val="0"/>
        <w:shd w:val="clear" w:color="auto" w:fill="auto"/>
        <w:tabs>
          <w:tab w:pos="15048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Ostatní náklady</w:t>
        <w:tab/>
        <w:t>0,00</w:t>
      </w:r>
    </w:p>
    <w:p>
      <w:pPr>
        <w:pStyle w:val="Style22"/>
        <w:keepNext w:val="0"/>
        <w:keepLines w:val="0"/>
        <w:framePr w:w="15518" w:h="1109" w:wrap="none" w:hAnchor="page" w:x="604" w:y="7201"/>
        <w:widowControl w:val="0"/>
        <w:shd w:val="clear" w:color="auto" w:fill="auto"/>
        <w:tabs>
          <w:tab w:pos="144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Celkové náklady za stavbu 1) + 2)</w:t>
        <w:tab/>
        <w:t>560 296,50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581025</wp:posOffset>
            </wp:positionH>
            <wp:positionV relativeFrom="margin">
              <wp:posOffset>2419985</wp:posOffset>
            </wp:positionV>
            <wp:extent cx="9680575" cy="1840865"/>
            <wp:wrapNone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80575" cy="1840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593" w:right="675" w:bottom="187" w:header="134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framePr w:w="1829" w:h="418" w:wrap="none" w:hAnchor="page" w:x="60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8818"/>
        <w:gridCol w:w="4718"/>
        <w:gridCol w:w="1795"/>
      </w:tblGrid>
      <w:tr>
        <w:trPr>
          <w:trHeight w:val="125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VD Skalka - hradící klapka bezpečnostního přelivu Objekt:</w:t>
            </w:r>
          </w:p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ZL 4 - Dodatečné stavební práce</w:t>
            </w:r>
          </w:p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tabs>
                <w:tab w:pos="213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  <w:tab/>
              <w:t>Skalka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bidi w:val="0"/>
              <w:spacing w:before="0" w:after="0" w:line="240" w:lineRule="auto"/>
              <w:ind w:left="35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06.09.2024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tabs>
                <w:tab w:pos="213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  <w:tab/>
              <w:t>Povodí Ohře s.p.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bidi w:val="0"/>
              <w:spacing w:before="0" w:after="0" w:line="240" w:lineRule="auto"/>
              <w:ind w:left="35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VP Projekkting s.r.o.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tabs>
                <w:tab w:pos="213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  <w:tab/>
              <w:t>Montážní a výrobní sdružení, spol s.r.o.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1" w:h="1843" w:wrap="none" w:hAnchor="page" w:x="594" w:y="457"/>
              <w:widowControl w:val="0"/>
              <w:shd w:val="clear" w:color="auto" w:fill="auto"/>
              <w:bidi w:val="0"/>
              <w:spacing w:before="0" w:after="0" w:line="240" w:lineRule="auto"/>
              <w:ind w:left="35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31" w:h="1843" w:wrap="none" w:hAnchor="page" w:x="594" w:y="45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31" w:h="1843" w:wrap="none" w:hAnchor="page" w:x="594" w:y="45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653"/>
        <w:gridCol w:w="1080"/>
        <w:gridCol w:w="8818"/>
        <w:gridCol w:w="682"/>
        <w:gridCol w:w="1219"/>
        <w:gridCol w:w="1334"/>
        <w:gridCol w:w="1747"/>
      </w:tblGrid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6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560 296,50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6 720,00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6 720,00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952903112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Vyčištění objektů ČOV, nádrží, žlabů a kanálů při v do 3,5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96519210R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Nouzové (provizorní) zakrytí plachtou-montáž,dodávka plachty,opotřebení,demontáž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5 670,00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218 026,50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Povrchové úpravy ocelových konstrukcí a technologických zařízení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218 026,50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789121240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Odmaštění ocelových konstrukcí třídy 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2 497,50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provedení protikorozní ochrany prahu " 18,8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nesoulad mezi udávanými výměrami pro PKO v PD a ve skutečnosti - rozdíl " 36,7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789121260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Ometení ocelových konstrukcí třídy 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provedení protikorozní ochrany prahu " 18,8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nesoulad mezi udávanými výměrami pro PKO v PD a ve skutečnosti - rozdíl " 36,7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789212112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otryskání zařízení členitých stupeň zarezavění A stupeň přípravy Sa 2 1/2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41 625,00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provedení protikorozní ochrany prahu " 18,8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nesoulad mezi udávanými výměrami pro PKO v PD a ve skutečnosti - rozdíl " 36,7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42118100R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tryskací - tavírenská struska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3 885,00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provedení protikorozní ochrany prahu " 0,0752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nesoulad mezi udávanými výměrami pro PKO v PD a ve skutečnosti - rozdíl " 0,1468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78931210R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Zhotovení nátěru zařízení s povrchem členitým nátěrem tl. 1000 nm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107 865,00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provedení protikorozní ochrany prahu " 18,8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nesoulad mezi udávanými výměrami pro PKO v PD a ve skutečnosti - rozdíl " 23,5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789311001R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57" w:lineRule="auto"/>
              <w:ind w:left="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Dvousložkový nátěrový materiál zesílený železnou slídou na bázi epox.pryskyřice, s nízkým obsahem rozpouštědel o síle 1000nm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37 224,00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provedení protikorozní ochrany prahu " 18,8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nesoulad mezi udávanými výměrami pro PKO v PD a ve skutečnosti - rozdíl " 23,5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78921211R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Zhotovení nátěru zařízení s povrchem členitým nátěrem tl.450nm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18 216,00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nesoulad mezi udávanými výměrami pro PKO v PD a ve skutečnosti - rozdíl " 13,2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7893100R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Dvousložkový nátěrový materiál na bázi epox.pryskyřice, bez obsahu rozpouštědel o síle 450nm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6 270,00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HZS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Hodinové zúčtovac í sazby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201 890,00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HZS3132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Hodinová zúčtovací sazba elektromontér VN a VVN odborný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132 240,00</w:t>
            </w:r>
          </w:p>
        </w:tc>
      </w:tr>
      <w:tr>
        <w:trPr>
          <w:trHeight w:val="13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demontáž hydraulického agregátu na VD Skalka " 16*2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kompletní rozbrání hydralického agregádu z důvodu plynulého chodu obou válců " 34,5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33" w:h="8088" w:wrap="none" w:hAnchor="page" w:x="604" w:y="25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8088" w:wrap="none" w:hAnchor="page" w:x="604" w:y="254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33" w:h="8088" w:wrap="none" w:hAnchor="page" w:x="604" w:y="254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1536065</wp:posOffset>
            </wp:positionV>
            <wp:extent cx="9902825" cy="4977130"/>
            <wp:wrapNone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902825" cy="49771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564" w:right="674" w:bottom="187" w:header="134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55"/>
        <w:gridCol w:w="346"/>
        <w:gridCol w:w="1229"/>
        <w:gridCol w:w="8726"/>
        <w:gridCol w:w="610"/>
        <w:gridCol w:w="1229"/>
        <w:gridCol w:w="1330"/>
        <w:gridCol w:w="1781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oprava hydralického agregádu z důvodu plynulého chodu obou válců " 120,5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120,500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zpětné sestavení opraveného hydralického agregádu " 45,0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900990001R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a spojovací materiál pro opravu hydralického agregádu z důvodu plynulého chodu obou válců, hydročerpadlo, přepouštěcí ventily, usměrňovače průtoku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69 650,00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69 650,00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45 000,00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900960001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Statický výpočet uložení nového čepu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Vedlejší rozpočtové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88 660,00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42 640,00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043002000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Zkoušky a ostatní měření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8 300,00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8 300,00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odzkoušení opraveného HA v dílnách 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043114000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Zkoušky tlakové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34 340,00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34 340,00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VRN6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Územní vlivy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46 020,00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065203000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Mimostaveništní doprava strojů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23 010,00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46 020,00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převoz hydraulického agregátu z VD Skalka do MVS Walter Mělník "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převoz hydraulického agregátu z MVS Walter Mělník na VD Skalka zpět 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605" w:h="4157" w:wrap="none" w:hAnchor="page" w:x="56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4157" w:wrap="none" w:hAnchor="page" w:x="560" w:y="5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605" w:h="4157" w:wrap="none" w:hAnchor="page" w:x="560" w:y="5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902825" cy="326390"/>
            <wp:wrapNone/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9902825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524510</wp:posOffset>
            </wp:positionV>
            <wp:extent cx="9902825" cy="1917065"/>
            <wp:wrapNone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902825" cy="1917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4" w:h="11909" w:orient="landscape"/>
      <w:pgMar w:top="547" w:left="559" w:right="669" w:bottom="187" w:header="11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5107305</wp:posOffset>
              </wp:positionH>
              <wp:positionV relativeFrom="page">
                <wp:posOffset>7421880</wp:posOffset>
              </wp:positionV>
              <wp:extent cx="484505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450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2.15000000000003pt;margin-top:584.39999999999998pt;width:38.149999999999999pt;height:9.34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ind w:firstLine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22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