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32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4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762/2023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6/2023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Skalka - hradící klapka bezpečnostního přelivu”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27"/>
      <w:bookmarkEnd w:id="2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9"/>
      <w:bookmarkEnd w:id="30"/>
      <w:bookmarkEnd w:id="31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2"/>
      <w:bookmarkEnd w:id="33"/>
      <w:bookmarkEnd w:id="34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5"/>
      <w:bookmarkEnd w:id="36"/>
      <w:bookmarkEnd w:id="3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8"/>
      <w:bookmarkEnd w:id="39"/>
      <w:bookmarkEnd w:id="4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1"/>
      <w:bookmarkEnd w:id="42"/>
      <w:bookmarkEnd w:id="4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4"/>
      <w:bookmarkEnd w:id="45"/>
      <w:bookmarkEnd w:id="4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7"/>
      <w:bookmarkEnd w:id="48"/>
      <w:bookmarkEnd w:id="49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MVS Walter s.r.o.</w:t>
      </w:r>
      <w:bookmarkEnd w:id="50"/>
      <w:bookmarkEnd w:id="51"/>
      <w:bookmarkEnd w:id="52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Celní č.p. 3542, 276 01 Mělník</w:t>
      </w:r>
      <w:bookmarkEnd w:id="53"/>
      <w:bookmarkEnd w:id="54"/>
      <w:bookmarkEnd w:id="5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6"/>
      <w:bookmarkEnd w:id="57"/>
      <w:bookmarkEnd w:id="5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59"/>
      <w:bookmarkEnd w:id="60"/>
      <w:bookmarkEnd w:id="6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2"/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47542535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CZ47542535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Městský soud v Praze, oddíl C, vložka 25848</w:t>
      </w:r>
      <w:bookmarkEnd w:id="84"/>
      <w:bookmarkEnd w:id="85"/>
      <w:bookmarkEnd w:id="86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18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87"/>
      <w:bookmarkEnd w:id="88"/>
      <w:bookmarkEnd w:id="8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90"/>
      <w:bookmarkEnd w:id="91"/>
      <w:bookmarkEnd w:id="9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předmětu díla v rozsahu přílohy tohoto dodatku – Oceněný soupis prací změn závazku ze dne 06.09.2024,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termínu předání a převzetí dokončeného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dokončení díla z důvodu realizace změn předmětu plnění,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ceny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montážních prací. Tyto práce nebyly obsaženy v původních zadávacích podmínkách, z kterých vycházela tato smlouva, a to z důvodu, že jejich potřeba vznikla až při realizaci veřejné zakázky. Dále upřesnění výměr u položek v soupisu prací. Tyto změny jsou obsahem Přílohy č. 1 Oceněný soupis prací změn závazku ze dne 06.09.2024. Tato změna závazku ze smlouvy v souvislosti se zadáním dalších prací nemění celkovou povahu veřejné zakázky.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dni stavby. Obě smluvní strany odsouhlasily a potvrdily Oceněný soupis prací změn závazku.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6" w:name="bookmark96"/>
      <w:bookmarkEnd w:id="9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I. Předmět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Oceněný soupis prací změn závazku ze dne 06.09.2024, který se tímto stává nedílnou součástí smlouvy,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7" w:name="bookmark97"/>
      <w:bookmarkEnd w:id="9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II. Termín plnění, bod 1. písmeno c) předání a převzetí dokončeného díla: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 nejpozději do 15.10.2024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nejpozději do 29.11.2024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8" w:name="bookmark98"/>
      <w:bookmarkEnd w:id="9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Cena, bod 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bude provedena součtem cen za jednotlivé objekty, tzn. „SO 01 hradící klapka bezpečnostního přelivu“ + „Ostatní a vedlejší náklady“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47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celková smluvní cena bez DPH (za oba objekty)</w:t>
        <w:tab/>
        <w:t>2 499 456,03 Kč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475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celková smluvní cena bez DPH (za oba objekty)</w:t>
        <w:tab/>
        <w:t>3 059 752,53 Kč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100" w:name="bookmark100"/>
      <w:bookmarkStart w:id="101" w:name="bookmark101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100"/>
      <w:bookmarkEnd w:id="101"/>
      <w:bookmarkEnd w:id="9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102" w:name="bookmark102"/>
      <w:bookmarkStart w:id="103" w:name="bookmark103"/>
      <w:bookmarkStart w:id="104" w:name="bookmark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102"/>
      <w:bookmarkEnd w:id="103"/>
      <w:bookmarkEnd w:id="104"/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105" w:name="bookmark105"/>
      <w:bookmarkStart w:id="106" w:name="bookmark106"/>
      <w:bookmarkStart w:id="107" w:name="bookmark1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105"/>
      <w:bookmarkEnd w:id="106"/>
      <w:bookmarkEnd w:id="10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589" w:left="1392" w:right="1390" w:bottom="1538" w:header="1161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Oceněný soupis prací změn závazku</w:t>
      </w:r>
    </w:p>
    <w:p>
      <w:pPr>
        <w:widowControl w:val="0"/>
        <w:spacing w:line="200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89" w:left="0" w:right="0" w:bottom="9127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89" w:left="1394" w:right="2335" w:bottom="9127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Mělníce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6" w:after="10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89" w:left="0" w:right="0" w:bottom="158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12700</wp:posOffset>
                </wp:positionV>
                <wp:extent cx="1134110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411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MVS Walter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1.85000000000002pt;margin-top:1.pt;width:89.299999999999997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MVS Walter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589" w:left="1394" w:right="5474" w:bottom="158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5913120</wp:posOffset>
              </wp:positionH>
              <wp:positionV relativeFrom="page">
                <wp:posOffset>9936480</wp:posOffset>
              </wp:positionV>
              <wp:extent cx="749935" cy="1797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9935" cy="179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5.60000000000002pt;margin-top:782.39999999999998pt;width:59.050000000000004pt;height:14.1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