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5220600015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ind w:left="102"/>
        <w:jc w:val="left"/>
      </w:pPr>
      <w:r>
        <w:rPr/>
        <w:t>Lipka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školské</w:t>
      </w:r>
      <w:r>
        <w:rPr>
          <w:spacing w:val="-7"/>
        </w:rPr>
        <w:t> </w:t>
      </w:r>
      <w:r>
        <w:rPr/>
        <w:t>zařízení</w:t>
      </w:r>
      <w:r>
        <w:rPr>
          <w:spacing w:val="-7"/>
        </w:rPr>
        <w:t> </w:t>
      </w:r>
      <w:r>
        <w:rPr/>
        <w:t>pro</w:t>
      </w:r>
      <w:r>
        <w:rPr>
          <w:spacing w:val="-8"/>
        </w:rPr>
        <w:t> </w:t>
      </w:r>
      <w:r>
        <w:rPr/>
        <w:t>environmentální</w:t>
      </w:r>
      <w:r>
        <w:rPr>
          <w:spacing w:val="-8"/>
        </w:rPr>
        <w:t> </w:t>
      </w:r>
      <w:r>
        <w:rPr/>
        <w:t>vzdělávání</w:t>
      </w:r>
      <w:r>
        <w:rPr>
          <w:spacing w:val="-7"/>
        </w:rPr>
        <w:t> </w:t>
      </w:r>
      <w:r>
        <w:rPr/>
        <w:t>Brno,</w:t>
      </w:r>
      <w:r>
        <w:rPr>
          <w:spacing w:val="-8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Lipová</w:t>
      </w:r>
      <w:r>
        <w:rPr>
          <w:spacing w:val="-6"/>
        </w:rPr>
        <w:t> </w:t>
      </w:r>
      <w:r>
        <w:rPr/>
        <w:t>233/20,</w:t>
      </w:r>
      <w:r>
        <w:rPr>
          <w:spacing w:val="-5"/>
        </w:rPr>
        <w:t> </w:t>
      </w:r>
      <w:r>
        <w:rPr/>
        <w:t>Pisárky,</w:t>
      </w:r>
      <w:r>
        <w:rPr>
          <w:spacing w:val="-6"/>
        </w:rPr>
        <w:t> </w:t>
      </w:r>
      <w:r>
        <w:rPr/>
        <w:t>602</w:t>
      </w:r>
      <w:r>
        <w:rPr>
          <w:spacing w:val="-3"/>
        </w:rPr>
        <w:t> </w:t>
      </w:r>
      <w:r>
        <w:rPr/>
        <w:t>00</w:t>
      </w:r>
      <w:r>
        <w:rPr>
          <w:spacing w:val="-5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44993447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"/>
        </w:rPr>
        <w:t> </w:t>
      </w:r>
      <w:r>
        <w:rPr/>
        <w:t>Hanou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 r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 u,</w:t>
      </w:r>
      <w:r>
        <w:rPr>
          <w:spacing w:val="-2"/>
        </w:rPr>
        <w:t> ředitelkou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43-</w:t>
      </w:r>
      <w:r>
        <w:rPr>
          <w:spacing w:val="-2"/>
        </w:rPr>
        <w:t>7382240297/0100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5220600015 o</w:t>
      </w:r>
      <w:r>
        <w:rPr>
          <w:spacing w:val="40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Státního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54"/>
          <w:sz w:val="20"/>
        </w:rPr>
        <w:t> </w:t>
      </w:r>
      <w:r>
        <w:rPr>
          <w:sz w:val="20"/>
        </w:rPr>
        <w:t>ČR</w:t>
      </w:r>
      <w:r>
        <w:rPr>
          <w:spacing w:val="54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59"/>
          <w:sz w:val="20"/>
        </w:rPr>
        <w:t> </w:t>
      </w:r>
      <w:r>
        <w:rPr>
          <w:sz w:val="20"/>
        </w:rPr>
        <w:t>14.</w:t>
      </w:r>
      <w:r>
        <w:rPr>
          <w:spacing w:val="-2"/>
          <w:sz w:val="20"/>
        </w:rPr>
        <w:t> </w:t>
      </w:r>
      <w:r>
        <w:rPr>
          <w:sz w:val="20"/>
        </w:rPr>
        <w:t>10.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40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 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České</w:t>
      </w:r>
      <w:r>
        <w:rPr>
          <w:spacing w:val="40"/>
          <w:sz w:val="20"/>
        </w:rPr>
        <w:t> </w:t>
      </w:r>
      <w:r>
        <w:rPr>
          <w:sz w:val="20"/>
        </w:rPr>
        <w:t>republiky</w:t>
      </w:r>
      <w:r>
        <w:rPr>
          <w:spacing w:val="40"/>
          <w:sz w:val="20"/>
        </w:rPr>
        <w:t> </w:t>
      </w:r>
      <w:r>
        <w:rPr>
          <w:sz w:val="20"/>
        </w:rPr>
        <w:t>prostřednictvím</w:t>
      </w:r>
      <w:r>
        <w:rPr>
          <w:spacing w:val="40"/>
          <w:sz w:val="20"/>
        </w:rPr>
        <w:t> </w:t>
      </w:r>
      <w:r>
        <w:rPr>
          <w:sz w:val="20"/>
        </w:rPr>
        <w:t>Národního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 (dále jen „Směrnice MŽP“), platné ke dni podání žádosti a</w:t>
      </w:r>
      <w:r>
        <w:rPr>
          <w:spacing w:val="40"/>
          <w:sz w:val="20"/>
        </w:rPr>
        <w:t> </w:t>
      </w:r>
      <w:r>
        <w:rPr>
          <w:sz w:val="20"/>
        </w:rPr>
        <w:t>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7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20" w:top="1740" w:bottom="162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084"/>
        <w:jc w:val="both"/>
      </w:pPr>
      <w:r>
        <w:rPr/>
        <w:t>„Klimatické</w:t>
      </w:r>
      <w:r>
        <w:rPr>
          <w:spacing w:val="-8"/>
        </w:rPr>
        <w:t> </w:t>
      </w:r>
      <w:r>
        <w:rPr/>
        <w:t>výukové</w:t>
      </w:r>
      <w:r>
        <w:rPr>
          <w:spacing w:val="-8"/>
        </w:rPr>
        <w:t> </w:t>
      </w:r>
      <w:r>
        <w:rPr/>
        <w:t>programy</w:t>
      </w:r>
      <w:r>
        <w:rPr>
          <w:spacing w:val="-7"/>
        </w:rPr>
        <w:t> </w:t>
      </w:r>
      <w:r>
        <w:rPr/>
        <w:t>Lipky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pracoviště</w:t>
      </w:r>
      <w:r>
        <w:rPr>
          <w:spacing w:val="-8"/>
        </w:rPr>
        <w:t> </w:t>
      </w:r>
      <w:r>
        <w:rPr>
          <w:spacing w:val="-2"/>
        </w:rPr>
        <w:t>Rychta“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11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300</w:t>
      </w:r>
      <w:r>
        <w:rPr>
          <w:spacing w:val="-1"/>
          <w:sz w:val="20"/>
        </w:rPr>
        <w:t> </w:t>
      </w:r>
      <w:r>
        <w:rPr>
          <w:sz w:val="20"/>
        </w:rPr>
        <w:t>000,00 Kč (slovy: 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spacing w:before="1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</w:t>
      </w:r>
      <w:r>
        <w:rPr>
          <w:spacing w:val="40"/>
          <w:sz w:val="20"/>
        </w:rPr>
        <w:t>  </w:t>
      </w:r>
      <w:r>
        <w:rPr>
          <w:sz w:val="20"/>
        </w:rPr>
        <w:t>informačního</w:t>
      </w:r>
      <w:r>
        <w:rPr>
          <w:spacing w:val="40"/>
          <w:sz w:val="20"/>
        </w:rPr>
        <w:t>  </w:t>
      </w:r>
      <w:r>
        <w:rPr>
          <w:sz w:val="20"/>
        </w:rPr>
        <w:t>systému</w:t>
      </w:r>
      <w:r>
        <w:rPr>
          <w:spacing w:val="40"/>
          <w:sz w:val="20"/>
        </w:rPr>
        <w:t>  </w:t>
      </w:r>
      <w:r>
        <w:rPr>
          <w:sz w:val="20"/>
        </w:rPr>
        <w:t>Státního</w:t>
      </w:r>
      <w:r>
        <w:rPr>
          <w:spacing w:val="40"/>
          <w:sz w:val="20"/>
        </w:rPr>
        <w:t>  </w:t>
      </w:r>
      <w:r>
        <w:rPr>
          <w:sz w:val="20"/>
        </w:rPr>
        <w:t>fondu</w:t>
      </w:r>
      <w:r>
        <w:rPr>
          <w:spacing w:val="40"/>
          <w:sz w:val="20"/>
        </w:rPr>
        <w:t>  </w:t>
      </w:r>
      <w:r>
        <w:rPr>
          <w:sz w:val="20"/>
        </w:rPr>
        <w:t>životního</w:t>
      </w:r>
      <w:r>
        <w:rPr>
          <w:spacing w:val="40"/>
          <w:sz w:val="20"/>
        </w:rPr>
        <w:t>  </w:t>
      </w:r>
      <w:r>
        <w:rPr>
          <w:sz w:val="20"/>
        </w:rPr>
        <w:t>prostředí</w:t>
      </w:r>
      <w:r>
        <w:rPr>
          <w:spacing w:val="40"/>
          <w:sz w:val="20"/>
        </w:rPr>
        <w:t>  </w:t>
      </w:r>
      <w:r>
        <w:rPr>
          <w:sz w:val="20"/>
        </w:rPr>
        <w:t>České</w:t>
      </w:r>
      <w:r>
        <w:rPr>
          <w:spacing w:val="40"/>
          <w:sz w:val="20"/>
        </w:rPr>
        <w:t>  </w:t>
      </w:r>
      <w:r>
        <w:rPr>
          <w:sz w:val="20"/>
        </w:rPr>
        <w:t>republiky (dále jen „AIS SFŽP ČR“) a příslušných dokladů prokazujících oprávněnost vynaložených 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2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1" w:after="0"/>
        <w:ind w:left="745" w:right="113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odsouhlaseného</w:t>
      </w:r>
      <w:r>
        <w:rPr>
          <w:spacing w:val="-1"/>
          <w:sz w:val="20"/>
        </w:rPr>
        <w:t> </w:t>
      </w:r>
      <w:r>
        <w:rPr>
          <w:sz w:val="20"/>
        </w:rPr>
        <w:t>podporovaného</w:t>
      </w:r>
      <w:r>
        <w:rPr>
          <w:spacing w:val="-1"/>
          <w:sz w:val="20"/>
        </w:rPr>
        <w:t> </w:t>
      </w:r>
      <w:r>
        <w:rPr>
          <w:sz w:val="20"/>
        </w:rPr>
        <w:t>opatření</w:t>
      </w:r>
      <w:r>
        <w:rPr>
          <w:spacing w:val="-2"/>
          <w:sz w:val="20"/>
        </w:rPr>
        <w:t> </w:t>
      </w:r>
      <w:r>
        <w:rPr>
          <w:sz w:val="20"/>
        </w:rPr>
        <w:t>„Klimatické</w:t>
      </w:r>
      <w:r>
        <w:rPr>
          <w:spacing w:val="-3"/>
          <w:sz w:val="20"/>
        </w:rPr>
        <w:t> </w:t>
      </w:r>
      <w:r>
        <w:rPr>
          <w:sz w:val="20"/>
        </w:rPr>
        <w:t>výukové programy</w:t>
      </w:r>
      <w:r>
        <w:rPr>
          <w:spacing w:val="36"/>
          <w:sz w:val="20"/>
        </w:rPr>
        <w:t>  </w:t>
      </w:r>
      <w:r>
        <w:rPr>
          <w:sz w:val="20"/>
        </w:rPr>
        <w:t>Lipky</w:t>
      </w:r>
      <w:r>
        <w:rPr>
          <w:spacing w:val="37"/>
          <w:sz w:val="20"/>
        </w:rPr>
        <w:t>  </w:t>
      </w:r>
      <w:r>
        <w:rPr>
          <w:sz w:val="20"/>
        </w:rPr>
        <w:t>–</w:t>
      </w:r>
      <w:r>
        <w:rPr>
          <w:spacing w:val="37"/>
          <w:sz w:val="20"/>
        </w:rPr>
        <w:t>  </w:t>
      </w:r>
      <w:r>
        <w:rPr>
          <w:sz w:val="20"/>
        </w:rPr>
        <w:t>pracoviště</w:t>
      </w:r>
      <w:r>
        <w:rPr>
          <w:spacing w:val="36"/>
          <w:sz w:val="20"/>
        </w:rPr>
        <w:t>  </w:t>
      </w:r>
      <w:r>
        <w:rPr>
          <w:sz w:val="20"/>
        </w:rPr>
        <w:t>Rychta“,</w:t>
      </w:r>
      <w:r>
        <w:rPr>
          <w:spacing w:val="36"/>
          <w:sz w:val="20"/>
        </w:rPr>
        <w:t>  </w:t>
      </w:r>
      <w:r>
        <w:rPr>
          <w:sz w:val="20"/>
        </w:rPr>
        <w:t>které</w:t>
      </w:r>
      <w:r>
        <w:rPr>
          <w:spacing w:val="36"/>
          <w:sz w:val="20"/>
        </w:rPr>
        <w:t>  </w:t>
      </w:r>
      <w:r>
        <w:rPr>
          <w:sz w:val="20"/>
        </w:rPr>
        <w:t>je</w:t>
      </w:r>
      <w:r>
        <w:rPr>
          <w:spacing w:val="37"/>
          <w:sz w:val="20"/>
        </w:rPr>
        <w:t>  </w:t>
      </w:r>
      <w:r>
        <w:rPr>
          <w:sz w:val="20"/>
        </w:rPr>
        <w:t>součástí</w:t>
      </w:r>
      <w:r>
        <w:rPr>
          <w:spacing w:val="36"/>
          <w:sz w:val="20"/>
        </w:rPr>
        <w:t>  </w:t>
      </w:r>
      <w:r>
        <w:rPr>
          <w:sz w:val="20"/>
        </w:rPr>
        <w:t>žádosti</w:t>
      </w:r>
      <w:r>
        <w:rPr>
          <w:spacing w:val="36"/>
          <w:sz w:val="20"/>
        </w:rPr>
        <w:t>  </w:t>
      </w:r>
      <w:r>
        <w:rPr>
          <w:sz w:val="20"/>
        </w:rPr>
        <w:t>ze</w:t>
      </w:r>
      <w:r>
        <w:rPr>
          <w:spacing w:val="36"/>
          <w:sz w:val="20"/>
        </w:rPr>
        <w:t>  </w:t>
      </w:r>
      <w:r>
        <w:rPr>
          <w:sz w:val="20"/>
        </w:rPr>
        <w:t>dne</w:t>
      </w:r>
      <w:r>
        <w:rPr>
          <w:spacing w:val="36"/>
          <w:sz w:val="20"/>
        </w:rPr>
        <w:t>  </w:t>
      </w:r>
      <w:r>
        <w:rPr>
          <w:sz w:val="20"/>
        </w:rPr>
        <w:t>1.</w:t>
      </w:r>
      <w:r>
        <w:rPr>
          <w:spacing w:val="36"/>
          <w:sz w:val="20"/>
        </w:rPr>
        <w:t>  </w:t>
      </w:r>
      <w:r>
        <w:rPr>
          <w:sz w:val="20"/>
        </w:rPr>
        <w:t>10.</w:t>
      </w:r>
      <w:r>
        <w:rPr>
          <w:spacing w:val="36"/>
          <w:sz w:val="20"/>
        </w:rPr>
        <w:t>  </w:t>
      </w:r>
      <w:r>
        <w:rPr>
          <w:sz w:val="20"/>
        </w:rPr>
        <w:t>2022 a rozpočtu tohoto projektu, včetně případných změn a doplňků těchto dokumentů, pokud je Fond </w:t>
      </w:r>
      <w:r>
        <w:rPr>
          <w:spacing w:val="-2"/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19" w:after="0"/>
        <w:ind w:left="745" w:right="108" w:hanging="360"/>
        <w:jc w:val="both"/>
        <w:rPr>
          <w:sz w:val="20"/>
        </w:rPr>
      </w:pPr>
      <w:r>
        <w:rPr>
          <w:sz w:val="20"/>
        </w:rPr>
        <w:t>v období od 9/2022 do 8/2024 zrealizoval 10 denních ekologických výukových programů (EVP) v rozsahu 800 osobohodin a 5 pobytových ekologických výukových programů (EVP) v rozsahu 3 250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2" w:after="0"/>
        <w:ind w:left="74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nebo daňové evidenci (zákon č. 586/1992 Sb.,</w:t>
      </w:r>
      <w:r>
        <w:rPr>
          <w:spacing w:val="-1"/>
          <w:sz w:val="20"/>
        </w:rPr>
        <w:t> </w:t>
      </w:r>
      <w:r>
        <w:rPr>
          <w:sz w:val="20"/>
        </w:rPr>
        <w:t>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 podle čl. 10 písm. o)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</w:t>
      </w:r>
      <w:r>
        <w:rPr>
          <w:spacing w:val="15"/>
          <w:sz w:val="20"/>
        </w:rPr>
        <w:t> </w:t>
      </w:r>
      <w:r>
        <w:rPr>
          <w:sz w:val="20"/>
        </w:rPr>
        <w:t>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1"/>
          <w:sz w:val="20"/>
        </w:rPr>
        <w:t> </w:t>
      </w:r>
      <w:r>
        <w:rPr>
          <w:sz w:val="20"/>
        </w:rPr>
        <w:t>EU, a</w:t>
      </w:r>
      <w:r>
        <w:rPr>
          <w:spacing w:val="-1"/>
          <w:sz w:val="20"/>
        </w:rPr>
        <w:t> </w:t>
      </w:r>
      <w:r>
        <w:rPr>
          <w:sz w:val="20"/>
        </w:rPr>
        <w:t>to po dobu deseti let</w:t>
      </w:r>
      <w:r>
        <w:rPr>
          <w:spacing w:val="-1"/>
          <w:sz w:val="20"/>
        </w:rPr>
        <w:t> </w:t>
      </w:r>
      <w:r>
        <w:rPr>
          <w:sz w:val="20"/>
        </w:rPr>
        <w:t>od konce</w:t>
      </w:r>
      <w:r>
        <w:rPr>
          <w:spacing w:val="-1"/>
          <w:sz w:val="20"/>
        </w:rPr>
        <w:t> </w:t>
      </w:r>
      <w:r>
        <w:rPr>
          <w:sz w:val="20"/>
        </w:rPr>
        <w:t>roku, ve kterém došlo k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420" w:top="1740" w:bottom="162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8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x)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9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09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9"/>
          <w:sz w:val="20"/>
        </w:rPr>
        <w:t> </w:t>
      </w:r>
      <w:r>
        <w:rPr>
          <w:sz w:val="20"/>
        </w:rPr>
        <w:t>odrážkou,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toto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 poskytnuté podpory, byl – li naplněn účel akce podle citovaného ustanovení na méně než 50 % stanovených indikátorů.</w:t>
      </w:r>
      <w:r>
        <w:rPr>
          <w:spacing w:val="58"/>
          <w:sz w:val="20"/>
        </w:rPr>
        <w:t> </w:t>
      </w:r>
      <w:r>
        <w:rPr>
          <w:sz w:val="20"/>
        </w:rPr>
        <w:t>V</w:t>
      </w:r>
      <w:r>
        <w:rPr>
          <w:spacing w:val="59"/>
          <w:sz w:val="20"/>
        </w:rPr>
        <w:t> </w:t>
      </w:r>
      <w:r>
        <w:rPr>
          <w:sz w:val="20"/>
        </w:rPr>
        <w:t>případě</w:t>
      </w:r>
      <w:r>
        <w:rPr>
          <w:spacing w:val="57"/>
          <w:sz w:val="20"/>
        </w:rPr>
        <w:t> </w:t>
      </w:r>
      <w:r>
        <w:rPr>
          <w:sz w:val="20"/>
        </w:rPr>
        <w:t>plnění</w:t>
      </w:r>
      <w:r>
        <w:rPr>
          <w:spacing w:val="58"/>
          <w:sz w:val="20"/>
        </w:rPr>
        <w:t> </w:t>
      </w:r>
      <w:r>
        <w:rPr>
          <w:sz w:val="20"/>
        </w:rPr>
        <w:t>účelu</w:t>
      </w:r>
      <w:r>
        <w:rPr>
          <w:spacing w:val="61"/>
          <w:sz w:val="20"/>
        </w:rPr>
        <w:t> </w:t>
      </w:r>
      <w:r>
        <w:rPr>
          <w:sz w:val="20"/>
        </w:rPr>
        <w:t>akce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7"/>
          <w:sz w:val="20"/>
        </w:rPr>
        <w:t> </w:t>
      </w:r>
      <w:r>
        <w:rPr>
          <w:sz w:val="20"/>
        </w:rPr>
        <w:t>v předchozí</w:t>
      </w:r>
      <w:r>
        <w:rPr>
          <w:spacing w:val="58"/>
          <w:sz w:val="20"/>
        </w:rPr>
        <w:t> </w:t>
      </w:r>
      <w:r>
        <w:rPr>
          <w:sz w:val="20"/>
        </w:rPr>
        <w:t>větě</w:t>
      </w:r>
      <w:r>
        <w:rPr>
          <w:spacing w:val="59"/>
          <w:sz w:val="20"/>
        </w:rPr>
        <w:t> </w:t>
      </w:r>
      <w:r>
        <w:rPr>
          <w:sz w:val="20"/>
        </w:rPr>
        <w:t>citovaného</w:t>
      </w:r>
      <w:r>
        <w:rPr>
          <w:spacing w:val="61"/>
          <w:sz w:val="20"/>
        </w:rPr>
        <w:t> </w:t>
      </w:r>
      <w:r>
        <w:rPr>
          <w:sz w:val="20"/>
        </w:rPr>
        <w:t>ustanovení</w:t>
      </w:r>
      <w:r>
        <w:rPr>
          <w:spacing w:val="58"/>
          <w:sz w:val="20"/>
        </w:rPr>
        <w:t> </w:t>
      </w:r>
      <w:r>
        <w:rPr>
          <w:sz w:val="20"/>
        </w:rPr>
        <w:t>v rozmezí</w:t>
      </w:r>
    </w:p>
    <w:p>
      <w:pPr>
        <w:pStyle w:val="BodyText"/>
        <w:spacing w:before="2"/>
        <w:jc w:val="both"/>
      </w:pPr>
      <w:r>
        <w:rPr/>
        <w:t>51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99</w:t>
      </w:r>
      <w:r>
        <w:rPr>
          <w:spacing w:val="40"/>
        </w:rPr>
        <w:t> </w:t>
      </w:r>
      <w:r>
        <w:rPr/>
        <w:t>%</w:t>
      </w:r>
      <w:r>
        <w:rPr>
          <w:spacing w:val="41"/>
        </w:rPr>
        <w:t> </w:t>
      </w:r>
      <w:r>
        <w:rPr/>
        <w:t>stanovených</w:t>
      </w:r>
      <w:r>
        <w:rPr>
          <w:spacing w:val="40"/>
        </w:rPr>
        <w:t> </w:t>
      </w:r>
      <w:r>
        <w:rPr/>
        <w:t>indikátorů,</w:t>
      </w:r>
      <w:r>
        <w:rPr>
          <w:spacing w:val="40"/>
        </w:rPr>
        <w:t> </w:t>
      </w:r>
      <w:r>
        <w:rPr/>
        <w:t>bude</w:t>
      </w:r>
      <w:r>
        <w:rPr>
          <w:spacing w:val="39"/>
        </w:rPr>
        <w:t> </w:t>
      </w:r>
      <w:r>
        <w:rPr/>
        <w:t>toto</w:t>
      </w:r>
      <w:r>
        <w:rPr>
          <w:spacing w:val="41"/>
        </w:rPr>
        <w:t> </w:t>
      </w:r>
      <w:r>
        <w:rPr/>
        <w:t>porušení</w:t>
      </w:r>
      <w:r>
        <w:rPr>
          <w:spacing w:val="39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1"/>
        </w:rPr>
        <w:t> </w:t>
      </w:r>
      <w:r>
        <w:rPr/>
        <w:t>v</w:t>
      </w:r>
      <w:r>
        <w:rPr>
          <w:spacing w:val="4"/>
        </w:rPr>
        <w:t> </w:t>
      </w:r>
      <w:r>
        <w:rPr/>
        <w:t>rozmezí</w:t>
      </w:r>
      <w:r>
        <w:rPr>
          <w:spacing w:val="41"/>
        </w:rPr>
        <w:t> </w:t>
      </w:r>
      <w:r>
        <w:rPr/>
        <w:t>0,1</w:t>
      </w:r>
      <w:r>
        <w:rPr>
          <w:spacing w:val="41"/>
        </w:rPr>
        <w:t> </w:t>
      </w:r>
      <w:r>
        <w:rPr/>
        <w:t>–</w:t>
      </w:r>
      <w:r>
        <w:rPr>
          <w:spacing w:val="41"/>
        </w:rPr>
        <w:t> </w:t>
      </w:r>
      <w:r>
        <w:rPr/>
        <w:t>49</w:t>
      </w:r>
      <w:r>
        <w:rPr>
          <w:spacing w:val="41"/>
        </w:rPr>
        <w:t> </w:t>
      </w:r>
      <w:r>
        <w:rPr>
          <w:spacing w:val="-10"/>
        </w:rPr>
        <w:t>%</w:t>
      </w:r>
    </w:p>
    <w:p>
      <w:pPr>
        <w:spacing w:after="0"/>
        <w:jc w:val="both"/>
        <w:sectPr>
          <w:pgSz w:w="12240" w:h="15840"/>
          <w:pgMar w:header="708" w:footer="1420" w:top="1740" w:bottom="1620" w:left="1600" w:right="1020"/>
        </w:sectPr>
      </w:pPr>
    </w:p>
    <w:p>
      <w:pPr>
        <w:pStyle w:val="BodyText"/>
        <w:spacing w:before="89"/>
        <w:jc w:val="both"/>
      </w:pPr>
      <w:r>
        <w:rPr/>
        <w:t>z</w:t>
      </w:r>
      <w:r>
        <w:rPr>
          <w:spacing w:val="-8"/>
        </w:rPr>
        <w:t> </w:t>
      </w:r>
      <w:r>
        <w:rPr/>
        <w:t>poskytnuté</w:t>
      </w:r>
      <w:r>
        <w:rPr>
          <w:spacing w:val="-7"/>
        </w:rPr>
        <w:t> </w:t>
      </w:r>
      <w:r>
        <w:rPr/>
        <w:t>podpory,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6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6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20" w:after="0"/>
        <w:ind w:left="461" w:right="114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</w:t>
      </w:r>
      <w:r>
        <w:rPr>
          <w:spacing w:val="40"/>
          <w:sz w:val="20"/>
        </w:rPr>
        <w:t> </w:t>
      </w:r>
      <w:r>
        <w:rPr>
          <w:sz w:val="20"/>
        </w:rPr>
        <w:t>nepřesahující</w:t>
      </w:r>
      <w:r>
        <w:rPr>
          <w:spacing w:val="40"/>
          <w:sz w:val="20"/>
        </w:rPr>
        <w:t> </w:t>
      </w:r>
      <w:r>
        <w:rPr>
          <w:sz w:val="20"/>
        </w:rPr>
        <w:t>lhůtu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tak</w:t>
      </w:r>
      <w:r>
        <w:rPr>
          <w:spacing w:val="40"/>
          <w:sz w:val="20"/>
        </w:rPr>
        <w:t> </w:t>
      </w:r>
      <w:r>
        <w:rPr>
          <w:sz w:val="20"/>
        </w:rPr>
        <w:t>považováno za porušení podmínek poskytnutí 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2" w:after="0"/>
        <w:ind w:left="38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89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2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18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414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0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8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7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6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7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2024-10-23T07:09:28Z</dcterms:created>
  <dcterms:modified xsi:type="dcterms:W3CDTF">2024-10-23T07:09:28Z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2024-10-23T00:00:00Z</vt:filetime>
  </property>
</Properties>
</file>