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F5501F">
      <w:pPr>
        <w:keepLines/>
        <w:spacing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F5501F">
      <w:pPr>
        <w:keepLines/>
        <w:spacing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5435FB79" w14:textId="07C6E00F" w:rsidR="006615F7" w:rsidRPr="00665B7F" w:rsidRDefault="00BE71CD" w:rsidP="00665B7F">
      <w:pPr>
        <w:spacing w:after="120" w:line="288" w:lineRule="auto"/>
        <w:jc w:val="center"/>
        <w:rPr>
          <w:rFonts w:ascii="Arial" w:eastAsia="Times New Roman" w:hAnsi="Arial" w:cs="Arial"/>
          <w:lang w:eastAsia="cs-CZ"/>
        </w:rPr>
      </w:pPr>
      <w:r>
        <w:rPr>
          <w:rFonts w:ascii="Arial" w:eastAsia="Times New Roman" w:hAnsi="Arial" w:cs="Arial"/>
          <w:bCs/>
          <w:lang w:eastAsia="cs-CZ"/>
        </w:rPr>
        <w:t>u</w:t>
      </w:r>
      <w:r w:rsidR="006615F7" w:rsidRPr="00D9780F">
        <w:rPr>
          <w:rFonts w:ascii="Arial" w:eastAsia="Times New Roman" w:hAnsi="Arial" w:cs="Arial"/>
          <w:bCs/>
          <w:lang w:eastAsia="cs-CZ"/>
        </w:rPr>
        <w:t>zavřená</w:t>
      </w:r>
      <w:r>
        <w:rPr>
          <w:rFonts w:ascii="Arial" w:eastAsia="Times New Roman" w:hAnsi="Arial" w:cs="Arial"/>
          <w:lang w:eastAsia="cs-CZ"/>
        </w:rPr>
        <w:t xml:space="preserve"> </w:t>
      </w:r>
      <w:r w:rsidR="006615F7"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r>
        <w:rPr>
          <w:rFonts w:ascii="Arial" w:eastAsia="Times New Roman" w:hAnsi="Arial" w:cs="Arial"/>
          <w:lang w:eastAsia="cs-CZ"/>
        </w:rPr>
        <w:t xml:space="preserve"> </w:t>
      </w:r>
      <w:r w:rsidR="006615F7" w:rsidRPr="00D9780F">
        <w:rPr>
          <w:rFonts w:ascii="Arial" w:eastAsia="Times New Roman" w:hAnsi="Arial" w:cs="Arial"/>
          <w:lang w:eastAsia="cs-CZ"/>
        </w:rPr>
        <w:t>(dále jen „občanský zákoník“)</w:t>
      </w:r>
    </w:p>
    <w:p w14:paraId="4D8A9855" w14:textId="12244623" w:rsidR="006615F7" w:rsidRPr="00D9780F" w:rsidRDefault="006615F7" w:rsidP="00665B7F">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5902C7AC" w14:textId="6C31B794"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Objednatel:                                               </w:t>
      </w:r>
    </w:p>
    <w:p w14:paraId="6A965348" w14:textId="77777777" w:rsidR="00D31106" w:rsidRDefault="00D31106" w:rsidP="00D31106">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Česká republika – Státní pozemkový úřad</w:t>
      </w:r>
    </w:p>
    <w:p w14:paraId="2405DFFA" w14:textId="77777777" w:rsidR="00D31106" w:rsidRPr="00B109EB" w:rsidRDefault="00D31106" w:rsidP="00D31106">
      <w:pPr>
        <w:tabs>
          <w:tab w:val="left" w:pos="4253"/>
        </w:tabs>
        <w:spacing w:after="0" w:line="280" w:lineRule="exact"/>
        <w:jc w:val="both"/>
        <w:rPr>
          <w:rFonts w:ascii="Arial" w:eastAsia="Times New Roman" w:hAnsi="Arial" w:cs="Arial"/>
          <w:b/>
          <w:lang w:eastAsia="cs-CZ"/>
        </w:rPr>
      </w:pPr>
      <w:r w:rsidRPr="0037732C">
        <w:rPr>
          <w:rFonts w:ascii="Arial" w:eastAsia="Times New Roman" w:hAnsi="Arial" w:cs="Arial"/>
          <w:bCs/>
          <w:lang w:eastAsia="cs-CZ"/>
        </w:rPr>
        <w:t>Sídlo:</w:t>
      </w:r>
      <w:r w:rsidRPr="006F210D">
        <w:t xml:space="preserve"> </w:t>
      </w:r>
      <w:r w:rsidRPr="00CF1080">
        <w:rPr>
          <w:rFonts w:ascii="Arial" w:eastAsia="Times New Roman" w:hAnsi="Arial" w:cs="Arial"/>
          <w:lang w:eastAsia="cs-CZ"/>
        </w:rPr>
        <w:t>Husinecká 1024/11a, 130 00 Praha 3</w:t>
      </w:r>
      <w:r>
        <w:rPr>
          <w:rFonts w:ascii="Arial" w:eastAsia="Times New Roman" w:hAnsi="Arial" w:cs="Arial"/>
          <w:b/>
          <w:lang w:eastAsia="cs-CZ"/>
        </w:rPr>
        <w:t xml:space="preserve"> </w:t>
      </w:r>
    </w:p>
    <w:p w14:paraId="106E461A" w14:textId="77777777" w:rsidR="00D31106" w:rsidRDefault="00D31106" w:rsidP="00D31106">
      <w:pPr>
        <w:overflowPunct w:val="0"/>
        <w:autoSpaceDE w:val="0"/>
        <w:autoSpaceDN w:val="0"/>
        <w:adjustRightInd w:val="0"/>
        <w:spacing w:after="0"/>
        <w:jc w:val="both"/>
        <w:textAlignment w:val="baseline"/>
        <w:rPr>
          <w:rFonts w:ascii="Arial" w:eastAsia="Times New Roman" w:hAnsi="Arial" w:cs="Arial"/>
          <w:b/>
          <w:lang w:eastAsia="cs-CZ"/>
        </w:rPr>
      </w:pPr>
      <w:r w:rsidRPr="00B109EB">
        <w:rPr>
          <w:rFonts w:ascii="Arial" w:eastAsia="Times New Roman" w:hAnsi="Arial" w:cs="Arial"/>
          <w:b/>
          <w:lang w:eastAsia="cs-CZ"/>
        </w:rPr>
        <w:t xml:space="preserve">Krajský pozemkový úřad </w:t>
      </w:r>
      <w:r w:rsidRPr="0019074D">
        <w:rPr>
          <w:rFonts w:ascii="Arial" w:eastAsia="Times New Roman" w:hAnsi="Arial" w:cs="Arial"/>
          <w:b/>
          <w:lang w:eastAsia="cs-CZ"/>
        </w:rPr>
        <w:t>pro Zlínský kraj</w:t>
      </w:r>
    </w:p>
    <w:p w14:paraId="71840379" w14:textId="77777777" w:rsidR="00D31106" w:rsidRPr="00D1628E" w:rsidRDefault="00D31106" w:rsidP="00D31106">
      <w:pPr>
        <w:overflowPunct w:val="0"/>
        <w:autoSpaceDE w:val="0"/>
        <w:autoSpaceDN w:val="0"/>
        <w:adjustRightInd w:val="0"/>
        <w:spacing w:after="0"/>
        <w:jc w:val="both"/>
        <w:textAlignment w:val="baseline"/>
        <w:rPr>
          <w:rFonts w:ascii="Arial" w:eastAsia="Times New Roman" w:hAnsi="Arial" w:cs="Arial"/>
          <w:bCs/>
          <w:lang w:eastAsia="cs-CZ"/>
        </w:rPr>
      </w:pPr>
      <w:r w:rsidRPr="00D1628E">
        <w:rPr>
          <w:rFonts w:ascii="Arial" w:eastAsia="Times New Roman" w:hAnsi="Arial" w:cs="Arial"/>
          <w:bCs/>
          <w:lang w:eastAsia="cs-CZ"/>
        </w:rPr>
        <w:t>Adresa: Zarámí 88, 760 1 Zlín</w:t>
      </w:r>
    </w:p>
    <w:p w14:paraId="7086235A" w14:textId="23925A0A" w:rsidR="00D31106" w:rsidRPr="005B1782" w:rsidRDefault="00D31106" w:rsidP="00D31106">
      <w:pPr>
        <w:overflowPunct w:val="0"/>
        <w:autoSpaceDE w:val="0"/>
        <w:autoSpaceDN w:val="0"/>
        <w:adjustRightInd w:val="0"/>
        <w:spacing w:after="0"/>
        <w:jc w:val="both"/>
        <w:textAlignment w:val="baseline"/>
        <w:rPr>
          <w:rFonts w:ascii="Arial" w:eastAsia="Times New Roman" w:hAnsi="Arial" w:cs="Arial"/>
          <w:bCs/>
          <w:lang w:eastAsia="cs-CZ"/>
        </w:rPr>
      </w:pPr>
      <w:r w:rsidRPr="005B1782">
        <w:rPr>
          <w:rFonts w:ascii="Arial" w:eastAsia="Times New Roman" w:hAnsi="Arial" w:cs="Arial"/>
          <w:bCs/>
          <w:lang w:eastAsia="cs-CZ"/>
        </w:rPr>
        <w:t xml:space="preserve">Pobočka: </w:t>
      </w:r>
      <w:r w:rsidR="00257ECF">
        <w:rPr>
          <w:rFonts w:ascii="Arial" w:eastAsia="Times New Roman" w:hAnsi="Arial" w:cs="Arial"/>
          <w:bCs/>
          <w:lang w:eastAsia="cs-CZ"/>
        </w:rPr>
        <w:t>Kroměříž</w:t>
      </w:r>
    </w:p>
    <w:p w14:paraId="65073133" w14:textId="381C958F" w:rsidR="00D31106" w:rsidRPr="005B1782" w:rsidRDefault="00D31106" w:rsidP="00D31106">
      <w:pPr>
        <w:overflowPunct w:val="0"/>
        <w:autoSpaceDE w:val="0"/>
        <w:autoSpaceDN w:val="0"/>
        <w:adjustRightInd w:val="0"/>
        <w:spacing w:after="0"/>
        <w:jc w:val="both"/>
        <w:textAlignment w:val="baseline"/>
        <w:rPr>
          <w:rFonts w:ascii="Arial" w:eastAsia="Times New Roman" w:hAnsi="Arial" w:cs="Arial"/>
          <w:bCs/>
          <w:lang w:eastAsia="cs-CZ"/>
        </w:rPr>
      </w:pPr>
      <w:r w:rsidRPr="005B1782">
        <w:rPr>
          <w:rFonts w:ascii="Arial" w:eastAsia="Times New Roman" w:hAnsi="Arial" w:cs="Arial"/>
          <w:bCs/>
          <w:lang w:eastAsia="cs-CZ"/>
        </w:rPr>
        <w:t xml:space="preserve">Adresa: </w:t>
      </w:r>
      <w:r w:rsidR="00BE28E8" w:rsidRPr="00BE28E8">
        <w:rPr>
          <w:rFonts w:ascii="Arial" w:eastAsia="Times New Roman" w:hAnsi="Arial" w:cs="Arial"/>
          <w:bCs/>
          <w:lang w:eastAsia="cs-CZ"/>
        </w:rPr>
        <w:t>Riegrovo nám. 3228/22, Kroměříž 76701</w:t>
      </w:r>
    </w:p>
    <w:p w14:paraId="5FF754F5" w14:textId="77777777" w:rsidR="00D31106" w:rsidRPr="00B109EB" w:rsidRDefault="00D31106" w:rsidP="00D31106">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B109EB">
        <w:rPr>
          <w:rFonts w:ascii="Arial" w:eastAsia="Lucida Sans Unicode" w:hAnsi="Arial" w:cs="Arial"/>
          <w:lang w:eastAsia="cs-CZ"/>
        </w:rPr>
        <w:t>zastoupený:</w:t>
      </w:r>
      <w:r w:rsidRPr="00B109EB">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t>Ing. Mladou Augustinovou, ředitelkou KPÚ</w:t>
      </w:r>
    </w:p>
    <w:p w14:paraId="2E831645" w14:textId="77777777" w:rsidR="00D31106" w:rsidRPr="00B109EB" w:rsidRDefault="00D31106" w:rsidP="00D31106">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V</w:t>
      </w:r>
      <w:r w:rsidRPr="00B109EB">
        <w:rPr>
          <w:rFonts w:ascii="Arial" w:eastAsia="Lucida Sans Unicode" w:hAnsi="Arial" w:cs="Arial"/>
          <w:lang w:eastAsia="cs-CZ"/>
        </w:rPr>
        <w:t>e smluvních záležitostech oprávněn jednat:</w:t>
      </w:r>
      <w:r w:rsidRPr="00B109EB">
        <w:rPr>
          <w:rFonts w:ascii="Arial" w:eastAsia="Lucida Sans Unicode" w:hAnsi="Arial" w:cs="Arial"/>
          <w:lang w:eastAsia="cs-CZ"/>
        </w:rPr>
        <w:tab/>
      </w:r>
      <w:r>
        <w:rPr>
          <w:rFonts w:ascii="Arial" w:eastAsia="Lucida Sans Unicode" w:hAnsi="Arial" w:cs="Arial"/>
          <w:lang w:eastAsia="cs-CZ"/>
        </w:rPr>
        <w:tab/>
        <w:t>Ing. Mlada Augustinová, ředitelka KPÚ</w:t>
      </w:r>
    </w:p>
    <w:p w14:paraId="75FA11AE" w14:textId="2BA5221B" w:rsidR="00D31106" w:rsidRDefault="00D31106" w:rsidP="00D31106">
      <w:pPr>
        <w:widowControl w:val="0"/>
        <w:suppressAutoHyphens/>
        <w:spacing w:after="0" w:line="240" w:lineRule="auto"/>
        <w:jc w:val="both"/>
        <w:rPr>
          <w:rFonts w:ascii="Arial" w:eastAsia="Lucida Sans Unicode" w:hAnsi="Arial" w:cs="Arial"/>
          <w:snapToGrid w:val="0"/>
          <w:lang w:eastAsia="cs-CZ"/>
        </w:rPr>
      </w:pPr>
      <w:r>
        <w:rPr>
          <w:rFonts w:ascii="Arial" w:eastAsia="Lucida Sans Unicode" w:hAnsi="Arial" w:cs="Arial"/>
          <w:lang w:eastAsia="cs-CZ"/>
        </w:rPr>
        <w:t>V</w:t>
      </w:r>
      <w:r w:rsidRPr="00B109EB">
        <w:rPr>
          <w:rFonts w:ascii="Arial" w:eastAsia="Lucida Sans Unicode" w:hAnsi="Arial" w:cs="Arial"/>
          <w:lang w:eastAsia="cs-CZ"/>
        </w:rPr>
        <w:t xml:space="preserve"> </w:t>
      </w:r>
      <w:r w:rsidRPr="00B109EB">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které nemají dopad na jednotlivá ustanovení SoD včetně obsahu příloh je </w:t>
      </w:r>
      <w:r w:rsidRPr="00B109EB">
        <w:rPr>
          <w:rFonts w:ascii="Arial" w:eastAsia="Lucida Sans Unicode" w:hAnsi="Arial" w:cs="Arial"/>
          <w:snapToGrid w:val="0"/>
          <w:lang w:eastAsia="cs-CZ"/>
        </w:rPr>
        <w:t>oprávněn jednat:</w:t>
      </w:r>
      <w:r w:rsidRPr="00B109EB">
        <w:rPr>
          <w:rFonts w:ascii="Arial" w:eastAsia="Lucida Sans Unicode" w:hAnsi="Arial" w:cs="Arial"/>
          <w:snapToGrid w:val="0"/>
          <w:lang w:eastAsia="cs-CZ"/>
        </w:rPr>
        <w:tab/>
      </w:r>
      <w:r>
        <w:rPr>
          <w:rFonts w:ascii="Arial" w:eastAsia="Lucida Sans Unicode" w:hAnsi="Arial" w:cs="Arial"/>
          <w:snapToGrid w:val="0"/>
          <w:lang w:eastAsia="cs-CZ"/>
        </w:rPr>
        <w:tab/>
      </w:r>
      <w:r>
        <w:rPr>
          <w:rFonts w:ascii="Arial" w:eastAsia="Lucida Sans Unicode" w:hAnsi="Arial" w:cs="Arial"/>
          <w:snapToGrid w:val="0"/>
          <w:lang w:eastAsia="cs-CZ"/>
        </w:rPr>
        <w:tab/>
      </w:r>
      <w:r>
        <w:rPr>
          <w:rFonts w:ascii="Arial" w:eastAsia="Lucida Sans Unicode" w:hAnsi="Arial" w:cs="Arial"/>
          <w:snapToGrid w:val="0"/>
          <w:lang w:eastAsia="cs-CZ"/>
        </w:rPr>
        <w:tab/>
        <w:t>Ing. Radka Zábojníková Ph.D</w:t>
      </w:r>
      <w:r w:rsidR="007D1E98">
        <w:rPr>
          <w:rFonts w:ascii="Arial" w:eastAsia="Lucida Sans Unicode" w:hAnsi="Arial" w:cs="Arial"/>
          <w:snapToGrid w:val="0"/>
          <w:lang w:eastAsia="cs-CZ"/>
        </w:rPr>
        <w:t>.</w:t>
      </w:r>
      <w:r>
        <w:rPr>
          <w:rFonts w:ascii="Arial" w:eastAsia="Lucida Sans Unicode" w:hAnsi="Arial" w:cs="Arial"/>
          <w:snapToGrid w:val="0"/>
          <w:lang w:eastAsia="cs-CZ"/>
        </w:rPr>
        <w:t xml:space="preserve">, vedoucí </w:t>
      </w:r>
    </w:p>
    <w:p w14:paraId="7AB306E5" w14:textId="27D4EBE6" w:rsidR="00DF0811" w:rsidRPr="00B109EB" w:rsidRDefault="00DF0811" w:rsidP="00D31106">
      <w:pPr>
        <w:widowControl w:val="0"/>
        <w:suppressAutoHyphens/>
        <w:spacing w:after="0" w:line="240" w:lineRule="auto"/>
        <w:jc w:val="both"/>
        <w:rPr>
          <w:rFonts w:ascii="Arial" w:eastAsia="Lucida Sans Unicode" w:hAnsi="Arial" w:cs="Arial"/>
          <w:snapToGrid w:val="0"/>
          <w:lang w:eastAsia="cs-CZ"/>
        </w:rPr>
      </w:pPr>
      <w:r>
        <w:rPr>
          <w:rFonts w:ascii="Arial" w:eastAsia="Lucida Sans Unicode" w:hAnsi="Arial" w:cs="Arial"/>
          <w:snapToGrid w:val="0"/>
          <w:lang w:eastAsia="cs-CZ"/>
        </w:rPr>
        <w:tab/>
      </w:r>
      <w:r>
        <w:rPr>
          <w:rFonts w:ascii="Arial" w:eastAsia="Lucida Sans Unicode" w:hAnsi="Arial" w:cs="Arial"/>
          <w:snapToGrid w:val="0"/>
          <w:lang w:eastAsia="cs-CZ"/>
        </w:rPr>
        <w:tab/>
      </w:r>
      <w:r>
        <w:rPr>
          <w:rFonts w:ascii="Arial" w:eastAsia="Lucida Sans Unicode" w:hAnsi="Arial" w:cs="Arial"/>
          <w:snapToGrid w:val="0"/>
          <w:lang w:eastAsia="cs-CZ"/>
        </w:rPr>
        <w:tab/>
      </w:r>
      <w:r>
        <w:rPr>
          <w:rFonts w:ascii="Arial" w:eastAsia="Lucida Sans Unicode" w:hAnsi="Arial" w:cs="Arial"/>
          <w:snapToGrid w:val="0"/>
          <w:lang w:eastAsia="cs-CZ"/>
        </w:rPr>
        <w:tab/>
      </w:r>
      <w:r>
        <w:rPr>
          <w:rFonts w:ascii="Arial" w:eastAsia="Lucida Sans Unicode" w:hAnsi="Arial" w:cs="Arial"/>
          <w:snapToGrid w:val="0"/>
          <w:lang w:eastAsia="cs-CZ"/>
        </w:rPr>
        <w:tab/>
      </w:r>
      <w:r>
        <w:rPr>
          <w:rFonts w:ascii="Arial" w:eastAsia="Lucida Sans Unicode" w:hAnsi="Arial" w:cs="Arial"/>
          <w:snapToGrid w:val="0"/>
          <w:lang w:eastAsia="cs-CZ"/>
        </w:rPr>
        <w:tab/>
      </w:r>
      <w:r>
        <w:rPr>
          <w:rFonts w:ascii="Arial" w:eastAsia="Lucida Sans Unicode" w:hAnsi="Arial" w:cs="Arial"/>
          <w:snapToGrid w:val="0"/>
          <w:lang w:eastAsia="cs-CZ"/>
        </w:rPr>
        <w:tab/>
        <w:t>pobočky Kroměříž</w:t>
      </w:r>
    </w:p>
    <w:p w14:paraId="15853E65" w14:textId="4AFA5DD6" w:rsidR="00D31106" w:rsidRPr="00B109EB" w:rsidRDefault="00D31106" w:rsidP="00D31106">
      <w:pPr>
        <w:widowControl w:val="0"/>
        <w:tabs>
          <w:tab w:val="left" w:pos="4536"/>
        </w:tabs>
        <w:suppressAutoHyphens/>
        <w:spacing w:after="0" w:line="240" w:lineRule="auto"/>
        <w:jc w:val="both"/>
        <w:rPr>
          <w:rFonts w:ascii="Arial" w:eastAsia="Lucida Sans Unicode" w:hAnsi="Arial" w:cs="Arial"/>
          <w:lang w:eastAsia="cs-CZ"/>
        </w:rPr>
      </w:pPr>
      <w:r w:rsidRPr="00B109EB">
        <w:rPr>
          <w:rFonts w:ascii="Arial" w:eastAsia="Lucida Sans Unicode" w:hAnsi="Arial" w:cs="Arial"/>
          <w:lang w:eastAsia="cs-CZ"/>
        </w:rPr>
        <w:t>Tel.:</w:t>
      </w:r>
      <w:r w:rsidRPr="00B109EB">
        <w:rPr>
          <w:rFonts w:ascii="Arial" w:eastAsia="Lucida Sans Unicode" w:hAnsi="Arial" w:cs="Arial"/>
          <w:lang w:eastAsia="cs-CZ"/>
        </w:rPr>
        <w:tab/>
      </w:r>
      <w:r>
        <w:rPr>
          <w:rFonts w:ascii="Arial" w:eastAsia="Lucida Sans Unicode" w:hAnsi="Arial" w:cs="Arial"/>
          <w:lang w:eastAsia="cs-CZ"/>
        </w:rPr>
        <w:tab/>
        <w:t>+420</w:t>
      </w:r>
      <w:r w:rsidR="00984127">
        <w:rPr>
          <w:rFonts w:ascii="Arial" w:eastAsia="Lucida Sans Unicode" w:hAnsi="Arial" w:cs="Arial"/>
          <w:lang w:eastAsia="cs-CZ"/>
        </w:rPr>
        <w:t> </w:t>
      </w:r>
      <w:r w:rsidR="00984127" w:rsidRPr="00984127">
        <w:rPr>
          <w:rFonts w:ascii="Arial" w:eastAsia="Lucida Sans Unicode" w:hAnsi="Arial" w:cs="Arial"/>
          <w:lang w:eastAsia="cs-CZ"/>
        </w:rPr>
        <w:t>725</w:t>
      </w:r>
      <w:r w:rsidR="00984127">
        <w:rPr>
          <w:rFonts w:ascii="Arial" w:eastAsia="Lucida Sans Unicode" w:hAnsi="Arial" w:cs="Arial"/>
          <w:lang w:eastAsia="cs-CZ"/>
        </w:rPr>
        <w:t> </w:t>
      </w:r>
      <w:r w:rsidR="00984127" w:rsidRPr="00984127">
        <w:rPr>
          <w:rFonts w:ascii="Arial" w:eastAsia="Lucida Sans Unicode" w:hAnsi="Arial" w:cs="Arial"/>
          <w:lang w:eastAsia="cs-CZ"/>
        </w:rPr>
        <w:t>970</w:t>
      </w:r>
      <w:r w:rsidR="00984127">
        <w:rPr>
          <w:rFonts w:ascii="Arial" w:eastAsia="Lucida Sans Unicode" w:hAnsi="Arial" w:cs="Arial"/>
          <w:lang w:eastAsia="cs-CZ"/>
        </w:rPr>
        <w:t xml:space="preserve"> </w:t>
      </w:r>
      <w:r w:rsidR="00984127" w:rsidRPr="00984127">
        <w:rPr>
          <w:rFonts w:ascii="Arial" w:eastAsia="Lucida Sans Unicode" w:hAnsi="Arial" w:cs="Arial"/>
          <w:lang w:eastAsia="cs-CZ"/>
        </w:rPr>
        <w:t>656</w:t>
      </w:r>
    </w:p>
    <w:p w14:paraId="33B757AC" w14:textId="64BA77E6" w:rsidR="00D31106" w:rsidRDefault="00D31106" w:rsidP="00D31106">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E-mail:</w:t>
      </w:r>
      <w:r w:rsidRPr="00B109EB">
        <w:rPr>
          <w:rFonts w:ascii="Arial" w:eastAsia="Lucida Sans Unicode" w:hAnsi="Arial" w:cs="Arial"/>
          <w:lang w:eastAsia="cs-CZ"/>
        </w:rPr>
        <w:tab/>
      </w:r>
      <w:r>
        <w:rPr>
          <w:rFonts w:ascii="Arial" w:eastAsia="Lucida Sans Unicode" w:hAnsi="Arial" w:cs="Arial"/>
          <w:lang w:eastAsia="cs-CZ"/>
        </w:rPr>
        <w:tab/>
      </w:r>
      <w:hyperlink r:id="rId13" w:history="1">
        <w:r w:rsidR="00DF0811" w:rsidRPr="00DF0811">
          <w:rPr>
            <w:rStyle w:val="Hypertextovodkaz"/>
            <w:rFonts w:ascii="Arial" w:eastAsia="Lucida Sans Unicode" w:hAnsi="Arial" w:cs="Arial"/>
            <w:color w:val="auto"/>
            <w:u w:val="none"/>
            <w:lang w:eastAsia="cs-CZ"/>
          </w:rPr>
          <w:t>r.zabojnikova@spucr.cz</w:t>
        </w:r>
      </w:hyperlink>
    </w:p>
    <w:p w14:paraId="1BAB370E" w14:textId="77777777" w:rsidR="00D31106" w:rsidRPr="00B109EB" w:rsidRDefault="00D31106" w:rsidP="00D31106">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Osoba administrující veřejnou zakázku:</w:t>
      </w:r>
      <w:r>
        <w:rPr>
          <w:rFonts w:ascii="Arial" w:eastAsia="Lucida Sans Unicode" w:hAnsi="Arial" w:cs="Arial"/>
          <w:lang w:eastAsia="cs-CZ"/>
        </w:rPr>
        <w:tab/>
      </w:r>
      <w:r>
        <w:rPr>
          <w:rFonts w:ascii="Arial" w:eastAsia="Lucida Sans Unicode" w:hAnsi="Arial" w:cs="Arial"/>
          <w:lang w:eastAsia="cs-CZ"/>
        </w:rPr>
        <w:tab/>
        <w:t>Lada Košutová</w:t>
      </w:r>
    </w:p>
    <w:p w14:paraId="126BD833" w14:textId="77777777" w:rsidR="00D31106" w:rsidRPr="00B109EB" w:rsidRDefault="00D31106" w:rsidP="00D31106">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ID DS:</w:t>
      </w:r>
      <w:r w:rsidRPr="00B109EB">
        <w:rPr>
          <w:rFonts w:ascii="Arial" w:eastAsia="Lucida Sans Unicode" w:hAnsi="Arial" w:cs="Arial"/>
          <w:lang w:eastAsia="cs-CZ"/>
        </w:rPr>
        <w:tab/>
      </w:r>
      <w:r>
        <w:rPr>
          <w:rFonts w:ascii="Arial" w:eastAsia="Lucida Sans Unicode" w:hAnsi="Arial" w:cs="Arial"/>
          <w:lang w:eastAsia="cs-CZ"/>
        </w:rPr>
        <w:tab/>
      </w:r>
      <w:r w:rsidRPr="00B109EB">
        <w:rPr>
          <w:rFonts w:ascii="Arial" w:eastAsia="Lucida Sans Unicode" w:hAnsi="Arial" w:cs="Arial"/>
          <w:lang w:eastAsia="cs-CZ"/>
        </w:rPr>
        <w:t>z49per3</w:t>
      </w:r>
    </w:p>
    <w:p w14:paraId="4E51D446" w14:textId="77777777" w:rsidR="00D31106" w:rsidRPr="00B109EB" w:rsidRDefault="00D31106" w:rsidP="00D31106">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Bankovní spojení:</w:t>
      </w:r>
      <w:r w:rsidRPr="00B109EB">
        <w:rPr>
          <w:rFonts w:ascii="Arial" w:eastAsia="Lucida Sans Unicode" w:hAnsi="Arial" w:cs="Arial"/>
          <w:lang w:eastAsia="cs-CZ"/>
        </w:rPr>
        <w:tab/>
      </w:r>
      <w:r>
        <w:rPr>
          <w:rFonts w:ascii="Arial" w:eastAsia="Lucida Sans Unicode" w:hAnsi="Arial" w:cs="Arial"/>
          <w:lang w:eastAsia="cs-CZ"/>
        </w:rPr>
        <w:tab/>
      </w:r>
      <w:r w:rsidRPr="00B109EB">
        <w:rPr>
          <w:rFonts w:ascii="Arial" w:eastAsia="Lucida Sans Unicode" w:hAnsi="Arial" w:cs="Arial"/>
          <w:lang w:eastAsia="cs-CZ"/>
        </w:rPr>
        <w:t xml:space="preserve">ČNB </w:t>
      </w:r>
      <w:r w:rsidRPr="00B109EB">
        <w:rPr>
          <w:rFonts w:ascii="Arial" w:eastAsia="Lucida Sans Unicode" w:hAnsi="Arial" w:cs="Arial"/>
          <w:lang w:eastAsia="cs-CZ"/>
        </w:rPr>
        <w:tab/>
      </w:r>
    </w:p>
    <w:p w14:paraId="344960AA" w14:textId="77777777" w:rsidR="00D31106" w:rsidRPr="00B109EB" w:rsidRDefault="00D31106" w:rsidP="00D31106">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Číslo účtu:</w:t>
      </w:r>
      <w:r w:rsidRPr="00B109EB">
        <w:rPr>
          <w:rFonts w:ascii="Arial" w:eastAsia="Lucida Sans Unicode" w:hAnsi="Arial" w:cs="Arial"/>
          <w:bCs/>
          <w:lang w:eastAsia="cs-CZ"/>
        </w:rPr>
        <w:tab/>
      </w:r>
      <w:r>
        <w:rPr>
          <w:rFonts w:ascii="Arial" w:eastAsia="Lucida Sans Unicode" w:hAnsi="Arial" w:cs="Arial"/>
          <w:bCs/>
          <w:lang w:eastAsia="cs-CZ"/>
        </w:rPr>
        <w:tab/>
      </w:r>
      <w:r w:rsidRPr="00B109EB">
        <w:rPr>
          <w:rFonts w:ascii="Arial" w:eastAsia="Lucida Sans Unicode" w:hAnsi="Arial" w:cs="Arial"/>
          <w:bCs/>
          <w:lang w:eastAsia="cs-CZ"/>
        </w:rPr>
        <w:t>3723001/0710</w:t>
      </w:r>
    </w:p>
    <w:p w14:paraId="7E0E2E6C" w14:textId="77777777" w:rsidR="00D31106" w:rsidRPr="00B109EB" w:rsidRDefault="00D31106" w:rsidP="00D31106">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IČO:</w:t>
      </w:r>
      <w:r w:rsidRPr="00B109EB">
        <w:rPr>
          <w:rFonts w:ascii="Arial" w:eastAsia="Lucida Sans Unicode" w:hAnsi="Arial" w:cs="Arial"/>
          <w:bCs/>
          <w:lang w:eastAsia="cs-CZ"/>
        </w:rPr>
        <w:tab/>
      </w:r>
      <w:r>
        <w:rPr>
          <w:rFonts w:ascii="Arial" w:eastAsia="Lucida Sans Unicode" w:hAnsi="Arial" w:cs="Arial"/>
          <w:bCs/>
          <w:lang w:eastAsia="cs-CZ"/>
        </w:rPr>
        <w:tab/>
      </w:r>
      <w:r w:rsidRPr="00B109EB">
        <w:rPr>
          <w:rFonts w:ascii="Arial" w:eastAsia="Lucida Sans Unicode" w:hAnsi="Arial" w:cs="Arial"/>
          <w:bCs/>
          <w:lang w:eastAsia="cs-CZ"/>
        </w:rPr>
        <w:t xml:space="preserve">01312774                                                                 </w:t>
      </w:r>
    </w:p>
    <w:p w14:paraId="0117EF2E" w14:textId="77777777" w:rsidR="00D31106" w:rsidRDefault="00D31106" w:rsidP="00D31106">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DIČ:</w:t>
      </w:r>
      <w:r w:rsidRPr="00B109EB">
        <w:rPr>
          <w:rFonts w:ascii="Arial" w:eastAsia="Lucida Sans Unicode" w:hAnsi="Arial" w:cs="Arial"/>
          <w:bCs/>
          <w:lang w:eastAsia="cs-CZ"/>
        </w:rPr>
        <w:tab/>
      </w:r>
      <w:r>
        <w:rPr>
          <w:rFonts w:ascii="Arial" w:eastAsia="Lucida Sans Unicode" w:hAnsi="Arial" w:cs="Arial"/>
          <w:bCs/>
          <w:lang w:eastAsia="cs-CZ"/>
        </w:rPr>
        <w:tab/>
        <w:t xml:space="preserve">CZ01312774 </w:t>
      </w:r>
      <w:r w:rsidRPr="00B109EB">
        <w:rPr>
          <w:rFonts w:ascii="Arial" w:eastAsia="Lucida Sans Unicode" w:hAnsi="Arial" w:cs="Arial"/>
          <w:bCs/>
          <w:lang w:eastAsia="cs-CZ"/>
        </w:rPr>
        <w:t xml:space="preserve">není plátcem DPH </w:t>
      </w:r>
    </w:p>
    <w:p w14:paraId="0E3F7AA0" w14:textId="77777777" w:rsidR="00D31106" w:rsidRPr="001D35B9" w:rsidRDefault="00D31106" w:rsidP="00D31106">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objednatel</w:t>
      </w:r>
      <w:r w:rsidRPr="00B109EB">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4CAEA325" w14:textId="22090411" w:rsidR="00665B7F" w:rsidRDefault="00665B7F" w:rsidP="00665B7F">
      <w:pPr>
        <w:tabs>
          <w:tab w:val="left" w:pos="4536"/>
        </w:tabs>
        <w:spacing w:after="0" w:line="240" w:lineRule="auto"/>
        <w:jc w:val="both"/>
        <w:rPr>
          <w:rFonts w:ascii="Arial" w:eastAsia="Times New Roman" w:hAnsi="Arial" w:cs="Arial"/>
          <w:b/>
          <w:lang w:eastAsia="cs-CZ"/>
        </w:rPr>
      </w:pPr>
      <w:r w:rsidRPr="00B109EB">
        <w:rPr>
          <w:rFonts w:ascii="Arial" w:eastAsia="Times New Roman" w:hAnsi="Arial" w:cs="Arial"/>
          <w:b/>
          <w:lang w:eastAsia="cs-CZ"/>
        </w:rPr>
        <w:t>Zhotovitel:</w:t>
      </w:r>
      <w:r>
        <w:rPr>
          <w:rFonts w:ascii="Arial" w:eastAsia="Times New Roman" w:hAnsi="Arial" w:cs="Arial"/>
          <w:b/>
          <w:lang w:eastAsia="cs-CZ"/>
        </w:rPr>
        <w:tab/>
      </w:r>
      <w:r w:rsidRPr="000F7393">
        <w:rPr>
          <w:rFonts w:ascii="Arial" w:eastAsia="Times New Roman" w:hAnsi="Arial" w:cs="Arial"/>
          <w:b/>
          <w:bCs/>
          <w:snapToGrid w:val="0"/>
          <w:lang w:eastAsia="cs-CZ"/>
        </w:rPr>
        <w:t>Ekostavby Brno, a.s.</w:t>
      </w:r>
    </w:p>
    <w:p w14:paraId="6A4ADE12" w14:textId="77777777" w:rsidR="00665B7F" w:rsidRPr="00B109EB" w:rsidRDefault="00665B7F" w:rsidP="00665B7F">
      <w:pPr>
        <w:tabs>
          <w:tab w:val="left" w:pos="4536"/>
        </w:tabs>
        <w:spacing w:after="0" w:line="240" w:lineRule="auto"/>
        <w:jc w:val="both"/>
        <w:rPr>
          <w:rFonts w:ascii="Arial" w:eastAsia="Times New Roman" w:hAnsi="Arial" w:cs="Arial"/>
          <w:b/>
          <w:lang w:eastAsia="cs-CZ"/>
        </w:rPr>
      </w:pPr>
      <w:r w:rsidRPr="00F92A0F">
        <w:rPr>
          <w:rFonts w:ascii="Arial" w:eastAsia="Times New Roman" w:hAnsi="Arial" w:cs="Arial"/>
          <w:bCs/>
          <w:lang w:eastAsia="cs-CZ"/>
        </w:rPr>
        <w:t>Sídlo:</w:t>
      </w:r>
      <w:r>
        <w:rPr>
          <w:rFonts w:ascii="Arial" w:eastAsia="Times New Roman" w:hAnsi="Arial" w:cs="Arial"/>
          <w:b/>
          <w:lang w:eastAsia="cs-CZ"/>
        </w:rPr>
        <w:t xml:space="preserve"> </w:t>
      </w:r>
      <w:r>
        <w:rPr>
          <w:rFonts w:ascii="Arial" w:eastAsia="Times New Roman" w:hAnsi="Arial" w:cs="Arial"/>
          <w:b/>
          <w:bCs/>
          <w:snapToGrid w:val="0"/>
          <w:lang w:eastAsia="cs-CZ"/>
        </w:rPr>
        <w:tab/>
      </w:r>
      <w:r w:rsidRPr="00281412">
        <w:rPr>
          <w:rFonts w:ascii="Arial" w:eastAsia="Times New Roman" w:hAnsi="Arial" w:cs="Arial"/>
          <w:bCs/>
          <w:lang w:eastAsia="cs-CZ"/>
        </w:rPr>
        <w:t>U Svitavy 2, 618 00 Brno</w:t>
      </w:r>
    </w:p>
    <w:p w14:paraId="55364436" w14:textId="77777777" w:rsidR="00665B7F" w:rsidRDefault="00665B7F" w:rsidP="00665B7F">
      <w:pPr>
        <w:tabs>
          <w:tab w:val="left" w:pos="4536"/>
        </w:tabs>
        <w:spacing w:after="0" w:line="240" w:lineRule="auto"/>
        <w:ind w:right="-567"/>
        <w:jc w:val="both"/>
        <w:rPr>
          <w:rFonts w:ascii="Arial" w:eastAsia="Times New Roman" w:hAnsi="Arial" w:cs="Arial"/>
          <w:lang w:eastAsia="cs-CZ"/>
        </w:rPr>
      </w:pPr>
      <w:r>
        <w:rPr>
          <w:rFonts w:ascii="Arial" w:eastAsia="Times New Roman" w:hAnsi="Arial" w:cs="Arial"/>
          <w:lang w:eastAsia="cs-CZ"/>
        </w:rPr>
        <w:t>Z</w:t>
      </w:r>
      <w:r w:rsidRPr="00B109EB">
        <w:rPr>
          <w:rFonts w:ascii="Arial" w:eastAsia="Times New Roman" w:hAnsi="Arial" w:cs="Arial"/>
          <w:lang w:eastAsia="cs-CZ"/>
        </w:rPr>
        <w:t>astoupený:</w:t>
      </w:r>
      <w:r>
        <w:rPr>
          <w:rFonts w:ascii="Arial" w:eastAsia="Times New Roman" w:hAnsi="Arial" w:cs="Arial"/>
          <w:lang w:eastAsia="cs-CZ"/>
        </w:rPr>
        <w:tab/>
        <w:t>Ing. Jiří Pavlíček, předseda představenstva</w:t>
      </w:r>
    </w:p>
    <w:p w14:paraId="1DE3A622" w14:textId="77777777" w:rsidR="00665B7F" w:rsidRDefault="00665B7F" w:rsidP="00665B7F">
      <w:pPr>
        <w:tabs>
          <w:tab w:val="left" w:pos="4536"/>
        </w:tabs>
        <w:spacing w:after="0" w:line="240" w:lineRule="auto"/>
        <w:ind w:right="-567"/>
        <w:jc w:val="both"/>
        <w:rPr>
          <w:rFonts w:ascii="Arial" w:eastAsia="Times New Roman" w:hAnsi="Arial" w:cs="Arial"/>
          <w:lang w:eastAsia="cs-CZ"/>
        </w:rPr>
      </w:pPr>
      <w:r>
        <w:rPr>
          <w:rFonts w:ascii="Arial" w:eastAsia="Times New Roman" w:hAnsi="Arial" w:cs="Arial"/>
          <w:lang w:eastAsia="cs-CZ"/>
        </w:rPr>
        <w:tab/>
        <w:t>Ing. Libor Vajík, místopředseda představenstva</w:t>
      </w:r>
    </w:p>
    <w:p w14:paraId="41692A03" w14:textId="77777777" w:rsidR="00665B7F" w:rsidRPr="00F3720A" w:rsidRDefault="00665B7F" w:rsidP="00665B7F">
      <w:pPr>
        <w:tabs>
          <w:tab w:val="left" w:pos="4536"/>
        </w:tabs>
        <w:spacing w:after="0" w:line="240" w:lineRule="auto"/>
        <w:ind w:right="-567"/>
        <w:jc w:val="both"/>
        <w:rPr>
          <w:rFonts w:ascii="Arial" w:eastAsia="Times New Roman" w:hAnsi="Arial" w:cs="Arial"/>
          <w:sz w:val="20"/>
          <w:szCs w:val="20"/>
          <w:lang w:eastAsia="cs-CZ"/>
        </w:rPr>
      </w:pPr>
      <w:r>
        <w:rPr>
          <w:rFonts w:ascii="Arial" w:eastAsia="Times New Roman" w:hAnsi="Arial" w:cs="Arial"/>
          <w:lang w:eastAsia="cs-CZ"/>
        </w:rPr>
        <w:tab/>
      </w:r>
      <w:r w:rsidRPr="00F3720A">
        <w:rPr>
          <w:rFonts w:ascii="Arial" w:eastAsia="Times New Roman" w:hAnsi="Arial" w:cs="Arial"/>
          <w:sz w:val="20"/>
          <w:szCs w:val="20"/>
          <w:lang w:eastAsia="cs-CZ"/>
        </w:rPr>
        <w:t xml:space="preserve">Ing. Helena Balkovičová, místopředseda představenstva   </w:t>
      </w:r>
    </w:p>
    <w:p w14:paraId="7A7D8FC0" w14:textId="0BADE6BB" w:rsidR="00665B7F" w:rsidRPr="00B109EB" w:rsidRDefault="00665B7F" w:rsidP="00665B7F">
      <w:pPr>
        <w:spacing w:after="0" w:line="240" w:lineRule="auto"/>
        <w:ind w:left="4536" w:hanging="4536"/>
        <w:jc w:val="both"/>
        <w:rPr>
          <w:rFonts w:ascii="Arial" w:eastAsia="Times New Roman" w:hAnsi="Arial" w:cs="Arial"/>
          <w:lang w:eastAsia="cs-CZ"/>
        </w:rPr>
      </w:pPr>
      <w:r>
        <w:rPr>
          <w:rFonts w:ascii="Arial" w:eastAsia="Times New Roman" w:hAnsi="Arial" w:cs="Arial"/>
          <w:lang w:eastAsia="cs-CZ"/>
        </w:rPr>
        <w:t>T</w:t>
      </w:r>
      <w:r w:rsidRPr="00B109EB">
        <w:rPr>
          <w:rFonts w:ascii="Arial" w:eastAsia="Times New Roman" w:hAnsi="Arial" w:cs="Arial"/>
          <w:lang w:eastAsia="cs-CZ"/>
        </w:rPr>
        <w:t>el.:</w:t>
      </w:r>
      <w:r>
        <w:rPr>
          <w:rFonts w:ascii="Arial" w:eastAsia="Times New Roman" w:hAnsi="Arial" w:cs="Arial"/>
          <w:lang w:eastAsia="cs-CZ"/>
        </w:rPr>
        <w:tab/>
      </w:r>
      <w:r w:rsidR="003F3666">
        <w:rPr>
          <w:rFonts w:ascii="Arial" w:eastAsia="Times New Roman" w:hAnsi="Arial" w:cs="Arial"/>
          <w:bCs/>
          <w:snapToGrid w:val="0"/>
          <w:lang w:val="en-US" w:eastAsia="cs-CZ"/>
        </w:rPr>
        <w:t>X X X X X X X X X X</w:t>
      </w:r>
      <w:r>
        <w:rPr>
          <w:rFonts w:ascii="Arial" w:eastAsia="Times New Roman" w:hAnsi="Arial" w:cs="Arial"/>
          <w:bCs/>
          <w:snapToGrid w:val="0"/>
          <w:lang w:val="en-US" w:eastAsia="cs-CZ"/>
        </w:rPr>
        <w:t xml:space="preserve">  </w:t>
      </w:r>
    </w:p>
    <w:p w14:paraId="3E00B0B6" w14:textId="7858CDF5" w:rsidR="00665B7F" w:rsidRPr="00B109EB" w:rsidRDefault="00665B7F" w:rsidP="00665B7F">
      <w:pPr>
        <w:spacing w:after="0" w:line="240" w:lineRule="auto"/>
        <w:ind w:left="4536" w:right="-110" w:hanging="4536"/>
        <w:jc w:val="both"/>
        <w:rPr>
          <w:rFonts w:ascii="Arial" w:eastAsia="Times New Roman" w:hAnsi="Arial" w:cs="Arial"/>
          <w:bCs/>
          <w:snapToGrid w:val="0"/>
          <w:lang w:val="en-US" w:eastAsia="cs-CZ"/>
        </w:rPr>
      </w:pPr>
      <w:r>
        <w:rPr>
          <w:rFonts w:ascii="Arial" w:eastAsia="Times New Roman" w:hAnsi="Arial" w:cs="Arial"/>
          <w:lang w:eastAsia="cs-CZ"/>
        </w:rPr>
        <w:t>E</w:t>
      </w:r>
      <w:r w:rsidRPr="00B109EB">
        <w:rPr>
          <w:rFonts w:ascii="Arial" w:eastAsia="Times New Roman" w:hAnsi="Arial" w:cs="Arial"/>
          <w:lang w:eastAsia="cs-CZ"/>
        </w:rPr>
        <w:t>-mail:</w:t>
      </w:r>
      <w:r>
        <w:rPr>
          <w:rFonts w:ascii="Arial" w:eastAsia="Times New Roman" w:hAnsi="Arial" w:cs="Arial"/>
          <w:lang w:eastAsia="cs-CZ"/>
        </w:rPr>
        <w:tab/>
      </w:r>
      <w:r w:rsidR="003F3666">
        <w:rPr>
          <w:rFonts w:ascii="Arial" w:eastAsia="Times New Roman" w:hAnsi="Arial" w:cs="Arial"/>
          <w:bCs/>
          <w:snapToGrid w:val="0"/>
          <w:lang w:val="en-US" w:eastAsia="cs-CZ"/>
        </w:rPr>
        <w:t xml:space="preserve">X X X X X X X X X X  </w:t>
      </w:r>
    </w:p>
    <w:p w14:paraId="3B88089D" w14:textId="77777777" w:rsidR="00665B7F" w:rsidRPr="00B109EB" w:rsidRDefault="00665B7F" w:rsidP="00665B7F">
      <w:pPr>
        <w:spacing w:after="0" w:line="240" w:lineRule="auto"/>
        <w:ind w:left="4536" w:right="-110" w:hanging="4536"/>
        <w:jc w:val="both"/>
        <w:rPr>
          <w:rFonts w:ascii="Arial" w:eastAsia="Times New Roman" w:hAnsi="Arial" w:cs="Arial"/>
          <w:b/>
          <w:bCs/>
          <w:snapToGrid w:val="0"/>
          <w:lang w:val="en-US" w:eastAsia="cs-CZ"/>
        </w:rPr>
      </w:pPr>
      <w:r w:rsidRPr="00B109EB">
        <w:rPr>
          <w:rFonts w:ascii="Arial" w:eastAsia="Times New Roman" w:hAnsi="Arial" w:cs="Arial"/>
          <w:bCs/>
          <w:snapToGrid w:val="0"/>
          <w:lang w:val="en-US" w:eastAsia="cs-CZ"/>
        </w:rPr>
        <w:t>ID DS:</w:t>
      </w:r>
      <w:r w:rsidRPr="00B109EB">
        <w:rPr>
          <w:rFonts w:ascii="Arial" w:eastAsia="Times New Roman" w:hAnsi="Arial" w:cs="Arial"/>
          <w:bCs/>
          <w:snapToGrid w:val="0"/>
          <w:lang w:val="en-US" w:eastAsia="cs-CZ"/>
        </w:rPr>
        <w:tab/>
      </w:r>
      <w:r>
        <w:rPr>
          <w:rFonts w:ascii="Arial" w:eastAsia="Times New Roman" w:hAnsi="Arial" w:cs="Arial"/>
          <w:bCs/>
          <w:snapToGrid w:val="0"/>
          <w:lang w:val="en-US" w:eastAsia="cs-CZ"/>
        </w:rPr>
        <w:t>tdscd9v</w:t>
      </w:r>
    </w:p>
    <w:p w14:paraId="6CBF4859" w14:textId="4025505F" w:rsidR="00665B7F" w:rsidRPr="00D63F00" w:rsidRDefault="00665B7F" w:rsidP="00665B7F">
      <w:pPr>
        <w:spacing w:after="0" w:line="240" w:lineRule="auto"/>
        <w:ind w:left="4536" w:right="-284" w:hanging="4536"/>
        <w:rPr>
          <w:rFonts w:ascii="Arial" w:eastAsia="Times New Roman" w:hAnsi="Arial" w:cs="Arial"/>
          <w:lang w:eastAsia="cs-CZ"/>
        </w:rPr>
      </w:pPr>
      <w:r>
        <w:rPr>
          <w:rFonts w:ascii="Arial" w:eastAsia="Times New Roman" w:hAnsi="Arial" w:cs="Arial"/>
          <w:lang w:eastAsia="cs-CZ"/>
        </w:rPr>
        <w:t>V</w:t>
      </w:r>
      <w:r w:rsidRPr="00B109EB">
        <w:rPr>
          <w:rFonts w:ascii="Arial" w:eastAsia="Times New Roman" w:hAnsi="Arial" w:cs="Arial"/>
          <w:lang w:eastAsia="cs-CZ"/>
        </w:rPr>
        <w:t> technických záležitostech oprávněn jednat:</w:t>
      </w:r>
      <w:r w:rsidRPr="00B109EB">
        <w:rPr>
          <w:rFonts w:ascii="Arial" w:eastAsia="Times New Roman" w:hAnsi="Arial" w:cs="Arial"/>
          <w:lang w:eastAsia="cs-CZ"/>
        </w:rPr>
        <w:tab/>
      </w:r>
      <w:r w:rsidR="003F3666">
        <w:rPr>
          <w:rFonts w:ascii="Arial" w:eastAsia="Times New Roman" w:hAnsi="Arial" w:cs="Arial"/>
          <w:bCs/>
          <w:snapToGrid w:val="0"/>
          <w:lang w:val="en-US" w:eastAsia="cs-CZ"/>
        </w:rPr>
        <w:t xml:space="preserve">X X X X X X X X X X  </w:t>
      </w:r>
    </w:p>
    <w:p w14:paraId="01476BF5" w14:textId="264DCA24" w:rsidR="00665B7F" w:rsidRPr="00D63F00" w:rsidRDefault="00665B7F" w:rsidP="00665B7F">
      <w:pPr>
        <w:spacing w:after="0" w:line="240" w:lineRule="auto"/>
        <w:ind w:left="4536" w:hanging="4536"/>
        <w:jc w:val="both"/>
        <w:rPr>
          <w:rFonts w:ascii="Arial" w:eastAsia="Times New Roman" w:hAnsi="Arial" w:cs="Arial"/>
          <w:lang w:eastAsia="cs-CZ"/>
        </w:rPr>
      </w:pPr>
      <w:r w:rsidRPr="00D63F00">
        <w:rPr>
          <w:rFonts w:ascii="Arial" w:eastAsia="Times New Roman" w:hAnsi="Arial" w:cs="Arial"/>
          <w:lang w:eastAsia="cs-CZ"/>
        </w:rPr>
        <w:t>Tel.:</w:t>
      </w:r>
      <w:r w:rsidRPr="00D63F00">
        <w:rPr>
          <w:rFonts w:ascii="Arial" w:eastAsia="Times New Roman" w:hAnsi="Arial" w:cs="Arial"/>
          <w:lang w:eastAsia="cs-CZ"/>
        </w:rPr>
        <w:tab/>
      </w:r>
      <w:r w:rsidR="003F3666">
        <w:rPr>
          <w:rFonts w:ascii="Arial" w:eastAsia="Times New Roman" w:hAnsi="Arial" w:cs="Arial"/>
          <w:bCs/>
          <w:snapToGrid w:val="0"/>
          <w:lang w:val="en-US" w:eastAsia="cs-CZ"/>
        </w:rPr>
        <w:t xml:space="preserve">X X X X X X X X X X  </w:t>
      </w:r>
    </w:p>
    <w:p w14:paraId="2C053F97" w14:textId="2A2F9664" w:rsidR="00665B7F" w:rsidRPr="00D63F00" w:rsidRDefault="00665B7F" w:rsidP="00665B7F">
      <w:pPr>
        <w:spacing w:after="0" w:line="240" w:lineRule="auto"/>
        <w:ind w:left="4536" w:right="-110" w:hanging="4536"/>
        <w:jc w:val="both"/>
        <w:rPr>
          <w:rFonts w:ascii="Arial" w:eastAsia="Times New Roman" w:hAnsi="Arial" w:cs="Arial"/>
          <w:snapToGrid w:val="0"/>
          <w:lang w:eastAsia="cs-CZ"/>
        </w:rPr>
      </w:pPr>
      <w:r w:rsidRPr="00D63F00">
        <w:rPr>
          <w:rFonts w:ascii="Arial" w:eastAsia="Times New Roman" w:hAnsi="Arial" w:cs="Arial"/>
          <w:lang w:eastAsia="cs-CZ"/>
        </w:rPr>
        <w:t>E-mail:</w:t>
      </w:r>
      <w:r w:rsidRPr="00D63F00">
        <w:rPr>
          <w:rFonts w:ascii="Arial" w:eastAsia="Times New Roman" w:hAnsi="Arial" w:cs="Arial"/>
          <w:lang w:eastAsia="cs-CZ"/>
        </w:rPr>
        <w:tab/>
      </w:r>
      <w:r w:rsidR="003F3666">
        <w:rPr>
          <w:rFonts w:ascii="Arial" w:eastAsia="Times New Roman" w:hAnsi="Arial" w:cs="Arial"/>
          <w:bCs/>
          <w:snapToGrid w:val="0"/>
          <w:lang w:val="en-US" w:eastAsia="cs-CZ"/>
        </w:rPr>
        <w:t xml:space="preserve">X X X X X X X X X X  </w:t>
      </w:r>
    </w:p>
    <w:p w14:paraId="6065566D" w14:textId="77777777" w:rsidR="00665B7F" w:rsidRPr="00D63F00" w:rsidRDefault="00665B7F" w:rsidP="00665B7F">
      <w:pPr>
        <w:spacing w:after="0" w:line="240" w:lineRule="auto"/>
        <w:ind w:left="4536" w:right="-284" w:hanging="4536"/>
        <w:rPr>
          <w:rFonts w:ascii="Arial" w:eastAsia="Times New Roman" w:hAnsi="Arial" w:cs="Arial"/>
          <w:lang w:eastAsia="cs-CZ"/>
        </w:rPr>
      </w:pPr>
      <w:r w:rsidRPr="00D63F00">
        <w:rPr>
          <w:rFonts w:ascii="Arial" w:eastAsia="Times New Roman" w:hAnsi="Arial" w:cs="Arial"/>
          <w:lang w:eastAsia="cs-CZ"/>
        </w:rPr>
        <w:t>Bankovní spojení:</w:t>
      </w:r>
      <w:r w:rsidRPr="00D63F00">
        <w:rPr>
          <w:rFonts w:ascii="Arial" w:eastAsia="Times New Roman" w:hAnsi="Arial" w:cs="Arial"/>
          <w:lang w:eastAsia="cs-CZ"/>
        </w:rPr>
        <w:tab/>
      </w:r>
      <w:r w:rsidRPr="00D63F00">
        <w:rPr>
          <w:rFonts w:ascii="Arial" w:eastAsia="Times New Roman" w:hAnsi="Arial" w:cs="Arial"/>
          <w:snapToGrid w:val="0"/>
          <w:lang w:eastAsia="cs-CZ"/>
        </w:rPr>
        <w:t>KB, a.s., pobočka Brno - venkov</w:t>
      </w:r>
      <w:r w:rsidRPr="00D63F00">
        <w:rPr>
          <w:rFonts w:ascii="Arial" w:eastAsia="Times New Roman" w:hAnsi="Arial" w:cs="Arial"/>
          <w:snapToGrid w:val="0"/>
          <w:lang w:eastAsia="cs-CZ"/>
        </w:rPr>
        <w:tab/>
      </w:r>
    </w:p>
    <w:p w14:paraId="2AB17F62" w14:textId="77777777" w:rsidR="00665B7F" w:rsidRPr="00D63F00" w:rsidRDefault="00665B7F" w:rsidP="00665B7F">
      <w:pPr>
        <w:spacing w:after="0" w:line="240" w:lineRule="auto"/>
        <w:ind w:left="4536" w:hanging="4536"/>
        <w:jc w:val="both"/>
        <w:rPr>
          <w:rFonts w:ascii="Arial" w:eastAsia="Times New Roman" w:hAnsi="Arial" w:cs="Arial"/>
          <w:lang w:eastAsia="cs-CZ"/>
        </w:rPr>
      </w:pPr>
      <w:r w:rsidRPr="00D63F00">
        <w:rPr>
          <w:rFonts w:ascii="Arial" w:eastAsia="Times New Roman" w:hAnsi="Arial" w:cs="Arial"/>
          <w:lang w:eastAsia="cs-CZ"/>
        </w:rPr>
        <w:t>Číslo účtu:</w:t>
      </w:r>
      <w:r w:rsidRPr="00D63F00">
        <w:rPr>
          <w:rFonts w:ascii="Arial" w:eastAsia="Times New Roman" w:hAnsi="Arial" w:cs="Arial"/>
          <w:lang w:eastAsia="cs-CZ"/>
        </w:rPr>
        <w:tab/>
        <w:t>36302641/0100</w:t>
      </w:r>
    </w:p>
    <w:p w14:paraId="7670A46C" w14:textId="77777777" w:rsidR="00665B7F" w:rsidRPr="00D63F00" w:rsidRDefault="00665B7F" w:rsidP="00665B7F">
      <w:pPr>
        <w:spacing w:after="0" w:line="240" w:lineRule="auto"/>
        <w:ind w:left="4536" w:hanging="4536"/>
        <w:jc w:val="both"/>
        <w:rPr>
          <w:rFonts w:ascii="Arial" w:eastAsia="Times New Roman" w:hAnsi="Arial" w:cs="Arial"/>
          <w:lang w:eastAsia="cs-CZ"/>
        </w:rPr>
      </w:pPr>
      <w:r w:rsidRPr="00D63F00">
        <w:rPr>
          <w:rFonts w:ascii="Arial" w:eastAsia="Times New Roman" w:hAnsi="Arial" w:cs="Arial"/>
          <w:lang w:eastAsia="cs-CZ"/>
        </w:rPr>
        <w:t>IČO:</w:t>
      </w:r>
      <w:r w:rsidRPr="00D63F00">
        <w:rPr>
          <w:rFonts w:ascii="Arial" w:eastAsia="Times New Roman" w:hAnsi="Arial" w:cs="Arial"/>
          <w:lang w:eastAsia="cs-CZ"/>
        </w:rPr>
        <w:tab/>
        <w:t>469 74 687</w:t>
      </w:r>
      <w:r w:rsidRPr="00D63F00">
        <w:rPr>
          <w:rFonts w:ascii="Arial" w:eastAsia="Times New Roman" w:hAnsi="Arial" w:cs="Arial"/>
          <w:lang w:eastAsia="cs-CZ"/>
        </w:rPr>
        <w:tab/>
      </w:r>
    </w:p>
    <w:p w14:paraId="2E4EDDB5" w14:textId="77777777" w:rsidR="00665B7F" w:rsidRDefault="00665B7F" w:rsidP="00665B7F">
      <w:pPr>
        <w:tabs>
          <w:tab w:val="left" w:pos="4395"/>
        </w:tabs>
        <w:spacing w:after="0" w:line="240" w:lineRule="auto"/>
        <w:jc w:val="both"/>
        <w:rPr>
          <w:rFonts w:ascii="Arial" w:eastAsia="Times New Roman" w:hAnsi="Arial" w:cs="Arial"/>
          <w:lang w:eastAsia="cs-CZ"/>
        </w:rPr>
      </w:pPr>
      <w:r w:rsidRPr="00D63F00">
        <w:rPr>
          <w:rFonts w:ascii="Arial" w:eastAsia="Times New Roman" w:hAnsi="Arial" w:cs="Arial"/>
          <w:lang w:eastAsia="cs-CZ"/>
        </w:rPr>
        <w:t>DIČ:</w:t>
      </w:r>
      <w:r w:rsidRPr="00D63F00">
        <w:rPr>
          <w:rFonts w:ascii="Arial" w:eastAsia="Times New Roman" w:hAnsi="Arial" w:cs="Arial"/>
          <w:lang w:eastAsia="cs-CZ"/>
        </w:rPr>
        <w:tab/>
        <w:t xml:space="preserve">  </w:t>
      </w:r>
      <w:r w:rsidRPr="00D63F00">
        <w:rPr>
          <w:rFonts w:ascii="Arial" w:eastAsia="Times New Roman" w:hAnsi="Arial" w:cs="Arial"/>
          <w:snapToGrid w:val="0"/>
          <w:lang w:eastAsia="cs-CZ"/>
        </w:rPr>
        <w:t xml:space="preserve">CZ </w:t>
      </w:r>
      <w:r w:rsidRPr="00D63F00">
        <w:rPr>
          <w:rFonts w:ascii="Arial" w:eastAsia="Times New Roman" w:hAnsi="Arial" w:cs="Arial"/>
          <w:lang w:eastAsia="cs-CZ"/>
        </w:rPr>
        <w:t>469 74 687</w:t>
      </w:r>
      <w:r w:rsidRPr="00D63F00">
        <w:rPr>
          <w:rFonts w:ascii="Arial" w:eastAsia="Times New Roman" w:hAnsi="Arial" w:cs="Arial"/>
          <w:snapToGrid w:val="0"/>
          <w:lang w:eastAsia="cs-CZ"/>
        </w:rPr>
        <w:t xml:space="preserve"> </w:t>
      </w:r>
      <w:bookmarkStart w:id="0" w:name="_Hlk13050098"/>
      <w:r w:rsidRPr="00D63F00">
        <w:rPr>
          <w:rFonts w:ascii="Arial" w:eastAsia="Times New Roman" w:hAnsi="Arial" w:cs="Arial"/>
          <w:snapToGrid w:val="0"/>
          <w:lang w:eastAsia="cs-CZ"/>
        </w:rPr>
        <w:t>je plátcem DPH</w:t>
      </w:r>
      <w:bookmarkEnd w:id="0"/>
    </w:p>
    <w:p w14:paraId="497C1C5F" w14:textId="5818FA4C" w:rsidR="00665B7F" w:rsidRPr="00B109EB" w:rsidRDefault="00665B7F" w:rsidP="00665B7F">
      <w:pPr>
        <w:tabs>
          <w:tab w:val="left" w:pos="4395"/>
        </w:tabs>
        <w:spacing w:after="0" w:line="240" w:lineRule="auto"/>
        <w:jc w:val="both"/>
        <w:rPr>
          <w:rFonts w:ascii="Arial" w:eastAsia="Times New Roman" w:hAnsi="Arial" w:cs="Arial"/>
          <w:lang w:eastAsia="cs-CZ"/>
        </w:rPr>
      </w:pPr>
      <w:r w:rsidRPr="00B109EB">
        <w:rPr>
          <w:rFonts w:ascii="Arial" w:eastAsia="Times New Roman" w:hAnsi="Arial" w:cs="Arial"/>
          <w:lang w:eastAsia="cs-CZ"/>
        </w:rPr>
        <w:t xml:space="preserve">Společnost je zapsaná v obchodním rejstříku vedeném u </w:t>
      </w:r>
      <w:r w:rsidRPr="00665B7F">
        <w:rPr>
          <w:rFonts w:ascii="Arial" w:eastAsia="Times New Roman" w:hAnsi="Arial" w:cs="Arial"/>
          <w:snapToGrid w:val="0"/>
          <w:lang w:eastAsia="cs-CZ"/>
        </w:rPr>
        <w:t>K</w:t>
      </w:r>
      <w:r>
        <w:rPr>
          <w:rFonts w:ascii="Arial" w:eastAsia="Times New Roman" w:hAnsi="Arial" w:cs="Arial"/>
          <w:snapToGrid w:val="0"/>
          <w:lang w:eastAsia="cs-CZ"/>
        </w:rPr>
        <w:t>rajského soudu v</w:t>
      </w:r>
      <w:r w:rsidRPr="00665B7F">
        <w:rPr>
          <w:rFonts w:ascii="Arial" w:eastAsia="Times New Roman" w:hAnsi="Arial" w:cs="Arial"/>
          <w:snapToGrid w:val="0"/>
          <w:lang w:eastAsia="cs-CZ"/>
        </w:rPr>
        <w:t xml:space="preserve"> Brn</w:t>
      </w:r>
      <w:r>
        <w:rPr>
          <w:rFonts w:ascii="Arial" w:eastAsia="Times New Roman" w:hAnsi="Arial" w:cs="Arial"/>
          <w:snapToGrid w:val="0"/>
          <w:lang w:eastAsia="cs-CZ"/>
        </w:rPr>
        <w:t>ě</w:t>
      </w:r>
      <w:r w:rsidRPr="00665B7F">
        <w:rPr>
          <w:rFonts w:ascii="Arial" w:eastAsia="Times New Roman" w:hAnsi="Arial" w:cs="Arial"/>
          <w:lang w:eastAsia="cs-CZ"/>
        </w:rPr>
        <w:t xml:space="preserve">, oddíl </w:t>
      </w:r>
      <w:r w:rsidRPr="00665B7F">
        <w:rPr>
          <w:rFonts w:ascii="Arial" w:eastAsia="Times New Roman" w:hAnsi="Arial" w:cs="Arial"/>
          <w:snapToGrid w:val="0"/>
          <w:lang w:eastAsia="cs-CZ"/>
        </w:rPr>
        <w:t>B</w:t>
      </w:r>
      <w:r w:rsidRPr="00665B7F">
        <w:rPr>
          <w:rFonts w:ascii="Arial" w:eastAsia="Times New Roman" w:hAnsi="Arial" w:cs="Arial"/>
          <w:lang w:eastAsia="cs-CZ"/>
        </w:rPr>
        <w:t xml:space="preserve">, vložka </w:t>
      </w:r>
      <w:r w:rsidRPr="00665B7F">
        <w:rPr>
          <w:rFonts w:ascii="Arial" w:eastAsia="Times New Roman" w:hAnsi="Arial" w:cs="Arial"/>
          <w:snapToGrid w:val="0"/>
          <w:lang w:eastAsia="cs-CZ"/>
        </w:rPr>
        <w:t>911</w:t>
      </w:r>
      <w:r>
        <w:rPr>
          <w:rFonts w:ascii="Arial" w:eastAsia="Times New Roman" w:hAnsi="Arial" w:cs="Arial"/>
          <w:snapToGrid w:val="0"/>
          <w:lang w:eastAsia="cs-CZ"/>
        </w:rPr>
        <w:t>.</w:t>
      </w:r>
    </w:p>
    <w:p w14:paraId="39593BFC" w14:textId="77777777" w:rsidR="00665B7F" w:rsidRDefault="00665B7F" w:rsidP="00665B7F">
      <w:pPr>
        <w:overflowPunct w:val="0"/>
        <w:autoSpaceDE w:val="0"/>
        <w:autoSpaceDN w:val="0"/>
        <w:adjustRightInd w:val="0"/>
        <w:spacing w:after="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zhotovitel</w:t>
      </w:r>
      <w:r w:rsidRPr="00B109EB">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5A5AA9A5"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lastRenderedPageBreak/>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B23C00" w:rsidRPr="00B23C00">
        <w:rPr>
          <w:rFonts w:ascii="Arial" w:eastAsia="Times New Roman" w:hAnsi="Arial" w:cs="Arial"/>
          <w:b/>
          <w:bCs/>
          <w:lang w:eastAsia="cs-CZ"/>
        </w:rPr>
        <w:t>Hlavní polní cesta HC1 a IP17, IP18 v k.ú. Litenčice</w:t>
      </w:r>
      <w:r w:rsidRPr="00B23C00">
        <w:rPr>
          <w:rFonts w:ascii="Arial" w:eastAsia="Times New Roman" w:hAnsi="Arial" w:cs="Arial"/>
          <w:bCs/>
          <w:snapToGrid w:val="0"/>
          <w:lang w:eastAsia="cs-CZ"/>
        </w:rPr>
        <w:t xml:space="preserve"> </w:t>
      </w:r>
      <w:bookmarkStart w:id="1" w:name="_Hlk72414975"/>
      <w:r w:rsidRPr="00B23C00">
        <w:rPr>
          <w:rFonts w:ascii="Arial" w:eastAsia="Times New Roman" w:hAnsi="Arial" w:cs="Arial"/>
          <w:bCs/>
          <w:snapToGrid w:val="0"/>
          <w:lang w:eastAsia="cs-CZ"/>
        </w:rPr>
        <w:t>(</w:t>
      </w:r>
      <w:r w:rsidRPr="00B23C00">
        <w:rPr>
          <w:rFonts w:ascii="Arial" w:eastAsia="Times New Roman" w:hAnsi="Arial" w:cs="Arial"/>
          <w:bCs/>
          <w:snapToGrid w:val="0"/>
        </w:rPr>
        <w:t>dále jen „veřejná zakázka“)</w:t>
      </w:r>
      <w:r w:rsidRPr="00B23C00">
        <w:rPr>
          <w:rFonts w:ascii="Arial" w:eastAsia="Times New Roman" w:hAnsi="Arial" w:cs="Arial"/>
        </w:rPr>
        <w:t>.</w:t>
      </w:r>
      <w:bookmarkEnd w:id="1"/>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1B7BBCBA"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Nabídka zhotovitele ze dne:</w:t>
      </w:r>
      <w:r w:rsidR="001E486B">
        <w:rPr>
          <w:rFonts w:ascii="Arial" w:eastAsia="Times New Roman" w:hAnsi="Arial" w:cs="Arial"/>
          <w:lang w:eastAsia="cs-CZ"/>
        </w:rPr>
        <w:t xml:space="preserve"> 23. 9. 2024</w:t>
      </w:r>
    </w:p>
    <w:p w14:paraId="008D8B6C" w14:textId="21BFDEE0"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Zadávací dokumentace ze dne:</w:t>
      </w:r>
      <w:r w:rsidR="0037175B">
        <w:rPr>
          <w:rFonts w:ascii="Arial" w:eastAsia="Times New Roman" w:hAnsi="Arial" w:cs="Arial"/>
          <w:lang w:eastAsia="cs-CZ"/>
        </w:rPr>
        <w:t xml:space="preserve"> 5. 9. 2024</w:t>
      </w:r>
    </w:p>
    <w:p w14:paraId="512A69CD" w14:textId="56008B63"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Rozhodnutí zadavatele o výběru nejvhodnější nabídky ze dne:</w:t>
      </w:r>
      <w:r w:rsidR="00694F8C">
        <w:rPr>
          <w:rFonts w:ascii="Arial" w:eastAsia="Times New Roman" w:hAnsi="Arial" w:cs="Arial"/>
          <w:lang w:eastAsia="cs-CZ"/>
        </w:rPr>
        <w:t xml:space="preserve"> 1. 10. 2024</w:t>
      </w:r>
    </w:p>
    <w:p w14:paraId="6329C6D2" w14:textId="7C65CF9B" w:rsidR="006615F7" w:rsidRPr="00DB4D3B"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BE7B6B" w:rsidRPr="00DB4D3B">
        <w:rPr>
          <w:rFonts w:ascii="Arial" w:eastAsia="Times New Roman" w:hAnsi="Arial" w:cs="Arial"/>
          <w:snapToGrid w:val="0"/>
          <w:lang w:eastAsia="cs-CZ"/>
        </w:rPr>
        <w:t xml:space="preserve">11. 6. 2022, prodlouženo </w:t>
      </w:r>
      <w:r w:rsidR="00DB4D3B" w:rsidRPr="00DB4D3B">
        <w:rPr>
          <w:rFonts w:ascii="Arial" w:eastAsia="Times New Roman" w:hAnsi="Arial" w:cs="Arial"/>
          <w:snapToGrid w:val="0"/>
          <w:lang w:eastAsia="cs-CZ"/>
        </w:rPr>
        <w:t>dne 15. 5. 2024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15E7BF39"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6200E1">
        <w:rPr>
          <w:rFonts w:ascii="Arial" w:hAnsi="Arial" w:cs="Arial"/>
        </w:rPr>
        <w:t> k.</w:t>
      </w:r>
      <w:r w:rsidR="004336B1">
        <w:rPr>
          <w:rFonts w:ascii="Arial" w:hAnsi="Arial" w:cs="Arial"/>
        </w:rPr>
        <w:t xml:space="preserve"> </w:t>
      </w:r>
      <w:r w:rsidR="006200E1">
        <w:rPr>
          <w:rFonts w:ascii="Arial" w:hAnsi="Arial" w:cs="Arial"/>
        </w:rPr>
        <w:t xml:space="preserve">ú. </w:t>
      </w:r>
      <w:r w:rsidR="004A161C">
        <w:rPr>
          <w:rFonts w:ascii="Arial" w:hAnsi="Arial" w:cs="Arial"/>
        </w:rPr>
        <w:t>Litenčice</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00487EB5"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4A161C" w:rsidRPr="00B23C00">
        <w:rPr>
          <w:rFonts w:ascii="Arial" w:eastAsia="Times New Roman" w:hAnsi="Arial" w:cs="Arial"/>
          <w:b/>
          <w:bCs/>
          <w:lang w:eastAsia="cs-CZ"/>
        </w:rPr>
        <w:t>Hlavní polní cesta HC1 a IP17, IP18 v k.ú. Litenčice</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856CD06"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4A161C">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783EB71E" w14:textId="49FB3568" w:rsidR="00A26E5C" w:rsidRPr="004A161C" w:rsidRDefault="00BA1800" w:rsidP="004A161C">
      <w:pPr>
        <w:pStyle w:val="Odstavecseseznamem"/>
        <w:numPr>
          <w:ilvl w:val="0"/>
          <w:numId w:val="3"/>
        </w:numPr>
        <w:jc w:val="both"/>
        <w:rPr>
          <w:rFonts w:ascii="Arial" w:hAnsi="Arial" w:cs="Arial"/>
        </w:rPr>
      </w:pPr>
      <w:bookmarkStart w:id="2" w:name="_Hlk72415025"/>
      <w:bookmarkStart w:id="3"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2"/>
      <w:bookmarkEnd w:id="3"/>
    </w:p>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5AA7D23E"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4A161C" w:rsidRPr="00B23C00">
        <w:rPr>
          <w:rFonts w:ascii="Arial" w:eastAsia="Times New Roman" w:hAnsi="Arial" w:cs="Arial"/>
          <w:b/>
          <w:bCs/>
          <w:lang w:eastAsia="cs-CZ"/>
        </w:rPr>
        <w:t>Hlavní polní cesta HC1 a IP17, IP18 v k.ú. Litenčice</w:t>
      </w:r>
      <w:r w:rsidRPr="00D9780F">
        <w:rPr>
          <w:rFonts w:ascii="Arial" w:hAnsi="Arial" w:cs="Arial"/>
          <w:b/>
          <w:lang w:val="x-none"/>
        </w:rPr>
        <w:t xml:space="preserve"> </w:t>
      </w:r>
    </w:p>
    <w:p w14:paraId="6BDE2724" w14:textId="4F05432C" w:rsidR="00D6259E" w:rsidRPr="00FC7772" w:rsidRDefault="00D6259E" w:rsidP="00D6259E">
      <w:pPr>
        <w:jc w:val="both"/>
        <w:rPr>
          <w:rFonts w:ascii="Arial" w:hAnsi="Arial" w:cs="Arial"/>
          <w:bCs/>
        </w:rPr>
      </w:pPr>
      <w:r w:rsidRPr="00D9780F">
        <w:rPr>
          <w:rFonts w:ascii="Arial" w:hAnsi="Arial" w:cs="Arial"/>
          <w:lang w:val="x-none"/>
        </w:rPr>
        <w:lastRenderedPageBreak/>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C4795A" w:rsidRPr="00C4795A">
        <w:rPr>
          <w:rFonts w:ascii="Arial" w:hAnsi="Arial" w:cs="Arial"/>
        </w:rPr>
        <w:t>katastrální území: Litenčice, okres Kroměříž, Zlínský kraj</w:t>
      </w:r>
    </w:p>
    <w:p w14:paraId="44908E2F" w14:textId="586C9918" w:rsidR="00D6259E" w:rsidRPr="00C26061" w:rsidRDefault="00C8483D" w:rsidP="00D6259E">
      <w:pPr>
        <w:jc w:val="both"/>
        <w:rPr>
          <w:rFonts w:ascii="Arial" w:hAnsi="Arial" w:cs="Arial"/>
        </w:rPr>
      </w:pPr>
      <w:r w:rsidRPr="00C26061">
        <w:rPr>
          <w:rFonts w:ascii="Arial" w:hAnsi="Arial" w:cs="Arial"/>
          <w:bCs/>
        </w:rPr>
        <w:t>(dále jen “</w:t>
      </w:r>
      <w:r w:rsidR="00D6259E" w:rsidRPr="00C26061">
        <w:rPr>
          <w:rFonts w:ascii="Arial" w:hAnsi="Arial" w:cs="Arial"/>
          <w:bCs/>
        </w:rPr>
        <w:t>stavba”).</w:t>
      </w:r>
    </w:p>
    <w:p w14:paraId="78AB6F85" w14:textId="0316E69B" w:rsidR="00D6259E" w:rsidRPr="00C26061" w:rsidRDefault="00D6259E" w:rsidP="00E229EC">
      <w:pPr>
        <w:ind w:left="360"/>
        <w:jc w:val="both"/>
        <w:rPr>
          <w:rFonts w:ascii="Arial" w:hAnsi="Arial" w:cs="Arial"/>
        </w:rPr>
      </w:pPr>
      <w:r w:rsidRPr="00C26061">
        <w:rPr>
          <w:rFonts w:ascii="Arial" w:hAnsi="Arial" w:cs="Arial"/>
        </w:rPr>
        <w:t xml:space="preserve">Rozsah díla a jeho kvalita, včetně </w:t>
      </w:r>
      <w:r w:rsidR="0026383D" w:rsidRPr="00C26061">
        <w:rPr>
          <w:rFonts w:ascii="Arial" w:hAnsi="Arial" w:cs="Arial"/>
          <w:lang w:val="x-none"/>
        </w:rPr>
        <w:t>přísluš</w:t>
      </w:r>
      <w:r w:rsidR="0026383D" w:rsidRPr="00C26061">
        <w:rPr>
          <w:rFonts w:ascii="Arial" w:hAnsi="Arial" w:cs="Arial"/>
        </w:rPr>
        <w:t>ných</w:t>
      </w:r>
      <w:r w:rsidRPr="00C26061">
        <w:rPr>
          <w:rFonts w:ascii="Arial" w:hAnsi="Arial" w:cs="Arial"/>
          <w:lang w:val="x-none"/>
        </w:rPr>
        <w:t xml:space="preserve"> parcelní</w:t>
      </w:r>
      <w:r w:rsidRPr="00C26061">
        <w:rPr>
          <w:rFonts w:ascii="Arial" w:hAnsi="Arial" w:cs="Arial"/>
        </w:rPr>
        <w:t>ch</w:t>
      </w:r>
      <w:r w:rsidRPr="00C26061">
        <w:rPr>
          <w:rFonts w:ascii="Arial" w:hAnsi="Arial" w:cs="Arial"/>
          <w:lang w:val="x-none"/>
        </w:rPr>
        <w:t xml:space="preserve"> </w:t>
      </w:r>
      <w:r w:rsidR="0026383D" w:rsidRPr="00C26061">
        <w:rPr>
          <w:rFonts w:ascii="Arial" w:hAnsi="Arial" w:cs="Arial"/>
          <w:lang w:val="x-none"/>
        </w:rPr>
        <w:t>čís</w:t>
      </w:r>
      <w:r w:rsidR="0026383D" w:rsidRPr="00C26061">
        <w:rPr>
          <w:rFonts w:ascii="Arial" w:hAnsi="Arial" w:cs="Arial"/>
        </w:rPr>
        <w:t>el</w:t>
      </w:r>
      <w:r w:rsidRPr="00C26061">
        <w:rPr>
          <w:rFonts w:ascii="Arial" w:hAnsi="Arial" w:cs="Arial"/>
          <w:lang w:val="x-none"/>
        </w:rPr>
        <w:t xml:space="preserve"> </w:t>
      </w:r>
      <w:r w:rsidR="001A526D" w:rsidRPr="00C26061">
        <w:rPr>
          <w:rFonts w:ascii="Arial" w:hAnsi="Arial" w:cs="Arial"/>
        </w:rPr>
        <w:t xml:space="preserve">pozemků </w:t>
      </w:r>
      <w:r w:rsidRPr="00C26061">
        <w:rPr>
          <w:rFonts w:ascii="Arial" w:hAnsi="Arial" w:cs="Arial"/>
          <w:lang w:val="x-none"/>
        </w:rPr>
        <w:t>a vytyčovací</w:t>
      </w:r>
      <w:r w:rsidRPr="00C26061">
        <w:rPr>
          <w:rFonts w:ascii="Arial" w:hAnsi="Arial" w:cs="Arial"/>
        </w:rPr>
        <w:t xml:space="preserve">ch </w:t>
      </w:r>
      <w:r w:rsidRPr="00C26061">
        <w:rPr>
          <w:rFonts w:ascii="Arial" w:hAnsi="Arial" w:cs="Arial"/>
          <w:lang w:val="x-none"/>
        </w:rPr>
        <w:t>bod</w:t>
      </w:r>
      <w:r w:rsidRPr="00C26061">
        <w:rPr>
          <w:rFonts w:ascii="Arial" w:hAnsi="Arial" w:cs="Arial"/>
        </w:rPr>
        <w:t xml:space="preserve">ů </w:t>
      </w:r>
      <w:r w:rsidRPr="00C26061">
        <w:rPr>
          <w:rFonts w:ascii="Arial" w:hAnsi="Arial" w:cs="Arial"/>
          <w:lang w:val="x-none"/>
        </w:rPr>
        <w:t>j</w:t>
      </w:r>
      <w:r w:rsidRPr="00C26061">
        <w:rPr>
          <w:rFonts w:ascii="Arial" w:hAnsi="Arial" w:cs="Arial"/>
        </w:rPr>
        <w:t>e</w:t>
      </w:r>
      <w:r w:rsidRPr="00C26061">
        <w:rPr>
          <w:rFonts w:ascii="Arial" w:hAnsi="Arial" w:cs="Arial"/>
          <w:lang w:val="x-none"/>
        </w:rPr>
        <w:t xml:space="preserve"> </w:t>
      </w:r>
      <w:r w:rsidRPr="00C26061">
        <w:rPr>
          <w:rFonts w:ascii="Arial" w:hAnsi="Arial" w:cs="Arial"/>
        </w:rPr>
        <w:t xml:space="preserve">specifikován </w:t>
      </w:r>
      <w:r w:rsidRPr="00C26061">
        <w:rPr>
          <w:rFonts w:ascii="Arial" w:hAnsi="Arial" w:cs="Arial"/>
          <w:lang w:val="x-none"/>
        </w:rPr>
        <w:t>ve schválené projektové dokumentaci</w:t>
      </w:r>
      <w:r w:rsidR="00E8135E" w:rsidRPr="00C26061">
        <w:rPr>
          <w:rFonts w:ascii="Arial" w:hAnsi="Arial" w:cs="Arial"/>
        </w:rPr>
        <w:t>, zpracované</w:t>
      </w:r>
      <w:r w:rsidRPr="00C26061">
        <w:rPr>
          <w:rFonts w:ascii="Arial" w:hAnsi="Arial" w:cs="Arial"/>
        </w:rPr>
        <w:t xml:space="preserve"> dle vyhlášky č</w:t>
      </w:r>
      <w:r w:rsidR="00E229EC" w:rsidRPr="00C26061">
        <w:rPr>
          <w:rFonts w:ascii="Arial" w:hAnsi="Arial" w:cs="Arial"/>
        </w:rPr>
        <w:t>.169/2016 Sb.</w:t>
      </w:r>
      <w:r w:rsidRPr="00C26061">
        <w:rPr>
          <w:rFonts w:ascii="Arial" w:hAnsi="Arial" w:cs="Arial"/>
          <w:lang w:val="x-none"/>
        </w:rPr>
        <w:t xml:space="preserve"> projekční společnost</w:t>
      </w:r>
      <w:r w:rsidR="00E8135E" w:rsidRPr="00C26061">
        <w:rPr>
          <w:rFonts w:ascii="Arial" w:hAnsi="Arial" w:cs="Arial"/>
        </w:rPr>
        <w:t>í</w:t>
      </w:r>
      <w:r w:rsidR="00B04966" w:rsidRPr="00C26061">
        <w:rPr>
          <w:rFonts w:ascii="Arial" w:hAnsi="Arial" w:cs="Arial"/>
        </w:rPr>
        <w:t xml:space="preserve"> </w:t>
      </w:r>
      <w:r w:rsidR="003F3666">
        <w:rPr>
          <w:rFonts w:ascii="Arial" w:eastAsia="Times New Roman" w:hAnsi="Arial" w:cs="Arial"/>
          <w:bCs/>
          <w:snapToGrid w:val="0"/>
          <w:lang w:val="en-US" w:eastAsia="cs-CZ"/>
        </w:rPr>
        <w:t xml:space="preserve">X X X X X X X X X X  </w:t>
      </w:r>
      <w:r w:rsidR="00B04966" w:rsidRPr="00C26061">
        <w:rPr>
          <w:rFonts w:ascii="Arial" w:hAnsi="Arial" w:cs="Arial"/>
        </w:rPr>
        <w:t xml:space="preserve">., sídlem </w:t>
      </w:r>
      <w:r w:rsidR="003F3666">
        <w:rPr>
          <w:rFonts w:ascii="Arial" w:eastAsia="Times New Roman" w:hAnsi="Arial" w:cs="Arial"/>
          <w:bCs/>
          <w:snapToGrid w:val="0"/>
          <w:lang w:val="en-US" w:eastAsia="cs-CZ"/>
        </w:rPr>
        <w:t xml:space="preserve">X X X X X X X X X X  </w:t>
      </w:r>
      <w:r w:rsidRPr="00C26061">
        <w:rPr>
          <w:rFonts w:ascii="Arial" w:hAnsi="Arial" w:cs="Arial"/>
          <w:b/>
        </w:rPr>
        <w:t>,</w:t>
      </w:r>
      <w:r w:rsidRPr="00C26061">
        <w:rPr>
          <w:rFonts w:ascii="Arial" w:hAnsi="Arial" w:cs="Arial"/>
        </w:rPr>
        <w:t xml:space="preserve"> č. zakázky</w:t>
      </w:r>
      <w:r w:rsidR="006C7D5F" w:rsidRPr="00C26061">
        <w:rPr>
          <w:rFonts w:ascii="Arial" w:hAnsi="Arial" w:cs="Arial"/>
        </w:rPr>
        <w:t xml:space="preserve"> 79/2021</w:t>
      </w:r>
      <w:r w:rsidRPr="00C26061">
        <w:rPr>
          <w:rFonts w:ascii="Arial" w:hAnsi="Arial" w:cs="Arial"/>
        </w:rPr>
        <w:t>.</w:t>
      </w:r>
      <w:r w:rsidRPr="00C26061">
        <w:rPr>
          <w:rFonts w:ascii="Arial" w:hAnsi="Arial" w:cs="Arial"/>
          <w:lang w:val="x-none"/>
        </w:rPr>
        <w:t xml:space="preserve"> Uvedená </w:t>
      </w:r>
      <w:r w:rsidR="0026383D" w:rsidRPr="00C26061">
        <w:rPr>
          <w:rFonts w:ascii="Arial" w:hAnsi="Arial" w:cs="Arial"/>
          <w:lang w:val="x-none"/>
        </w:rPr>
        <w:t>projektová</w:t>
      </w:r>
      <w:r w:rsidRPr="00C26061">
        <w:rPr>
          <w:rFonts w:ascii="Arial" w:hAnsi="Arial" w:cs="Arial"/>
          <w:lang w:val="x-none"/>
        </w:rPr>
        <w:t xml:space="preserve"> dokumentace  b</w:t>
      </w:r>
      <w:r w:rsidRPr="00C26061">
        <w:rPr>
          <w:rFonts w:ascii="Arial" w:hAnsi="Arial" w:cs="Arial"/>
        </w:rPr>
        <w:t>ude</w:t>
      </w:r>
      <w:r w:rsidRPr="00C26061">
        <w:rPr>
          <w:rFonts w:ascii="Arial" w:hAnsi="Arial" w:cs="Arial"/>
          <w:lang w:val="x-none"/>
        </w:rPr>
        <w:t xml:space="preserve"> objednatelem protokolárně předána zhotoviteli</w:t>
      </w:r>
      <w:r w:rsidRPr="00C26061">
        <w:rPr>
          <w:rFonts w:ascii="Arial" w:hAnsi="Arial" w:cs="Arial"/>
        </w:rPr>
        <w:t xml:space="preserve"> nejpozději při předání staveniště.</w:t>
      </w:r>
    </w:p>
    <w:p w14:paraId="63E24856" w14:textId="77777777" w:rsidR="00D6259E" w:rsidRPr="00C26061" w:rsidRDefault="00D6259E" w:rsidP="00D6259E">
      <w:pPr>
        <w:pStyle w:val="Odstavecseseznamem"/>
        <w:numPr>
          <w:ilvl w:val="0"/>
          <w:numId w:val="4"/>
        </w:numPr>
        <w:jc w:val="both"/>
        <w:rPr>
          <w:rFonts w:ascii="Arial" w:hAnsi="Arial" w:cs="Arial"/>
          <w:lang w:val="x-none"/>
        </w:rPr>
      </w:pPr>
      <w:r w:rsidRPr="00C26061">
        <w:rPr>
          <w:rFonts w:ascii="Arial" w:hAnsi="Arial" w:cs="Arial"/>
        </w:rPr>
        <w:t>Součástí realizace díla jsou tyto činnosti</w:t>
      </w:r>
      <w:r w:rsidRPr="00C26061">
        <w:rPr>
          <w:rFonts w:ascii="Arial" w:hAnsi="Arial" w:cs="Arial"/>
          <w:lang w:val="x-none"/>
        </w:rPr>
        <w:t>:</w:t>
      </w:r>
    </w:p>
    <w:p w14:paraId="7AFDF15E" w14:textId="4474CA7D" w:rsidR="00D6259E" w:rsidRPr="00C26061" w:rsidRDefault="0026383D" w:rsidP="008D4E02">
      <w:pPr>
        <w:pStyle w:val="Odstavecseseznamem"/>
        <w:numPr>
          <w:ilvl w:val="0"/>
          <w:numId w:val="5"/>
        </w:numPr>
        <w:jc w:val="both"/>
        <w:rPr>
          <w:rFonts w:ascii="Arial" w:hAnsi="Arial" w:cs="Arial"/>
          <w:lang w:val="x-none"/>
        </w:rPr>
      </w:pPr>
      <w:r w:rsidRPr="00C26061">
        <w:rPr>
          <w:rFonts w:ascii="Arial" w:hAnsi="Arial" w:cs="Arial"/>
        </w:rPr>
        <w:t>Zajištění</w:t>
      </w:r>
      <w:r w:rsidR="00D6259E" w:rsidRPr="00C26061">
        <w:rPr>
          <w:rFonts w:ascii="Arial" w:hAnsi="Arial" w:cs="Arial"/>
          <w:lang w:val="x-none"/>
        </w:rPr>
        <w:t xml:space="preserve"> dodávek materiálů a zařízení nezbytných pro řádné dokončení díla</w:t>
      </w:r>
      <w:r w:rsidR="00D6259E" w:rsidRPr="00C26061">
        <w:rPr>
          <w:rFonts w:ascii="Arial" w:hAnsi="Arial" w:cs="Arial"/>
        </w:rPr>
        <w:t xml:space="preserve">. </w:t>
      </w:r>
    </w:p>
    <w:p w14:paraId="7B219317" w14:textId="62603228" w:rsidR="00D6259E" w:rsidRPr="00C26061" w:rsidRDefault="0026383D" w:rsidP="008D4E02">
      <w:pPr>
        <w:pStyle w:val="Odstavecseseznamem"/>
        <w:numPr>
          <w:ilvl w:val="0"/>
          <w:numId w:val="5"/>
        </w:numPr>
        <w:jc w:val="both"/>
        <w:rPr>
          <w:rFonts w:ascii="Arial" w:hAnsi="Arial" w:cs="Arial"/>
          <w:lang w:val="x-none"/>
        </w:rPr>
      </w:pPr>
      <w:r w:rsidRPr="00C26061">
        <w:rPr>
          <w:rFonts w:ascii="Arial" w:hAnsi="Arial" w:cs="Arial"/>
        </w:rPr>
        <w:t>Provedení</w:t>
      </w:r>
      <w:r w:rsidR="00D6259E" w:rsidRPr="00C26061">
        <w:rPr>
          <w:rFonts w:ascii="Arial" w:hAnsi="Arial" w:cs="Arial"/>
          <w:lang w:val="x-none"/>
        </w:rPr>
        <w:t xml:space="preserve"> všech činností souvisejících s provedením </w:t>
      </w:r>
      <w:r w:rsidR="00D6259E" w:rsidRPr="00C26061">
        <w:rPr>
          <w:rFonts w:ascii="Arial" w:hAnsi="Arial" w:cs="Arial"/>
        </w:rPr>
        <w:t>díla</w:t>
      </w:r>
      <w:r w:rsidR="00D6259E" w:rsidRPr="00C26061">
        <w:rPr>
          <w:rFonts w:ascii="Arial" w:hAnsi="Arial" w:cs="Arial"/>
          <w:lang w:val="x-none"/>
        </w:rPr>
        <w:t xml:space="preserve"> nezbytných pro řádné dokončení díla (</w:t>
      </w:r>
      <w:r w:rsidR="00D6259E" w:rsidRPr="00C26061">
        <w:rPr>
          <w:rFonts w:ascii="Arial" w:hAnsi="Arial" w:cs="Arial"/>
        </w:rPr>
        <w:t>dodáv</w:t>
      </w:r>
      <w:r w:rsidR="001A526D" w:rsidRPr="00C26061">
        <w:rPr>
          <w:rFonts w:ascii="Arial" w:hAnsi="Arial" w:cs="Arial"/>
        </w:rPr>
        <w:t>ky</w:t>
      </w:r>
      <w:r w:rsidR="00D6259E" w:rsidRPr="00C26061">
        <w:rPr>
          <w:rFonts w:ascii="Arial" w:hAnsi="Arial" w:cs="Arial"/>
        </w:rPr>
        <w:t>, služ</w:t>
      </w:r>
      <w:r w:rsidR="001A526D" w:rsidRPr="00C26061">
        <w:rPr>
          <w:rFonts w:ascii="Arial" w:hAnsi="Arial" w:cs="Arial"/>
        </w:rPr>
        <w:t>by</w:t>
      </w:r>
      <w:r w:rsidR="00D6259E" w:rsidRPr="00C26061">
        <w:rPr>
          <w:rFonts w:ascii="Arial" w:hAnsi="Arial" w:cs="Arial"/>
        </w:rPr>
        <w:t>,</w:t>
      </w:r>
      <w:r w:rsidR="00D6259E" w:rsidRPr="00C26061">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sidRPr="00C26061">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4" w:history="1">
        <w:r w:rsidR="00BB383E" w:rsidRPr="00BB383E">
          <w:rPr>
            <w:rStyle w:val="Hypertextovodkaz"/>
            <w:rFonts w:ascii="Arial" w:hAnsi="Arial" w:cs="Arial"/>
          </w:rPr>
          <w:t>www.eagri.cz/prv</w:t>
        </w:r>
      </w:hyperlink>
      <w:r w:rsidRPr="00D9780F">
        <w:rPr>
          <w:rFonts w:ascii="Arial" w:hAnsi="Arial" w:cs="Arial"/>
        </w:rPr>
        <w:t xml:space="preserve">  a  </w:t>
      </w:r>
      <w:hyperlink r:id="rId15" w:history="1">
        <w:r w:rsidRPr="00D9780F">
          <w:rPr>
            <w:rStyle w:val="Hypertextovodkaz"/>
            <w:rFonts w:ascii="Arial" w:hAnsi="Arial" w:cs="Arial"/>
          </w:rPr>
          <w:t>www.szif.cz</w:t>
        </w:r>
      </w:hyperlink>
      <w:r w:rsidRPr="00D9780F">
        <w:rPr>
          <w:rFonts w:ascii="Arial" w:hAnsi="Arial" w:cs="Arial"/>
        </w:rPr>
        <w:t>.</w:t>
      </w:r>
    </w:p>
    <w:p w14:paraId="22819B2F" w14:textId="53D6F2A7"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4" w:name="_Hlk16772920"/>
      <w:r>
        <w:rPr>
          <w:rFonts w:ascii="Arial" w:hAnsi="Arial" w:cs="Arial"/>
        </w:rPr>
        <w:t>,</w:t>
      </w:r>
      <w:r w:rsidRPr="00594BBC">
        <w:rPr>
          <w:rFonts w:ascii="Arial" w:hAnsi="Arial" w:cs="Arial"/>
        </w:rPr>
        <w:t xml:space="preserve"> </w:t>
      </w:r>
      <w:bookmarkEnd w:id="4"/>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6A2E663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AA4BAD">
        <w:rPr>
          <w:rFonts w:ascii="Arial" w:hAnsi="Arial" w:cs="Arial"/>
        </w:rPr>
        <w:t xml:space="preserve">zadávacím </w:t>
      </w:r>
      <w:r w:rsidR="0002111E" w:rsidRPr="004266FC">
        <w:rPr>
          <w:rFonts w:ascii="Arial" w:hAnsi="Arial" w:cs="Arial"/>
        </w:rPr>
        <w:t>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lastRenderedPageBreak/>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4D319F59" w14:textId="5657AC48" w:rsidR="001A526D" w:rsidRPr="00D07CBE" w:rsidRDefault="00D07CBE" w:rsidP="00D07CBE">
      <w:pPr>
        <w:pStyle w:val="Odstavecseseznamem"/>
        <w:numPr>
          <w:ilvl w:val="0"/>
          <w:numId w:val="5"/>
        </w:numPr>
        <w:jc w:val="both"/>
        <w:rPr>
          <w:rFonts w:ascii="Arial" w:hAnsi="Arial" w:cs="Arial"/>
          <w:lang w:val="x-none"/>
        </w:rPr>
      </w:pPr>
      <w:bookmarkStart w:id="5" w:name="_Hlk16500257"/>
      <w:r w:rsidRPr="00D07CBE">
        <w:rPr>
          <w:rFonts w:ascii="Arial" w:hAnsi="Arial" w:cs="Arial"/>
        </w:rPr>
        <w:t>P</w:t>
      </w:r>
      <w:r w:rsidR="003027EE" w:rsidRPr="00D07CBE">
        <w:rPr>
          <w:rFonts w:ascii="Arial" w:hAnsi="Arial" w:cs="Arial"/>
        </w:rPr>
        <w:t>rověření</w:t>
      </w:r>
      <w:r w:rsidR="003027EE" w:rsidRPr="00D07CBE">
        <w:t xml:space="preserve"> </w:t>
      </w:r>
      <w:r w:rsidR="003027EE" w:rsidRPr="00D07CBE">
        <w:rPr>
          <w:rFonts w:ascii="Arial" w:hAnsi="Arial" w:cs="Arial"/>
        </w:rPr>
        <w:t>mocnosti finální vrstvy kontrolními vrty provedenými na své náklady, v místech kde určí objednatel, a to nejméně 2x na 500 m délky u cest s povrchem z asfaltové směsi.</w:t>
      </w:r>
      <w:bookmarkEnd w:id="5"/>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50540C2D"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A27C2F" w:rsidRPr="00A27C2F">
        <w:rPr>
          <w:rFonts w:ascii="Arial" w:hAnsi="Arial" w:cs="Arial"/>
        </w:rPr>
        <w:t xml:space="preserve">dne 11. 6. 2022 </w:t>
      </w:r>
      <w:r w:rsidR="00B55860">
        <w:rPr>
          <w:rFonts w:ascii="Arial" w:eastAsia="Times New Roman" w:hAnsi="Arial" w:cs="Arial"/>
          <w:bCs/>
          <w:snapToGrid w:val="0"/>
          <w:lang w:val="en-US" w:eastAsia="cs-CZ"/>
        </w:rPr>
        <w:t xml:space="preserve">X X X X X X X X X X  </w:t>
      </w:r>
      <w:r w:rsidR="00A27C2F" w:rsidRPr="00A27C2F">
        <w:rPr>
          <w:rFonts w:ascii="Arial" w:hAnsi="Arial" w:cs="Arial"/>
        </w:rPr>
        <w:t xml:space="preserve">, odborem občansko-správních agend, odd. dopravy a silničního hospodářství pod. č.j.: MeUKM/060388/2022, které nabylo právní moci dne 11. 8. 2022, jehož platnost byla prodloužena rozhodnutím ze dne 15. 5. 2024 oddělením občansko-správních agend, odd. dopravy a silničního hospodářství č.j.: MeUKM/046884/2024, které nabylo právní moci dne 15. 6. 2024. </w:t>
      </w:r>
    </w:p>
    <w:p w14:paraId="1FFEFCED" w14:textId="2E084FF6" w:rsidR="00CC70FE" w:rsidRPr="00AD7BA2" w:rsidRDefault="00D6259E" w:rsidP="00AD7BA2">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714A5641" w:rsidR="00184B95" w:rsidRPr="0054723C" w:rsidRDefault="00184B95" w:rsidP="00184B95">
      <w:pPr>
        <w:pStyle w:val="Odstavecseseznamem"/>
        <w:numPr>
          <w:ilvl w:val="0"/>
          <w:numId w:val="6"/>
        </w:numPr>
        <w:jc w:val="both"/>
        <w:rPr>
          <w:rFonts w:ascii="Arial" w:hAnsi="Arial" w:cs="Arial"/>
        </w:rPr>
      </w:pPr>
      <w:bookmarkStart w:id="6"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eřejnou zakázku ze dne</w:t>
      </w:r>
      <w:r w:rsidR="0058143E">
        <w:rPr>
          <w:rFonts w:ascii="Arial" w:hAnsi="Arial" w:cs="Arial"/>
        </w:rPr>
        <w:t xml:space="preserve"> 23. 9. 2024.</w:t>
      </w:r>
      <w:r>
        <w:rPr>
          <w:rFonts w:ascii="Arial" w:hAnsi="Arial" w:cs="Arial"/>
        </w:rPr>
        <w:t xml:space="preserve"> Přičemž je zhotovitel povinen se sám ujistit o správnosti a dostatečnosti své nabídky.</w:t>
      </w:r>
    </w:p>
    <w:bookmarkEnd w:id="6"/>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7" w:name="_Ref376425814"/>
      <w:r w:rsidRPr="00D9780F">
        <w:rPr>
          <w:rFonts w:ascii="Arial" w:hAnsi="Arial" w:cs="Arial"/>
          <w:lang w:val="x-none"/>
        </w:rPr>
        <w:lastRenderedPageBreak/>
        <w:t>Celková cena za provedení díla</w:t>
      </w:r>
      <w:r w:rsidR="00E6175B" w:rsidRPr="00D9780F">
        <w:rPr>
          <w:rFonts w:ascii="Arial" w:hAnsi="Arial" w:cs="Arial"/>
        </w:rPr>
        <w:t>:</w:t>
      </w:r>
    </w:p>
    <w:p w14:paraId="112123B5" w14:textId="4EBB79EA" w:rsidR="00831469" w:rsidRPr="00F97BD4" w:rsidRDefault="00831469" w:rsidP="00831469">
      <w:pPr>
        <w:pStyle w:val="Odstavecseseznamem"/>
        <w:rPr>
          <w:rFonts w:ascii="Arial" w:hAnsi="Arial" w:cs="Arial"/>
          <w:lang w:val="x-none"/>
        </w:rPr>
      </w:pPr>
      <w:bookmarkStart w:id="8" w:name="_Hlk36122845"/>
      <w:bookmarkStart w:id="9" w:name="_Hlk36122353"/>
      <w:bookmarkEnd w:id="7"/>
      <w:r w:rsidRPr="00D9780F">
        <w:rPr>
          <w:rFonts w:ascii="Arial" w:hAnsi="Arial" w:cs="Arial"/>
          <w:lang w:val="x-none"/>
        </w:rPr>
        <w:t xml:space="preserve">bez DPH činí                       </w:t>
      </w:r>
      <w:r w:rsidRPr="00D9780F">
        <w:rPr>
          <w:rFonts w:ascii="Arial" w:hAnsi="Arial" w:cs="Arial"/>
        </w:rPr>
        <w:t xml:space="preserve">                                                   </w:t>
      </w:r>
      <w:r w:rsidRPr="00D9780F">
        <w:rPr>
          <w:rFonts w:ascii="Arial" w:hAnsi="Arial" w:cs="Arial"/>
          <w:lang w:val="x-none"/>
        </w:rPr>
        <w:t xml:space="preserve"> </w:t>
      </w:r>
      <w:r>
        <w:rPr>
          <w:rFonts w:ascii="Arial" w:hAnsi="Arial" w:cs="Arial"/>
          <w:lang w:val="x-none"/>
        </w:rPr>
        <w:t>17 434 412,50</w:t>
      </w:r>
      <w:r>
        <w:rPr>
          <w:rFonts w:ascii="Arial" w:hAnsi="Arial" w:cs="Arial"/>
        </w:rPr>
        <w:t xml:space="preserve"> </w:t>
      </w:r>
      <w:r w:rsidRPr="00F97BD4">
        <w:rPr>
          <w:rFonts w:ascii="Arial" w:hAnsi="Arial" w:cs="Arial"/>
          <w:lang w:val="x-none"/>
        </w:rPr>
        <w:t>Kč</w:t>
      </w:r>
    </w:p>
    <w:p w14:paraId="3F63A2E2" w14:textId="107B9D38" w:rsidR="00831469" w:rsidRPr="00F97BD4" w:rsidRDefault="00831469" w:rsidP="00831469">
      <w:pPr>
        <w:pStyle w:val="Odstavecseseznamem"/>
        <w:rPr>
          <w:rFonts w:ascii="Arial" w:hAnsi="Arial" w:cs="Arial"/>
        </w:rPr>
      </w:pPr>
      <w:r w:rsidRPr="00F97BD4">
        <w:rPr>
          <w:rFonts w:ascii="Arial" w:hAnsi="Arial" w:cs="Arial"/>
          <w:lang w:val="x-none"/>
        </w:rPr>
        <w:t>DPH 21 % činí</w:t>
      </w:r>
      <w:r w:rsidRPr="00F97BD4">
        <w:rPr>
          <w:rFonts w:ascii="Arial" w:hAnsi="Arial" w:cs="Arial"/>
          <w:lang w:val="x-none"/>
        </w:rPr>
        <w:tab/>
      </w:r>
      <w:r w:rsidRPr="00F97BD4">
        <w:rPr>
          <w:rFonts w:ascii="Arial" w:hAnsi="Arial" w:cs="Arial"/>
          <w:lang w:val="x-none"/>
        </w:rPr>
        <w:tab/>
        <w:t xml:space="preserve">   </w:t>
      </w:r>
      <w:r w:rsidRPr="00F97BD4">
        <w:rPr>
          <w:rFonts w:ascii="Arial" w:hAnsi="Arial" w:cs="Arial"/>
        </w:rPr>
        <w:t xml:space="preserve">                                              </w:t>
      </w:r>
      <w:r w:rsidRPr="00F97BD4">
        <w:rPr>
          <w:rFonts w:ascii="Arial" w:hAnsi="Arial" w:cs="Arial"/>
          <w:lang w:val="x-none"/>
        </w:rPr>
        <w:t xml:space="preserve"> </w:t>
      </w:r>
      <w:r>
        <w:rPr>
          <w:rFonts w:ascii="Arial" w:hAnsi="Arial" w:cs="Arial"/>
        </w:rPr>
        <w:t xml:space="preserve">  </w:t>
      </w:r>
      <w:r>
        <w:rPr>
          <w:rFonts w:ascii="Arial" w:hAnsi="Arial" w:cs="Arial"/>
          <w:lang w:val="x-none"/>
        </w:rPr>
        <w:t>3 661 226,63</w:t>
      </w:r>
      <w:r>
        <w:rPr>
          <w:rFonts w:ascii="Arial" w:hAnsi="Arial" w:cs="Arial"/>
        </w:rPr>
        <w:t xml:space="preserve"> </w:t>
      </w:r>
      <w:r w:rsidRPr="00F97BD4">
        <w:rPr>
          <w:rFonts w:ascii="Arial" w:hAnsi="Arial" w:cs="Arial"/>
          <w:lang w:val="x-none"/>
        </w:rPr>
        <w:t>Kč</w:t>
      </w:r>
      <w:r w:rsidRPr="00F97BD4">
        <w:rPr>
          <w:rFonts w:ascii="Arial" w:hAnsi="Arial" w:cs="Arial"/>
          <w:lang w:val="x-none"/>
        </w:rPr>
        <w:tab/>
        <w:t xml:space="preserve">                    </w:t>
      </w:r>
    </w:p>
    <w:p w14:paraId="612201ED" w14:textId="1B311E7A" w:rsidR="000A6C2C" w:rsidRDefault="00831469" w:rsidP="00831469">
      <w:pPr>
        <w:pStyle w:val="Odstavecseseznamem"/>
        <w:rPr>
          <w:rFonts w:ascii="Arial" w:hAnsi="Arial" w:cs="Arial"/>
          <w:lang w:val="x-none"/>
        </w:rPr>
      </w:pPr>
      <w:r w:rsidRPr="00F97BD4">
        <w:rPr>
          <w:rFonts w:ascii="Arial" w:hAnsi="Arial" w:cs="Arial"/>
          <w:lang w:val="x-none"/>
        </w:rPr>
        <w:t xml:space="preserve">Celková cena za provedení díla vč. DPH činí                         </w:t>
      </w:r>
      <w:r>
        <w:rPr>
          <w:rFonts w:ascii="Arial" w:hAnsi="Arial" w:cs="Arial"/>
          <w:lang w:val="x-none"/>
        </w:rPr>
        <w:t>21 095 639,13</w:t>
      </w:r>
      <w:r>
        <w:rPr>
          <w:rFonts w:ascii="Arial" w:hAnsi="Arial" w:cs="Arial"/>
        </w:rPr>
        <w:t xml:space="preserve"> </w:t>
      </w:r>
      <w:r w:rsidRPr="00D9780F">
        <w:rPr>
          <w:rFonts w:ascii="Arial" w:hAnsi="Arial" w:cs="Arial"/>
          <w:lang w:val="x-none"/>
        </w:rPr>
        <w:t>Kč</w:t>
      </w:r>
      <w:bookmarkEnd w:id="8"/>
    </w:p>
    <w:p w14:paraId="35D297B3" w14:textId="77777777" w:rsidR="00831469" w:rsidRPr="00831469" w:rsidRDefault="00831469" w:rsidP="00831469">
      <w:pPr>
        <w:pStyle w:val="Odstavecseseznamem"/>
        <w:rPr>
          <w:rFonts w:ascii="Arial" w:hAnsi="Arial" w:cs="Arial"/>
          <w:lang w:val="x-none"/>
        </w:rPr>
      </w:pPr>
    </w:p>
    <w:bookmarkEnd w:id="9"/>
    <w:p w14:paraId="22705F05" w14:textId="70CC2B1C" w:rsidR="00463206" w:rsidRPr="007232C7" w:rsidRDefault="00FC7772" w:rsidP="00777067">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0"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0"/>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1" w:name="_Hlk18659298"/>
      <w:r w:rsidR="0002111E" w:rsidRPr="001E0C5A">
        <w:rPr>
          <w:rFonts w:ascii="Arial" w:hAnsi="Arial" w:cs="Arial"/>
          <w:bCs/>
        </w:rPr>
        <w:t>ve formátu pdf</w:t>
      </w:r>
      <w:r w:rsidR="00826A5A" w:rsidRPr="001E0C5A">
        <w:rPr>
          <w:rFonts w:ascii="Arial" w:hAnsi="Arial" w:cs="Arial"/>
          <w:bCs/>
        </w:rPr>
        <w:t>.</w:t>
      </w:r>
      <w:bookmarkEnd w:id="11"/>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184BBD" w:rsidRDefault="00CD6823" w:rsidP="00CD6823">
      <w:pPr>
        <w:pStyle w:val="Odstavecseseznamem"/>
        <w:numPr>
          <w:ilvl w:val="0"/>
          <w:numId w:val="12"/>
        </w:numPr>
        <w:jc w:val="both"/>
        <w:rPr>
          <w:rFonts w:ascii="Arial" w:hAnsi="Arial" w:cs="Arial"/>
        </w:rPr>
      </w:pPr>
      <w:r w:rsidRPr="00184BBD">
        <w:rPr>
          <w:rFonts w:ascii="Arial" w:hAnsi="Arial" w:cs="Arial"/>
        </w:rPr>
        <w:t>Objednatel neposkytuje zálohy.</w:t>
      </w:r>
    </w:p>
    <w:p w14:paraId="6FA60307" w14:textId="12044D13" w:rsidR="00CD6823" w:rsidRPr="00184BBD" w:rsidRDefault="00CD6823" w:rsidP="00184BBD">
      <w:pPr>
        <w:pStyle w:val="Odstavecseseznamem"/>
        <w:numPr>
          <w:ilvl w:val="0"/>
          <w:numId w:val="12"/>
        </w:numPr>
        <w:jc w:val="both"/>
        <w:rPr>
          <w:rFonts w:ascii="Arial" w:hAnsi="Arial" w:cs="Arial"/>
          <w:b/>
          <w:bCs/>
          <w:iCs/>
        </w:rPr>
      </w:pPr>
      <w:r w:rsidRPr="00184BBD">
        <w:rPr>
          <w:rFonts w:ascii="Arial" w:eastAsiaTheme="minorEastAsia" w:hAnsi="Arial" w:cs="Arial"/>
          <w:iCs/>
          <w:lang w:eastAsia="cs-CZ"/>
        </w:rPr>
        <w:t xml:space="preserve">Zhotovitel je oprávněn vystavit faktury za provedení jednotlivých částí díla poté, co dokončí a objednateli předá řádně dokončené části díla vymezené v čl. V. smlouvy, a to na základě zhotovitelem vyhotoveného a objednatelem potvrzeného schvalovacího protokolu o provedení prací, </w:t>
      </w:r>
      <w:r w:rsidR="00916133" w:rsidRPr="00184BBD">
        <w:rPr>
          <w:rFonts w:ascii="Arial" w:eastAsiaTheme="minorEastAsia" w:hAnsi="Arial" w:cs="Arial"/>
          <w:iCs/>
          <w:lang w:eastAsia="cs-CZ"/>
        </w:rPr>
        <w:t>nejdříve však 1. 2. 2025</w:t>
      </w:r>
      <w:r w:rsidRPr="00184BBD">
        <w:rPr>
          <w:rFonts w:ascii="Arial" w:eastAsiaTheme="minorEastAsia" w:hAnsi="Arial" w:cs="Arial"/>
          <w:iCs/>
          <w:lang w:eastAsia="cs-CZ"/>
        </w:rPr>
        <w:t xml:space="preserve">.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 kalendářních dnů od protokolárního předání a převzetí díla dle této smlouvy. </w:t>
      </w:r>
      <w:r w:rsidR="00277927" w:rsidRPr="00184BBD">
        <w:rPr>
          <w:rFonts w:ascii="Arial" w:eastAsiaTheme="minorEastAsia" w:hAnsi="Arial" w:cs="Arial"/>
          <w:iCs/>
          <w:lang w:eastAsia="cs-CZ"/>
        </w:rPr>
        <w:t>Tato f</w:t>
      </w:r>
      <w:r w:rsidRPr="00184BBD">
        <w:rPr>
          <w:rFonts w:ascii="Arial" w:eastAsiaTheme="minorEastAsia" w:hAnsi="Arial" w:cs="Arial"/>
          <w:iCs/>
          <w:lang w:eastAsia="cs-CZ"/>
        </w:rPr>
        <w:t xml:space="preserve">aktura bude doručena objednateli nejdéle do </w:t>
      </w:r>
      <w:r w:rsidR="00916133" w:rsidRPr="00184BBD">
        <w:rPr>
          <w:rFonts w:ascii="Arial" w:eastAsiaTheme="minorEastAsia" w:hAnsi="Arial" w:cs="Arial"/>
          <w:iCs/>
          <w:lang w:eastAsia="cs-CZ"/>
        </w:rPr>
        <w:t xml:space="preserve">6. 6. 2025 </w:t>
      </w:r>
      <w:r w:rsidRPr="00184BBD">
        <w:rPr>
          <w:rFonts w:ascii="Arial" w:eastAsiaTheme="minorEastAsia" w:hAnsi="Arial" w:cs="Arial"/>
          <w:iCs/>
          <w:lang w:eastAsia="cs-CZ"/>
        </w:rPr>
        <w:t>a bude označena textem „konečná“.</w:t>
      </w:r>
    </w:p>
    <w:p w14:paraId="1CF70F56" w14:textId="58F0C9D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2"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2"/>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3A94E8B9"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CD6823" w:rsidRPr="003A36B1">
        <w:rPr>
          <w:rFonts w:ascii="Arial" w:hAnsi="Arial" w:cs="Arial"/>
        </w:rPr>
        <w:t>SPÚ</w:t>
      </w:r>
      <w:r w:rsidR="007232C7" w:rsidRPr="003A36B1">
        <w:rPr>
          <w:rFonts w:ascii="Arial" w:hAnsi="Arial" w:cs="Arial"/>
        </w:rPr>
        <w:t xml:space="preserve">, </w:t>
      </w:r>
      <w:r w:rsidR="00CD6823" w:rsidRPr="003A36B1">
        <w:rPr>
          <w:rFonts w:ascii="Arial" w:hAnsi="Arial" w:cs="Arial"/>
        </w:rPr>
        <w:t>KPÚ</w:t>
      </w:r>
      <w:r w:rsidR="007232C7" w:rsidRPr="003A36B1">
        <w:rPr>
          <w:rFonts w:ascii="Arial" w:hAnsi="Arial" w:cs="Arial"/>
        </w:rPr>
        <w:t xml:space="preserve"> pro Zlínský kraj</w:t>
      </w:r>
      <w:r w:rsidR="003A36B1" w:rsidRPr="003A36B1">
        <w:rPr>
          <w:rFonts w:ascii="Arial" w:hAnsi="Arial" w:cs="Arial"/>
        </w:rPr>
        <w:t>,</w:t>
      </w:r>
      <w:r w:rsidR="00CD6823" w:rsidRPr="003A36B1">
        <w:rPr>
          <w:rFonts w:ascii="Arial" w:hAnsi="Arial" w:cs="Arial"/>
        </w:rPr>
        <w:t xml:space="preserve"> Pobočka </w:t>
      </w:r>
      <w:r w:rsidR="003A36B1" w:rsidRPr="003A36B1">
        <w:rPr>
          <w:rFonts w:ascii="Arial" w:hAnsi="Arial" w:cs="Arial"/>
        </w:rPr>
        <w:t>Kroměříž</w:t>
      </w:r>
      <w:r w:rsidR="003A36B1">
        <w:rPr>
          <w:rFonts w:ascii="Arial" w:hAnsi="Arial" w:cs="Arial"/>
          <w:b/>
          <w:bCs/>
        </w:rPr>
        <w:t xml:space="preserve">, </w:t>
      </w:r>
      <w:r w:rsidR="003A36B1" w:rsidRPr="00BE28E8">
        <w:rPr>
          <w:rFonts w:ascii="Arial" w:eastAsia="Times New Roman" w:hAnsi="Arial" w:cs="Arial"/>
          <w:bCs/>
          <w:lang w:eastAsia="cs-CZ"/>
        </w:rPr>
        <w:t>Riegrovo nám. 3228/22, Kroměříž 76701</w:t>
      </w:r>
      <w:r w:rsidR="005A448E">
        <w:rPr>
          <w:rFonts w:ascii="Arial" w:eastAsia="Times New Roman" w:hAnsi="Arial" w:cs="Arial"/>
          <w:bCs/>
          <w:lang w:eastAsia="cs-CZ"/>
        </w:rPr>
        <w:t>.</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xml:space="preserve">. Platby peněžitých částek se provádí bankovním převodem na účet druhé </w:t>
      </w:r>
      <w:r w:rsidRPr="00D9780F">
        <w:rPr>
          <w:rFonts w:ascii="Arial" w:hAnsi="Arial" w:cs="Arial"/>
          <w:lang w:val="x-none"/>
        </w:rPr>
        <w:lastRenderedPageBreak/>
        <w:t>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w:t>
      </w:r>
      <w:r w:rsidRPr="00834F0D">
        <w:rPr>
          <w:rFonts w:ascii="Arial" w:eastAsiaTheme="minorEastAsia" w:hAnsi="Arial" w:cs="Arial"/>
          <w:lang w:eastAsia="cs-CZ"/>
        </w:rPr>
        <w:lastRenderedPageBreak/>
        <w:t xml:space="preserve">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5AFC43F1" w14:textId="77777777" w:rsidR="00E57FB3"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p>
    <w:p w14:paraId="457827D4" w14:textId="1AC7495F" w:rsidR="00E31966" w:rsidRPr="00E31966" w:rsidRDefault="00E57FB3" w:rsidP="00E57FB3">
      <w:pPr>
        <w:ind w:left="2880"/>
        <w:contextualSpacing/>
        <w:rPr>
          <w:rFonts w:ascii="Arial" w:eastAsiaTheme="minorEastAsia" w:hAnsi="Arial" w:cs="Arial"/>
          <w:lang w:eastAsia="cs-CZ"/>
        </w:rPr>
      </w:pPr>
      <w:r>
        <w:rPr>
          <w:rFonts w:ascii="Arial" w:eastAsiaTheme="minorEastAsia" w:hAnsi="Arial" w:cs="Arial"/>
          <w:b/>
          <w:lang w:eastAsia="cs-CZ"/>
        </w:rPr>
        <w:t>5</w:t>
      </w:r>
      <w:r w:rsidR="00E31966" w:rsidRPr="00E31966">
        <w:rPr>
          <w:rFonts w:ascii="Arial" w:eastAsiaTheme="minorEastAsia" w:hAnsi="Arial" w:cs="Arial"/>
          <w:b/>
          <w:bCs/>
          <w:lang w:eastAsia="cs-CZ"/>
        </w:rPr>
        <w:t xml:space="preserve"> </w:t>
      </w:r>
      <w:bookmarkStart w:id="17" w:name="_Hlk96425213"/>
      <w:r w:rsidR="00E31966" w:rsidRPr="00E31966">
        <w:rPr>
          <w:rFonts w:ascii="Arial" w:eastAsiaTheme="minorEastAsia" w:hAnsi="Arial" w:cs="Arial"/>
          <w:b/>
          <w:bCs/>
          <w:lang w:eastAsia="cs-CZ"/>
        </w:rPr>
        <w:t>dnů od nabytí účinnosti smlouvy</w:t>
      </w:r>
      <w:r w:rsidR="00E31966" w:rsidRPr="00E31966">
        <w:rPr>
          <w:rFonts w:ascii="Arial" w:eastAsiaTheme="minorEastAsia" w:hAnsi="Arial" w:cs="Arial"/>
          <w:lang w:eastAsia="cs-CZ"/>
        </w:rPr>
        <w:t>.</w:t>
      </w:r>
      <w:bookmarkEnd w:id="17"/>
      <w:r w:rsidR="00E31966" w:rsidRPr="00E31966">
        <w:rPr>
          <w:rFonts w:ascii="Arial" w:eastAsiaTheme="minorEastAsia" w:hAnsi="Arial" w:cs="Arial"/>
          <w:lang w:eastAsia="cs-CZ"/>
        </w:rPr>
        <w:t xml:space="preserve">  </w:t>
      </w:r>
      <w:r w:rsidR="00E31966" w:rsidRPr="00E31966">
        <w:rPr>
          <w:rFonts w:ascii="Arial" w:eastAsiaTheme="minorEastAsia" w:hAnsi="Arial" w:cs="Arial"/>
          <w:lang w:eastAsia="cs-CZ"/>
        </w:rPr>
        <w:tab/>
      </w:r>
      <w:r w:rsidR="00E31966" w:rsidRPr="00E31966">
        <w:rPr>
          <w:rFonts w:ascii="Arial" w:eastAsiaTheme="minorEastAsia" w:hAnsi="Arial" w:cs="Arial"/>
          <w:lang w:eastAsia="cs-CZ"/>
        </w:rPr>
        <w:tab/>
      </w:r>
    </w:p>
    <w:p w14:paraId="3EA574DA" w14:textId="77777777" w:rsidR="00E57FB3"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p>
    <w:p w14:paraId="2D9CC74F" w14:textId="4FFD2C9D" w:rsidR="00E31966" w:rsidRPr="00E31966" w:rsidRDefault="00E57FB3" w:rsidP="00E57FB3">
      <w:pPr>
        <w:ind w:left="2880"/>
        <w:contextualSpacing/>
        <w:rPr>
          <w:rFonts w:ascii="Arial" w:eastAsiaTheme="minorEastAsia" w:hAnsi="Arial" w:cs="Arial"/>
          <w:lang w:eastAsia="cs-CZ"/>
        </w:rPr>
      </w:pPr>
      <w:r>
        <w:rPr>
          <w:rFonts w:ascii="Arial" w:eastAsiaTheme="minorEastAsia" w:hAnsi="Arial" w:cs="Arial"/>
          <w:b/>
          <w:lang w:eastAsia="cs-CZ"/>
        </w:rPr>
        <w:t>10</w:t>
      </w:r>
      <w:r w:rsidR="00E31966" w:rsidRPr="00E31966">
        <w:rPr>
          <w:rFonts w:ascii="Arial" w:eastAsiaTheme="minorEastAsia" w:hAnsi="Arial" w:cs="Arial"/>
          <w:b/>
          <w:bCs/>
          <w:lang w:eastAsia="cs-CZ"/>
        </w:rPr>
        <w:t xml:space="preserve"> </w:t>
      </w:r>
      <w:bookmarkStart w:id="18" w:name="_Hlk96425248"/>
      <w:r w:rsidR="00E31966" w:rsidRPr="00E31966">
        <w:rPr>
          <w:rFonts w:ascii="Arial" w:eastAsiaTheme="minorEastAsia" w:hAnsi="Arial" w:cs="Arial"/>
          <w:b/>
          <w:bCs/>
          <w:lang w:eastAsia="cs-CZ"/>
        </w:rPr>
        <w:t>dnů od nabytí účinnosti smlouvy</w:t>
      </w:r>
      <w:r w:rsidR="00E31966" w:rsidRPr="00E31966">
        <w:rPr>
          <w:rFonts w:ascii="Arial" w:eastAsiaTheme="minorEastAsia" w:hAnsi="Arial" w:cs="Arial"/>
          <w:lang w:eastAsia="cs-CZ"/>
        </w:rPr>
        <w:t xml:space="preserve">.  </w:t>
      </w:r>
      <w:bookmarkEnd w:id="18"/>
    </w:p>
    <w:p w14:paraId="7296ECA0" w14:textId="3AE29D38"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D42651">
        <w:rPr>
          <w:rFonts w:ascii="Arial" w:eastAsiaTheme="minorEastAsia" w:hAnsi="Arial" w:cs="Arial"/>
          <w:lang w:eastAsia="cs-CZ"/>
        </w:rPr>
        <w:t xml:space="preserve">                 </w:t>
      </w:r>
      <w:r w:rsidR="00FE6AE5">
        <w:rPr>
          <w:rFonts w:ascii="Arial" w:eastAsiaTheme="minorEastAsia" w:hAnsi="Arial" w:cs="Arial"/>
          <w:b/>
          <w:lang w:eastAsia="cs-CZ"/>
        </w:rPr>
        <w:t>30. 4. 2025</w:t>
      </w:r>
    </w:p>
    <w:p w14:paraId="64FAB1E6" w14:textId="26C851DD" w:rsidR="00544855" w:rsidRPr="002239DD" w:rsidRDefault="00E31966" w:rsidP="00544855">
      <w:pPr>
        <w:numPr>
          <w:ilvl w:val="0"/>
          <w:numId w:val="36"/>
        </w:numPr>
        <w:contextualSpacing/>
        <w:jc w:val="both"/>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dokončeného díla: </w:t>
      </w:r>
      <w:r w:rsidR="00D42651">
        <w:rPr>
          <w:rFonts w:ascii="Arial" w:eastAsiaTheme="minorEastAsia" w:hAnsi="Arial" w:cs="Arial"/>
          <w:lang w:eastAsia="cs-CZ"/>
        </w:rPr>
        <w:t xml:space="preserve">   </w:t>
      </w:r>
      <w:r w:rsidR="00683574">
        <w:rPr>
          <w:rFonts w:ascii="Arial" w:eastAsiaTheme="minorEastAsia" w:hAnsi="Arial" w:cs="Arial"/>
          <w:b/>
          <w:lang w:eastAsia="cs-CZ"/>
        </w:rPr>
        <w:t>31. 5. 2025</w:t>
      </w:r>
      <w:r w:rsidR="00D42651">
        <w:rPr>
          <w:rFonts w:ascii="Arial" w:eastAsiaTheme="minorEastAsia" w:hAnsi="Arial" w:cs="Arial"/>
          <w:b/>
          <w:lang w:eastAsia="cs-CZ"/>
        </w:rPr>
        <w:t xml:space="preserve"> </w:t>
      </w:r>
      <w:r w:rsidRPr="00E31966">
        <w:rPr>
          <w:rFonts w:ascii="Arial" w:eastAsiaTheme="minorEastAsia" w:hAnsi="Arial" w:cs="Arial"/>
          <w:b/>
          <w:bCs/>
          <w:lang w:val="en-US" w:eastAsia="cs-CZ"/>
        </w:rPr>
        <w:t xml:space="preserve"> </w:t>
      </w:r>
    </w:p>
    <w:p w14:paraId="6B4E9E0E" w14:textId="77777777" w:rsidR="00E31966" w:rsidRPr="00E31966" w:rsidRDefault="00E31966" w:rsidP="00FE6AE5">
      <w:pPr>
        <w:contextualSpacing/>
        <w:jc w:val="both"/>
        <w:rPr>
          <w:rFonts w:ascii="Arial" w:eastAsiaTheme="minorEastAsia" w:hAnsi="Arial" w:cs="Arial"/>
          <w:i/>
          <w:highlight w:val="yellow"/>
          <w:lang w:eastAsia="cs-CZ"/>
        </w:rPr>
      </w:pPr>
    </w:p>
    <w:p w14:paraId="058AF1A9" w14:textId="51D2AAF2" w:rsidR="00982ADC" w:rsidRPr="009E36E1" w:rsidRDefault="00E31966" w:rsidP="009E36E1">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739F572F" w14:textId="2161057D" w:rsidR="00E31966" w:rsidRPr="00E31966" w:rsidRDefault="00B616A5" w:rsidP="00E31966">
      <w:pPr>
        <w:ind w:left="720"/>
        <w:contextualSpacing/>
        <w:jc w:val="both"/>
        <w:rPr>
          <w:rFonts w:ascii="Arial" w:eastAsiaTheme="minorEastAsia" w:hAnsi="Arial" w:cs="Arial"/>
          <w:lang w:eastAsia="cs-CZ"/>
        </w:rPr>
      </w:pPr>
      <w:r>
        <w:rPr>
          <w:rFonts w:ascii="Arial" w:eastAsiaTheme="minorEastAsia" w:hAnsi="Arial" w:cs="Arial"/>
          <w:b/>
          <w:bCs/>
          <w:lang w:val="en-US" w:eastAsia="cs-CZ"/>
        </w:rPr>
        <w:t>Sanace pláně vápněním</w:t>
      </w:r>
      <w:r w:rsidR="009E36E1">
        <w:rPr>
          <w:rFonts w:ascii="Arial" w:eastAsiaTheme="minorEastAsia" w:hAnsi="Arial" w:cs="Arial"/>
          <w:b/>
          <w:bCs/>
          <w:lang w:val="en-US" w:eastAsia="cs-CZ"/>
        </w:rPr>
        <w:t xml:space="preserve"> </w:t>
      </w:r>
      <w:r w:rsidR="009E36E1" w:rsidRPr="009E36E1">
        <w:rPr>
          <w:rFonts w:ascii="Arial" w:eastAsiaTheme="minorEastAsia" w:hAnsi="Arial" w:cs="Arial"/>
          <w:lang w:val="en-US" w:eastAsia="cs-CZ"/>
        </w:rPr>
        <w:t>-</w:t>
      </w:r>
      <w:r w:rsidR="009E36E1">
        <w:rPr>
          <w:rFonts w:ascii="Arial" w:eastAsiaTheme="minorEastAsia" w:hAnsi="Arial" w:cs="Arial"/>
          <w:b/>
          <w:bCs/>
          <w:lang w:val="en-US" w:eastAsia="cs-CZ"/>
        </w:rPr>
        <w:t xml:space="preserve"> </w:t>
      </w:r>
      <w:r w:rsidR="00E31966" w:rsidRPr="00E31966">
        <w:rPr>
          <w:rFonts w:ascii="Arial" w:eastAsiaTheme="minorEastAsia" w:hAnsi="Arial" w:cs="Arial"/>
          <w:lang w:eastAsia="cs-CZ"/>
        </w:rPr>
        <w:t xml:space="preserve">lhůta pro plnění do: </w:t>
      </w:r>
      <w:r w:rsidR="00780BF6">
        <w:rPr>
          <w:rFonts w:ascii="Arial" w:eastAsiaTheme="minorEastAsia" w:hAnsi="Arial" w:cs="Arial"/>
          <w:lang w:eastAsia="cs-CZ"/>
        </w:rPr>
        <w:t xml:space="preserve">145 dnů </w:t>
      </w:r>
      <w:r w:rsidR="00E31966" w:rsidRPr="00E31966">
        <w:rPr>
          <w:rFonts w:ascii="Arial" w:eastAsiaTheme="minorEastAsia" w:hAnsi="Arial" w:cs="Arial"/>
          <w:b/>
          <w:bCs/>
          <w:lang w:eastAsia="cs-CZ"/>
        </w:rPr>
        <w:t>od nabytí účinnosti smlouvy</w:t>
      </w:r>
    </w:p>
    <w:p w14:paraId="42E0AA53" w14:textId="50C45AB5" w:rsidR="00E31966" w:rsidRDefault="00390181" w:rsidP="00E31966">
      <w:pPr>
        <w:ind w:left="720"/>
        <w:contextualSpacing/>
        <w:jc w:val="both"/>
        <w:rPr>
          <w:rFonts w:ascii="Arial" w:eastAsiaTheme="minorEastAsia" w:hAnsi="Arial" w:cs="Arial"/>
          <w:b/>
          <w:bCs/>
          <w:lang w:eastAsia="cs-CZ"/>
        </w:rPr>
      </w:pPr>
      <w:r>
        <w:rPr>
          <w:rFonts w:ascii="Arial" w:eastAsiaTheme="minorEastAsia" w:hAnsi="Arial" w:cs="Arial"/>
          <w:b/>
          <w:bCs/>
          <w:lang w:val="en-US" w:eastAsia="cs-CZ"/>
        </w:rPr>
        <w:t xml:space="preserve">Pokládka obrusné vrstvy </w:t>
      </w:r>
      <w:r w:rsidR="00E31966" w:rsidRPr="00E31966">
        <w:rPr>
          <w:rFonts w:ascii="Arial" w:eastAsiaTheme="minorEastAsia" w:hAnsi="Arial" w:cs="Arial"/>
          <w:lang w:eastAsia="cs-CZ"/>
        </w:rPr>
        <w:t xml:space="preserve">- lhůta pro plnění do: </w:t>
      </w:r>
      <w:r w:rsidR="004426B1">
        <w:rPr>
          <w:rFonts w:ascii="Arial" w:eastAsiaTheme="minorEastAsia" w:hAnsi="Arial" w:cs="Arial"/>
          <w:lang w:eastAsia="cs-CZ"/>
        </w:rPr>
        <w:t>189 dnů</w:t>
      </w:r>
      <w:r w:rsidR="00E31966" w:rsidRPr="00E31966">
        <w:rPr>
          <w:rFonts w:ascii="Arial" w:eastAsiaTheme="minorEastAsia" w:hAnsi="Arial" w:cs="Arial"/>
          <w:b/>
          <w:bCs/>
          <w:lang w:val="en-US" w:eastAsia="cs-CZ"/>
        </w:rPr>
        <w:t xml:space="preserve"> </w:t>
      </w:r>
      <w:r w:rsidR="00E31966" w:rsidRPr="00E31966">
        <w:rPr>
          <w:rFonts w:ascii="Arial" w:eastAsiaTheme="minorEastAsia" w:hAnsi="Arial" w:cs="Arial"/>
          <w:b/>
          <w:bCs/>
          <w:lang w:eastAsia="cs-CZ"/>
        </w:rPr>
        <w:t>od nabytí účinnosti smlouvy</w:t>
      </w:r>
    </w:p>
    <w:p w14:paraId="44AF7101" w14:textId="77777777" w:rsidR="00A53B35" w:rsidRPr="00E31966" w:rsidRDefault="00A53B35" w:rsidP="00E31966">
      <w:pPr>
        <w:ind w:left="720"/>
        <w:contextualSpacing/>
        <w:jc w:val="both"/>
        <w:rPr>
          <w:rFonts w:ascii="Arial" w:eastAsiaTheme="minorEastAsia" w:hAnsi="Arial" w:cs="Arial"/>
          <w:bCs/>
          <w:lang w:val="en-US" w:eastAsia="cs-CZ"/>
        </w:rPr>
      </w:pPr>
    </w:p>
    <w:p w14:paraId="355B6931" w14:textId="3023052B" w:rsidR="00E31966" w:rsidRDefault="00E31966" w:rsidP="00C95438">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2C760EF1" w14:textId="77777777" w:rsidR="00C95438" w:rsidRPr="00C95438" w:rsidRDefault="00C95438" w:rsidP="00C95438">
      <w:pPr>
        <w:ind w:left="720"/>
        <w:contextualSpacing/>
        <w:jc w:val="both"/>
        <w:rPr>
          <w:rFonts w:ascii="Arial" w:hAnsi="Arial" w:cs="Arial"/>
        </w:rPr>
      </w:pPr>
    </w:p>
    <w:bookmarkEnd w:id="15"/>
    <w:bookmarkEnd w:id="16"/>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w:t>
      </w:r>
      <w:r w:rsidRPr="00D9780F">
        <w:rPr>
          <w:rFonts w:ascii="Arial" w:hAnsi="Arial" w:cs="Arial"/>
        </w:rPr>
        <w:lastRenderedPageBreak/>
        <w:t xml:space="preserve">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9" w:name="_Hlk36121733"/>
      <w:r w:rsidR="00DB5863" w:rsidRPr="00075143">
        <w:rPr>
          <w:rFonts w:ascii="Arial" w:hAnsi="Arial" w:cs="Arial"/>
        </w:rPr>
        <w:t>vad a nedodělků z přejímacího řízení nebo vydáním kolaudačního souhlasu (rozhodující je okolnost, která nastane dříve).</w:t>
      </w:r>
      <w:bookmarkEnd w:id="19"/>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 xml:space="preserve">K ověření objemu provedených prací provede zhotovitel soupis provedených prací podle jednotlivých položek. Potvrzený soupis provedených prací je podkladem pro úhradu </w:t>
      </w:r>
      <w:r w:rsidRPr="003027EE">
        <w:rPr>
          <w:rFonts w:ascii="Arial" w:hAnsi="Arial" w:cs="Arial"/>
          <w:lang w:val="x-none"/>
        </w:rPr>
        <w:lastRenderedPageBreak/>
        <w:t>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0" w:name="_Hlk136593790"/>
      <w:r w:rsidRPr="00D9780F">
        <w:rPr>
          <w:rFonts w:ascii="Arial" w:hAnsi="Arial" w:cs="Arial"/>
        </w:rPr>
        <w:t>ZoBP</w:t>
      </w:r>
      <w:bookmarkEnd w:id="20"/>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1"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2" w:name="_Hlk72148392"/>
      <w:r w:rsidRPr="007B4C8D">
        <w:rPr>
          <w:rFonts w:ascii="Arial" w:hAnsi="Arial" w:cs="Arial"/>
        </w:rPr>
        <w:lastRenderedPageBreak/>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2A15FF9D" w14:textId="30EF0545" w:rsidR="00E73632" w:rsidRPr="00C95438" w:rsidRDefault="00686DE8" w:rsidP="00C9543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v důsledku jednání či opomenutí objednatele nebo pokud na možné porušení předpisů zhotovitel objednatele předem neupozornil.</w:t>
      </w:r>
      <w:bookmarkEnd w:id="21"/>
      <w:bookmarkEnd w:id="22"/>
    </w:p>
    <w:p w14:paraId="6D13FB24" w14:textId="77777777" w:rsidR="00E058AF" w:rsidRPr="00D9780F" w:rsidRDefault="00E058AF" w:rsidP="00E73632">
      <w:pPr>
        <w:pStyle w:val="Odstavecseseznamem"/>
        <w:jc w:val="both"/>
        <w:rPr>
          <w:rFonts w:ascii="Arial" w:hAnsi="Arial" w:cs="Arial"/>
        </w:rPr>
      </w:pPr>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77D24AFF"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5973F8" w:rsidRPr="005973F8">
        <w:rPr>
          <w:rFonts w:ascii="Arial" w:hAnsi="Arial" w:cs="Arial"/>
          <w:b/>
        </w:rPr>
        <w:t xml:space="preserve">36 600 000 </w:t>
      </w:r>
      <w:r w:rsidRPr="005973F8">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 xml:space="preserve">Zhotovitel je kdykoliv v průběhu trvání této smlouvy povinen na požádání objednatele předložit do třech dnů pojistnou smlouvu dle tohoto odstavce, nebo její relevantní části, </w:t>
      </w:r>
      <w:r w:rsidRPr="0040364B">
        <w:rPr>
          <w:rFonts w:ascii="Arial" w:hAnsi="Arial" w:cs="Arial"/>
        </w:rPr>
        <w:lastRenderedPageBreak/>
        <w:t>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1568DB83" w14:textId="307D6006" w:rsidR="00E058AF" w:rsidRPr="00D30C18" w:rsidRDefault="00686DE8" w:rsidP="00D30C18">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31685F13" w14:textId="31A29080"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3"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D30C18">
        <w:rPr>
          <w:rFonts w:ascii="Arial" w:hAnsi="Arial" w:cs="Arial"/>
        </w:rPr>
        <w:t>datumově</w:t>
      </w:r>
      <w:r w:rsidR="00E31966">
        <w:rPr>
          <w:rFonts w:ascii="Arial" w:hAnsi="Arial" w:cs="Arial"/>
        </w:rPr>
        <w:t xml:space="preserve"> konkretizovat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7F3901DD" w14:textId="3DB20356" w:rsidR="00F90189" w:rsidRPr="00D9780F" w:rsidRDefault="00F90189" w:rsidP="005230AA">
      <w:pPr>
        <w:pStyle w:val="Odstavecseseznamem"/>
        <w:jc w:val="both"/>
        <w:rPr>
          <w:rFonts w:ascii="Arial" w:hAnsi="Arial" w:cs="Arial"/>
          <w:lang w:val="x-none"/>
        </w:rPr>
      </w:pP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w:t>
      </w:r>
      <w:r w:rsidRPr="00D9780F">
        <w:rPr>
          <w:rFonts w:ascii="Arial" w:hAnsi="Arial" w:cs="Arial"/>
          <w:lang w:val="x-none"/>
        </w:rPr>
        <w:lastRenderedPageBreak/>
        <w:t xml:space="preserve">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4"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4"/>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w:t>
      </w:r>
      <w:r w:rsidRPr="00D9780F">
        <w:rPr>
          <w:rFonts w:ascii="Arial" w:hAnsi="Arial" w:cs="Arial"/>
        </w:rPr>
        <w:lastRenderedPageBreak/>
        <w:t>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5BBD8CE0"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D30C18" w:rsidRPr="003A36B1">
        <w:rPr>
          <w:rFonts w:ascii="Arial" w:hAnsi="Arial" w:cs="Arial"/>
        </w:rPr>
        <w:t>SPÚ, KPÚ pro Zlínský kraj, Pobočka Kroměříž</w:t>
      </w:r>
      <w:r w:rsidR="00D30C18">
        <w:rPr>
          <w:rFonts w:ascii="Arial" w:hAnsi="Arial" w:cs="Arial"/>
          <w:b/>
          <w:bCs/>
        </w:rPr>
        <w:t xml:space="preserve">, </w:t>
      </w:r>
      <w:r w:rsidR="00D30C18" w:rsidRPr="00BE28E8">
        <w:rPr>
          <w:rFonts w:ascii="Arial" w:eastAsia="Times New Roman" w:hAnsi="Arial" w:cs="Arial"/>
          <w:bCs/>
          <w:lang w:eastAsia="cs-CZ"/>
        </w:rPr>
        <w:t>Riegrovo nám. 3228/22, Kroměříž 76701</w:t>
      </w:r>
      <w:r w:rsidR="00D30C18">
        <w:rPr>
          <w:rFonts w:ascii="Arial" w:eastAsia="Times New Roman" w:hAnsi="Arial" w:cs="Arial"/>
          <w:bCs/>
          <w:lang w:eastAsia="cs-CZ"/>
        </w:rPr>
        <w:t>.</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5"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lastRenderedPageBreak/>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t>zápis o odstranění případných drobných vad a nedodělk</w:t>
      </w:r>
      <w:bookmarkEnd w:id="26"/>
      <w:r w:rsidRPr="002B299F">
        <w:rPr>
          <w:rFonts w:cs="Arial"/>
          <w:b w:val="0"/>
          <w:szCs w:val="22"/>
          <w:u w:val="none"/>
        </w:rPr>
        <w:t xml:space="preserve">ů vyplývajících z protokolu o předání a převzetí díla, </w:t>
      </w:r>
    </w:p>
    <w:bookmarkEnd w:id="27"/>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5"/>
    </w:p>
    <w:p w14:paraId="2E52D9C0" w14:textId="0607582D" w:rsidR="003027EE" w:rsidRPr="003027EE" w:rsidRDefault="003027EE" w:rsidP="003027EE">
      <w:pPr>
        <w:pStyle w:val="Odstavecseseznamem"/>
        <w:numPr>
          <w:ilvl w:val="0"/>
          <w:numId w:val="32"/>
        </w:numPr>
        <w:jc w:val="both"/>
        <w:rPr>
          <w:rFonts w:ascii="Arial" w:hAnsi="Arial" w:cs="Arial"/>
        </w:rPr>
      </w:pPr>
      <w:bookmarkStart w:id="28"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8"/>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9"/>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0"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0"/>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lastRenderedPageBreak/>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1" w:name="_Ref376427534"/>
      <w:r w:rsidRPr="00D9780F">
        <w:rPr>
          <w:rFonts w:cs="Arial"/>
          <w:b w:val="0"/>
          <w:szCs w:val="22"/>
          <w:u w:val="none"/>
        </w:rPr>
        <w:t>Staveniště bylo vyklizeno a případné úpravy okolí byly provedeny do 15 kalendářních dnů po předání a převzetí díla.</w:t>
      </w:r>
      <w:bookmarkEnd w:id="31"/>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1C3809BE" w14:textId="05AE5CB4" w:rsidR="00DE3F66" w:rsidRPr="00D30C18" w:rsidRDefault="007637B1" w:rsidP="00D30C18">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2"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2"/>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lastRenderedPageBreak/>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57468DB9" w:rsidR="00502776" w:rsidRPr="00D9780F" w:rsidRDefault="00502776" w:rsidP="00EF6D19">
      <w:pPr>
        <w:pStyle w:val="Odstavecseseznamem"/>
        <w:numPr>
          <w:ilvl w:val="0"/>
          <w:numId w:val="31"/>
        </w:numPr>
        <w:jc w:val="both"/>
        <w:rPr>
          <w:rFonts w:ascii="Arial" w:hAnsi="Arial" w:cs="Arial"/>
          <w:lang w:val="x-none"/>
        </w:rPr>
      </w:pPr>
      <w:bookmarkStart w:id="33" w:name="_Ref376379662"/>
      <w:r w:rsidRPr="00D9780F">
        <w:rPr>
          <w:rFonts w:ascii="Arial" w:hAnsi="Arial" w:cs="Arial"/>
          <w:lang w:val="x-none"/>
        </w:rPr>
        <w:t xml:space="preserve">Zhotovitel se zavazuje uhradit smluvní pokutu ve výši </w:t>
      </w:r>
      <w:r w:rsidR="000138AF" w:rsidRPr="000138AF">
        <w:rPr>
          <w:rFonts w:ascii="Arial" w:hAnsi="Arial" w:cs="Arial"/>
        </w:rPr>
        <w:t>0,5 % z</w:t>
      </w:r>
      <w:r w:rsidR="000138AF">
        <w:rPr>
          <w:rFonts w:ascii="Arial" w:hAnsi="Arial" w:cs="Arial"/>
          <w:i/>
          <w:iCs/>
        </w:rPr>
        <w:t xml:space="preserve"> </w:t>
      </w:r>
      <w:r w:rsidRPr="00D9780F">
        <w:rPr>
          <w:rFonts w:ascii="Arial" w:hAnsi="Arial" w:cs="Arial"/>
          <w:lang w:val="x-none"/>
        </w:rPr>
        <w:t xml:space="preserve">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3"/>
    </w:p>
    <w:p w14:paraId="053D6E4B" w14:textId="100F8B01" w:rsidR="00502776" w:rsidRPr="00D9780F" w:rsidRDefault="00502776" w:rsidP="00EF6D19">
      <w:pPr>
        <w:pStyle w:val="Odstavecseseznamem"/>
        <w:numPr>
          <w:ilvl w:val="0"/>
          <w:numId w:val="31"/>
        </w:numPr>
        <w:jc w:val="both"/>
        <w:rPr>
          <w:rFonts w:ascii="Arial" w:hAnsi="Arial" w:cs="Arial"/>
          <w:i/>
          <w:highlight w:val="yellow"/>
          <w:lang w:val="x-none"/>
        </w:rPr>
      </w:pPr>
      <w:bookmarkStart w:id="34" w:name="_Ref376379666"/>
      <w:r w:rsidRPr="00D9780F">
        <w:rPr>
          <w:rFonts w:ascii="Arial" w:hAnsi="Arial" w:cs="Arial"/>
          <w:lang w:val="x-none"/>
        </w:rPr>
        <w:t>Zhotovitel se zavazuje uhradit smluvní pokutu ve výši 0</w:t>
      </w:r>
      <w:r w:rsidR="00E07286">
        <w:rPr>
          <w:rFonts w:ascii="Arial" w:hAnsi="Arial" w:cs="Arial"/>
        </w:rPr>
        <w:t>,5 %</w:t>
      </w:r>
      <w:r w:rsidRPr="00D9780F">
        <w:rPr>
          <w:rFonts w:ascii="Arial" w:hAnsi="Arial" w:cs="Arial"/>
          <w:lang w:val="x-none"/>
        </w:rPr>
        <w:t>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 xml:space="preserve">den prodlení s dílčími </w:t>
      </w:r>
      <w:r w:rsidR="00300B64">
        <w:rPr>
          <w:rFonts w:ascii="Arial" w:hAnsi="Arial" w:cs="Arial"/>
        </w:rPr>
        <w:t>lhůtami</w:t>
      </w:r>
      <w:r w:rsidRPr="00D9780F">
        <w:rPr>
          <w:rFonts w:ascii="Arial" w:hAnsi="Arial" w:cs="Arial"/>
          <w:lang w:val="x-none"/>
        </w:rPr>
        <w:t xml:space="preserve"> jednotlivých fází stavby dle </w:t>
      </w:r>
      <w:r w:rsidRPr="00D9780F">
        <w:rPr>
          <w:rFonts w:ascii="Arial" w:hAnsi="Arial" w:cs="Arial"/>
        </w:rPr>
        <w:t xml:space="preserve"> </w:t>
      </w:r>
      <w:r w:rsidRPr="00D9780F">
        <w:rPr>
          <w:rFonts w:ascii="Arial" w:hAnsi="Arial" w:cs="Arial"/>
          <w:lang w:val="x-none"/>
        </w:rPr>
        <w:t>této smlouvy</w:t>
      </w:r>
      <w:r w:rsidRPr="00D9780F">
        <w:rPr>
          <w:rFonts w:ascii="Arial" w:hAnsi="Arial" w:cs="Arial"/>
          <w:i/>
          <w:lang w:val="x-none"/>
        </w:rPr>
        <w:t>.</w:t>
      </w:r>
      <w:bookmarkEnd w:id="34"/>
      <w:r w:rsidRPr="00D9780F">
        <w:rPr>
          <w:rFonts w:ascii="Arial" w:hAnsi="Arial" w:cs="Arial"/>
          <w:i/>
        </w:rPr>
        <w:t xml:space="preserve"> </w:t>
      </w:r>
    </w:p>
    <w:p w14:paraId="20BCF350" w14:textId="1EF16485" w:rsidR="00502776" w:rsidRPr="00D9780F" w:rsidRDefault="00502776" w:rsidP="00EF6D19">
      <w:pPr>
        <w:pStyle w:val="Odstavecseseznamem"/>
        <w:numPr>
          <w:ilvl w:val="0"/>
          <w:numId w:val="31"/>
        </w:numPr>
        <w:jc w:val="both"/>
        <w:rPr>
          <w:rFonts w:ascii="Arial" w:hAnsi="Arial" w:cs="Arial"/>
          <w:lang w:val="x-none"/>
        </w:rPr>
      </w:pPr>
      <w:bookmarkStart w:id="35" w:name="_Ref376379668"/>
      <w:r w:rsidRPr="00D9780F">
        <w:rPr>
          <w:rFonts w:ascii="Arial" w:hAnsi="Arial" w:cs="Arial"/>
          <w:lang w:val="x-none"/>
        </w:rPr>
        <w:t xml:space="preserve">Zhotovitel se zavazuje uhradit smluvní pokutu ve výši </w:t>
      </w:r>
      <w:r w:rsidR="00E07286" w:rsidRPr="00D9780F">
        <w:rPr>
          <w:rFonts w:ascii="Arial" w:hAnsi="Arial" w:cs="Arial"/>
          <w:lang w:val="x-none"/>
        </w:rPr>
        <w:t>0</w:t>
      </w:r>
      <w:r w:rsidR="00E07286">
        <w:rPr>
          <w:rFonts w:ascii="Arial" w:hAnsi="Arial" w:cs="Arial"/>
        </w:rPr>
        <w:t>,5 %</w:t>
      </w:r>
      <w:r w:rsidR="00E07286" w:rsidRPr="00D9780F">
        <w:rPr>
          <w:rFonts w:ascii="Arial" w:hAnsi="Arial" w:cs="Arial"/>
          <w:lang w:val="x-none"/>
        </w:rPr>
        <w:t>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5"/>
      <w:r w:rsidRPr="00D9780F">
        <w:rPr>
          <w:rFonts w:ascii="Arial" w:hAnsi="Arial" w:cs="Arial"/>
          <w:lang w:val="x-none"/>
        </w:rPr>
        <w:t xml:space="preserve"> </w:t>
      </w:r>
    </w:p>
    <w:p w14:paraId="533E4B17" w14:textId="3443031B"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E07286" w:rsidRPr="00D9780F">
        <w:rPr>
          <w:rFonts w:ascii="Arial" w:hAnsi="Arial" w:cs="Arial"/>
          <w:lang w:val="x-none"/>
        </w:rPr>
        <w:t>0</w:t>
      </w:r>
      <w:r w:rsidR="00E07286">
        <w:rPr>
          <w:rFonts w:ascii="Arial" w:hAnsi="Arial" w:cs="Arial"/>
        </w:rPr>
        <w:t>,5 %</w:t>
      </w:r>
      <w:r w:rsidR="00E07286" w:rsidRPr="00D9780F">
        <w:rPr>
          <w:rFonts w:ascii="Arial" w:hAnsi="Arial" w:cs="Arial"/>
          <w:lang w:val="x-none"/>
        </w:rPr>
        <w:t>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7FE4E1AB" w:rsidR="00502776" w:rsidRPr="00C17BC9" w:rsidRDefault="00507E47" w:rsidP="00C17BC9">
      <w:pPr>
        <w:pStyle w:val="Odstavecseseznamem"/>
        <w:numPr>
          <w:ilvl w:val="0"/>
          <w:numId w:val="31"/>
        </w:numPr>
        <w:jc w:val="both"/>
        <w:rPr>
          <w:rFonts w:ascii="Arial" w:hAnsi="Arial" w:cs="Arial"/>
          <w:lang w:val="x-none"/>
        </w:rPr>
      </w:pPr>
      <w:bookmarkStart w:id="36"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811EC1" w:rsidRPr="00D9780F">
        <w:rPr>
          <w:rFonts w:ascii="Arial" w:hAnsi="Arial" w:cs="Arial"/>
          <w:lang w:val="x-none"/>
        </w:rPr>
        <w:t>0</w:t>
      </w:r>
      <w:r w:rsidR="00811EC1">
        <w:rPr>
          <w:rFonts w:ascii="Arial" w:hAnsi="Arial" w:cs="Arial"/>
        </w:rPr>
        <w:t>,05 %</w:t>
      </w:r>
      <w:r w:rsidR="00811EC1" w:rsidRPr="00D9780F">
        <w:rPr>
          <w:rFonts w:ascii="Arial" w:hAnsi="Arial" w:cs="Arial"/>
          <w:lang w:val="x-none"/>
        </w:rPr>
        <w:t>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6"/>
    </w:p>
    <w:p w14:paraId="0EADE748" w14:textId="176697A4"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262D2B">
        <w:rPr>
          <w:rFonts w:ascii="Arial" w:hAnsi="Arial" w:cs="Arial"/>
        </w:rPr>
        <w:t xml:space="preserve"> </w:t>
      </w:r>
      <w:r w:rsidRPr="00D9780F">
        <w:rPr>
          <w:rFonts w:ascii="Arial" w:hAnsi="Arial" w:cs="Arial"/>
          <w:lang w:val="x-none"/>
        </w:rPr>
        <w:t>000 Kč, a to za každý jednotlivý případ porušení povinnosti.</w:t>
      </w:r>
    </w:p>
    <w:p w14:paraId="3387528F" w14:textId="764504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w:t>
      </w:r>
      <w:r w:rsidR="00262D2B">
        <w:rPr>
          <w:rFonts w:ascii="Arial" w:hAnsi="Arial" w:cs="Arial"/>
        </w:rPr>
        <w:t> </w:t>
      </w:r>
      <w:r w:rsidR="00507E47">
        <w:rPr>
          <w:rFonts w:ascii="Arial" w:hAnsi="Arial" w:cs="Arial"/>
        </w:rPr>
        <w:t>000</w:t>
      </w:r>
      <w:r w:rsidR="00262D2B">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3D57AF5E"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D16BDA" w:rsidRPr="00D9780F">
        <w:rPr>
          <w:rFonts w:ascii="Arial" w:hAnsi="Arial" w:cs="Arial"/>
          <w:lang w:val="x-none"/>
        </w:rPr>
        <w:t>0</w:t>
      </w:r>
      <w:r w:rsidR="00D16BDA">
        <w:rPr>
          <w:rFonts w:ascii="Arial" w:hAnsi="Arial" w:cs="Arial"/>
        </w:rPr>
        <w:t>,5 %</w:t>
      </w:r>
      <w:r w:rsidR="00D16BDA" w:rsidRPr="00D9780F">
        <w:rPr>
          <w:rFonts w:ascii="Arial" w:hAnsi="Arial" w:cs="Arial"/>
          <w:lang w:val="x-none"/>
        </w:rPr>
        <w:t> z celkové ceny díla bez DPH</w:t>
      </w:r>
      <w:r w:rsidR="00D16BDA" w:rsidRPr="00DC79AC">
        <w:rPr>
          <w:rFonts w:ascii="Arial" w:hAnsi="Arial" w:cs="Arial"/>
        </w:rPr>
        <w:t xml:space="preserve"> </w:t>
      </w:r>
      <w:r w:rsidRPr="00DC79AC">
        <w:rPr>
          <w:rFonts w:ascii="Arial" w:hAnsi="Arial" w:cs="Arial"/>
        </w:rPr>
        <w:t>za každé jednotlivé porušení povinností.</w:t>
      </w:r>
    </w:p>
    <w:p w14:paraId="35E7E2F8" w14:textId="1343AE7B"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w:t>
      </w:r>
      <w:r w:rsidR="00DE217C">
        <w:rPr>
          <w:rFonts w:ascii="Arial" w:hAnsi="Arial" w:cs="Arial"/>
        </w:rPr>
        <w:t> </w:t>
      </w:r>
      <w:r w:rsidR="000B5292">
        <w:rPr>
          <w:rFonts w:ascii="Arial" w:hAnsi="Arial" w:cs="Arial"/>
        </w:rPr>
        <w:t>000</w:t>
      </w:r>
      <w:r w:rsidR="00DE217C">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2474863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lastRenderedPageBreak/>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DE217C">
        <w:rPr>
          <w:rFonts w:ascii="Arial" w:hAnsi="Arial" w:cs="Arial"/>
        </w:rPr>
        <w:t>5 %</w:t>
      </w:r>
      <w:r w:rsidR="00DE217C" w:rsidRPr="00D9780F">
        <w:rPr>
          <w:rFonts w:ascii="Arial" w:hAnsi="Arial" w:cs="Arial"/>
          <w:lang w:val="x-none"/>
        </w:rPr>
        <w:t> z celkové ceny díla bez DPH</w:t>
      </w:r>
      <w:r w:rsidR="00DE217C" w:rsidRPr="00DC79AC">
        <w:rPr>
          <w:rFonts w:ascii="Arial" w:hAnsi="Arial" w:cs="Arial"/>
        </w:rPr>
        <w:t xml:space="preserve"> </w:t>
      </w:r>
      <w:r w:rsidRPr="00DC79AC">
        <w:rPr>
          <w:rFonts w:ascii="Arial" w:hAnsi="Arial" w:cs="Arial"/>
        </w:rPr>
        <w:t>za každé jednotlivé porušení povinností.</w:t>
      </w:r>
    </w:p>
    <w:p w14:paraId="07E12EBB" w14:textId="3260011E"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DE217C">
        <w:rPr>
          <w:rFonts w:ascii="Arial" w:hAnsi="Arial" w:cs="Arial"/>
        </w:rPr>
        <w:t>2 %</w:t>
      </w:r>
      <w:r w:rsidR="00DE217C" w:rsidRPr="00D9780F">
        <w:rPr>
          <w:rFonts w:ascii="Arial" w:hAnsi="Arial" w:cs="Arial"/>
          <w:lang w:val="x-none"/>
        </w:rPr>
        <w:t> z celkové ceny díla bez DPH</w:t>
      </w:r>
      <w:r w:rsidR="00DE217C" w:rsidRPr="00DC79AC">
        <w:rPr>
          <w:rFonts w:ascii="Arial" w:hAnsi="Arial" w:cs="Arial"/>
        </w:rPr>
        <w:t xml:space="preserve"> </w:t>
      </w:r>
      <w:r w:rsidRPr="00DC79AC">
        <w:rPr>
          <w:rFonts w:ascii="Arial" w:hAnsi="Arial" w:cs="Arial"/>
        </w:rPr>
        <w:t>za každé jednotlivé porušení povinností.</w:t>
      </w:r>
    </w:p>
    <w:p w14:paraId="47F2605B" w14:textId="444CDA5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603E0E">
        <w:rPr>
          <w:rFonts w:ascii="Arial" w:hAnsi="Arial" w:cs="Arial"/>
        </w:rPr>
        <w:t>5 %</w:t>
      </w:r>
      <w:r w:rsidR="00603E0E" w:rsidRPr="00D9780F">
        <w:rPr>
          <w:rFonts w:ascii="Arial" w:hAnsi="Arial" w:cs="Arial"/>
          <w:lang w:val="x-none"/>
        </w:rPr>
        <w:t> z celkové ceny díla bez DPH</w:t>
      </w:r>
      <w:r w:rsidR="00603E0E" w:rsidRPr="00DC79AC">
        <w:rPr>
          <w:rFonts w:ascii="Arial" w:hAnsi="Arial" w:cs="Arial"/>
        </w:rPr>
        <w:t xml:space="preserve"> </w:t>
      </w:r>
      <w:r w:rsidRPr="00DC79AC">
        <w:rPr>
          <w:rFonts w:ascii="Arial" w:hAnsi="Arial" w:cs="Arial"/>
        </w:rPr>
        <w:t>za každé jednotlivé porušení povinností.</w:t>
      </w:r>
    </w:p>
    <w:p w14:paraId="1EBAE170" w14:textId="02CF452E"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603E0E">
        <w:rPr>
          <w:rFonts w:ascii="Arial" w:hAnsi="Arial" w:cs="Arial"/>
        </w:rPr>
        <w:t>5 %</w:t>
      </w:r>
      <w:r w:rsidR="00603E0E" w:rsidRPr="00D9780F">
        <w:rPr>
          <w:rFonts w:ascii="Arial" w:hAnsi="Arial" w:cs="Arial"/>
          <w:lang w:val="x-none"/>
        </w:rPr>
        <w:t> z celkové ceny díla bez DPH</w:t>
      </w:r>
      <w:r w:rsidRPr="00DC79AC">
        <w:rPr>
          <w:rFonts w:ascii="Arial" w:hAnsi="Arial" w:cs="Arial"/>
        </w:rPr>
        <w:t xml:space="preserve"> za každé jednotlivé porušení povinnosti.</w:t>
      </w:r>
      <w:bookmarkStart w:id="37"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w:t>
      </w:r>
      <w:r w:rsidR="0023197F">
        <w:rPr>
          <w:rFonts w:ascii="Arial" w:hAnsi="Arial" w:cs="Arial"/>
        </w:rPr>
        <w:t>3</w:t>
      </w:r>
      <w:r w:rsidR="00603E0E">
        <w:rPr>
          <w:rFonts w:ascii="Arial" w:hAnsi="Arial" w:cs="Arial"/>
        </w:rPr>
        <w:t xml:space="preserve"> %</w:t>
      </w:r>
      <w:r w:rsidR="00603E0E" w:rsidRPr="00D9780F">
        <w:rPr>
          <w:rFonts w:ascii="Arial" w:hAnsi="Arial" w:cs="Arial"/>
          <w:lang w:val="x-none"/>
        </w:rPr>
        <w:t> z celkové ceny díla bez DPH</w:t>
      </w:r>
      <w:r w:rsidR="000B5292" w:rsidRPr="00243A4C">
        <w:rPr>
          <w:rFonts w:ascii="Arial" w:hAnsi="Arial" w:cs="Arial"/>
        </w:rPr>
        <w:t xml:space="preserve">, a to za </w:t>
      </w:r>
      <w:r w:rsidR="000B5292" w:rsidRPr="00B153FD">
        <w:rPr>
          <w:rFonts w:ascii="Arial" w:hAnsi="Arial" w:cs="Arial"/>
        </w:rPr>
        <w:t>každé jednotlivé porušení povinností.</w:t>
      </w:r>
      <w:bookmarkEnd w:id="37"/>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8"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07A5EEE8" w:rsidR="003027EE" w:rsidRDefault="008A3B28" w:rsidP="003027EE">
      <w:pPr>
        <w:pStyle w:val="Odstavecseseznamem"/>
        <w:numPr>
          <w:ilvl w:val="0"/>
          <w:numId w:val="31"/>
        </w:numPr>
        <w:jc w:val="both"/>
        <w:rPr>
          <w:rFonts w:ascii="Arial" w:hAnsi="Arial" w:cs="Arial"/>
        </w:rPr>
      </w:pPr>
      <w:bookmarkStart w:id="39" w:name="_Hlk72326782"/>
      <w:bookmarkEnd w:id="38"/>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23197F">
        <w:rPr>
          <w:rFonts w:ascii="Arial" w:hAnsi="Arial" w:cs="Arial"/>
        </w:rPr>
        <w:t>5 %</w:t>
      </w:r>
      <w:r w:rsidR="0023197F" w:rsidRPr="00D9780F">
        <w:rPr>
          <w:rFonts w:ascii="Arial" w:hAnsi="Arial" w:cs="Arial"/>
          <w:lang w:val="x-none"/>
        </w:rPr>
        <w:t> z celkové ceny díla bez DPH</w:t>
      </w:r>
      <w:r w:rsidRPr="00DC79AC">
        <w:rPr>
          <w:rFonts w:ascii="Arial" w:hAnsi="Arial" w:cs="Arial"/>
        </w:rPr>
        <w:t>, a to za každé jednotlivé porušení povinností.</w:t>
      </w:r>
    </w:p>
    <w:p w14:paraId="5798A1DC" w14:textId="18E2563E" w:rsidR="00FD5BEB" w:rsidRPr="00075143" w:rsidRDefault="00FD5BEB" w:rsidP="00FD5BEB">
      <w:pPr>
        <w:pStyle w:val="Odstavecseseznamem"/>
        <w:numPr>
          <w:ilvl w:val="0"/>
          <w:numId w:val="31"/>
        </w:numPr>
        <w:jc w:val="both"/>
        <w:rPr>
          <w:rFonts w:ascii="Arial" w:hAnsi="Arial" w:cs="Arial"/>
        </w:rPr>
      </w:pPr>
      <w:bookmarkStart w:id="40"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23197F">
        <w:rPr>
          <w:rFonts w:ascii="Arial" w:hAnsi="Arial" w:cs="Arial"/>
        </w:rPr>
        <w:t xml:space="preserve"> </w:t>
      </w:r>
      <w:r w:rsidRPr="00075143">
        <w:rPr>
          <w:rFonts w:ascii="Arial" w:hAnsi="Arial" w:cs="Arial"/>
        </w:rPr>
        <w:t>000 Kč.</w:t>
      </w:r>
      <w:bookmarkEnd w:id="40"/>
    </w:p>
    <w:bookmarkEnd w:id="39"/>
    <w:p w14:paraId="0F5E2E47" w14:textId="2A0B1999"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1" w:name="_Hlk72416148"/>
      <w:r w:rsidR="00640F2D">
        <w:rPr>
          <w:rFonts w:ascii="Arial" w:hAnsi="Arial" w:cs="Arial"/>
        </w:rPr>
        <w:t>bez ohledu na výši stanovené pokuty.</w:t>
      </w:r>
      <w:bookmarkEnd w:id="41"/>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0F74DA1B"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Pr="00056531">
        <w:rPr>
          <w:rFonts w:ascii="Arial" w:hAnsi="Arial" w:cs="Arial"/>
        </w:rPr>
        <w:t>zadávacího</w:t>
      </w:r>
      <w:r w:rsidRPr="00871163">
        <w:rPr>
          <w:rFonts w:ascii="Arial" w:hAnsi="Arial" w:cs="Arial"/>
        </w:rPr>
        <w:t xml:space="preserve"> řízení na veřejnou zakázku nebo bez předchozího souhlasu objednatele, kdy vyjde najevo, že zhotovitel uvedl v rámci </w:t>
      </w:r>
      <w:r w:rsidRPr="00056531">
        <w:rPr>
          <w:rFonts w:ascii="Arial" w:hAnsi="Arial" w:cs="Arial"/>
        </w:rPr>
        <w:t>zadávacího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w:t>
      </w:r>
      <w:r w:rsidR="00C17BC9">
        <w:rPr>
          <w:rFonts w:ascii="Arial" w:hAnsi="Arial" w:cs="Arial"/>
        </w:rPr>
        <w:t xml:space="preserve"> </w:t>
      </w:r>
      <w:r w:rsidRPr="00871163">
        <w:rPr>
          <w:rFonts w:ascii="Arial" w:hAnsi="Arial" w:cs="Arial"/>
        </w:rPr>
        <w:t>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Objednatel si vyhrazuje právo na odstoupení od smlouvy v případě, že zhotovitel bude v prodlení s plněním smlouvy z důvodů na straně zhotovitele delším než 30 kalendářních </w:t>
      </w:r>
      <w:r w:rsidRPr="00D9780F">
        <w:rPr>
          <w:rFonts w:ascii="Arial" w:hAnsi="Arial" w:cs="Arial"/>
          <w:lang w:val="x-none"/>
        </w:rPr>
        <w:lastRenderedPageBreak/>
        <w:t>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1F306606" w:rsidR="00442B3D" w:rsidRPr="0006022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06022C">
        <w:rPr>
          <w:rFonts w:ascii="Arial" w:hAnsi="Arial" w:cs="Arial"/>
        </w:rPr>
        <w:t xml:space="preserve">zadávacího řízení na </w:t>
      </w:r>
      <w:r w:rsidR="00E25F03" w:rsidRPr="0006022C">
        <w:rPr>
          <w:rFonts w:ascii="Arial" w:hAnsi="Arial" w:cs="Arial"/>
        </w:rPr>
        <w:t>v</w:t>
      </w:r>
      <w:r w:rsidRPr="0006022C">
        <w:rPr>
          <w:rFonts w:ascii="Arial" w:hAnsi="Arial" w:cs="Arial"/>
        </w:rPr>
        <w:t xml:space="preserve">eřejnou zakázku nebo bez předchozího souhlasu objednatele, </w:t>
      </w:r>
    </w:p>
    <w:p w14:paraId="11116961" w14:textId="496D836C" w:rsidR="00442B3D" w:rsidRPr="0054723C" w:rsidRDefault="00442B3D" w:rsidP="00442B3D">
      <w:pPr>
        <w:pStyle w:val="Odstavecseseznamem"/>
        <w:numPr>
          <w:ilvl w:val="2"/>
          <w:numId w:val="22"/>
        </w:numPr>
        <w:ind w:left="1701" w:hanging="141"/>
        <w:jc w:val="both"/>
        <w:rPr>
          <w:rFonts w:ascii="Arial" w:hAnsi="Arial" w:cs="Arial"/>
        </w:rPr>
      </w:pPr>
      <w:r w:rsidRPr="0006022C">
        <w:rPr>
          <w:rFonts w:ascii="Arial" w:hAnsi="Arial" w:cs="Arial"/>
        </w:rPr>
        <w:t>kdy vyjde najevo, že zhotovitel uvedl v rámci zadávacího 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4662366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2" w:name="_Hlk72416599"/>
      <w:r w:rsidR="00442B3D">
        <w:rPr>
          <w:rFonts w:ascii="Arial" w:hAnsi="Arial" w:cs="Arial"/>
        </w:rPr>
        <w:t>ukončit stavební činnost</w:t>
      </w:r>
      <w:r w:rsidRPr="00D9780F">
        <w:rPr>
          <w:rFonts w:ascii="Arial" w:hAnsi="Arial" w:cs="Arial"/>
          <w:lang w:val="x-none"/>
        </w:rPr>
        <w:t xml:space="preserve"> </w:t>
      </w:r>
      <w:bookmarkEnd w:id="42"/>
      <w:r w:rsidRPr="00D9780F">
        <w:rPr>
          <w:rFonts w:ascii="Arial" w:hAnsi="Arial" w:cs="Arial"/>
          <w:lang w:val="x-none"/>
        </w:rPr>
        <w:t xml:space="preserve">a vyklidit zařízení staveniště </w:t>
      </w:r>
      <w:bookmarkStart w:id="43" w:name="_Hlk72416616"/>
      <w:r w:rsidR="00442B3D">
        <w:rPr>
          <w:rFonts w:ascii="Arial" w:hAnsi="Arial" w:cs="Arial"/>
        </w:rPr>
        <w:t xml:space="preserve">společně s opuštěním staveniště </w:t>
      </w:r>
      <w:bookmarkEnd w:id="43"/>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5D69AD"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797BFF50" w14:textId="77777777" w:rsidR="005D69AD" w:rsidRPr="00A10026" w:rsidRDefault="005D69AD" w:rsidP="005D69AD">
      <w:pPr>
        <w:pStyle w:val="Odstavecseseznamem"/>
        <w:jc w:val="both"/>
        <w:rPr>
          <w:rFonts w:ascii="Arial" w:hAnsi="Arial" w:cs="Arial"/>
        </w:rPr>
      </w:pP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lastRenderedPageBreak/>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6A5D148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1D0D46">
        <w:rPr>
          <w:rFonts w:ascii="Arial" w:hAnsi="Arial" w:cs="Arial"/>
          <w:lang w:val="x-none"/>
        </w:rPr>
        <w:t>zadávacího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E4D57C1" w14:textId="77777777" w:rsidR="001D0D46" w:rsidRPr="00A10026" w:rsidRDefault="001D0D46" w:rsidP="001D0D46">
      <w:pPr>
        <w:pStyle w:val="Odstavecseseznamem"/>
        <w:jc w:val="both"/>
        <w:rPr>
          <w:rFonts w:ascii="Arial" w:hAnsi="Arial" w:cs="Arial"/>
          <w:lang w:val="x-none"/>
        </w:rPr>
      </w:pPr>
    </w:p>
    <w:p w14:paraId="29067AC7" w14:textId="7E48368D" w:rsidR="00943F4A" w:rsidRPr="00D9780F" w:rsidRDefault="0086088C" w:rsidP="00EF6D19">
      <w:pPr>
        <w:jc w:val="center"/>
        <w:rPr>
          <w:rFonts w:ascii="Arial" w:hAnsi="Arial" w:cs="Arial"/>
          <w:b/>
          <w:u w:val="single"/>
          <w:lang w:val="x-none"/>
        </w:rPr>
      </w:pPr>
      <w:bookmarkStart w:id="44"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4"/>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725BAA03" w14:textId="796CDFBD" w:rsidR="00904EFF" w:rsidRPr="001D0D46" w:rsidRDefault="00943F4A" w:rsidP="001D0D46">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5" w:name="_Hlk71731034"/>
      <w:bookmarkStart w:id="46" w:name="_Hlk72416656"/>
    </w:p>
    <w:p w14:paraId="4B4FB859" w14:textId="77777777" w:rsidR="00DE3F66" w:rsidRDefault="00DE3F66" w:rsidP="000F5E62">
      <w:pPr>
        <w:pStyle w:val="Bezmezer"/>
        <w:jc w:val="center"/>
        <w:rPr>
          <w:rFonts w:ascii="Arial" w:hAnsi="Arial" w:cs="Arial"/>
          <w:b/>
          <w:u w:val="single"/>
        </w:rPr>
      </w:pPr>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bookmarkEnd w:id="45"/>
    <w:p w14:paraId="3A92F661" w14:textId="307C1591" w:rsidR="00D71F33" w:rsidRPr="008377B5" w:rsidRDefault="00D71F33" w:rsidP="00D71F33">
      <w:pPr>
        <w:spacing w:after="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Pr="008377B5">
        <w:rPr>
          <w:rFonts w:ascii="Arial" w:hAnsi="Arial" w:cs="Arial"/>
        </w:rPr>
        <w:tab/>
      </w:r>
      <w:r>
        <w:rPr>
          <w:rFonts w:ascii="Arial" w:hAnsi="Arial" w:cs="Arial"/>
        </w:rPr>
        <w:t>Ing. Radka Zábojníková Ph.D.</w:t>
      </w:r>
      <w:r w:rsidR="00CB663A">
        <w:rPr>
          <w:rFonts w:ascii="Arial" w:hAnsi="Arial" w:cs="Arial"/>
        </w:rPr>
        <w:t>, vedoucí Pobočky Kroměříž</w:t>
      </w:r>
    </w:p>
    <w:p w14:paraId="3302C008" w14:textId="3AE7541D" w:rsidR="00D71F33" w:rsidRPr="008377B5" w:rsidRDefault="00D71F33" w:rsidP="00D71F33">
      <w:pPr>
        <w:spacing w:after="0"/>
        <w:ind w:left="426"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r>
      <w:r w:rsidR="00F7181E">
        <w:rPr>
          <w:rFonts w:ascii="Arial" w:eastAsia="Lucida Sans Unicode" w:hAnsi="Arial" w:cs="Arial"/>
          <w:lang w:eastAsia="cs-CZ"/>
        </w:rPr>
        <w:t>+420 </w:t>
      </w:r>
      <w:r w:rsidR="00F7181E" w:rsidRPr="00984127">
        <w:rPr>
          <w:rFonts w:ascii="Arial" w:eastAsia="Lucida Sans Unicode" w:hAnsi="Arial" w:cs="Arial"/>
          <w:lang w:eastAsia="cs-CZ"/>
        </w:rPr>
        <w:t>725</w:t>
      </w:r>
      <w:r w:rsidR="00F7181E">
        <w:rPr>
          <w:rFonts w:ascii="Arial" w:eastAsia="Lucida Sans Unicode" w:hAnsi="Arial" w:cs="Arial"/>
          <w:lang w:eastAsia="cs-CZ"/>
        </w:rPr>
        <w:t> </w:t>
      </w:r>
      <w:r w:rsidR="00F7181E" w:rsidRPr="00984127">
        <w:rPr>
          <w:rFonts w:ascii="Arial" w:eastAsia="Lucida Sans Unicode" w:hAnsi="Arial" w:cs="Arial"/>
          <w:lang w:eastAsia="cs-CZ"/>
        </w:rPr>
        <w:t>970</w:t>
      </w:r>
      <w:r w:rsidR="00F7181E">
        <w:rPr>
          <w:rFonts w:ascii="Arial" w:eastAsia="Lucida Sans Unicode" w:hAnsi="Arial" w:cs="Arial"/>
          <w:lang w:eastAsia="cs-CZ"/>
        </w:rPr>
        <w:t xml:space="preserve"> </w:t>
      </w:r>
      <w:r w:rsidR="00F7181E" w:rsidRPr="00984127">
        <w:rPr>
          <w:rFonts w:ascii="Arial" w:eastAsia="Lucida Sans Unicode" w:hAnsi="Arial" w:cs="Arial"/>
          <w:lang w:eastAsia="cs-CZ"/>
        </w:rPr>
        <w:t>656</w:t>
      </w:r>
    </w:p>
    <w:p w14:paraId="0B8DAFC0" w14:textId="382E4946" w:rsidR="00D71F33" w:rsidRPr="008377B5" w:rsidRDefault="00D71F33" w:rsidP="00D71F33">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Pr>
          <w:rFonts w:ascii="Arial" w:hAnsi="Arial" w:cs="Arial"/>
        </w:rPr>
        <w:tab/>
      </w:r>
      <w:r>
        <w:rPr>
          <w:rFonts w:ascii="Arial" w:hAnsi="Arial" w:cs="Arial"/>
        </w:rPr>
        <w:tab/>
      </w:r>
      <w:r w:rsidR="00F7181E">
        <w:rPr>
          <w:rFonts w:ascii="Arial" w:hAnsi="Arial" w:cs="Arial"/>
        </w:rPr>
        <w:t>r.zabojnikova</w:t>
      </w:r>
      <w:r>
        <w:rPr>
          <w:rFonts w:ascii="Arial" w:hAnsi="Arial" w:cs="Arial"/>
        </w:rPr>
        <w:t>@spucr.cz</w:t>
      </w:r>
    </w:p>
    <w:p w14:paraId="559C1F1B" w14:textId="77777777" w:rsidR="00D71F33" w:rsidRPr="008377B5" w:rsidRDefault="00D71F33" w:rsidP="00D71F33">
      <w:pPr>
        <w:spacing w:after="120"/>
        <w:ind w:left="426" w:firstLine="282"/>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58C787AF" w14:textId="04880072" w:rsidR="00E67255" w:rsidRPr="00F97BD4" w:rsidRDefault="00E67255" w:rsidP="00E67255">
      <w:pPr>
        <w:spacing w:after="0"/>
        <w:ind w:left="426" w:firstLine="282"/>
        <w:jc w:val="both"/>
        <w:rPr>
          <w:rFonts w:ascii="Arial" w:hAnsi="Arial" w:cs="Arial"/>
          <w:bCs/>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B55860">
        <w:rPr>
          <w:rFonts w:ascii="Arial" w:eastAsia="Times New Roman" w:hAnsi="Arial" w:cs="Arial"/>
          <w:bCs/>
          <w:snapToGrid w:val="0"/>
          <w:lang w:val="en-US" w:eastAsia="cs-CZ"/>
        </w:rPr>
        <w:t xml:space="preserve">X X X X X X X X X X  </w:t>
      </w:r>
      <w:r w:rsidRPr="00F97BD4">
        <w:rPr>
          <w:rFonts w:ascii="Arial" w:hAnsi="Arial" w:cs="Arial"/>
          <w:bCs/>
        </w:rPr>
        <w:t>, obchodní manažer</w:t>
      </w:r>
    </w:p>
    <w:p w14:paraId="79AD1E8F" w14:textId="108E9F76" w:rsidR="00E67255" w:rsidRPr="00F97BD4" w:rsidRDefault="00E67255" w:rsidP="00E67255">
      <w:pPr>
        <w:spacing w:after="0"/>
        <w:ind w:left="426" w:firstLine="282"/>
        <w:jc w:val="both"/>
        <w:rPr>
          <w:rFonts w:ascii="Arial" w:hAnsi="Arial" w:cs="Arial"/>
          <w:bCs/>
        </w:rPr>
      </w:pPr>
      <w:r w:rsidRPr="00F97BD4">
        <w:rPr>
          <w:rFonts w:ascii="Arial" w:hAnsi="Arial" w:cs="Arial"/>
          <w:bCs/>
        </w:rPr>
        <w:t>Tel.:</w:t>
      </w:r>
      <w:r w:rsidRPr="00F97BD4">
        <w:rPr>
          <w:rFonts w:ascii="Arial" w:hAnsi="Arial" w:cs="Arial"/>
          <w:bCs/>
        </w:rPr>
        <w:tab/>
      </w:r>
      <w:r w:rsidRPr="00F97BD4">
        <w:rPr>
          <w:rFonts w:ascii="Arial" w:hAnsi="Arial" w:cs="Arial"/>
          <w:bCs/>
        </w:rPr>
        <w:tab/>
      </w:r>
      <w:r w:rsidRPr="00F97BD4">
        <w:rPr>
          <w:rFonts w:ascii="Arial" w:hAnsi="Arial" w:cs="Arial"/>
          <w:bCs/>
        </w:rPr>
        <w:tab/>
      </w:r>
      <w:r w:rsidR="00B55860">
        <w:rPr>
          <w:rFonts w:ascii="Arial" w:eastAsia="Times New Roman" w:hAnsi="Arial" w:cs="Arial"/>
          <w:bCs/>
          <w:snapToGrid w:val="0"/>
          <w:lang w:val="en-US" w:eastAsia="cs-CZ"/>
        </w:rPr>
        <w:t xml:space="preserve">X X X X X X X X X X  </w:t>
      </w:r>
    </w:p>
    <w:p w14:paraId="017A59ED" w14:textId="706EED01" w:rsidR="00E67255" w:rsidRPr="00F97BD4" w:rsidRDefault="00E67255" w:rsidP="00E67255">
      <w:pPr>
        <w:spacing w:after="0"/>
        <w:ind w:left="426" w:firstLine="282"/>
        <w:jc w:val="both"/>
        <w:rPr>
          <w:rFonts w:ascii="Arial" w:hAnsi="Arial" w:cs="Arial"/>
          <w:bCs/>
        </w:rPr>
      </w:pPr>
      <w:r w:rsidRPr="00F97BD4">
        <w:rPr>
          <w:rFonts w:ascii="Arial" w:hAnsi="Arial" w:cs="Arial"/>
          <w:bCs/>
        </w:rPr>
        <w:t>E-mail:</w:t>
      </w:r>
      <w:r w:rsidRPr="00F97BD4">
        <w:rPr>
          <w:rFonts w:ascii="Arial" w:hAnsi="Arial" w:cs="Arial"/>
          <w:bCs/>
        </w:rPr>
        <w:tab/>
      </w:r>
      <w:r w:rsidRPr="00F97BD4">
        <w:rPr>
          <w:rFonts w:ascii="Arial" w:hAnsi="Arial" w:cs="Arial"/>
          <w:bCs/>
        </w:rPr>
        <w:tab/>
      </w:r>
      <w:r w:rsidRPr="00F97BD4">
        <w:rPr>
          <w:rFonts w:ascii="Arial" w:hAnsi="Arial" w:cs="Arial"/>
          <w:bCs/>
        </w:rPr>
        <w:tab/>
      </w:r>
      <w:r w:rsidR="00B55860">
        <w:rPr>
          <w:rFonts w:ascii="Arial" w:eastAsia="Times New Roman" w:hAnsi="Arial" w:cs="Arial"/>
          <w:bCs/>
          <w:snapToGrid w:val="0"/>
          <w:lang w:val="en-US" w:eastAsia="cs-CZ"/>
        </w:rPr>
        <w:t xml:space="preserve">X X X X X X X X X X  </w:t>
      </w:r>
    </w:p>
    <w:p w14:paraId="3E22C955" w14:textId="77777777" w:rsidR="00050E94" w:rsidRPr="00D9780F" w:rsidRDefault="00050E94" w:rsidP="00050E94">
      <w:pPr>
        <w:pStyle w:val="Odstavecseseznamem"/>
        <w:jc w:val="both"/>
        <w:rPr>
          <w:rFonts w:ascii="Arial" w:hAnsi="Arial" w:cs="Arial"/>
          <w:lang w:val="x-none"/>
        </w:rPr>
      </w:pPr>
    </w:p>
    <w:bookmarkEnd w:id="46"/>
    <w:p w14:paraId="57929499" w14:textId="069A65DD"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w:t>
      </w:r>
      <w:r w:rsidR="00943F4A" w:rsidRPr="00D9780F">
        <w:rPr>
          <w:rFonts w:ascii="Arial" w:hAnsi="Arial" w:cs="Arial"/>
          <w:lang w:val="x-none"/>
        </w:rPr>
        <w:lastRenderedPageBreak/>
        <w:t xml:space="preserve">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4565C711" w:rsidR="00943F4A" w:rsidRPr="00BE09E3"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v</w:t>
      </w:r>
      <w:r w:rsidR="00762B6A">
        <w:rPr>
          <w:rFonts w:ascii="Arial" w:hAnsi="Arial" w:cs="Arial"/>
          <w:lang w:val="x-none"/>
        </w:rPr>
        <w:t> </w:t>
      </w:r>
      <w:r w:rsidR="00943F4A" w:rsidRPr="00BE09E3">
        <w:rPr>
          <w:rFonts w:ascii="Arial" w:hAnsi="Arial" w:cs="Arial"/>
          <w:lang w:val="x-none"/>
        </w:rPr>
        <w:t>zadávacím řízení vedoucí k uzavření této smlouvy, je zhotovitel oprávněn po písemném odsouhlasení ze strany objednatele a za předpokladu</w:t>
      </w:r>
      <w:r w:rsidRPr="00BE09E3">
        <w:rPr>
          <w:rFonts w:ascii="Arial" w:hAnsi="Arial" w:cs="Arial"/>
          <w:lang w:val="x-none"/>
        </w:rPr>
        <w:t xml:space="preserve">, že každý náhradní </w:t>
      </w:r>
      <w:r w:rsidRPr="00BE09E3">
        <w:rPr>
          <w:rFonts w:ascii="Arial" w:hAnsi="Arial" w:cs="Arial"/>
        </w:rPr>
        <w:t>pod</w:t>
      </w:r>
      <w:r w:rsidR="00E25F03" w:rsidRPr="00BE09E3">
        <w:rPr>
          <w:rFonts w:ascii="Arial" w:hAnsi="Arial" w:cs="Arial"/>
        </w:rPr>
        <w:t>dodavatel</w:t>
      </w:r>
      <w:r w:rsidR="00943F4A" w:rsidRPr="00BE09E3">
        <w:rPr>
          <w:rFonts w:ascii="Arial" w:hAnsi="Arial" w:cs="Arial"/>
          <w:lang w:val="x-none"/>
        </w:rPr>
        <w:t xml:space="preserve"> či osoba bude splňovat požadovanou část kvalifikace jako </w:t>
      </w:r>
      <w:r w:rsidR="00597BAF" w:rsidRPr="00BE09E3">
        <w:rPr>
          <w:rFonts w:ascii="Arial" w:hAnsi="Arial" w:cs="Arial"/>
          <w:lang w:val="x-none"/>
        </w:rPr>
        <w:t>po</w:t>
      </w:r>
      <w:r w:rsidR="00E25F03" w:rsidRPr="00BE09E3">
        <w:rPr>
          <w:rFonts w:ascii="Arial" w:hAnsi="Arial" w:cs="Arial"/>
        </w:rPr>
        <w:t>ddodavatel</w:t>
      </w:r>
      <w:r w:rsidR="00943F4A" w:rsidRPr="00BE09E3">
        <w:rPr>
          <w:rFonts w:ascii="Arial" w:hAnsi="Arial" w:cs="Arial"/>
          <w:lang w:val="x-none"/>
        </w:rPr>
        <w:t xml:space="preserve"> či osoba předchozí, a to ve stejném nebo větším rozsahu.</w:t>
      </w:r>
      <w:r w:rsidR="00922B4E" w:rsidRPr="00BE09E3">
        <w:rPr>
          <w:rFonts w:ascii="Arial" w:hAnsi="Arial" w:cs="Arial"/>
        </w:rPr>
        <w:t xml:space="preserve"> Nový pod</w:t>
      </w:r>
      <w:r w:rsidR="00E25F03" w:rsidRPr="00BE09E3">
        <w:rPr>
          <w:rFonts w:ascii="Arial" w:hAnsi="Arial" w:cs="Arial"/>
        </w:rPr>
        <w:t>dodavatel</w:t>
      </w:r>
      <w:r w:rsidR="00922B4E" w:rsidRPr="00BE09E3">
        <w:rPr>
          <w:rFonts w:ascii="Arial" w:hAnsi="Arial" w:cs="Arial"/>
        </w:rPr>
        <w:t xml:space="preserve"> musí splňovat kvalifikaci minimálně v rozsahu, v jakém byla prokázána v</w:t>
      </w:r>
      <w:r w:rsidR="00762B6A" w:rsidRPr="00BE09E3">
        <w:rPr>
          <w:rFonts w:ascii="Arial" w:hAnsi="Arial" w:cs="Arial"/>
        </w:rPr>
        <w:t> </w:t>
      </w:r>
      <w:r w:rsidR="00922B4E" w:rsidRPr="00BE09E3">
        <w:rPr>
          <w:rFonts w:ascii="Arial" w:hAnsi="Arial" w:cs="Arial"/>
        </w:rPr>
        <w:t>zadávacím řízení</w:t>
      </w:r>
      <w:r w:rsidR="00CD2350" w:rsidRPr="00BE09E3">
        <w:rPr>
          <w:rFonts w:ascii="Arial" w:hAnsi="Arial" w:cs="Arial"/>
        </w:rPr>
        <w:t>.</w:t>
      </w:r>
    </w:p>
    <w:p w14:paraId="1F9D0C45" w14:textId="5173A3EC" w:rsidR="00F85319" w:rsidRPr="00BE09E3" w:rsidRDefault="00F85319" w:rsidP="00F85319">
      <w:pPr>
        <w:pStyle w:val="Odstavecseseznamem"/>
        <w:numPr>
          <w:ilvl w:val="0"/>
          <w:numId w:val="19"/>
        </w:numPr>
        <w:jc w:val="both"/>
        <w:rPr>
          <w:rFonts w:ascii="Arial" w:hAnsi="Arial" w:cs="Arial"/>
        </w:rPr>
      </w:pPr>
      <w:bookmarkStart w:id="47" w:name="_Hlk96426389"/>
      <w:r w:rsidRPr="00BE09E3">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 ve které veřejný funkcionář uvedený v § 2 odst. 1 písm. c) nebo jím ovládaná osoba vlastní podíl představující alespoň 25 % účasti společníka v obchodní společnosti, je zhotovitel povinen nahradit takového 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8" w:name="_Ref376434278"/>
      <w:bookmarkEnd w:id="47"/>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8"/>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19880EE8" w:rsidR="00661ABF" w:rsidRDefault="003027EE" w:rsidP="00131960">
      <w:pPr>
        <w:pStyle w:val="Odstavecseseznamem"/>
        <w:jc w:val="both"/>
        <w:rPr>
          <w:rFonts w:ascii="Arial" w:hAnsi="Arial" w:cs="Arial"/>
          <w:lang w:val="x-none"/>
        </w:rPr>
      </w:pPr>
      <w:bookmarkStart w:id="49" w:name="_Hlk18936809"/>
      <w:r w:rsidRPr="00690302">
        <w:rPr>
          <w:rFonts w:ascii="Arial" w:hAnsi="Arial" w:cs="Arial"/>
        </w:rPr>
        <w:t xml:space="preserve">K </w:t>
      </w:r>
      <w:r w:rsidR="00134BBB" w:rsidRPr="00690302">
        <w:rPr>
          <w:rFonts w:ascii="Arial" w:hAnsi="Arial" w:cs="Arial"/>
        </w:rPr>
        <w:t>prověření</w:t>
      </w:r>
      <w:r w:rsidR="00134BBB" w:rsidRPr="00690302">
        <w:rPr>
          <w:rFonts w:ascii="Arial" w:hAnsi="Arial" w:cs="Arial"/>
          <w:lang w:val="x-none"/>
        </w:rPr>
        <w:t xml:space="preserve"> </w:t>
      </w:r>
      <w:r w:rsidRPr="00690302">
        <w:rPr>
          <w:rFonts w:ascii="Arial" w:hAnsi="Arial" w:cs="Arial"/>
          <w:lang w:val="x-none"/>
        </w:rPr>
        <w:t xml:space="preserve">mocnosti finální vrstvy </w:t>
      </w:r>
      <w:r w:rsidRPr="00690302">
        <w:rPr>
          <w:rFonts w:ascii="Arial" w:hAnsi="Arial" w:cs="Arial"/>
        </w:rPr>
        <w:t xml:space="preserve">provede zhotovitel na své náklady </w:t>
      </w:r>
      <w:r w:rsidRPr="00690302">
        <w:rPr>
          <w:rFonts w:ascii="Arial" w:hAnsi="Arial" w:cs="Arial"/>
          <w:lang w:val="x-none"/>
        </w:rPr>
        <w:t>kontrolní vrty v místech kde určí objednatel, a to nejméně 2x na 500 m délky u cest s povrchem z asfaltové směsi.</w:t>
      </w:r>
      <w:bookmarkEnd w:id="49"/>
    </w:p>
    <w:p w14:paraId="767D7635" w14:textId="77777777" w:rsidR="00895E10" w:rsidRDefault="00895E10" w:rsidP="00131960">
      <w:pPr>
        <w:pStyle w:val="Odstavecseseznamem"/>
        <w:jc w:val="both"/>
        <w:rPr>
          <w:rFonts w:ascii="Arial" w:hAnsi="Arial" w:cs="Arial"/>
          <w:lang w:val="x-none"/>
        </w:rPr>
      </w:pPr>
    </w:p>
    <w:p w14:paraId="3DFD65D3" w14:textId="77777777" w:rsidR="00895E10" w:rsidRDefault="00895E10" w:rsidP="00131960">
      <w:pPr>
        <w:pStyle w:val="Odstavecseseznamem"/>
        <w:jc w:val="both"/>
        <w:rPr>
          <w:rFonts w:ascii="Arial" w:hAnsi="Arial" w:cs="Arial"/>
          <w:lang w:val="x-none"/>
        </w:rPr>
      </w:pPr>
    </w:p>
    <w:p w14:paraId="2C329440" w14:textId="77777777" w:rsidR="00895E10" w:rsidRDefault="00895E10" w:rsidP="00131960">
      <w:pPr>
        <w:pStyle w:val="Odstavecseseznamem"/>
        <w:jc w:val="both"/>
        <w:rPr>
          <w:rFonts w:ascii="Arial" w:hAnsi="Arial" w:cs="Arial"/>
          <w:lang w:val="x-none"/>
        </w:rPr>
      </w:pPr>
    </w:p>
    <w:p w14:paraId="3E731F77" w14:textId="77777777" w:rsidR="00895E10" w:rsidRPr="00131960" w:rsidRDefault="00895E10" w:rsidP="00131960">
      <w:pPr>
        <w:pStyle w:val="Odstavecseseznamem"/>
        <w:jc w:val="both"/>
        <w:rPr>
          <w:rFonts w:ascii="Arial" w:hAnsi="Arial" w:cs="Arial"/>
          <w:highlight w:val="yellow"/>
          <w:lang w:val="x-none"/>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lastRenderedPageBreak/>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0" w:name="_Hlk72416692"/>
      <w:r w:rsidRPr="00084D6F">
        <w:rPr>
          <w:rFonts w:ascii="Arial" w:hAnsi="Arial" w:cs="Arial"/>
          <w:lang w:val="x-none"/>
        </w:rPr>
        <w:t xml:space="preserve"> </w:t>
      </w:r>
      <w:bookmarkStart w:id="51" w:name="_Hlk71731415"/>
      <w:r w:rsidR="00442B3D">
        <w:rPr>
          <w:rFonts w:ascii="Arial" w:hAnsi="Arial" w:cs="Arial"/>
        </w:rPr>
        <w:t>Avšak vždy pouze v souladu se ZZVZ.</w:t>
      </w:r>
      <w:bookmarkEnd w:id="50"/>
      <w:bookmarkEnd w:id="51"/>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2" w:name="_Hlk13049894"/>
      <w:bookmarkStart w:id="53"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4" w:name="_Hlk13049910"/>
      <w:bookmarkEnd w:id="52"/>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3"/>
    <w:bookmarkEnd w:id="54"/>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6"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189B2F5E" w:rsidR="00616A81"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165A5E">
        <w:rPr>
          <w:rFonts w:ascii="Arial" w:hAnsi="Arial" w:cs="Arial"/>
        </w:rPr>
        <w:t>zadávací řízení.</w:t>
      </w:r>
      <w:r w:rsidRPr="00EF5D48">
        <w:rPr>
          <w:rFonts w:ascii="Arial" w:hAnsi="Arial" w:cs="Arial"/>
        </w:rPr>
        <w:t xml:space="preserve"> Podmínky pro tuto změnu a způsob určení nového Zhotovitele je jednoznačně vymezen v Zadávací dokumentaci.</w:t>
      </w:r>
    </w:p>
    <w:p w14:paraId="5583D989" w14:textId="77777777" w:rsidR="00895E10" w:rsidRPr="00895E10" w:rsidRDefault="00895E10" w:rsidP="00895E10">
      <w:pPr>
        <w:jc w:val="both"/>
        <w:rPr>
          <w:rFonts w:ascii="Arial" w:hAnsi="Arial" w:cs="Arial"/>
        </w:rPr>
      </w:pP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lastRenderedPageBreak/>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5" w:name="_Hlk72416797"/>
      <w:r w:rsidR="00B153FD">
        <w:rPr>
          <w:rFonts w:ascii="Arial" w:hAnsi="Arial" w:cs="Arial"/>
        </w:rPr>
        <w:t xml:space="preserve">položkový </w:t>
      </w:r>
      <w:bookmarkEnd w:id="55"/>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6"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7" w:name="_Hlk72416850"/>
      <w:bookmarkStart w:id="58" w:name="_Hlk72331777"/>
      <w:bookmarkEnd w:id="56"/>
      <w:r>
        <w:rPr>
          <w:rFonts w:ascii="Arial" w:hAnsi="Arial" w:cs="Arial"/>
        </w:rPr>
        <w:lastRenderedPageBreak/>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7"/>
    <w:bookmarkEnd w:id="58"/>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520B83B0" w:rsidR="00F85319" w:rsidRPr="00E074F1"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w:t>
      </w:r>
      <w:r w:rsidRPr="00E074F1">
        <w:rPr>
          <w:rFonts w:ascii="Arial" w:hAnsi="Arial" w:cs="Arial"/>
          <w:color w:val="201F1E"/>
          <w:shd w:val="clear" w:color="auto" w:fill="FFFFFF"/>
        </w:rPr>
        <w:t xml:space="preserve">sám ani jeho případný </w:t>
      </w:r>
      <w:r w:rsidRPr="00E074F1">
        <w:rPr>
          <w:rFonts w:ascii="Arial" w:hAnsi="Arial" w:cs="Arial"/>
        </w:rPr>
        <w:t>poddodavatel</w:t>
      </w:r>
      <w:r w:rsidRPr="00E074F1">
        <w:rPr>
          <w:rFonts w:ascii="Arial" w:hAnsi="Arial" w:cs="Arial"/>
          <w:color w:val="201F1E"/>
          <w:shd w:val="clear" w:color="auto" w:fill="FFFFFF"/>
        </w:rPr>
        <w:t>, prostřednictvím něhož prokazoval kvalifikaci v</w:t>
      </w:r>
      <w:r w:rsidR="00B30AE2" w:rsidRPr="00E074F1">
        <w:rPr>
          <w:rFonts w:ascii="Arial" w:hAnsi="Arial" w:cs="Arial"/>
          <w:color w:val="201F1E"/>
          <w:shd w:val="clear" w:color="auto" w:fill="FFFFFF"/>
        </w:rPr>
        <w:t> </w:t>
      </w:r>
      <w:r w:rsidRPr="00E074F1">
        <w:rPr>
          <w:rFonts w:ascii="Arial" w:hAnsi="Arial" w:cs="Arial"/>
          <w:color w:val="201F1E"/>
          <w:shd w:val="clear" w:color="auto" w:fill="FFFFFF"/>
        </w:rPr>
        <w:t>zadávacím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6DE625D1" w:rsidR="00F85319" w:rsidRPr="00526FFA" w:rsidRDefault="00F85319" w:rsidP="00F85319">
      <w:pPr>
        <w:pStyle w:val="Odstavecseseznamem"/>
        <w:numPr>
          <w:ilvl w:val="0"/>
          <w:numId w:val="18"/>
        </w:numPr>
        <w:jc w:val="both"/>
        <w:rPr>
          <w:rFonts w:ascii="Arial" w:hAnsi="Arial" w:cs="Arial"/>
        </w:rPr>
      </w:pPr>
      <w:r w:rsidRPr="00E074F1">
        <w:rPr>
          <w:rFonts w:ascii="Arial" w:hAnsi="Arial" w:cs="Arial"/>
        </w:rPr>
        <w:t xml:space="preserve">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 </w:t>
      </w:r>
      <w:r w:rsidRPr="00E074F1">
        <w:rPr>
          <w:rFonts w:ascii="Arial" w:hAnsi="Arial" w:cs="Arial"/>
          <w:color w:val="201F1E"/>
          <w:shd w:val="clear" w:color="auto" w:fill="FFFFFF"/>
        </w:rPr>
        <w:t>Zhotovitel podáním nabídky do zadávacího</w:t>
      </w:r>
      <w:r w:rsidR="00E074F1" w:rsidRPr="00E074F1">
        <w:rPr>
          <w:rFonts w:ascii="Arial" w:hAnsi="Arial" w:cs="Arial"/>
          <w:color w:val="201F1E"/>
          <w:shd w:val="clear" w:color="auto" w:fill="FFFFFF"/>
        </w:rPr>
        <w:t xml:space="preserve"> </w:t>
      </w:r>
      <w:r w:rsidRPr="00E074F1">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(Příloha č. 1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0" w:type="auto"/>
        <w:tblLook w:val="04A0" w:firstRow="1" w:lastRow="0" w:firstColumn="1" w:lastColumn="0" w:noHBand="0" w:noVBand="1"/>
      </w:tblPr>
      <w:tblGrid>
        <w:gridCol w:w="4536"/>
        <w:gridCol w:w="4536"/>
      </w:tblGrid>
      <w:tr w:rsidR="00292646" w:rsidRPr="00487887" w14:paraId="0AE3001F" w14:textId="77777777" w:rsidTr="00E075E2">
        <w:tc>
          <w:tcPr>
            <w:tcW w:w="4536" w:type="dxa"/>
          </w:tcPr>
          <w:p w14:paraId="3B06B18D" w14:textId="0A515493" w:rsidR="00292646" w:rsidRPr="002411B1" w:rsidRDefault="00292646" w:rsidP="00292646">
            <w:pPr>
              <w:rPr>
                <w:rFonts w:ascii="Arial" w:hAnsi="Arial" w:cs="Arial"/>
              </w:rPr>
            </w:pPr>
            <w:r w:rsidRPr="002411B1">
              <w:rPr>
                <w:rFonts w:ascii="Arial" w:hAnsi="Arial" w:cs="Arial"/>
              </w:rPr>
              <w:t xml:space="preserve">Ve Zlíně dne: </w:t>
            </w:r>
            <w:r w:rsidR="00D540E3">
              <w:rPr>
                <w:rFonts w:ascii="Arial" w:hAnsi="Arial" w:cs="Arial"/>
              </w:rPr>
              <w:t>22. 10. 2024</w:t>
            </w:r>
          </w:p>
          <w:p w14:paraId="167B5AF9" w14:textId="0AD64B4A" w:rsidR="00292646" w:rsidRPr="00487887" w:rsidRDefault="00292646" w:rsidP="00292646">
            <w:pPr>
              <w:rPr>
                <w:rFonts w:ascii="Arial" w:hAnsi="Arial" w:cs="Arial"/>
              </w:rPr>
            </w:pPr>
            <w:r w:rsidRPr="002411B1">
              <w:rPr>
                <w:rFonts w:ascii="Arial" w:hAnsi="Arial" w:cs="Arial"/>
              </w:rPr>
              <w:t>Za objednatele:</w:t>
            </w:r>
            <w:r w:rsidRPr="002411B1">
              <w:rPr>
                <w:rFonts w:ascii="Arial" w:hAnsi="Arial" w:cs="Arial"/>
              </w:rPr>
              <w:tab/>
            </w:r>
          </w:p>
        </w:tc>
        <w:tc>
          <w:tcPr>
            <w:tcW w:w="4536" w:type="dxa"/>
          </w:tcPr>
          <w:p w14:paraId="250ABABD" w14:textId="2F65BE09" w:rsidR="00292646" w:rsidRPr="002411B1" w:rsidRDefault="00292646" w:rsidP="00292646">
            <w:pPr>
              <w:rPr>
                <w:rFonts w:ascii="Arial" w:hAnsi="Arial" w:cs="Arial"/>
              </w:rPr>
            </w:pPr>
            <w:r w:rsidRPr="002411B1">
              <w:rPr>
                <w:rFonts w:ascii="Arial" w:hAnsi="Arial" w:cs="Arial"/>
              </w:rPr>
              <w:t xml:space="preserve">V </w:t>
            </w:r>
            <w:r>
              <w:rPr>
                <w:rFonts w:ascii="Arial" w:hAnsi="Arial" w:cs="Arial"/>
              </w:rPr>
              <w:t>Brně</w:t>
            </w:r>
            <w:r w:rsidRPr="002411B1">
              <w:rPr>
                <w:rFonts w:ascii="Arial" w:hAnsi="Arial" w:cs="Arial"/>
              </w:rPr>
              <w:t xml:space="preserve"> dne: </w:t>
            </w:r>
            <w:r w:rsidR="00D540E3" w:rsidRPr="002411B1">
              <w:rPr>
                <w:rFonts w:ascii="Arial" w:hAnsi="Arial" w:cs="Arial"/>
              </w:rPr>
              <w:t xml:space="preserve">: </w:t>
            </w:r>
            <w:r w:rsidR="00D540E3">
              <w:rPr>
                <w:rFonts w:ascii="Arial" w:hAnsi="Arial" w:cs="Arial"/>
              </w:rPr>
              <w:t>22. 10. 2024</w:t>
            </w:r>
          </w:p>
          <w:p w14:paraId="45E8B134" w14:textId="27AA9CA2" w:rsidR="00292646" w:rsidRPr="00487887" w:rsidRDefault="00292646" w:rsidP="00292646">
            <w:pPr>
              <w:rPr>
                <w:rFonts w:ascii="Arial" w:hAnsi="Arial" w:cs="Arial"/>
              </w:rPr>
            </w:pPr>
            <w:r w:rsidRPr="002411B1">
              <w:rPr>
                <w:rFonts w:ascii="Arial" w:hAnsi="Arial" w:cs="Arial"/>
              </w:rPr>
              <w:t>Za zhotovitele:</w:t>
            </w:r>
          </w:p>
        </w:tc>
      </w:tr>
      <w:tr w:rsidR="00292646" w:rsidRPr="00487887" w14:paraId="59B7B2B7" w14:textId="77777777" w:rsidTr="00E075E2">
        <w:tc>
          <w:tcPr>
            <w:tcW w:w="4536" w:type="dxa"/>
          </w:tcPr>
          <w:p w14:paraId="76B5A8CB" w14:textId="77777777" w:rsidR="00292646" w:rsidRDefault="00292646" w:rsidP="00292646">
            <w:pPr>
              <w:pBdr>
                <w:bottom w:val="single" w:sz="6" w:space="1" w:color="auto"/>
              </w:pBdr>
              <w:ind w:right="459"/>
              <w:rPr>
                <w:rFonts w:ascii="Arial" w:hAnsi="Arial" w:cs="Arial"/>
              </w:rPr>
            </w:pPr>
          </w:p>
          <w:p w14:paraId="54824D5C" w14:textId="77777777" w:rsidR="00292646" w:rsidRPr="002411B1" w:rsidRDefault="00292646" w:rsidP="00292646">
            <w:pPr>
              <w:pBdr>
                <w:bottom w:val="single" w:sz="6" w:space="1" w:color="auto"/>
              </w:pBdr>
              <w:ind w:right="459"/>
              <w:rPr>
                <w:rFonts w:ascii="Arial" w:hAnsi="Arial" w:cs="Arial"/>
              </w:rPr>
            </w:pPr>
          </w:p>
          <w:p w14:paraId="32195873" w14:textId="77777777" w:rsidR="00292646" w:rsidRPr="002411B1" w:rsidRDefault="00292646" w:rsidP="00292646">
            <w:pPr>
              <w:pBdr>
                <w:bottom w:val="single" w:sz="6" w:space="1" w:color="auto"/>
              </w:pBdr>
              <w:ind w:right="459"/>
              <w:rPr>
                <w:rFonts w:ascii="Arial" w:hAnsi="Arial" w:cs="Arial"/>
              </w:rPr>
            </w:pPr>
          </w:p>
          <w:p w14:paraId="1163126A" w14:textId="77777777" w:rsidR="00292646" w:rsidRPr="002411B1" w:rsidRDefault="00292646" w:rsidP="00292646">
            <w:pPr>
              <w:spacing w:before="120"/>
              <w:rPr>
                <w:rFonts w:ascii="Arial" w:hAnsi="Arial" w:cs="Arial"/>
              </w:rPr>
            </w:pPr>
            <w:r w:rsidRPr="002411B1">
              <w:rPr>
                <w:rFonts w:ascii="Arial" w:hAnsi="Arial" w:cs="Arial"/>
              </w:rPr>
              <w:t>Česká republika - Státní pozemkový úřad</w:t>
            </w:r>
          </w:p>
          <w:p w14:paraId="20C62FCC" w14:textId="77777777" w:rsidR="00292646" w:rsidRPr="002411B1" w:rsidRDefault="00292646" w:rsidP="00292646">
            <w:pPr>
              <w:contextualSpacing/>
              <w:rPr>
                <w:rFonts w:ascii="Arial" w:hAnsi="Arial" w:cs="Arial"/>
              </w:rPr>
            </w:pPr>
            <w:r w:rsidRPr="002411B1">
              <w:rPr>
                <w:rFonts w:ascii="Arial" w:hAnsi="Arial" w:cs="Arial"/>
              </w:rPr>
              <w:t>Krajský pozemkový úřad pro Zlínský kraj</w:t>
            </w:r>
          </w:p>
          <w:p w14:paraId="6E245CEE" w14:textId="77777777" w:rsidR="00292646" w:rsidRPr="002411B1" w:rsidRDefault="00292646" w:rsidP="00292646">
            <w:pPr>
              <w:contextualSpacing/>
              <w:rPr>
                <w:rFonts w:ascii="Arial" w:hAnsi="Arial" w:cs="Arial"/>
              </w:rPr>
            </w:pPr>
            <w:r w:rsidRPr="002411B1">
              <w:rPr>
                <w:rFonts w:ascii="Arial" w:hAnsi="Arial" w:cs="Arial"/>
              </w:rPr>
              <w:t>Ing. Mlada Augustinová</w:t>
            </w:r>
          </w:p>
          <w:p w14:paraId="0A1BB12B" w14:textId="040DFCAB" w:rsidR="00292646" w:rsidRPr="00487887" w:rsidRDefault="00292646" w:rsidP="00292646">
            <w:pPr>
              <w:rPr>
                <w:rFonts w:ascii="Arial" w:hAnsi="Arial" w:cs="Arial"/>
              </w:rPr>
            </w:pPr>
            <w:r>
              <w:rPr>
                <w:rFonts w:ascii="Arial" w:hAnsi="Arial" w:cs="Arial"/>
              </w:rPr>
              <w:t>ř</w:t>
            </w:r>
            <w:r w:rsidRPr="002411B1">
              <w:rPr>
                <w:rFonts w:ascii="Arial" w:hAnsi="Arial" w:cs="Arial"/>
              </w:rPr>
              <w:t>editelka</w:t>
            </w:r>
          </w:p>
        </w:tc>
        <w:tc>
          <w:tcPr>
            <w:tcW w:w="4536" w:type="dxa"/>
          </w:tcPr>
          <w:p w14:paraId="27A2D64F" w14:textId="77777777" w:rsidR="00292646" w:rsidRDefault="00292646" w:rsidP="00292646">
            <w:pPr>
              <w:pBdr>
                <w:bottom w:val="single" w:sz="6" w:space="1" w:color="auto"/>
              </w:pBdr>
              <w:ind w:right="454"/>
              <w:rPr>
                <w:rFonts w:ascii="Arial" w:hAnsi="Arial" w:cs="Arial"/>
              </w:rPr>
            </w:pPr>
          </w:p>
          <w:p w14:paraId="67F829B1" w14:textId="77777777" w:rsidR="00292646" w:rsidRPr="002411B1" w:rsidRDefault="00292646" w:rsidP="00292646">
            <w:pPr>
              <w:pBdr>
                <w:bottom w:val="single" w:sz="6" w:space="1" w:color="auto"/>
              </w:pBdr>
              <w:ind w:right="454"/>
              <w:rPr>
                <w:rFonts w:ascii="Arial" w:hAnsi="Arial" w:cs="Arial"/>
              </w:rPr>
            </w:pPr>
          </w:p>
          <w:p w14:paraId="2D04524B" w14:textId="77777777" w:rsidR="00292646" w:rsidRPr="002411B1" w:rsidRDefault="00292646" w:rsidP="00292646">
            <w:pPr>
              <w:pBdr>
                <w:bottom w:val="single" w:sz="6" w:space="1" w:color="auto"/>
              </w:pBdr>
              <w:ind w:right="454"/>
              <w:rPr>
                <w:rFonts w:ascii="Arial" w:hAnsi="Arial" w:cs="Arial"/>
              </w:rPr>
            </w:pPr>
          </w:p>
          <w:p w14:paraId="19D5C690" w14:textId="77777777" w:rsidR="00292646" w:rsidRDefault="00292646" w:rsidP="00292646">
            <w:pPr>
              <w:spacing w:after="0"/>
              <w:rPr>
                <w:rFonts w:ascii="Arial" w:hAnsi="Arial" w:cs="Arial"/>
              </w:rPr>
            </w:pPr>
            <w:r>
              <w:rPr>
                <w:rFonts w:ascii="Arial" w:hAnsi="Arial" w:cs="Arial"/>
              </w:rPr>
              <w:t>Ekostavby Brno, a.s.</w:t>
            </w:r>
          </w:p>
          <w:p w14:paraId="392F4872" w14:textId="77777777" w:rsidR="00292646" w:rsidRDefault="00292646" w:rsidP="00292646">
            <w:pPr>
              <w:spacing w:after="0"/>
              <w:rPr>
                <w:rFonts w:ascii="Arial" w:hAnsi="Arial" w:cs="Arial"/>
              </w:rPr>
            </w:pPr>
            <w:r>
              <w:rPr>
                <w:rFonts w:ascii="Arial" w:hAnsi="Arial" w:cs="Arial"/>
              </w:rPr>
              <w:t>Ing. Jiří Pavlíček</w:t>
            </w:r>
          </w:p>
          <w:p w14:paraId="65FB17DA" w14:textId="77777777" w:rsidR="00292646" w:rsidRDefault="00292646" w:rsidP="00292646">
            <w:pPr>
              <w:rPr>
                <w:rFonts w:ascii="Arial" w:hAnsi="Arial" w:cs="Arial"/>
              </w:rPr>
            </w:pPr>
            <w:r>
              <w:rPr>
                <w:rFonts w:ascii="Arial" w:hAnsi="Arial" w:cs="Arial"/>
              </w:rPr>
              <w:t>předseda představenstva</w:t>
            </w:r>
          </w:p>
          <w:p w14:paraId="4F34F991" w14:textId="77777777" w:rsidR="00292646" w:rsidRDefault="00292646" w:rsidP="00292646">
            <w:pPr>
              <w:rPr>
                <w:rFonts w:ascii="Arial" w:hAnsi="Arial" w:cs="Arial"/>
              </w:rPr>
            </w:pPr>
          </w:p>
          <w:p w14:paraId="0562C232" w14:textId="77777777" w:rsidR="00292646" w:rsidRDefault="00292646" w:rsidP="00292646">
            <w:pPr>
              <w:rPr>
                <w:rFonts w:ascii="Arial" w:hAnsi="Arial" w:cs="Arial"/>
              </w:rPr>
            </w:pPr>
          </w:p>
          <w:p w14:paraId="3E570C96" w14:textId="77777777" w:rsidR="00292646" w:rsidRDefault="00292646" w:rsidP="00292646">
            <w:pPr>
              <w:spacing w:after="0" w:line="240" w:lineRule="auto"/>
              <w:rPr>
                <w:rFonts w:ascii="Arial" w:hAnsi="Arial" w:cs="Arial"/>
              </w:rPr>
            </w:pPr>
            <w:r w:rsidRPr="00D3028B">
              <w:rPr>
                <w:rFonts w:ascii="Arial" w:hAnsi="Arial" w:cs="Arial"/>
              </w:rPr>
              <w:t>Ekostavby Brno, a.s.</w:t>
            </w:r>
          </w:p>
          <w:p w14:paraId="2C8AB953" w14:textId="77777777" w:rsidR="00292646" w:rsidRDefault="00292646" w:rsidP="00292646">
            <w:pPr>
              <w:spacing w:after="0" w:line="240" w:lineRule="auto"/>
              <w:rPr>
                <w:rFonts w:ascii="Arial" w:hAnsi="Arial" w:cs="Arial"/>
              </w:rPr>
            </w:pPr>
            <w:r>
              <w:rPr>
                <w:rFonts w:ascii="Arial" w:hAnsi="Arial" w:cs="Arial"/>
              </w:rPr>
              <w:t>Ing. Libor Vajík</w:t>
            </w:r>
          </w:p>
          <w:p w14:paraId="7597C043" w14:textId="60F46F08" w:rsidR="00292646" w:rsidRPr="00487887" w:rsidRDefault="00292646" w:rsidP="00292646">
            <w:pPr>
              <w:rPr>
                <w:rFonts w:ascii="Arial" w:hAnsi="Arial" w:cs="Arial"/>
              </w:rPr>
            </w:pPr>
            <w:r>
              <w:rPr>
                <w:rFonts w:ascii="Arial" w:hAnsi="Arial" w:cs="Arial"/>
                <w:bCs/>
              </w:rPr>
              <w:t>místopředseda představenstva</w:t>
            </w:r>
          </w:p>
        </w:tc>
      </w:tr>
    </w:tbl>
    <w:p w14:paraId="4FB97AC0" w14:textId="77777777" w:rsidR="005B4750" w:rsidRPr="00D9780F" w:rsidRDefault="005B4750" w:rsidP="009B3B28">
      <w:pPr>
        <w:rPr>
          <w:rFonts w:ascii="Arial" w:hAnsi="Arial" w:cs="Arial"/>
        </w:rPr>
      </w:pPr>
    </w:p>
    <w:p w14:paraId="19A6FCAE" w14:textId="77777777" w:rsidR="005B4750" w:rsidRPr="00D9780F" w:rsidRDefault="005B4750" w:rsidP="009B3B28">
      <w:pPr>
        <w:rPr>
          <w:rFonts w:ascii="Arial" w:hAnsi="Arial" w:cs="Arial"/>
        </w:rPr>
      </w:pPr>
    </w:p>
    <w:p w14:paraId="601030E2" w14:textId="77777777" w:rsidR="00AB5D31" w:rsidRPr="00762BDB" w:rsidRDefault="00AB5D31" w:rsidP="00464653">
      <w:pPr>
        <w:autoSpaceDE w:val="0"/>
        <w:autoSpaceDN w:val="0"/>
        <w:adjustRightInd w:val="0"/>
        <w:spacing w:before="100" w:beforeAutospacing="1" w:after="120" w:line="240" w:lineRule="auto"/>
        <w:jc w:val="both"/>
        <w:rPr>
          <w:rFonts w:ascii="Arial" w:hAnsi="Arial" w:cs="Arial"/>
          <w:sz w:val="24"/>
          <w:szCs w:val="24"/>
        </w:rPr>
      </w:pPr>
      <w:r w:rsidRPr="00021BFA">
        <w:rPr>
          <w:rFonts w:ascii="Arial" w:hAnsi="Arial" w:cs="Arial"/>
          <w:b/>
        </w:rPr>
        <w:lastRenderedPageBreak/>
        <w:t>Příloha č. 1</w:t>
      </w:r>
    </w:p>
    <w:p w14:paraId="7B135A6C" w14:textId="33992F68" w:rsidR="00464653" w:rsidRPr="00D17C04" w:rsidRDefault="00AB5D31" w:rsidP="00464653">
      <w:pPr>
        <w:spacing w:line="240" w:lineRule="auto"/>
        <w:rPr>
          <w:rFonts w:ascii="Arial" w:hAnsi="Arial" w:cs="Arial"/>
          <w:b/>
          <w:bCs/>
        </w:rPr>
      </w:pPr>
      <w:r w:rsidRPr="00A51930">
        <w:rPr>
          <w:rFonts w:ascii="Arial" w:hAnsi="Arial" w:cs="Arial"/>
          <w:b/>
          <w:bCs/>
        </w:rPr>
        <w:t>Specifikace díla:</w:t>
      </w:r>
    </w:p>
    <w:p w14:paraId="7ACA344F" w14:textId="77777777" w:rsidR="00464653" w:rsidRPr="00464653" w:rsidRDefault="00464653" w:rsidP="006A56DD">
      <w:pPr>
        <w:spacing w:after="0" w:line="240" w:lineRule="auto"/>
        <w:rPr>
          <w:rFonts w:ascii="Arial" w:hAnsi="Arial" w:cs="Arial"/>
        </w:rPr>
      </w:pPr>
      <w:r w:rsidRPr="00464653">
        <w:rPr>
          <w:rFonts w:ascii="Arial" w:hAnsi="Arial" w:cs="Arial"/>
        </w:rPr>
        <w:t xml:space="preserve">Předmět veřejné zakázky je projektovou dokumentací členěn na následující stavební objekty </w:t>
      </w:r>
    </w:p>
    <w:p w14:paraId="0FB4A736" w14:textId="1AE19FD8" w:rsidR="00464653" w:rsidRDefault="00464653" w:rsidP="00464653">
      <w:pPr>
        <w:spacing w:line="240" w:lineRule="auto"/>
        <w:rPr>
          <w:rFonts w:ascii="Arial" w:hAnsi="Arial" w:cs="Arial"/>
        </w:rPr>
      </w:pPr>
      <w:r w:rsidRPr="00464653">
        <w:rPr>
          <w:rFonts w:ascii="Arial" w:hAnsi="Arial" w:cs="Arial"/>
        </w:rPr>
        <w:t xml:space="preserve">a provozní soubory: </w:t>
      </w:r>
    </w:p>
    <w:p w14:paraId="41CFA2F7" w14:textId="773D8F70" w:rsidR="004D0217" w:rsidRPr="004D0217" w:rsidRDefault="004D0217" w:rsidP="00464653">
      <w:pPr>
        <w:spacing w:line="240" w:lineRule="auto"/>
        <w:rPr>
          <w:rFonts w:ascii="Arial" w:hAnsi="Arial" w:cs="Arial"/>
        </w:rPr>
      </w:pPr>
      <w:r w:rsidRPr="004D0217">
        <w:rPr>
          <w:rFonts w:ascii="Arial" w:hAnsi="Arial" w:cs="Arial"/>
        </w:rPr>
        <w:t>SO 101 – Hlavní polní cesta HC1</w:t>
      </w:r>
    </w:p>
    <w:p w14:paraId="55ABA86F" w14:textId="77777777" w:rsidR="004D0217" w:rsidRDefault="004D0217" w:rsidP="00464653">
      <w:pPr>
        <w:spacing w:line="240" w:lineRule="auto"/>
        <w:rPr>
          <w:rFonts w:ascii="Arial" w:hAnsi="Arial" w:cs="Arial"/>
        </w:rPr>
      </w:pPr>
      <w:r w:rsidRPr="004D0217">
        <w:rPr>
          <w:rFonts w:ascii="Arial" w:hAnsi="Arial" w:cs="Arial"/>
        </w:rPr>
        <w:t>Jedná se o polní cestu HC1 navrženou k rekonstrukci v jihozápadní části extravilánu na pozemcích parc. č. 3350, 3365, 3385, 3406, 3341, 3384 a 3362 v k. ú. Litenčice. Hlavní polní cesta HC1 je navržena dle ČSN 73 6109 v kategorii P 4,5/20 jako jednopruhová se zpevněným krytem částečně z asfaltobetonu a částečně ze štěrkodrtě. Jako příčný sklon je navržený jednostranný sklon 3,0 % v koruně polní cesty a 4,0 % na zemní pláni, dle příčných řezů. Délka řešeného úseku polní cesty HC1 je 1 870,10 m. Začátek hlavní trasy polní cesty se napojuje na silnici III/43339. V místě napojení jsou navrženy zakružovací oblouky R = 7,0 m a R = 12,0 m. Na konci hlavní trasy se polní cesta napojuje na silnici III/43346. V místě napojení jsou navrženy zakružovací oblouky R = 12,0 m a R = 12,0 m.</w:t>
      </w:r>
    </w:p>
    <w:p w14:paraId="41C1EE1E" w14:textId="77777777" w:rsidR="007D488C" w:rsidRDefault="007D488C" w:rsidP="00464653">
      <w:pPr>
        <w:spacing w:line="240" w:lineRule="auto"/>
        <w:rPr>
          <w:rFonts w:ascii="Arial" w:hAnsi="Arial" w:cs="Arial"/>
        </w:rPr>
      </w:pPr>
    </w:p>
    <w:p w14:paraId="47C7F0E9" w14:textId="77777777" w:rsidR="007D488C" w:rsidRPr="007D488C" w:rsidRDefault="007D488C" w:rsidP="007D488C">
      <w:pPr>
        <w:spacing w:after="0" w:line="240" w:lineRule="auto"/>
        <w:rPr>
          <w:rFonts w:ascii="Arial" w:hAnsi="Arial" w:cs="Arial"/>
        </w:rPr>
      </w:pPr>
      <w:r w:rsidRPr="007D488C">
        <w:rPr>
          <w:rFonts w:ascii="Arial" w:hAnsi="Arial" w:cs="Arial"/>
        </w:rPr>
        <w:t>Součástí realizace stavebních prací dále je:</w:t>
      </w:r>
    </w:p>
    <w:p w14:paraId="5C720232" w14:textId="77777777" w:rsidR="007D488C" w:rsidRPr="007D488C" w:rsidRDefault="007D488C" w:rsidP="007D488C">
      <w:pPr>
        <w:spacing w:after="0" w:line="240" w:lineRule="auto"/>
        <w:ind w:left="705" w:hanging="705"/>
        <w:rPr>
          <w:rFonts w:ascii="Arial" w:hAnsi="Arial" w:cs="Arial"/>
        </w:rPr>
      </w:pPr>
      <w:r w:rsidRPr="007D488C">
        <w:rPr>
          <w:rFonts w:ascii="Arial" w:hAnsi="Arial" w:cs="Arial"/>
        </w:rPr>
        <w:t>-</w:t>
      </w:r>
      <w:r w:rsidRPr="007D488C">
        <w:rPr>
          <w:rFonts w:ascii="Arial" w:hAnsi="Arial" w:cs="Arial"/>
        </w:rPr>
        <w:tab/>
        <w:t>geodetické vytýčení pozemků pod stavbou a stavby před zahájením a v průběhu realizace stavebních prací, předání dokladů o vytyčení stavby</w:t>
      </w:r>
    </w:p>
    <w:p w14:paraId="1CCB130E" w14:textId="77777777" w:rsidR="007D488C" w:rsidRPr="007D488C" w:rsidRDefault="007D488C" w:rsidP="007D488C">
      <w:pPr>
        <w:spacing w:after="0" w:line="240" w:lineRule="auto"/>
        <w:ind w:left="705" w:hanging="705"/>
        <w:rPr>
          <w:rFonts w:ascii="Arial" w:hAnsi="Arial" w:cs="Arial"/>
        </w:rPr>
      </w:pPr>
      <w:r w:rsidRPr="007D488C">
        <w:rPr>
          <w:rFonts w:ascii="Arial" w:hAnsi="Arial" w:cs="Arial"/>
        </w:rPr>
        <w:t>-</w:t>
      </w:r>
      <w:r w:rsidRPr="007D488C">
        <w:rPr>
          <w:rFonts w:ascii="Arial" w:hAnsi="Arial" w:cs="Arial"/>
        </w:rPr>
        <w:tab/>
        <w:t xml:space="preserve">aktualizace vyjádření vlastníků veřejné dopravní a technické infrastruktury před zahájením prací  </w:t>
      </w:r>
    </w:p>
    <w:p w14:paraId="35A6C03A" w14:textId="77777777" w:rsidR="007D488C" w:rsidRPr="007D488C" w:rsidRDefault="007D488C" w:rsidP="007D488C">
      <w:pPr>
        <w:spacing w:after="0" w:line="240" w:lineRule="auto"/>
        <w:ind w:left="705" w:hanging="705"/>
        <w:rPr>
          <w:rFonts w:ascii="Arial" w:hAnsi="Arial" w:cs="Arial"/>
        </w:rPr>
      </w:pPr>
      <w:r w:rsidRPr="007D488C">
        <w:rPr>
          <w:rFonts w:ascii="Arial" w:hAnsi="Arial" w:cs="Arial"/>
        </w:rPr>
        <w:t>-</w:t>
      </w:r>
      <w:r w:rsidRPr="007D488C">
        <w:rPr>
          <w:rFonts w:ascii="Arial" w:hAnsi="Arial" w:cs="Arial"/>
        </w:rPr>
        <w:tab/>
        <w:t>vytýčení veškerých inženýrských sítí, odpovědnost za jejich neporušení během výstavby a jejich protokolární předání jednotlivým správcům</w:t>
      </w:r>
    </w:p>
    <w:p w14:paraId="59293721" w14:textId="77777777" w:rsidR="007D488C" w:rsidRPr="007D488C" w:rsidRDefault="007D488C" w:rsidP="007D488C">
      <w:pPr>
        <w:spacing w:after="0" w:line="240" w:lineRule="auto"/>
        <w:rPr>
          <w:rFonts w:ascii="Arial" w:hAnsi="Arial" w:cs="Arial"/>
        </w:rPr>
      </w:pPr>
      <w:r w:rsidRPr="007D488C">
        <w:rPr>
          <w:rFonts w:ascii="Arial" w:hAnsi="Arial" w:cs="Arial"/>
        </w:rPr>
        <w:t>-</w:t>
      </w:r>
      <w:r w:rsidRPr="007D488C">
        <w:rPr>
          <w:rFonts w:ascii="Arial" w:hAnsi="Arial" w:cs="Arial"/>
        </w:rPr>
        <w:tab/>
        <w:t>předání stavebního deníku</w:t>
      </w:r>
    </w:p>
    <w:p w14:paraId="1D34C076" w14:textId="77777777" w:rsidR="007D488C" w:rsidRPr="007D488C" w:rsidRDefault="007D488C" w:rsidP="007D488C">
      <w:pPr>
        <w:spacing w:after="0" w:line="240" w:lineRule="auto"/>
        <w:rPr>
          <w:rFonts w:ascii="Arial" w:hAnsi="Arial" w:cs="Arial"/>
        </w:rPr>
      </w:pPr>
      <w:r w:rsidRPr="007D488C">
        <w:rPr>
          <w:rFonts w:ascii="Arial" w:hAnsi="Arial" w:cs="Arial"/>
        </w:rPr>
        <w:t>-</w:t>
      </w:r>
      <w:r w:rsidRPr="007D488C">
        <w:rPr>
          <w:rFonts w:ascii="Arial" w:hAnsi="Arial" w:cs="Arial"/>
        </w:rPr>
        <w:tab/>
        <w:t xml:space="preserve">předání dokladů o vyhovujících výsledcích zkoušek </w:t>
      </w:r>
    </w:p>
    <w:p w14:paraId="0BC82FAF" w14:textId="77777777" w:rsidR="007D488C" w:rsidRPr="007D488C" w:rsidRDefault="007D488C" w:rsidP="007D488C">
      <w:pPr>
        <w:spacing w:after="0" w:line="240" w:lineRule="auto"/>
        <w:rPr>
          <w:rFonts w:ascii="Arial" w:hAnsi="Arial" w:cs="Arial"/>
        </w:rPr>
      </w:pPr>
      <w:r w:rsidRPr="007D488C">
        <w:rPr>
          <w:rFonts w:ascii="Arial" w:hAnsi="Arial" w:cs="Arial"/>
        </w:rPr>
        <w:t>-</w:t>
      </w:r>
      <w:r w:rsidRPr="007D488C">
        <w:rPr>
          <w:rFonts w:ascii="Arial" w:hAnsi="Arial" w:cs="Arial"/>
        </w:rPr>
        <w:tab/>
        <w:t>předání revizních zpráv</w:t>
      </w:r>
    </w:p>
    <w:p w14:paraId="19DA04A0" w14:textId="77777777" w:rsidR="007D488C" w:rsidRPr="007D488C" w:rsidRDefault="007D488C" w:rsidP="007D488C">
      <w:pPr>
        <w:spacing w:after="0" w:line="240" w:lineRule="auto"/>
        <w:rPr>
          <w:rFonts w:ascii="Arial" w:hAnsi="Arial" w:cs="Arial"/>
        </w:rPr>
      </w:pPr>
      <w:r w:rsidRPr="007D488C">
        <w:rPr>
          <w:rFonts w:ascii="Arial" w:hAnsi="Arial" w:cs="Arial"/>
        </w:rPr>
        <w:t>-</w:t>
      </w:r>
      <w:r w:rsidRPr="007D488C">
        <w:rPr>
          <w:rFonts w:ascii="Arial" w:hAnsi="Arial" w:cs="Arial"/>
        </w:rPr>
        <w:tab/>
        <w:t>předání certifikátů, prohlášení o shodě použitých materiálů</w:t>
      </w:r>
    </w:p>
    <w:p w14:paraId="5BF01C81" w14:textId="77777777" w:rsidR="007D488C" w:rsidRPr="007D488C" w:rsidRDefault="007D488C" w:rsidP="007D488C">
      <w:pPr>
        <w:spacing w:after="0" w:line="240" w:lineRule="auto"/>
        <w:ind w:left="705" w:hanging="705"/>
        <w:rPr>
          <w:rFonts w:ascii="Arial" w:hAnsi="Arial" w:cs="Arial"/>
        </w:rPr>
      </w:pPr>
      <w:r w:rsidRPr="007D488C">
        <w:rPr>
          <w:rFonts w:ascii="Arial" w:hAnsi="Arial" w:cs="Arial"/>
        </w:rPr>
        <w:t>-</w:t>
      </w:r>
      <w:r w:rsidRPr="007D488C">
        <w:rPr>
          <w:rFonts w:ascii="Arial" w:hAnsi="Arial" w:cs="Arial"/>
        </w:rPr>
        <w:tab/>
        <w:t>předání dokumentace skutečného provedení stavby včetně kompletního geodetického zaměření stavby, ověřeného autorizovaným zeměměřickým inženýrem, ve třech vyhotoveních v grafické (tištěné) podobě a v jednom digitálním vyhotovení.</w:t>
      </w:r>
    </w:p>
    <w:p w14:paraId="3F8D929A" w14:textId="25826B6A" w:rsidR="007D488C" w:rsidRPr="004D0217" w:rsidRDefault="007D488C" w:rsidP="007D488C">
      <w:pPr>
        <w:spacing w:after="0" w:line="240" w:lineRule="auto"/>
        <w:ind w:left="705" w:hanging="705"/>
        <w:rPr>
          <w:rFonts w:ascii="Arial" w:hAnsi="Arial" w:cs="Arial"/>
        </w:rPr>
      </w:pPr>
      <w:r w:rsidRPr="007D488C">
        <w:rPr>
          <w:rFonts w:ascii="Arial" w:hAnsi="Arial" w:cs="Arial"/>
        </w:rPr>
        <w:t>-</w:t>
      </w:r>
      <w:r w:rsidRPr="007D488C">
        <w:rPr>
          <w:rFonts w:ascii="Arial" w:hAnsi="Arial" w:cs="Arial"/>
        </w:rPr>
        <w:tab/>
        <w:t>zajištění záchranného archeologického výzkumu v průběhu realizace díla dle zákona č. 20/1987 Sb., o státní památkové péči, ve znění pozdějších předpisů</w:t>
      </w:r>
    </w:p>
    <w:p w14:paraId="7EA72313" w14:textId="77777777" w:rsidR="00FA295C" w:rsidRDefault="00FA295C" w:rsidP="00464653">
      <w:pPr>
        <w:spacing w:line="240" w:lineRule="auto"/>
        <w:rPr>
          <w:rFonts w:ascii="Arial" w:hAnsi="Arial" w:cs="Arial"/>
        </w:rPr>
      </w:pPr>
    </w:p>
    <w:p w14:paraId="643755FD" w14:textId="4C20AA1A" w:rsidR="009F6116" w:rsidRDefault="00FA295C" w:rsidP="00FA295C">
      <w:pPr>
        <w:spacing w:line="240" w:lineRule="auto"/>
        <w:jc w:val="both"/>
        <w:rPr>
          <w:rFonts w:ascii="Arial" w:hAnsi="Arial" w:cs="Arial"/>
        </w:rPr>
      </w:pPr>
      <w:r w:rsidRPr="00FA295C">
        <w:rPr>
          <w:rFonts w:ascii="Arial" w:hAnsi="Arial" w:cs="Arial"/>
        </w:rPr>
        <w:t>Podrobnou definici předmětu veřejné zakázky a technické podmínky stanovuje projektová dokumentace vypracovaná projekční společností</w:t>
      </w:r>
      <w:r w:rsidR="005A04B9" w:rsidRPr="002411B1">
        <w:rPr>
          <w:rFonts w:ascii="Arial" w:hAnsi="Arial" w:cs="Arial"/>
        </w:rPr>
        <w:t xml:space="preserve">: </w:t>
      </w:r>
      <w:r w:rsidR="00EF286E">
        <w:rPr>
          <w:rFonts w:ascii="Arial" w:hAnsi="Arial" w:cs="Arial"/>
        </w:rPr>
        <w:t>X X X X X X X X X X</w:t>
      </w:r>
      <w:r w:rsidRPr="00FA295C">
        <w:rPr>
          <w:rFonts w:ascii="Arial" w:hAnsi="Arial" w:cs="Arial"/>
        </w:rPr>
        <w:t xml:space="preserve">., sídlem </w:t>
      </w:r>
      <w:r w:rsidR="00EF286E">
        <w:rPr>
          <w:rFonts w:ascii="Arial" w:hAnsi="Arial" w:cs="Arial"/>
        </w:rPr>
        <w:t>X X X X X X X X X X</w:t>
      </w:r>
      <w:r w:rsidR="00EF286E" w:rsidRPr="00FA295C">
        <w:rPr>
          <w:rFonts w:ascii="Arial" w:hAnsi="Arial" w:cs="Arial"/>
        </w:rPr>
        <w:t xml:space="preserve"> </w:t>
      </w:r>
      <w:r w:rsidRPr="00FA295C">
        <w:rPr>
          <w:rFonts w:ascii="Arial" w:hAnsi="Arial" w:cs="Arial"/>
        </w:rPr>
        <w:t>pod zakázkovým číslem 79/2021, dále soupis dodávek, služeb a stavebních prací a technické specifikace (podmínky).</w:t>
      </w:r>
    </w:p>
    <w:p w14:paraId="2DA2EF41" w14:textId="28B0FC89" w:rsidR="00421DE5" w:rsidRDefault="009F6116" w:rsidP="00FA295C">
      <w:pPr>
        <w:spacing w:line="240" w:lineRule="auto"/>
        <w:jc w:val="both"/>
        <w:rPr>
          <w:rFonts w:ascii="Arial" w:hAnsi="Arial" w:cs="Arial"/>
        </w:rPr>
      </w:pPr>
      <w:r w:rsidRPr="009F6116">
        <w:rPr>
          <w:rFonts w:ascii="Arial" w:hAnsi="Arial" w:cs="Arial"/>
        </w:rPr>
        <w:t xml:space="preserve">Při realizaci předmětu veřejné zakázky je nutné mimo jiné dodržet podmínky orgánů státní správy a vyjádření správců inženýrských sítí uplatněné při zpracování projektové dokumentace a ve stavebním řízení (dokladová část projektové dokumentace) a podmínky   stavebního povolení vydaného dne 11. 6. 2022 </w:t>
      </w:r>
      <w:r w:rsidR="00EF286E">
        <w:rPr>
          <w:rFonts w:ascii="Arial" w:hAnsi="Arial" w:cs="Arial"/>
        </w:rPr>
        <w:t>X X X X X X X X X X</w:t>
      </w:r>
      <w:r w:rsidRPr="009F6116">
        <w:rPr>
          <w:rFonts w:ascii="Arial" w:hAnsi="Arial" w:cs="Arial"/>
        </w:rPr>
        <w:t xml:space="preserve">, odborem občansko-správních agend, odd. dopravy a silničního hospodářství pod. č.j.: MeUKM/060388/2022, které nabylo právní moci dne 11. 8. 2022, jehož platnost byla prodloužena rozhodnutím ze dne 15. 5. 2024 oddělením občansko-správních agend, odd. dopravy a silničního hospodářství č.j.: MeUKM/046884/2024, které nabylo právní moci dne 15. 6. 2024. Uvedené dokumenty a povolení jsou součástí technické části zadávací dokumentace. </w:t>
      </w:r>
      <w:r w:rsidR="00421DE5">
        <w:rPr>
          <w:rFonts w:ascii="Arial" w:hAnsi="Arial" w:cs="Arial"/>
        </w:rPr>
        <w:br w:type="page"/>
      </w:r>
    </w:p>
    <w:p w14:paraId="35678655" w14:textId="763C96E4"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bookmarkStart w:id="59"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9"/>
    </w:p>
    <w:sectPr w:rsidR="005B4750" w:rsidRPr="00D9780F" w:rsidSect="00F5501F">
      <w:headerReference w:type="default" r:id="rId17"/>
      <w:footerReference w:type="default" r:id="rId18"/>
      <w:headerReference w:type="first" r:id="rId19"/>
      <w:footerReference w:type="first" r:id="rId20"/>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240C" w14:textId="77777777" w:rsidR="00EE047B" w:rsidRDefault="00EE047B" w:rsidP="006C3D15">
      <w:pPr>
        <w:spacing w:after="0" w:line="240" w:lineRule="auto"/>
      </w:pPr>
      <w:r>
        <w:separator/>
      </w:r>
    </w:p>
  </w:endnote>
  <w:endnote w:type="continuationSeparator" w:id="0">
    <w:p w14:paraId="407203F3" w14:textId="77777777" w:rsidR="00EE047B" w:rsidRDefault="00EE047B"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9" name="Obrázek 9"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8" name="Obrázek 1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9" name="Obrázek 1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20" name="Obrázek 2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21" name="Obrázek 2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22" name="Obrázek 2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23" name="Obrázek 2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B39C" w14:textId="77777777" w:rsidR="00EE047B" w:rsidRDefault="00EE047B" w:rsidP="006C3D15">
      <w:pPr>
        <w:spacing w:after="0" w:line="240" w:lineRule="auto"/>
      </w:pPr>
      <w:r>
        <w:separator/>
      </w:r>
    </w:p>
  </w:footnote>
  <w:footnote w:type="continuationSeparator" w:id="0">
    <w:p w14:paraId="42435F01" w14:textId="77777777" w:rsidR="00EE047B" w:rsidRDefault="00EE047B"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4E99211E" w:rsidR="00CC04DB" w:rsidRPr="00D9780F" w:rsidRDefault="00985705" w:rsidP="00CC04DB">
    <w:pPr>
      <w:pStyle w:val="Zhlav"/>
      <w:rPr>
        <w:rFonts w:ascii="Arial" w:hAnsi="Arial" w:cs="Arial"/>
      </w:rPr>
    </w:pPr>
    <w:r>
      <w:tab/>
    </w:r>
    <w:r>
      <w:tab/>
    </w:r>
  </w:p>
  <w:p w14:paraId="440EF6EE" w14:textId="0FB3DEFF" w:rsidR="00985705" w:rsidRPr="00D9780F" w:rsidRDefault="00985705">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0DC6" w14:textId="28B9E495" w:rsidR="00464126" w:rsidRPr="00B109EB" w:rsidRDefault="00985705" w:rsidP="00DC3062">
    <w:pPr>
      <w:pStyle w:val="Zhlav"/>
      <w:jc w:val="right"/>
      <w:rPr>
        <w:rFonts w:ascii="Arial" w:hAnsi="Arial" w:cs="Arial"/>
      </w:rPr>
    </w:pPr>
    <w:r w:rsidRPr="00D9780F">
      <w:rPr>
        <w:rFonts w:ascii="Arial" w:hAnsi="Arial" w:cs="Arial"/>
      </w:rPr>
      <w:t xml:space="preserve">                                                                                                                                                                                                                     </w:t>
    </w:r>
    <w:r w:rsidR="00F8151D">
      <w:rPr>
        <w:rFonts w:ascii="Arial" w:hAnsi="Arial" w:cs="Arial"/>
      </w:rPr>
      <w:t xml:space="preserve">                          </w:t>
    </w:r>
    <w:r w:rsidR="003044F0" w:rsidRPr="00B109EB">
      <w:rPr>
        <w:rFonts w:ascii="Arial" w:hAnsi="Arial" w:cs="Arial"/>
      </w:rPr>
      <w:t>Č</w:t>
    </w:r>
    <w:r w:rsidR="003044F0">
      <w:rPr>
        <w:rFonts w:ascii="Arial" w:hAnsi="Arial" w:cs="Arial"/>
      </w:rPr>
      <w:t>íslo smlouvy</w:t>
    </w:r>
    <w:r w:rsidR="003044F0" w:rsidRPr="00B109EB">
      <w:rPr>
        <w:rFonts w:ascii="Arial" w:hAnsi="Arial" w:cs="Arial"/>
      </w:rPr>
      <w:t xml:space="preserve"> objednatele:</w:t>
    </w:r>
    <w:r w:rsidR="00F70D2C">
      <w:rPr>
        <w:rFonts w:ascii="Arial" w:hAnsi="Arial" w:cs="Arial"/>
      </w:rPr>
      <w:t xml:space="preserve"> 1169-2024-525202</w:t>
    </w:r>
    <w:r w:rsidR="00ED7615">
      <w:rPr>
        <w:rFonts w:ascii="Arial" w:hAnsi="Arial" w:cs="Arial"/>
      </w:rPr>
      <w:t xml:space="preserve">, UID: </w:t>
    </w:r>
    <w:r w:rsidR="00F8151D">
      <w:rPr>
        <w:rFonts w:ascii="Arial" w:hAnsi="Arial" w:cs="Arial"/>
      </w:rPr>
      <w:t>spudms00000014965734</w:t>
    </w:r>
  </w:p>
  <w:p w14:paraId="7E5E4516" w14:textId="12965520" w:rsidR="003044F0" w:rsidRPr="00B109EB" w:rsidRDefault="003044F0" w:rsidP="00DC3062">
    <w:pPr>
      <w:pStyle w:val="Zhlav"/>
      <w:jc w:val="right"/>
      <w:rPr>
        <w:rFonts w:ascii="Arial" w:hAnsi="Arial" w:cs="Arial"/>
      </w:rPr>
    </w:pPr>
    <w:r w:rsidRPr="00B109EB">
      <w:rPr>
        <w:rFonts w:ascii="Arial" w:hAnsi="Arial" w:cs="Arial"/>
      </w:rPr>
      <w:t>Č</w:t>
    </w:r>
    <w:r>
      <w:rPr>
        <w:rFonts w:ascii="Arial" w:hAnsi="Arial" w:cs="Arial"/>
      </w:rPr>
      <w:t>íslo smlouvy</w:t>
    </w:r>
    <w:r w:rsidRPr="00B109EB">
      <w:rPr>
        <w:rFonts w:ascii="Arial" w:hAnsi="Arial" w:cs="Arial"/>
      </w:rPr>
      <w:t xml:space="preserve"> zhotovitele:</w:t>
    </w:r>
    <w:r w:rsidR="00F70D2C">
      <w:rPr>
        <w:rFonts w:ascii="Arial" w:hAnsi="Arial" w:cs="Arial"/>
      </w:rPr>
      <w:t xml:space="preserve"> ---</w:t>
    </w:r>
  </w:p>
  <w:p w14:paraId="54D88FA6" w14:textId="018D6165" w:rsidR="00985705" w:rsidRDefault="00985705" w:rsidP="003044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172646788">
    <w:abstractNumId w:val="34"/>
  </w:num>
  <w:num w:numId="2" w16cid:durableId="27798313">
    <w:abstractNumId w:val="16"/>
  </w:num>
  <w:num w:numId="3" w16cid:durableId="1961258364">
    <w:abstractNumId w:val="2"/>
  </w:num>
  <w:num w:numId="4" w16cid:durableId="252133483">
    <w:abstractNumId w:val="38"/>
  </w:num>
  <w:num w:numId="5" w16cid:durableId="1248422420">
    <w:abstractNumId w:val="41"/>
  </w:num>
  <w:num w:numId="6" w16cid:durableId="1218472275">
    <w:abstractNumId w:val="42"/>
  </w:num>
  <w:num w:numId="7" w16cid:durableId="770515677">
    <w:abstractNumId w:val="1"/>
  </w:num>
  <w:num w:numId="8" w16cid:durableId="388039357">
    <w:abstractNumId w:val="21"/>
  </w:num>
  <w:num w:numId="9" w16cid:durableId="280721618">
    <w:abstractNumId w:val="36"/>
  </w:num>
  <w:num w:numId="10" w16cid:durableId="872228306">
    <w:abstractNumId w:val="18"/>
  </w:num>
  <w:num w:numId="11" w16cid:durableId="70782977">
    <w:abstractNumId w:val="39"/>
  </w:num>
  <w:num w:numId="12" w16cid:durableId="899436211">
    <w:abstractNumId w:val="25"/>
  </w:num>
  <w:num w:numId="13" w16cid:durableId="1887990176">
    <w:abstractNumId w:val="40"/>
  </w:num>
  <w:num w:numId="14" w16cid:durableId="1889101665">
    <w:abstractNumId w:val="9"/>
  </w:num>
  <w:num w:numId="15" w16cid:durableId="890772866">
    <w:abstractNumId w:val="32"/>
  </w:num>
  <w:num w:numId="16" w16cid:durableId="1946185127">
    <w:abstractNumId w:val="14"/>
  </w:num>
  <w:num w:numId="17" w16cid:durableId="2100785573">
    <w:abstractNumId w:val="3"/>
  </w:num>
  <w:num w:numId="18" w16cid:durableId="1440830661">
    <w:abstractNumId w:val="5"/>
  </w:num>
  <w:num w:numId="19" w16cid:durableId="749355265">
    <w:abstractNumId w:val="31"/>
  </w:num>
  <w:num w:numId="20" w16cid:durableId="875313080">
    <w:abstractNumId w:val="33"/>
  </w:num>
  <w:num w:numId="21" w16cid:durableId="196041834">
    <w:abstractNumId w:val="4"/>
  </w:num>
  <w:num w:numId="22" w16cid:durableId="1028262158">
    <w:abstractNumId w:val="19"/>
  </w:num>
  <w:num w:numId="23" w16cid:durableId="403527019">
    <w:abstractNumId w:val="43"/>
  </w:num>
  <w:num w:numId="24" w16cid:durableId="1095590036">
    <w:abstractNumId w:val="6"/>
  </w:num>
  <w:num w:numId="25" w16cid:durableId="1971589533">
    <w:abstractNumId w:val="24"/>
  </w:num>
  <w:num w:numId="26" w16cid:durableId="755517308">
    <w:abstractNumId w:val="17"/>
  </w:num>
  <w:num w:numId="27" w16cid:durableId="1637024016">
    <w:abstractNumId w:val="23"/>
  </w:num>
  <w:num w:numId="28" w16cid:durableId="1826310968">
    <w:abstractNumId w:val="7"/>
  </w:num>
  <w:num w:numId="29" w16cid:durableId="1089932667">
    <w:abstractNumId w:val="11"/>
  </w:num>
  <w:num w:numId="30" w16cid:durableId="611129936">
    <w:abstractNumId w:val="28"/>
  </w:num>
  <w:num w:numId="31" w16cid:durableId="2046825230">
    <w:abstractNumId w:val="8"/>
  </w:num>
  <w:num w:numId="32" w16cid:durableId="729381171">
    <w:abstractNumId w:val="35"/>
  </w:num>
  <w:num w:numId="33" w16cid:durableId="125895484">
    <w:abstractNumId w:val="27"/>
  </w:num>
  <w:num w:numId="34" w16cid:durableId="36400099">
    <w:abstractNumId w:val="22"/>
  </w:num>
  <w:num w:numId="35" w16cid:durableId="1475635981">
    <w:abstractNumId w:val="13"/>
  </w:num>
  <w:num w:numId="36" w16cid:durableId="574362592">
    <w:abstractNumId w:val="10"/>
  </w:num>
  <w:num w:numId="37" w16cid:durableId="323893696">
    <w:abstractNumId w:val="15"/>
  </w:num>
  <w:num w:numId="38" w16cid:durableId="642396037">
    <w:abstractNumId w:val="44"/>
  </w:num>
  <w:num w:numId="39" w16cid:durableId="1062756822">
    <w:abstractNumId w:val="30"/>
  </w:num>
  <w:num w:numId="40" w16cid:durableId="1230920659">
    <w:abstractNumId w:val="0"/>
  </w:num>
  <w:num w:numId="41" w16cid:durableId="156001784">
    <w:abstractNumId w:val="20"/>
  </w:num>
  <w:num w:numId="42" w16cid:durableId="1656640632">
    <w:abstractNumId w:val="12"/>
  </w:num>
  <w:num w:numId="43" w16cid:durableId="1352996255">
    <w:abstractNumId w:val="29"/>
  </w:num>
  <w:num w:numId="44" w16cid:durableId="191920599">
    <w:abstractNumId w:val="26"/>
  </w:num>
  <w:num w:numId="45" w16cid:durableId="20332609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38AF"/>
    <w:rsid w:val="0002111E"/>
    <w:rsid w:val="000246D6"/>
    <w:rsid w:val="00031BB1"/>
    <w:rsid w:val="000453FC"/>
    <w:rsid w:val="00050E94"/>
    <w:rsid w:val="000559CD"/>
    <w:rsid w:val="00056531"/>
    <w:rsid w:val="0006022C"/>
    <w:rsid w:val="00064A6C"/>
    <w:rsid w:val="00064B75"/>
    <w:rsid w:val="000711AF"/>
    <w:rsid w:val="000735AF"/>
    <w:rsid w:val="00075143"/>
    <w:rsid w:val="00080D4E"/>
    <w:rsid w:val="00084D6F"/>
    <w:rsid w:val="0009083A"/>
    <w:rsid w:val="00092614"/>
    <w:rsid w:val="0009343A"/>
    <w:rsid w:val="00095434"/>
    <w:rsid w:val="00096874"/>
    <w:rsid w:val="000A1ECB"/>
    <w:rsid w:val="000A6C2C"/>
    <w:rsid w:val="000B34CB"/>
    <w:rsid w:val="000B5292"/>
    <w:rsid w:val="000C2229"/>
    <w:rsid w:val="000C749C"/>
    <w:rsid w:val="000D720F"/>
    <w:rsid w:val="000E424C"/>
    <w:rsid w:val="000E44AF"/>
    <w:rsid w:val="000E7282"/>
    <w:rsid w:val="000F2220"/>
    <w:rsid w:val="000F5E62"/>
    <w:rsid w:val="0010249E"/>
    <w:rsid w:val="00104A11"/>
    <w:rsid w:val="00113232"/>
    <w:rsid w:val="00116BBB"/>
    <w:rsid w:val="001216DB"/>
    <w:rsid w:val="00130165"/>
    <w:rsid w:val="00131960"/>
    <w:rsid w:val="00134BBB"/>
    <w:rsid w:val="0014530C"/>
    <w:rsid w:val="001529B2"/>
    <w:rsid w:val="00154381"/>
    <w:rsid w:val="0016479D"/>
    <w:rsid w:val="00165A5E"/>
    <w:rsid w:val="00184878"/>
    <w:rsid w:val="00184B95"/>
    <w:rsid w:val="00184BBD"/>
    <w:rsid w:val="001A3FC2"/>
    <w:rsid w:val="001A46FA"/>
    <w:rsid w:val="001A5034"/>
    <w:rsid w:val="001A526D"/>
    <w:rsid w:val="001B2467"/>
    <w:rsid w:val="001C239A"/>
    <w:rsid w:val="001C2C85"/>
    <w:rsid w:val="001C4CE2"/>
    <w:rsid w:val="001C5C37"/>
    <w:rsid w:val="001C6AA3"/>
    <w:rsid w:val="001D0059"/>
    <w:rsid w:val="001D0D46"/>
    <w:rsid w:val="001D4D12"/>
    <w:rsid w:val="001E0C5A"/>
    <w:rsid w:val="001E3AD2"/>
    <w:rsid w:val="001E486B"/>
    <w:rsid w:val="001F0E7A"/>
    <w:rsid w:val="001F7F5E"/>
    <w:rsid w:val="0021565C"/>
    <w:rsid w:val="00215F99"/>
    <w:rsid w:val="00221221"/>
    <w:rsid w:val="00221F06"/>
    <w:rsid w:val="002265E8"/>
    <w:rsid w:val="0023197F"/>
    <w:rsid w:val="00243A4C"/>
    <w:rsid w:val="002449A1"/>
    <w:rsid w:val="00244C1D"/>
    <w:rsid w:val="00245C7B"/>
    <w:rsid w:val="00257ECF"/>
    <w:rsid w:val="002625A0"/>
    <w:rsid w:val="00262D2B"/>
    <w:rsid w:val="0026383D"/>
    <w:rsid w:val="00272D16"/>
    <w:rsid w:val="00277927"/>
    <w:rsid w:val="002802D7"/>
    <w:rsid w:val="0028789B"/>
    <w:rsid w:val="00292646"/>
    <w:rsid w:val="002A0E91"/>
    <w:rsid w:val="002B299F"/>
    <w:rsid w:val="002C5ADC"/>
    <w:rsid w:val="002E08DD"/>
    <w:rsid w:val="002E2C95"/>
    <w:rsid w:val="00300B64"/>
    <w:rsid w:val="003027EE"/>
    <w:rsid w:val="003044F0"/>
    <w:rsid w:val="00304516"/>
    <w:rsid w:val="00304E3D"/>
    <w:rsid w:val="00312ED6"/>
    <w:rsid w:val="00315930"/>
    <w:rsid w:val="00325832"/>
    <w:rsid w:val="00326D40"/>
    <w:rsid w:val="00332612"/>
    <w:rsid w:val="00332A42"/>
    <w:rsid w:val="00342F72"/>
    <w:rsid w:val="00343259"/>
    <w:rsid w:val="00345EEF"/>
    <w:rsid w:val="00346559"/>
    <w:rsid w:val="00350B9E"/>
    <w:rsid w:val="003600E6"/>
    <w:rsid w:val="00361758"/>
    <w:rsid w:val="00364B4F"/>
    <w:rsid w:val="0037175B"/>
    <w:rsid w:val="00374655"/>
    <w:rsid w:val="00381351"/>
    <w:rsid w:val="00390181"/>
    <w:rsid w:val="00395F22"/>
    <w:rsid w:val="003A0D1F"/>
    <w:rsid w:val="003A36B1"/>
    <w:rsid w:val="003B2E59"/>
    <w:rsid w:val="003D2052"/>
    <w:rsid w:val="003D21B7"/>
    <w:rsid w:val="003D7879"/>
    <w:rsid w:val="003E578B"/>
    <w:rsid w:val="003F3666"/>
    <w:rsid w:val="004048D1"/>
    <w:rsid w:val="00414852"/>
    <w:rsid w:val="004211AA"/>
    <w:rsid w:val="00421DE5"/>
    <w:rsid w:val="00423C70"/>
    <w:rsid w:val="004266FC"/>
    <w:rsid w:val="00433117"/>
    <w:rsid w:val="004336B1"/>
    <w:rsid w:val="004426B1"/>
    <w:rsid w:val="00442B3D"/>
    <w:rsid w:val="00443108"/>
    <w:rsid w:val="0045079B"/>
    <w:rsid w:val="00455EA1"/>
    <w:rsid w:val="0046060B"/>
    <w:rsid w:val="0046203B"/>
    <w:rsid w:val="00463206"/>
    <w:rsid w:val="00464126"/>
    <w:rsid w:val="00464653"/>
    <w:rsid w:val="00465731"/>
    <w:rsid w:val="0047777A"/>
    <w:rsid w:val="00484897"/>
    <w:rsid w:val="00485AD2"/>
    <w:rsid w:val="00485C34"/>
    <w:rsid w:val="004864A2"/>
    <w:rsid w:val="00491808"/>
    <w:rsid w:val="0049291F"/>
    <w:rsid w:val="00495A8D"/>
    <w:rsid w:val="00497C8D"/>
    <w:rsid w:val="004A161C"/>
    <w:rsid w:val="004A6E6C"/>
    <w:rsid w:val="004B086E"/>
    <w:rsid w:val="004C11B4"/>
    <w:rsid w:val="004C5E36"/>
    <w:rsid w:val="004D0217"/>
    <w:rsid w:val="004D19FE"/>
    <w:rsid w:val="004E3535"/>
    <w:rsid w:val="004E6D36"/>
    <w:rsid w:val="00502776"/>
    <w:rsid w:val="00507E47"/>
    <w:rsid w:val="00510DE9"/>
    <w:rsid w:val="005230AA"/>
    <w:rsid w:val="0052472D"/>
    <w:rsid w:val="00526D07"/>
    <w:rsid w:val="00527A28"/>
    <w:rsid w:val="00544855"/>
    <w:rsid w:val="005614E4"/>
    <w:rsid w:val="00563034"/>
    <w:rsid w:val="005643D1"/>
    <w:rsid w:val="00566057"/>
    <w:rsid w:val="00576629"/>
    <w:rsid w:val="00576CB0"/>
    <w:rsid w:val="00577472"/>
    <w:rsid w:val="005806E7"/>
    <w:rsid w:val="0058143E"/>
    <w:rsid w:val="00586738"/>
    <w:rsid w:val="005973F8"/>
    <w:rsid w:val="00597BAF"/>
    <w:rsid w:val="005A04B9"/>
    <w:rsid w:val="005A448E"/>
    <w:rsid w:val="005A732A"/>
    <w:rsid w:val="005B4750"/>
    <w:rsid w:val="005B66BE"/>
    <w:rsid w:val="005C4834"/>
    <w:rsid w:val="005D2B23"/>
    <w:rsid w:val="005D34E6"/>
    <w:rsid w:val="005D6051"/>
    <w:rsid w:val="005D69AD"/>
    <w:rsid w:val="005F1667"/>
    <w:rsid w:val="00603E0E"/>
    <w:rsid w:val="00607900"/>
    <w:rsid w:val="00616A81"/>
    <w:rsid w:val="00616E93"/>
    <w:rsid w:val="0061709C"/>
    <w:rsid w:val="006200E1"/>
    <w:rsid w:val="00621761"/>
    <w:rsid w:val="006225F5"/>
    <w:rsid w:val="006227CC"/>
    <w:rsid w:val="006320BB"/>
    <w:rsid w:val="006335E5"/>
    <w:rsid w:val="00634B65"/>
    <w:rsid w:val="00640F2D"/>
    <w:rsid w:val="006428B1"/>
    <w:rsid w:val="00643EBC"/>
    <w:rsid w:val="006445FC"/>
    <w:rsid w:val="0064628B"/>
    <w:rsid w:val="00646665"/>
    <w:rsid w:val="00651C4C"/>
    <w:rsid w:val="00652D82"/>
    <w:rsid w:val="006615F7"/>
    <w:rsid w:val="00661ABF"/>
    <w:rsid w:val="00665B7F"/>
    <w:rsid w:val="00672633"/>
    <w:rsid w:val="0067736A"/>
    <w:rsid w:val="00683574"/>
    <w:rsid w:val="006843E2"/>
    <w:rsid w:val="00686DE8"/>
    <w:rsid w:val="00690302"/>
    <w:rsid w:val="00693320"/>
    <w:rsid w:val="00694F8C"/>
    <w:rsid w:val="0069772B"/>
    <w:rsid w:val="006A56DD"/>
    <w:rsid w:val="006B54C6"/>
    <w:rsid w:val="006C3192"/>
    <w:rsid w:val="006C3D15"/>
    <w:rsid w:val="006C7909"/>
    <w:rsid w:val="006C7D5F"/>
    <w:rsid w:val="006D6F9B"/>
    <w:rsid w:val="006E34F0"/>
    <w:rsid w:val="006E4D55"/>
    <w:rsid w:val="00721F58"/>
    <w:rsid w:val="007220A5"/>
    <w:rsid w:val="007232C7"/>
    <w:rsid w:val="00730A0B"/>
    <w:rsid w:val="0073434C"/>
    <w:rsid w:val="00745CF0"/>
    <w:rsid w:val="007531F2"/>
    <w:rsid w:val="00755995"/>
    <w:rsid w:val="00755F1C"/>
    <w:rsid w:val="00762B6A"/>
    <w:rsid w:val="007637B1"/>
    <w:rsid w:val="00774494"/>
    <w:rsid w:val="00777067"/>
    <w:rsid w:val="00780629"/>
    <w:rsid w:val="00780BF6"/>
    <w:rsid w:val="0078279B"/>
    <w:rsid w:val="0079149E"/>
    <w:rsid w:val="00794114"/>
    <w:rsid w:val="007958B9"/>
    <w:rsid w:val="007A6BEC"/>
    <w:rsid w:val="007B5508"/>
    <w:rsid w:val="007B5EB8"/>
    <w:rsid w:val="007B6C8C"/>
    <w:rsid w:val="007C23EE"/>
    <w:rsid w:val="007C4870"/>
    <w:rsid w:val="007C5F1F"/>
    <w:rsid w:val="007D1E98"/>
    <w:rsid w:val="007D20A6"/>
    <w:rsid w:val="007D458D"/>
    <w:rsid w:val="007D488C"/>
    <w:rsid w:val="007E03E7"/>
    <w:rsid w:val="007F20E9"/>
    <w:rsid w:val="0080059C"/>
    <w:rsid w:val="00810331"/>
    <w:rsid w:val="00811EC1"/>
    <w:rsid w:val="00825E4A"/>
    <w:rsid w:val="00826A5A"/>
    <w:rsid w:val="0082745D"/>
    <w:rsid w:val="0083114D"/>
    <w:rsid w:val="00831469"/>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2B62"/>
    <w:rsid w:val="0088466F"/>
    <w:rsid w:val="008850FB"/>
    <w:rsid w:val="0088669D"/>
    <w:rsid w:val="00893B8A"/>
    <w:rsid w:val="00895E10"/>
    <w:rsid w:val="008A1D76"/>
    <w:rsid w:val="008A3B28"/>
    <w:rsid w:val="008C2596"/>
    <w:rsid w:val="008C2DF0"/>
    <w:rsid w:val="008D4E02"/>
    <w:rsid w:val="008E089A"/>
    <w:rsid w:val="008E1BF3"/>
    <w:rsid w:val="008E26B1"/>
    <w:rsid w:val="008F6D4A"/>
    <w:rsid w:val="0090342C"/>
    <w:rsid w:val="00903788"/>
    <w:rsid w:val="00903AC4"/>
    <w:rsid w:val="00904EFF"/>
    <w:rsid w:val="00910131"/>
    <w:rsid w:val="00916133"/>
    <w:rsid w:val="00922B4E"/>
    <w:rsid w:val="00922D96"/>
    <w:rsid w:val="009269A7"/>
    <w:rsid w:val="00930EAC"/>
    <w:rsid w:val="00943F4A"/>
    <w:rsid w:val="00954B27"/>
    <w:rsid w:val="009725BB"/>
    <w:rsid w:val="00982ADC"/>
    <w:rsid w:val="009836B2"/>
    <w:rsid w:val="00984127"/>
    <w:rsid w:val="00985705"/>
    <w:rsid w:val="0098582D"/>
    <w:rsid w:val="009915A0"/>
    <w:rsid w:val="009A6F40"/>
    <w:rsid w:val="009B3944"/>
    <w:rsid w:val="009B3B28"/>
    <w:rsid w:val="009B6F8D"/>
    <w:rsid w:val="009C218A"/>
    <w:rsid w:val="009E2095"/>
    <w:rsid w:val="009E36E1"/>
    <w:rsid w:val="009E625A"/>
    <w:rsid w:val="009E69C2"/>
    <w:rsid w:val="009F5D7F"/>
    <w:rsid w:val="009F6116"/>
    <w:rsid w:val="00A016FA"/>
    <w:rsid w:val="00A049DA"/>
    <w:rsid w:val="00A10026"/>
    <w:rsid w:val="00A26E5C"/>
    <w:rsid w:val="00A27C2F"/>
    <w:rsid w:val="00A33E28"/>
    <w:rsid w:val="00A34426"/>
    <w:rsid w:val="00A355F7"/>
    <w:rsid w:val="00A410A9"/>
    <w:rsid w:val="00A512CB"/>
    <w:rsid w:val="00A53B35"/>
    <w:rsid w:val="00A62B0B"/>
    <w:rsid w:val="00A714FA"/>
    <w:rsid w:val="00A81E76"/>
    <w:rsid w:val="00A8752D"/>
    <w:rsid w:val="00A95446"/>
    <w:rsid w:val="00A97840"/>
    <w:rsid w:val="00AA0B7B"/>
    <w:rsid w:val="00AA1804"/>
    <w:rsid w:val="00AA4BAD"/>
    <w:rsid w:val="00AB30CC"/>
    <w:rsid w:val="00AB5D31"/>
    <w:rsid w:val="00AC3AEA"/>
    <w:rsid w:val="00AC6ADA"/>
    <w:rsid w:val="00AC6C17"/>
    <w:rsid w:val="00AD61B9"/>
    <w:rsid w:val="00AD7BA2"/>
    <w:rsid w:val="00AE0599"/>
    <w:rsid w:val="00AF1E36"/>
    <w:rsid w:val="00AF3528"/>
    <w:rsid w:val="00AF4300"/>
    <w:rsid w:val="00AF569E"/>
    <w:rsid w:val="00B001E5"/>
    <w:rsid w:val="00B04178"/>
    <w:rsid w:val="00B04966"/>
    <w:rsid w:val="00B153FD"/>
    <w:rsid w:val="00B23C00"/>
    <w:rsid w:val="00B30AE2"/>
    <w:rsid w:val="00B3223D"/>
    <w:rsid w:val="00B45A40"/>
    <w:rsid w:val="00B46917"/>
    <w:rsid w:val="00B55860"/>
    <w:rsid w:val="00B57902"/>
    <w:rsid w:val="00B616A5"/>
    <w:rsid w:val="00B640E7"/>
    <w:rsid w:val="00B6639B"/>
    <w:rsid w:val="00B67D77"/>
    <w:rsid w:val="00B70D06"/>
    <w:rsid w:val="00B7135C"/>
    <w:rsid w:val="00B72E1C"/>
    <w:rsid w:val="00B7471F"/>
    <w:rsid w:val="00B751C5"/>
    <w:rsid w:val="00B90E36"/>
    <w:rsid w:val="00B97241"/>
    <w:rsid w:val="00BA1800"/>
    <w:rsid w:val="00BB383E"/>
    <w:rsid w:val="00BB4203"/>
    <w:rsid w:val="00BB4748"/>
    <w:rsid w:val="00BB5DC4"/>
    <w:rsid w:val="00BD0F34"/>
    <w:rsid w:val="00BE09E3"/>
    <w:rsid w:val="00BE1A0B"/>
    <w:rsid w:val="00BE1F7D"/>
    <w:rsid w:val="00BE28E8"/>
    <w:rsid w:val="00BE71CD"/>
    <w:rsid w:val="00BE7B6B"/>
    <w:rsid w:val="00BF2B19"/>
    <w:rsid w:val="00BF5C9A"/>
    <w:rsid w:val="00BF62ED"/>
    <w:rsid w:val="00C02219"/>
    <w:rsid w:val="00C0511B"/>
    <w:rsid w:val="00C13AD2"/>
    <w:rsid w:val="00C13FD0"/>
    <w:rsid w:val="00C17BC9"/>
    <w:rsid w:val="00C231E2"/>
    <w:rsid w:val="00C241A3"/>
    <w:rsid w:val="00C26061"/>
    <w:rsid w:val="00C32E5B"/>
    <w:rsid w:val="00C340D9"/>
    <w:rsid w:val="00C36BCF"/>
    <w:rsid w:val="00C4795A"/>
    <w:rsid w:val="00C64E99"/>
    <w:rsid w:val="00C64FC9"/>
    <w:rsid w:val="00C73B0A"/>
    <w:rsid w:val="00C77922"/>
    <w:rsid w:val="00C8483D"/>
    <w:rsid w:val="00C91C3A"/>
    <w:rsid w:val="00C93D07"/>
    <w:rsid w:val="00C95438"/>
    <w:rsid w:val="00CA1B10"/>
    <w:rsid w:val="00CB48C4"/>
    <w:rsid w:val="00CB663A"/>
    <w:rsid w:val="00CC04DB"/>
    <w:rsid w:val="00CC48F2"/>
    <w:rsid w:val="00CC5B74"/>
    <w:rsid w:val="00CC70FE"/>
    <w:rsid w:val="00CD2350"/>
    <w:rsid w:val="00CD341F"/>
    <w:rsid w:val="00CD6823"/>
    <w:rsid w:val="00CD72BE"/>
    <w:rsid w:val="00CE0655"/>
    <w:rsid w:val="00CE59E3"/>
    <w:rsid w:val="00CF07FC"/>
    <w:rsid w:val="00D07CBE"/>
    <w:rsid w:val="00D1443A"/>
    <w:rsid w:val="00D16BDA"/>
    <w:rsid w:val="00D17C04"/>
    <w:rsid w:val="00D25F6F"/>
    <w:rsid w:val="00D30C18"/>
    <w:rsid w:val="00D30D6D"/>
    <w:rsid w:val="00D31106"/>
    <w:rsid w:val="00D42651"/>
    <w:rsid w:val="00D47372"/>
    <w:rsid w:val="00D509D2"/>
    <w:rsid w:val="00D511D5"/>
    <w:rsid w:val="00D540E3"/>
    <w:rsid w:val="00D61C3D"/>
    <w:rsid w:val="00D6259E"/>
    <w:rsid w:val="00D71F33"/>
    <w:rsid w:val="00D81E7B"/>
    <w:rsid w:val="00D83B48"/>
    <w:rsid w:val="00D841B8"/>
    <w:rsid w:val="00D86D3D"/>
    <w:rsid w:val="00D9346D"/>
    <w:rsid w:val="00D956C3"/>
    <w:rsid w:val="00D9780F"/>
    <w:rsid w:val="00DA7B88"/>
    <w:rsid w:val="00DB1640"/>
    <w:rsid w:val="00DB4D3B"/>
    <w:rsid w:val="00DB5863"/>
    <w:rsid w:val="00DC1619"/>
    <w:rsid w:val="00DC2A29"/>
    <w:rsid w:val="00DC3062"/>
    <w:rsid w:val="00DC79AC"/>
    <w:rsid w:val="00DD68E3"/>
    <w:rsid w:val="00DE217C"/>
    <w:rsid w:val="00DE3F66"/>
    <w:rsid w:val="00DF0811"/>
    <w:rsid w:val="00DF6A24"/>
    <w:rsid w:val="00E058AF"/>
    <w:rsid w:val="00E06DDC"/>
    <w:rsid w:val="00E07286"/>
    <w:rsid w:val="00E074F1"/>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57FB3"/>
    <w:rsid w:val="00E6175B"/>
    <w:rsid w:val="00E67255"/>
    <w:rsid w:val="00E722ED"/>
    <w:rsid w:val="00E725DA"/>
    <w:rsid w:val="00E73632"/>
    <w:rsid w:val="00E8135E"/>
    <w:rsid w:val="00E94574"/>
    <w:rsid w:val="00EA2CA4"/>
    <w:rsid w:val="00EA4811"/>
    <w:rsid w:val="00EA4879"/>
    <w:rsid w:val="00EA5B97"/>
    <w:rsid w:val="00EB5492"/>
    <w:rsid w:val="00ED7615"/>
    <w:rsid w:val="00EE047B"/>
    <w:rsid w:val="00EF1377"/>
    <w:rsid w:val="00EF286E"/>
    <w:rsid w:val="00EF6D19"/>
    <w:rsid w:val="00F05046"/>
    <w:rsid w:val="00F21157"/>
    <w:rsid w:val="00F23297"/>
    <w:rsid w:val="00F26DA0"/>
    <w:rsid w:val="00F301C8"/>
    <w:rsid w:val="00F323EE"/>
    <w:rsid w:val="00F33377"/>
    <w:rsid w:val="00F37572"/>
    <w:rsid w:val="00F41BB4"/>
    <w:rsid w:val="00F44C42"/>
    <w:rsid w:val="00F520D7"/>
    <w:rsid w:val="00F5501F"/>
    <w:rsid w:val="00F55544"/>
    <w:rsid w:val="00F66571"/>
    <w:rsid w:val="00F70D2C"/>
    <w:rsid w:val="00F7181E"/>
    <w:rsid w:val="00F73305"/>
    <w:rsid w:val="00F75203"/>
    <w:rsid w:val="00F8151D"/>
    <w:rsid w:val="00F85319"/>
    <w:rsid w:val="00F8737C"/>
    <w:rsid w:val="00F90189"/>
    <w:rsid w:val="00F97D3F"/>
    <w:rsid w:val="00FA295C"/>
    <w:rsid w:val="00FA5E5A"/>
    <w:rsid w:val="00FB5795"/>
    <w:rsid w:val="00FC4053"/>
    <w:rsid w:val="00FC7772"/>
    <w:rsid w:val="00FD47CE"/>
    <w:rsid w:val="00FD4B2A"/>
    <w:rsid w:val="00FD5BEB"/>
    <w:rsid w:val="00FE51B5"/>
    <w:rsid w:val="00FE6AE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26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zabojnikova@spuc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zif.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gri.cz/pr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2.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3.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4.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6.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11827</Words>
  <Characters>69785</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Košutová Lada</cp:lastModifiedBy>
  <cp:revision>126</cp:revision>
  <cp:lastPrinted>2024-10-21T06:14:00Z</cp:lastPrinted>
  <dcterms:created xsi:type="dcterms:W3CDTF">2024-08-28T12:01:00Z</dcterms:created>
  <dcterms:modified xsi:type="dcterms:W3CDTF">2024-10-23T05:57:00Z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