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063A2" w14:textId="509EC7AB" w:rsidR="36E45837" w:rsidRPr="00712F5C" w:rsidRDefault="36E45837" w:rsidP="30B82AAB">
      <w:pPr>
        <w:jc w:val="right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Č.j.: 2024/</w:t>
      </w:r>
      <w:r w:rsidR="00333B55">
        <w:rPr>
          <w:rFonts w:ascii="Calibri" w:hAnsi="Calibri" w:cs="Calibri"/>
          <w:sz w:val="24"/>
          <w:szCs w:val="24"/>
        </w:rPr>
        <w:t>3891</w:t>
      </w:r>
      <w:r w:rsidRPr="00712F5C">
        <w:rPr>
          <w:rFonts w:ascii="Calibri" w:hAnsi="Calibri" w:cs="Calibri"/>
          <w:sz w:val="24"/>
          <w:szCs w:val="24"/>
        </w:rPr>
        <w:t>/NM</w:t>
      </w:r>
    </w:p>
    <w:p w14:paraId="2F625500" w14:textId="77777777" w:rsidR="00C615B6" w:rsidRPr="00712F5C" w:rsidRDefault="00C615B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12F5C">
        <w:rPr>
          <w:rFonts w:ascii="Calibri" w:hAnsi="Calibri" w:cs="Calibri"/>
          <w:b/>
          <w:bCs/>
          <w:sz w:val="32"/>
          <w:szCs w:val="32"/>
        </w:rPr>
        <w:t>K U P N Í   S M L O U V A</w:t>
      </w:r>
    </w:p>
    <w:p w14:paraId="6A63AC9A" w14:textId="46580038" w:rsidR="00C615B6" w:rsidRPr="00ED3787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D3787">
        <w:rPr>
          <w:rFonts w:ascii="Calibri" w:hAnsi="Calibri" w:cs="Calibri"/>
          <w:b/>
          <w:bCs/>
          <w:sz w:val="24"/>
          <w:szCs w:val="24"/>
        </w:rPr>
        <w:t>č</w:t>
      </w:r>
      <w:r w:rsidR="75D15913" w:rsidRPr="00ED3787">
        <w:rPr>
          <w:rFonts w:ascii="Calibri" w:hAnsi="Calibri" w:cs="Calibri"/>
          <w:b/>
          <w:bCs/>
          <w:sz w:val="24"/>
          <w:szCs w:val="24"/>
        </w:rPr>
        <w:t>. 24</w:t>
      </w:r>
      <w:r w:rsidR="003C4724">
        <w:rPr>
          <w:rFonts w:ascii="Calibri" w:hAnsi="Calibri" w:cs="Calibri"/>
          <w:b/>
          <w:bCs/>
          <w:sz w:val="24"/>
          <w:szCs w:val="24"/>
        </w:rPr>
        <w:t>1099</w:t>
      </w:r>
    </w:p>
    <w:p w14:paraId="0CE1745A" w14:textId="77777777" w:rsidR="00C615B6" w:rsidRPr="00712F5C" w:rsidRDefault="00C615B6">
      <w:pPr>
        <w:jc w:val="center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uzavřená níže uvedeného dne, měsíce a roku podle ustanovení § 2079 a násl. zákona č. 89/2012 Sb., občanský zákoník, ve znění pozdějších předpisů, mezi těmito smluvními </w:t>
      </w:r>
    </w:p>
    <w:p w14:paraId="40396375" w14:textId="77777777" w:rsidR="00C615B6" w:rsidRPr="00712F5C" w:rsidRDefault="00C615B6">
      <w:pPr>
        <w:jc w:val="center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stranami:</w:t>
      </w:r>
    </w:p>
    <w:p w14:paraId="74A95345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EEC811E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722229E5" w14:textId="77777777" w:rsidR="00C615B6" w:rsidRPr="00712F5C" w:rsidRDefault="00C615B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23AE39C4" w14:textId="77777777" w:rsidR="00C615B6" w:rsidRPr="00712F5C" w:rsidRDefault="00C615B6">
      <w:pPr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DEAEC8B" w14:textId="25C0A251" w:rsidR="00C615B6" w:rsidRPr="00712F5C" w:rsidRDefault="00C615B6">
      <w:p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se sídlem Praha 1, Václavské náměstí 1700/68, PSČ: 11</w:t>
      </w:r>
      <w:r w:rsidR="000B1687">
        <w:rPr>
          <w:rFonts w:ascii="Calibri" w:hAnsi="Calibri" w:cs="Calibri"/>
          <w:sz w:val="24"/>
          <w:szCs w:val="24"/>
        </w:rPr>
        <w:t>0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000B1687">
        <w:rPr>
          <w:rFonts w:ascii="Calibri" w:hAnsi="Calibri" w:cs="Calibri"/>
          <w:sz w:val="24"/>
          <w:szCs w:val="24"/>
        </w:rPr>
        <w:t>00</w:t>
      </w:r>
    </w:p>
    <w:p w14:paraId="68817041" w14:textId="77777777" w:rsidR="00C615B6" w:rsidRPr="00712F5C" w:rsidRDefault="00C615B6">
      <w:pPr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IČ: 0002 3272, DIČ: CZ 0002 3272</w:t>
      </w:r>
    </w:p>
    <w:p w14:paraId="0225CD4A" w14:textId="049A86DD" w:rsidR="00791179" w:rsidRPr="00791179" w:rsidRDefault="00C615B6" w:rsidP="57D29909">
      <w:pPr>
        <w:spacing w:after="120" w:line="276" w:lineRule="auto"/>
        <w:ind w:right="-6"/>
        <w:jc w:val="both"/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 xml:space="preserve">zastoupeno </w:t>
      </w:r>
      <w:r w:rsidR="5EE2A047" w:rsidRPr="57D29909">
        <w:rPr>
          <w:rFonts w:ascii="Calibri" w:hAnsi="Calibri" w:cs="Calibri"/>
          <w:sz w:val="24"/>
          <w:szCs w:val="24"/>
        </w:rPr>
        <w:t>Mgr. Petrem Brůhou, náměstkem generálního ředitele</w:t>
      </w:r>
    </w:p>
    <w:p w14:paraId="7ADCF57F" w14:textId="77777777" w:rsidR="00C615B6" w:rsidRPr="00712F5C" w:rsidRDefault="00C615B6">
      <w:pPr>
        <w:spacing w:after="120" w:line="276" w:lineRule="auto"/>
        <w:ind w:right="-6"/>
        <w:jc w:val="both"/>
        <w:rPr>
          <w:rFonts w:ascii="Tahoma" w:hAnsi="Tahoma" w:cs="Tahoma"/>
          <w:color w:val="000000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(dále jen „</w:t>
      </w:r>
      <w:r w:rsidRPr="00712F5C">
        <w:rPr>
          <w:rFonts w:ascii="Calibri" w:hAnsi="Calibri" w:cs="Calibri"/>
          <w:b/>
          <w:bCs/>
          <w:sz w:val="24"/>
          <w:szCs w:val="24"/>
        </w:rPr>
        <w:t>kupující</w:t>
      </w:r>
      <w:r w:rsidRPr="00712F5C">
        <w:rPr>
          <w:rFonts w:ascii="Calibri" w:hAnsi="Calibri" w:cs="Calibri"/>
          <w:sz w:val="24"/>
          <w:szCs w:val="24"/>
        </w:rPr>
        <w:t>“)</w:t>
      </w:r>
    </w:p>
    <w:p w14:paraId="09C31315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BBFCF8B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a</w:t>
      </w:r>
    </w:p>
    <w:p w14:paraId="2889C2D7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4804868D" w14:textId="6AB89A8B" w:rsidR="00C615B6" w:rsidRPr="00E4319E" w:rsidRDefault="00E4319E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  <w:b/>
          <w:bCs/>
        </w:rPr>
      </w:pPr>
      <w:r w:rsidRPr="00E4319E">
        <w:rPr>
          <w:rFonts w:ascii="Calibri" w:hAnsi="Calibri" w:cs="Calibri"/>
          <w:b/>
          <w:bCs/>
        </w:rPr>
        <w:t>EXON s.r.o.</w:t>
      </w:r>
    </w:p>
    <w:p w14:paraId="70AA9DE5" w14:textId="2FE48D41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se sídlem </w:t>
      </w:r>
      <w:r w:rsidR="00E4319E">
        <w:rPr>
          <w:rFonts w:ascii="Calibri" w:hAnsi="Calibri" w:cs="Calibri"/>
        </w:rPr>
        <w:t>Vrážská 73/10, 153 00 Praha</w:t>
      </w:r>
    </w:p>
    <w:p w14:paraId="5C784FC1" w14:textId="3A110799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IČ: </w:t>
      </w:r>
      <w:r w:rsidR="00E4319E">
        <w:rPr>
          <w:rFonts w:ascii="Calibri" w:hAnsi="Calibri" w:cs="Calibri"/>
        </w:rPr>
        <w:t>263763</w:t>
      </w:r>
      <w:r w:rsidR="00CD7D56">
        <w:rPr>
          <w:rFonts w:ascii="Calibri" w:hAnsi="Calibri" w:cs="Calibri"/>
        </w:rPr>
        <w:t>26</w:t>
      </w:r>
      <w:r w:rsidRPr="00712F5C">
        <w:rPr>
          <w:rFonts w:ascii="Calibri" w:hAnsi="Calibri" w:cs="Calibri"/>
        </w:rPr>
        <w:t xml:space="preserve"> </w:t>
      </w:r>
    </w:p>
    <w:p w14:paraId="0E9878CE" w14:textId="30C5801F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zapsaná v obchodním rejstříku vedeném </w:t>
      </w:r>
      <w:r w:rsidR="00CD7D56">
        <w:rPr>
          <w:rFonts w:ascii="Calibri" w:hAnsi="Calibri" w:cs="Calibri"/>
        </w:rPr>
        <w:t>Městským soudem</w:t>
      </w:r>
      <w:r w:rsidRPr="00712F5C">
        <w:rPr>
          <w:rFonts w:ascii="Calibri" w:hAnsi="Calibri" w:cs="Calibri"/>
          <w:shd w:val="clear" w:color="auto" w:fill="FFFFFF"/>
        </w:rPr>
        <w:t xml:space="preserve"> pod </w:t>
      </w:r>
      <w:r w:rsidRPr="00712F5C">
        <w:rPr>
          <w:rFonts w:ascii="Calibri" w:hAnsi="Calibri" w:cs="Calibri"/>
        </w:rPr>
        <w:t xml:space="preserve">spis. zn. </w:t>
      </w:r>
      <w:r w:rsidR="00CD7D56">
        <w:rPr>
          <w:rFonts w:ascii="Calibri" w:hAnsi="Calibri" w:cs="Calibri"/>
        </w:rPr>
        <w:t>C 257152</w:t>
      </w:r>
    </w:p>
    <w:p w14:paraId="0A5F3A93" w14:textId="1B13CF8A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zastoupená </w:t>
      </w:r>
      <w:r w:rsidR="00B2308C">
        <w:rPr>
          <w:rFonts w:ascii="Calibri" w:hAnsi="Calibri" w:cs="Calibri"/>
        </w:rPr>
        <w:t>Ing. Radkem Chramostou, jednatelem</w:t>
      </w:r>
    </w:p>
    <w:p w14:paraId="0256D4AD" w14:textId="27D3BDCD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číslo účtu: </w:t>
      </w:r>
      <w:proofErr w:type="spellStart"/>
      <w:r w:rsidR="00B2308C">
        <w:rPr>
          <w:rFonts w:ascii="Calibri" w:hAnsi="Calibri" w:cs="Calibri"/>
        </w:rPr>
        <w:t>xxxxxxxxxxxxxxxxxx</w:t>
      </w:r>
      <w:proofErr w:type="spellEnd"/>
    </w:p>
    <w:p w14:paraId="582997F6" w14:textId="24462D93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kontaktní osoba:</w:t>
      </w:r>
      <w:r w:rsidR="00B2308C">
        <w:rPr>
          <w:rFonts w:ascii="Calibri" w:hAnsi="Calibri" w:cs="Calibri"/>
        </w:rPr>
        <w:t xml:space="preserve"> </w:t>
      </w:r>
      <w:proofErr w:type="spellStart"/>
      <w:r w:rsidR="00B2308C">
        <w:rPr>
          <w:rFonts w:ascii="Calibri" w:hAnsi="Calibri" w:cs="Calibri"/>
        </w:rPr>
        <w:t>xxxxxx</w:t>
      </w:r>
      <w:proofErr w:type="spellEnd"/>
      <w:r w:rsidR="00B2308C">
        <w:rPr>
          <w:rFonts w:ascii="Calibri" w:hAnsi="Calibri" w:cs="Calibri"/>
        </w:rPr>
        <w:t xml:space="preserve"> </w:t>
      </w:r>
      <w:proofErr w:type="spellStart"/>
      <w:r w:rsidR="00B2308C">
        <w:rPr>
          <w:rFonts w:ascii="Calibri" w:hAnsi="Calibri" w:cs="Calibri"/>
        </w:rPr>
        <w:t>xxxxxx</w:t>
      </w:r>
      <w:proofErr w:type="spellEnd"/>
      <w:r w:rsidR="00B2308C">
        <w:rPr>
          <w:rFonts w:ascii="Calibri" w:hAnsi="Calibri" w:cs="Calibri"/>
        </w:rPr>
        <w:t xml:space="preserve"> </w:t>
      </w:r>
      <w:proofErr w:type="spellStart"/>
      <w:r w:rsidR="00B2308C">
        <w:rPr>
          <w:rFonts w:ascii="Calibri" w:hAnsi="Calibri" w:cs="Calibri"/>
        </w:rPr>
        <w:t>xxxxxxx</w:t>
      </w:r>
      <w:proofErr w:type="spellEnd"/>
      <w:r w:rsidR="00B2308C">
        <w:rPr>
          <w:rFonts w:ascii="Calibri" w:hAnsi="Calibri" w:cs="Calibri"/>
        </w:rPr>
        <w:t xml:space="preserve"> </w:t>
      </w:r>
      <w:proofErr w:type="spellStart"/>
      <w:r w:rsidR="00B2308C">
        <w:rPr>
          <w:rFonts w:ascii="Calibri" w:hAnsi="Calibri" w:cs="Calibri"/>
        </w:rPr>
        <w:t>xxxxxxx</w:t>
      </w:r>
      <w:proofErr w:type="spellEnd"/>
    </w:p>
    <w:p w14:paraId="4EB78B2A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(dále jen „</w:t>
      </w:r>
      <w:r w:rsidRPr="00712F5C">
        <w:rPr>
          <w:rFonts w:ascii="Calibri" w:hAnsi="Calibri" w:cs="Calibri"/>
          <w:b/>
          <w:bCs/>
          <w:sz w:val="24"/>
          <w:szCs w:val="24"/>
        </w:rPr>
        <w:t>prodávající</w:t>
      </w:r>
      <w:r w:rsidRPr="00712F5C">
        <w:rPr>
          <w:rFonts w:ascii="Calibri" w:hAnsi="Calibri" w:cs="Calibri"/>
          <w:sz w:val="24"/>
          <w:szCs w:val="24"/>
        </w:rPr>
        <w:t>“)</w:t>
      </w:r>
    </w:p>
    <w:p w14:paraId="7262B015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F0A1010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50170828" w14:textId="77777777" w:rsidR="00C615B6" w:rsidRPr="00712F5C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Preambule</w:t>
      </w:r>
    </w:p>
    <w:p w14:paraId="1B95C4EE" w14:textId="47BFA018" w:rsidR="00C615B6" w:rsidRPr="00712F5C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uzavírají na základě zadávacího řízení </w:t>
      </w:r>
      <w:r w:rsidR="00305A29" w:rsidRPr="00712F5C">
        <w:rPr>
          <w:rFonts w:ascii="Calibri" w:hAnsi="Calibri" w:cs="Calibri"/>
          <w:sz w:val="24"/>
          <w:szCs w:val="24"/>
        </w:rPr>
        <w:t xml:space="preserve">nadlimitní </w:t>
      </w:r>
      <w:r w:rsidRPr="00712F5C">
        <w:rPr>
          <w:rFonts w:ascii="Calibri" w:hAnsi="Calibri" w:cs="Calibri"/>
          <w:sz w:val="24"/>
          <w:szCs w:val="24"/>
        </w:rPr>
        <w:t xml:space="preserve">veřejné zakázky pod názvem </w:t>
      </w:r>
      <w:r w:rsidR="008E2A82" w:rsidRPr="008E2A82">
        <w:rPr>
          <w:rFonts w:ascii="Calibri" w:hAnsi="Calibri" w:cs="Calibri"/>
          <w:sz w:val="24"/>
          <w:szCs w:val="24"/>
        </w:rPr>
        <w:t>Skenery pro Historické muzeum, Náprstkovo muzeum a České muzeum hudby Národního muzea</w:t>
      </w:r>
      <w:r w:rsidR="00EF41E4">
        <w:rPr>
          <w:rFonts w:ascii="Calibri" w:hAnsi="Calibri" w:cs="Calibri"/>
          <w:sz w:val="24"/>
          <w:szCs w:val="24"/>
        </w:rPr>
        <w:t xml:space="preserve"> (VZ240217)</w:t>
      </w:r>
      <w:r w:rsidR="00153E49" w:rsidRPr="00712F5C">
        <w:rPr>
          <w:rFonts w:ascii="Calibri" w:hAnsi="Calibri" w:cs="Calibri"/>
          <w:sz w:val="24"/>
          <w:szCs w:val="24"/>
        </w:rPr>
        <w:t xml:space="preserve">, část </w:t>
      </w:r>
      <w:r w:rsidR="00FE1DD8">
        <w:rPr>
          <w:rFonts w:ascii="Calibri" w:hAnsi="Calibri" w:cs="Calibri"/>
          <w:sz w:val="24"/>
          <w:szCs w:val="24"/>
        </w:rPr>
        <w:t>3</w:t>
      </w:r>
      <w:r w:rsidR="00153E49" w:rsidRPr="00712F5C">
        <w:rPr>
          <w:rFonts w:ascii="Calibri" w:hAnsi="Calibri" w:cs="Calibri"/>
          <w:sz w:val="24"/>
          <w:szCs w:val="24"/>
        </w:rPr>
        <w:t xml:space="preserve">) </w:t>
      </w:r>
      <w:r w:rsidR="001717FA" w:rsidRPr="001717FA">
        <w:rPr>
          <w:rFonts w:ascii="Calibri" w:hAnsi="Calibri" w:cs="Calibri"/>
          <w:sz w:val="24"/>
          <w:szCs w:val="24"/>
        </w:rPr>
        <w:t xml:space="preserve">Planetární skener, formát A2 – 2ks </w:t>
      </w:r>
      <w:r w:rsidRPr="00712F5C">
        <w:rPr>
          <w:rFonts w:ascii="Calibri" w:hAnsi="Calibri" w:cs="Calibri"/>
          <w:sz w:val="24"/>
          <w:szCs w:val="24"/>
        </w:rPr>
        <w:t xml:space="preserve">tuto kupní smlouvu. </w:t>
      </w:r>
    </w:p>
    <w:p w14:paraId="1B026D72" w14:textId="773B92F8" w:rsidR="24A208FD" w:rsidRPr="00712F5C" w:rsidRDefault="24A208FD" w:rsidP="24A208FD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5BB0AD95" w14:textId="705D4035" w:rsidR="00C615B6" w:rsidRPr="00712F5C" w:rsidRDefault="00C615B6" w:rsidP="160C8595">
      <w:p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160C8595">
        <w:rPr>
          <w:rFonts w:asciiTheme="minorHAnsi" w:hAnsiTheme="minorHAnsi"/>
          <w:sz w:val="24"/>
          <w:szCs w:val="24"/>
        </w:rPr>
        <w:t xml:space="preserve">Předmět smlouvy je spolufinancován v rámci Národního plánu obnovy, projektu </w:t>
      </w:r>
      <w:r w:rsidR="005B31A8" w:rsidRPr="005B31A8">
        <w:rPr>
          <w:rFonts w:ascii="Calibri" w:eastAsia="Calibri" w:hAnsi="Calibri" w:cs="Calibri"/>
          <w:color w:val="000000" w:themeColor="text1"/>
          <w:sz w:val="24"/>
          <w:szCs w:val="24"/>
        </w:rPr>
        <w:t>Modernizace a rozšíření digitalizačního pracoviště Náprstkova muzea, Národního muzea za účelem zvýšení efektivity digitalizace a zpřístupnění sbírkových a archivních fondů včetně velkoformátového obrazového materiálu s identifikačním číslem projektu: 134V731000026</w:t>
      </w:r>
      <w:r w:rsidR="006A2DFD">
        <w:rPr>
          <w:rFonts w:asciiTheme="minorHAnsi" w:hAnsiTheme="minorHAnsi"/>
          <w:sz w:val="24"/>
          <w:szCs w:val="24"/>
        </w:rPr>
        <w:t xml:space="preserve">; a dále projektu </w:t>
      </w:r>
      <w:r w:rsidR="006A2DFD" w:rsidRPr="006A2DFD">
        <w:rPr>
          <w:rFonts w:asciiTheme="minorHAnsi" w:hAnsiTheme="minorHAnsi"/>
          <w:sz w:val="24"/>
          <w:szCs w:val="24"/>
        </w:rPr>
        <w:t>Obnova a rozšíření vybavení za účelem digitalizace a prezentace podsbírek Hudebněhistorického oddělení a Muzea Bedřicha Smetany, Českého muzea hudby, Národního muzea s identifikačním číslem projektu: 134V731000033</w:t>
      </w:r>
      <w:r w:rsidR="00C75D20">
        <w:rPr>
          <w:rFonts w:asciiTheme="minorHAnsi" w:hAnsiTheme="minorHAnsi"/>
          <w:sz w:val="24"/>
          <w:szCs w:val="24"/>
        </w:rPr>
        <w:t>.</w:t>
      </w:r>
    </w:p>
    <w:p w14:paraId="24002624" w14:textId="77777777" w:rsidR="00C615B6" w:rsidRPr="00712F5C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34C3F3F8" w14:textId="77777777" w:rsidR="00C615B6" w:rsidRPr="00712F5C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4A0972CB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I.</w:t>
      </w:r>
    </w:p>
    <w:p w14:paraId="6785C0AB" w14:textId="77777777" w:rsidR="00C615B6" w:rsidRPr="00712F5C" w:rsidRDefault="00C615B6">
      <w:pPr>
        <w:pStyle w:val="Nadpis5"/>
        <w:suppressAutoHyphens/>
        <w:spacing w:before="0" w:line="240" w:lineRule="auto"/>
        <w:rPr>
          <w:rFonts w:ascii="Calibri" w:hAnsi="Calibri" w:cs="Calibri"/>
          <w:b/>
          <w:bCs/>
          <w:i w:val="0"/>
          <w:iCs w:val="0"/>
          <w:u w:val="none"/>
        </w:rPr>
      </w:pPr>
      <w:r w:rsidRPr="00712F5C">
        <w:rPr>
          <w:rFonts w:ascii="Calibri" w:hAnsi="Calibri" w:cs="Calibri"/>
          <w:b/>
          <w:bCs/>
          <w:i w:val="0"/>
          <w:iCs w:val="0"/>
          <w:u w:val="none"/>
        </w:rPr>
        <w:t>Předmět smlouvy</w:t>
      </w:r>
    </w:p>
    <w:p w14:paraId="113D41AE" w14:textId="77777777" w:rsidR="00C615B6" w:rsidRPr="00712F5C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Touto kupní smlouvou se prodávající zavazuje, že kupujícímu odevzdá zboží specifikované v odst. 2 tohoto článku smlouvy, které je předmětem koupě, a umožní mu nabýt vlastnické </w:t>
      </w:r>
      <w:r w:rsidRPr="00712F5C">
        <w:rPr>
          <w:rFonts w:ascii="Calibri" w:hAnsi="Calibri" w:cs="Calibri"/>
          <w:sz w:val="24"/>
          <w:szCs w:val="24"/>
        </w:rPr>
        <w:lastRenderedPageBreak/>
        <w:t>právo k němu, a kupující se zavazuje, že zboží převezme a zaplatí prodávajícímu sjednanou kupní cenu.</w:t>
      </w:r>
    </w:p>
    <w:p w14:paraId="0E2605BD" w14:textId="085C5F41" w:rsidR="00C615B6" w:rsidRPr="00174F7D" w:rsidRDefault="00C615B6" w:rsidP="30B82AAB">
      <w:pPr>
        <w:numPr>
          <w:ilvl w:val="1"/>
          <w:numId w:val="2"/>
        </w:numPr>
        <w:spacing w:line="259" w:lineRule="auto"/>
        <w:jc w:val="both"/>
        <w:rPr>
          <w:rFonts w:ascii="Calibri" w:hAnsi="Calibri" w:cs="Calibri"/>
        </w:rPr>
      </w:pPr>
      <w:r w:rsidRPr="00621A9D">
        <w:rPr>
          <w:rFonts w:ascii="Calibri" w:hAnsi="Calibri" w:cs="Calibri"/>
          <w:sz w:val="24"/>
          <w:szCs w:val="24"/>
        </w:rPr>
        <w:t>Předmětem této smlouvy j</w:t>
      </w:r>
      <w:r w:rsidR="00C75D20">
        <w:rPr>
          <w:rFonts w:ascii="Calibri" w:hAnsi="Calibri" w:cs="Calibri"/>
          <w:sz w:val="24"/>
          <w:szCs w:val="24"/>
        </w:rPr>
        <w:t>e dodávka 2ks</w:t>
      </w:r>
      <w:r w:rsidR="359E201D" w:rsidRPr="00621A9D">
        <w:rPr>
          <w:rFonts w:ascii="Calibri" w:hAnsi="Calibri" w:cs="Calibri"/>
          <w:sz w:val="24"/>
          <w:szCs w:val="24"/>
        </w:rPr>
        <w:t xml:space="preserve"> </w:t>
      </w:r>
      <w:r w:rsidR="00C75D20">
        <w:rPr>
          <w:rFonts w:ascii="Calibri" w:hAnsi="Calibri" w:cs="Calibri"/>
          <w:sz w:val="24"/>
          <w:szCs w:val="24"/>
        </w:rPr>
        <w:t>Planetárního skeneru</w:t>
      </w:r>
      <w:r w:rsidR="00A76C49">
        <w:rPr>
          <w:rFonts w:ascii="Calibri" w:hAnsi="Calibri" w:cs="Calibri"/>
          <w:sz w:val="24"/>
          <w:szCs w:val="24"/>
        </w:rPr>
        <w:t>, formát A2</w:t>
      </w:r>
      <w:r w:rsidR="359E201D" w:rsidRPr="00621A9D">
        <w:rPr>
          <w:rFonts w:ascii="Calibri" w:hAnsi="Calibri" w:cs="Calibri"/>
          <w:sz w:val="24"/>
          <w:szCs w:val="24"/>
        </w:rPr>
        <w:t xml:space="preserve">. </w:t>
      </w:r>
      <w:r w:rsidR="00B92724" w:rsidRPr="00621A9D">
        <w:rPr>
          <w:rFonts w:ascii="Calibri" w:hAnsi="Calibri" w:cs="Calibri"/>
          <w:sz w:val="24"/>
          <w:szCs w:val="24"/>
        </w:rPr>
        <w:t>Technická specifikace je obsažena v příloze č. 1</w:t>
      </w:r>
      <w:r w:rsidR="00F40DED">
        <w:rPr>
          <w:rFonts w:ascii="Calibri" w:hAnsi="Calibri" w:cs="Calibri"/>
          <w:sz w:val="24"/>
          <w:szCs w:val="24"/>
        </w:rPr>
        <w:t xml:space="preserve"> (technická specifikace zadaná v rámci veřejné zakázky)</w:t>
      </w:r>
      <w:r w:rsidR="00B92724" w:rsidRPr="00621A9D">
        <w:rPr>
          <w:rFonts w:ascii="Calibri" w:hAnsi="Calibri" w:cs="Calibri"/>
          <w:sz w:val="24"/>
          <w:szCs w:val="24"/>
        </w:rPr>
        <w:t xml:space="preserve"> a</w:t>
      </w:r>
      <w:r w:rsidR="007209B2">
        <w:rPr>
          <w:rFonts w:ascii="Calibri" w:hAnsi="Calibri" w:cs="Calibri"/>
          <w:sz w:val="24"/>
          <w:szCs w:val="24"/>
        </w:rPr>
        <w:t xml:space="preserve"> v příloze </w:t>
      </w:r>
      <w:r w:rsidR="00B92724" w:rsidRPr="00621A9D">
        <w:rPr>
          <w:rFonts w:ascii="Calibri" w:hAnsi="Calibri" w:cs="Calibri"/>
          <w:sz w:val="24"/>
          <w:szCs w:val="24"/>
        </w:rPr>
        <w:t>č. 2 (produktový list dodaný prodávajícím) této smlouvy (dále jako „předmět koupě“).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1C48C26F" w:rsidRPr="00621A9D">
        <w:rPr>
          <w:rFonts w:ascii="Calibri" w:hAnsi="Calibri" w:cs="Calibri"/>
          <w:sz w:val="24"/>
          <w:szCs w:val="24"/>
        </w:rPr>
        <w:t>Předmět koupě musí být nový, nepoužitý, v originálním balení výrobce. Předmětem smlouvy je také doprava</w:t>
      </w:r>
      <w:r w:rsidR="00EC1D60" w:rsidRPr="00621A9D">
        <w:rPr>
          <w:rFonts w:ascii="Calibri" w:hAnsi="Calibri" w:cs="Calibri"/>
          <w:sz w:val="24"/>
          <w:szCs w:val="24"/>
        </w:rPr>
        <w:t>, montáž, zprovoznění – kalibrace a zaškolení obsluhy</w:t>
      </w:r>
      <w:r w:rsidR="1C48C26F" w:rsidRPr="00621A9D">
        <w:rPr>
          <w:rFonts w:ascii="Calibri" w:hAnsi="Calibri" w:cs="Calibri"/>
          <w:sz w:val="24"/>
          <w:szCs w:val="24"/>
        </w:rPr>
        <w:t xml:space="preserve"> </w:t>
      </w:r>
      <w:r w:rsidR="00F252A5" w:rsidRPr="00621A9D">
        <w:rPr>
          <w:rFonts w:ascii="Calibri" w:hAnsi="Calibri" w:cs="Calibri"/>
          <w:sz w:val="24"/>
          <w:szCs w:val="24"/>
        </w:rPr>
        <w:t>předmětu koupě</w:t>
      </w:r>
      <w:r w:rsidR="00EC1D60" w:rsidRPr="00621A9D">
        <w:rPr>
          <w:rFonts w:ascii="Calibri" w:hAnsi="Calibri" w:cs="Calibri"/>
          <w:sz w:val="24"/>
          <w:szCs w:val="24"/>
        </w:rPr>
        <w:t>.</w:t>
      </w:r>
    </w:p>
    <w:p w14:paraId="231DD24B" w14:textId="5ACB6B4D" w:rsidR="00C615B6" w:rsidRPr="00712F5C" w:rsidRDefault="00C615B6" w:rsidP="009C1E12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Prodávající se zavazuje dodat</w:t>
      </w:r>
      <w:r w:rsidRPr="00712F5C">
        <w:rPr>
          <w:rFonts w:ascii="Calibri" w:hAnsi="Calibri" w:cs="Calibri"/>
          <w:sz w:val="24"/>
          <w:szCs w:val="24"/>
        </w:rPr>
        <w:t xml:space="preserve"> předmět koupě včetně dokladů nutných k užívání předmětu koupě kupujícímu v dohodnutém termínu, jakosti a provedení. </w:t>
      </w:r>
    </w:p>
    <w:p w14:paraId="45F710FB" w14:textId="48E04D14" w:rsidR="00C615B6" w:rsidRDefault="00C615B6" w:rsidP="17E592A3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 se zavazuje za předmět koupě zaplatit kupní cenu ve výši a</w:t>
      </w:r>
      <w:r w:rsidR="00B65207" w:rsidRPr="00712F5C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>lhůtě sjednané touto smlouvou.</w:t>
      </w:r>
    </w:p>
    <w:p w14:paraId="61684557" w14:textId="18D9C939" w:rsidR="00EB0A4A" w:rsidRPr="00712F5C" w:rsidRDefault="00355801" w:rsidP="17E592A3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Dodávka, instalace, zaškolení i fakturace </w:t>
      </w:r>
      <w:r w:rsidR="002821FA">
        <w:rPr>
          <w:rFonts w:ascii="Calibri" w:hAnsi="Calibri" w:cs="Calibri"/>
          <w:sz w:val="24"/>
          <w:szCs w:val="24"/>
        </w:rPr>
        <w:t>je</w:t>
      </w:r>
      <w:r>
        <w:rPr>
          <w:rFonts w:ascii="Calibri" w:hAnsi="Calibri" w:cs="Calibri"/>
          <w:sz w:val="24"/>
          <w:szCs w:val="24"/>
        </w:rPr>
        <w:t xml:space="preserve"> ke každému </w:t>
      </w:r>
      <w:r w:rsidR="002821FA">
        <w:rPr>
          <w:rFonts w:ascii="Calibri" w:hAnsi="Calibri" w:cs="Calibri"/>
          <w:sz w:val="24"/>
          <w:szCs w:val="24"/>
        </w:rPr>
        <w:t>kusu skeneru</w:t>
      </w:r>
      <w:r>
        <w:rPr>
          <w:rFonts w:ascii="Calibri" w:hAnsi="Calibri" w:cs="Calibri"/>
          <w:sz w:val="24"/>
          <w:szCs w:val="24"/>
        </w:rPr>
        <w:t xml:space="preserve"> samostatná</w:t>
      </w:r>
      <w:r w:rsidR="002821FA">
        <w:rPr>
          <w:rFonts w:ascii="Calibri" w:hAnsi="Calibri" w:cs="Calibri"/>
          <w:sz w:val="24"/>
          <w:szCs w:val="24"/>
        </w:rPr>
        <w:t>.</w:t>
      </w:r>
    </w:p>
    <w:p w14:paraId="0592535D" w14:textId="77777777" w:rsidR="000C4CA8" w:rsidRPr="00712F5C" w:rsidRDefault="000C4CA8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073BBDE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II.</w:t>
      </w:r>
    </w:p>
    <w:p w14:paraId="32FB14AF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Prohlášení smluvních stran</w:t>
      </w:r>
    </w:p>
    <w:p w14:paraId="655539AA" w14:textId="77777777" w:rsidR="00C615B6" w:rsidRPr="00712F5C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prohlašuje, že:</w:t>
      </w:r>
    </w:p>
    <w:p w14:paraId="11922286" w14:textId="55A3A55A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je výlučným vlastníkem předmětu koupě a je oprávněn s předmětem koupě disponovat ve smyslu této smlouvy; na předmětu koupě neváznou žádná práva třetích osob</w:t>
      </w:r>
      <w:r w:rsidR="00C0159F" w:rsidRPr="00712F5C">
        <w:rPr>
          <w:rFonts w:ascii="Calibri" w:hAnsi="Calibri" w:cs="Calibri"/>
        </w:rPr>
        <w:t>;</w:t>
      </w:r>
    </w:p>
    <w:p w14:paraId="2E433A82" w14:textId="77777777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bookmarkStart w:id="0" w:name="_Ref293645159"/>
      <w:r w:rsidRPr="00712F5C">
        <w:rPr>
          <w:rFonts w:ascii="Calibri" w:hAnsi="Calibri" w:cs="Calibri"/>
        </w:rPr>
        <w:t>jeho dispoziční právo k předmětu koupě není nijak omezeno zákonem, soudním či správním rozhodnutím ani smluvně;</w:t>
      </w:r>
      <w:bookmarkEnd w:id="0"/>
      <w:r w:rsidRPr="00712F5C">
        <w:rPr>
          <w:rFonts w:ascii="Calibri" w:hAnsi="Calibri" w:cs="Calibri"/>
        </w:rPr>
        <w:t xml:space="preserve"> </w:t>
      </w:r>
    </w:p>
    <w:p w14:paraId="6428602C" w14:textId="77777777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před uzavřením této smlouvy mu byly sděleny všechny pro něj relevantní skutkové a právní okolnosti k posouzení možnosti uzavřít tuto smlouvu, a že neočekává ani nepožaduje od kupujícího žádné další informace v této souvislosti. </w:t>
      </w:r>
    </w:p>
    <w:p w14:paraId="7BFE54BE" w14:textId="77777777" w:rsidR="00C615B6" w:rsidRPr="00712F5C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se dohodly, že kupující nepřejímá jakékoliv právní ani věcné závady váznoucí na předmětu koupě. Smluvní strany prohlašují, že jim jiné závady na předmětu koupě nejsou známy. </w:t>
      </w:r>
    </w:p>
    <w:p w14:paraId="43F3B915" w14:textId="77777777" w:rsidR="000C4CA8" w:rsidRPr="00712F5C" w:rsidRDefault="000C4CA8" w:rsidP="000C4CA8">
      <w:pPr>
        <w:suppressAutoHyphens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9DC480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III.</w:t>
      </w:r>
    </w:p>
    <w:p w14:paraId="0A883A3F" w14:textId="77777777" w:rsidR="00C615B6" w:rsidRPr="00712F5C" w:rsidRDefault="00C615B6">
      <w:pPr>
        <w:pStyle w:val="Nadpis5"/>
        <w:suppressAutoHyphens/>
        <w:spacing w:before="0" w:line="240" w:lineRule="auto"/>
        <w:rPr>
          <w:rFonts w:ascii="Times New Roman" w:hAnsi="Times New Roman" w:cs="Times New Roman"/>
        </w:rPr>
      </w:pPr>
      <w:r w:rsidRPr="00712F5C">
        <w:rPr>
          <w:rFonts w:ascii="Calibri" w:hAnsi="Calibri" w:cs="Calibri"/>
          <w:b/>
          <w:bCs/>
          <w:i w:val="0"/>
          <w:iCs w:val="0"/>
          <w:u w:val="none"/>
        </w:rPr>
        <w:t>Kupní cena</w:t>
      </w:r>
    </w:p>
    <w:p w14:paraId="272F2AE6" w14:textId="7B62D46C" w:rsidR="00C615B6" w:rsidRPr="00470E27" w:rsidRDefault="00C615B6" w:rsidP="00470E27">
      <w:pPr>
        <w:pStyle w:val="Odstavecseseznamem"/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470E27">
        <w:rPr>
          <w:rFonts w:ascii="Calibri" w:hAnsi="Calibri" w:cs="Calibri"/>
          <w:sz w:val="24"/>
          <w:szCs w:val="24"/>
        </w:rPr>
        <w:t xml:space="preserve">Smluvní strany se dohodly na celkové kupní ceně za předmět koupě blíže specifikovaný v článku I této smlouvy ve výši </w:t>
      </w:r>
      <w:r w:rsidR="00470E27" w:rsidRPr="00470E27">
        <w:rPr>
          <w:rFonts w:ascii="Calibri" w:hAnsi="Calibri" w:cs="Calibri"/>
          <w:sz w:val="24"/>
          <w:szCs w:val="24"/>
        </w:rPr>
        <w:t>2 396 352,4</w:t>
      </w:r>
      <w:r w:rsidR="00FC6EB2">
        <w:rPr>
          <w:rFonts w:ascii="Calibri" w:hAnsi="Calibri" w:cs="Calibri"/>
          <w:sz w:val="24"/>
          <w:szCs w:val="24"/>
        </w:rPr>
        <w:t>6</w:t>
      </w:r>
      <w:r w:rsidRPr="00470E27">
        <w:rPr>
          <w:rFonts w:ascii="Calibri" w:hAnsi="Calibri" w:cs="Calibri"/>
          <w:sz w:val="24"/>
          <w:szCs w:val="24"/>
        </w:rPr>
        <w:t xml:space="preserve"> Kč (slovy: </w:t>
      </w:r>
      <w:r w:rsidR="00470E27" w:rsidRPr="00470E27">
        <w:rPr>
          <w:rFonts w:ascii="Calibri" w:hAnsi="Calibri" w:cs="Calibri"/>
          <w:sz w:val="24"/>
          <w:szCs w:val="24"/>
        </w:rPr>
        <w:t>dva miliony tři sta devadesát šest tisíc tři sta padesát dva korun českých čtyřicet šest haléřů</w:t>
      </w:r>
      <w:r w:rsidRPr="00470E27">
        <w:rPr>
          <w:rFonts w:ascii="Calibri" w:hAnsi="Calibri" w:cs="Calibri"/>
          <w:sz w:val="24"/>
          <w:szCs w:val="24"/>
        </w:rPr>
        <w:t xml:space="preserve">) bez DPH s tím, že DPH bude účtována podle předpisů platných v době fakturace. </w:t>
      </w:r>
    </w:p>
    <w:p w14:paraId="578D933E" w14:textId="114D6D0A" w:rsidR="00C615B6" w:rsidRPr="00621A9D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Faktura vystavená prodávajícím</w:t>
      </w:r>
      <w:bookmarkStart w:id="1" w:name="_Hlk172712172"/>
      <w:bookmarkStart w:id="2" w:name="_Hlk172711850"/>
      <w:r w:rsidR="00CA37A8" w:rsidRPr="00621A9D">
        <w:rPr>
          <w:rFonts w:ascii="Calibri" w:hAnsi="Calibri" w:cs="Calibri"/>
          <w:sz w:val="24"/>
          <w:szCs w:val="24"/>
        </w:rPr>
        <w:t xml:space="preserve">, </w:t>
      </w:r>
      <w:bookmarkStart w:id="3" w:name="_Hlk172712057"/>
      <w:r w:rsidR="00CA37A8" w:rsidRPr="00621A9D">
        <w:rPr>
          <w:rFonts w:ascii="Calibri" w:hAnsi="Calibri" w:cs="Calibri"/>
          <w:sz w:val="24"/>
          <w:szCs w:val="24"/>
        </w:rPr>
        <w:t xml:space="preserve">včetně příloh dle </w:t>
      </w:r>
      <w:r w:rsidR="00260421" w:rsidRPr="00621A9D">
        <w:rPr>
          <w:rFonts w:ascii="Calibri" w:hAnsi="Calibri" w:cs="Calibri"/>
          <w:sz w:val="24"/>
          <w:szCs w:val="24"/>
        </w:rPr>
        <w:t xml:space="preserve">odst. </w:t>
      </w:r>
      <w:r w:rsidR="00CA37A8" w:rsidRPr="00621A9D">
        <w:rPr>
          <w:rFonts w:ascii="Calibri" w:hAnsi="Calibri" w:cs="Calibri"/>
          <w:sz w:val="24"/>
          <w:szCs w:val="24"/>
        </w:rPr>
        <w:t>3.</w:t>
      </w:r>
      <w:r w:rsidR="00260421" w:rsidRPr="00621A9D">
        <w:rPr>
          <w:rFonts w:ascii="Calibri" w:hAnsi="Calibri" w:cs="Calibri"/>
          <w:sz w:val="24"/>
          <w:szCs w:val="24"/>
        </w:rPr>
        <w:t xml:space="preserve"> tohoto článku</w:t>
      </w:r>
      <w:bookmarkEnd w:id="1"/>
      <w:r w:rsidR="00CA37A8" w:rsidRPr="00621A9D">
        <w:rPr>
          <w:rFonts w:ascii="Calibri" w:hAnsi="Calibri" w:cs="Calibri"/>
          <w:sz w:val="24"/>
          <w:szCs w:val="24"/>
        </w:rPr>
        <w:t>,</w:t>
      </w:r>
      <w:bookmarkEnd w:id="2"/>
      <w:r w:rsidR="00CA37A8" w:rsidRPr="00621A9D">
        <w:rPr>
          <w:rFonts w:ascii="Calibri" w:hAnsi="Calibri" w:cs="Calibri"/>
          <w:sz w:val="24"/>
          <w:szCs w:val="24"/>
        </w:rPr>
        <w:t xml:space="preserve"> </w:t>
      </w:r>
      <w:bookmarkEnd w:id="3"/>
      <w:r w:rsidRPr="00621A9D">
        <w:rPr>
          <w:rFonts w:ascii="Calibri" w:hAnsi="Calibri" w:cs="Calibri"/>
          <w:sz w:val="24"/>
          <w:szCs w:val="24"/>
        </w:rPr>
        <w:t xml:space="preserve">bude vystavena se splatností min. </w:t>
      </w:r>
      <w:r w:rsidR="1026461A" w:rsidRPr="00621A9D">
        <w:rPr>
          <w:rFonts w:ascii="Calibri" w:hAnsi="Calibri" w:cs="Calibri"/>
          <w:sz w:val="24"/>
          <w:szCs w:val="24"/>
        </w:rPr>
        <w:t>3</w:t>
      </w:r>
      <w:r w:rsidRPr="00621A9D">
        <w:rPr>
          <w:rFonts w:ascii="Calibri" w:hAnsi="Calibri" w:cs="Calibri"/>
          <w:sz w:val="24"/>
          <w:szCs w:val="24"/>
        </w:rPr>
        <w:t xml:space="preserve">0 dnů ode dne vystavení faktury a musí být </w:t>
      </w:r>
      <w:r w:rsidR="009F69ED" w:rsidRPr="00621A9D">
        <w:rPr>
          <w:rFonts w:ascii="Calibri" w:hAnsi="Calibri" w:cs="Calibri"/>
          <w:sz w:val="24"/>
          <w:szCs w:val="24"/>
        </w:rPr>
        <w:t>doručena</w:t>
      </w:r>
      <w:r w:rsidRPr="00621A9D">
        <w:rPr>
          <w:rFonts w:ascii="Calibri" w:hAnsi="Calibri" w:cs="Calibri"/>
          <w:sz w:val="24"/>
          <w:szCs w:val="24"/>
        </w:rPr>
        <w:t xml:space="preserve"> do pěti (5) dnů od vystavení kupujícímu. V případě pozdějšího doručení se splatnost faktury o tuto dobu pozdějšího doručení prodlužuje. Kupující není v prodlení se zaplacením faktury, pokud nejpozději v poslední den její splatnosti </w:t>
      </w:r>
      <w:r w:rsidR="009F69ED" w:rsidRPr="00621A9D">
        <w:rPr>
          <w:rFonts w:ascii="Calibri" w:hAnsi="Calibri" w:cs="Calibri"/>
          <w:sz w:val="24"/>
          <w:szCs w:val="24"/>
        </w:rPr>
        <w:t>byla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009F69ED" w:rsidRPr="00621A9D">
        <w:rPr>
          <w:rFonts w:ascii="Calibri" w:hAnsi="Calibri" w:cs="Calibri"/>
          <w:sz w:val="24"/>
          <w:szCs w:val="24"/>
        </w:rPr>
        <w:t>částka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006A1F33" w:rsidRPr="00621A9D">
        <w:rPr>
          <w:rFonts w:ascii="Calibri" w:hAnsi="Calibri" w:cs="Calibri"/>
          <w:sz w:val="24"/>
          <w:szCs w:val="24"/>
        </w:rPr>
        <w:t>odepsána</w:t>
      </w:r>
      <w:r w:rsidRPr="00621A9D">
        <w:rPr>
          <w:rFonts w:ascii="Calibri" w:hAnsi="Calibri" w:cs="Calibri"/>
          <w:sz w:val="24"/>
          <w:szCs w:val="24"/>
        </w:rPr>
        <w:t xml:space="preserve"> z účtu kupujícího ve prospěch účtu prodávajícího.</w:t>
      </w:r>
    </w:p>
    <w:p w14:paraId="6D569B9F" w14:textId="61D2E4AC" w:rsidR="00C615B6" w:rsidRPr="00621A9D" w:rsidRDefault="001D27AD" w:rsidP="009A6A0C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F</w:t>
      </w:r>
      <w:r w:rsidR="00C615B6" w:rsidRPr="00621A9D">
        <w:rPr>
          <w:rFonts w:ascii="Calibri" w:hAnsi="Calibri" w:cs="Calibri"/>
          <w:sz w:val="24"/>
          <w:szCs w:val="24"/>
        </w:rPr>
        <w:t xml:space="preserve">aktura bude obsahovat náležitosti daňového dokladu podle zákona o DPH a náležitosti dle § 435 občanského zákoníku. </w:t>
      </w:r>
      <w:r w:rsidR="18B151E9" w:rsidRPr="00621A9D">
        <w:rPr>
          <w:rFonts w:ascii="Calibri" w:eastAsia="Calibri" w:hAnsi="Calibri" w:cs="Calibri"/>
          <w:sz w:val="24"/>
          <w:szCs w:val="24"/>
        </w:rPr>
        <w:t xml:space="preserve">Faktura musí obsahovat identifikační číslo projektu Národního plánu obnovy. </w:t>
      </w:r>
      <w:bookmarkStart w:id="4" w:name="_Hlk172711881"/>
      <w:r w:rsidR="00C615B6" w:rsidRPr="00621A9D">
        <w:rPr>
          <w:rFonts w:ascii="Calibri" w:hAnsi="Calibri" w:cs="Calibri"/>
          <w:sz w:val="24"/>
          <w:szCs w:val="24"/>
        </w:rPr>
        <w:t>Přílohou</w:t>
      </w:r>
      <w:r w:rsidR="006767F1" w:rsidRPr="00621A9D">
        <w:rPr>
          <w:rFonts w:ascii="Calibri" w:hAnsi="Calibri" w:cs="Calibri"/>
          <w:sz w:val="24"/>
          <w:szCs w:val="24"/>
        </w:rPr>
        <w:t xml:space="preserve"> </w:t>
      </w:r>
      <w:r w:rsidR="00C615B6" w:rsidRPr="00621A9D">
        <w:rPr>
          <w:rFonts w:ascii="Calibri" w:hAnsi="Calibri" w:cs="Calibri"/>
          <w:sz w:val="24"/>
          <w:szCs w:val="24"/>
        </w:rPr>
        <w:t xml:space="preserve">faktury bude </w:t>
      </w:r>
      <w:r w:rsidR="001C3932" w:rsidRPr="00621A9D">
        <w:rPr>
          <w:rFonts w:ascii="Calibri" w:hAnsi="Calibri" w:cs="Calibri"/>
          <w:sz w:val="24"/>
          <w:szCs w:val="24"/>
        </w:rPr>
        <w:t xml:space="preserve">dodací list </w:t>
      </w:r>
      <w:r w:rsidR="00053EC0" w:rsidRPr="00621A9D">
        <w:rPr>
          <w:rFonts w:ascii="Calibri" w:hAnsi="Calibri" w:cs="Calibri"/>
          <w:sz w:val="24"/>
          <w:szCs w:val="24"/>
        </w:rPr>
        <w:t>a</w:t>
      </w:r>
      <w:r w:rsidR="006A1F33" w:rsidRPr="00621A9D">
        <w:rPr>
          <w:rFonts w:ascii="Calibri" w:hAnsi="Calibri" w:cs="Calibri"/>
          <w:sz w:val="24"/>
          <w:szCs w:val="24"/>
        </w:rPr>
        <w:t xml:space="preserve"> </w:t>
      </w:r>
      <w:r w:rsidR="001F15D7" w:rsidRPr="00621A9D">
        <w:rPr>
          <w:rFonts w:ascii="Calibri" w:hAnsi="Calibri" w:cs="Calibri"/>
          <w:sz w:val="24"/>
          <w:szCs w:val="24"/>
        </w:rPr>
        <w:t xml:space="preserve">předávací protokol montáže, zprovoznění </w:t>
      </w:r>
      <w:r w:rsidR="009E3319" w:rsidRPr="00621A9D">
        <w:rPr>
          <w:rFonts w:ascii="Calibri" w:hAnsi="Calibri" w:cs="Calibri"/>
          <w:sz w:val="24"/>
          <w:szCs w:val="24"/>
        </w:rPr>
        <w:t xml:space="preserve">bez vad a nedodělků </w:t>
      </w:r>
      <w:r w:rsidR="001F15D7" w:rsidRPr="00621A9D">
        <w:rPr>
          <w:rFonts w:ascii="Calibri" w:hAnsi="Calibri" w:cs="Calibri"/>
          <w:sz w:val="24"/>
          <w:szCs w:val="24"/>
        </w:rPr>
        <w:t>a zaškolení obsluhy</w:t>
      </w:r>
      <w:r w:rsidR="00C615B6" w:rsidRPr="00621A9D">
        <w:rPr>
          <w:rFonts w:ascii="Calibri" w:hAnsi="Calibri" w:cs="Calibri"/>
          <w:sz w:val="24"/>
          <w:szCs w:val="24"/>
        </w:rPr>
        <w:t>.</w:t>
      </w:r>
      <w:bookmarkEnd w:id="4"/>
    </w:p>
    <w:p w14:paraId="58BE643E" w14:textId="246D2E3F" w:rsidR="00C615B6" w:rsidRPr="00621A9D" w:rsidRDefault="00C615B6" w:rsidP="00053EC0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 xml:space="preserve">V případě, že </w:t>
      </w:r>
      <w:r w:rsidR="00053EC0" w:rsidRPr="00621A9D">
        <w:rPr>
          <w:rFonts w:ascii="Calibri" w:hAnsi="Calibri" w:cs="Calibri"/>
          <w:sz w:val="24"/>
          <w:szCs w:val="24"/>
        </w:rPr>
        <w:t>faktura</w:t>
      </w:r>
      <w:r w:rsidRPr="00621A9D">
        <w:rPr>
          <w:rFonts w:ascii="Calibri" w:hAnsi="Calibri" w:cs="Calibri"/>
          <w:sz w:val="24"/>
          <w:szCs w:val="24"/>
        </w:rPr>
        <w:t xml:space="preserve"> nebude obsahovat náležitosti uvedené v této smlouvě nebo bude uvedeno bankovní spojení a číslo účtu prodávajícího v rozporu s touto smlouvou nebo </w:t>
      </w:r>
      <w:r w:rsidRPr="00621A9D">
        <w:rPr>
          <w:rFonts w:ascii="Calibri" w:hAnsi="Calibri" w:cs="Calibri"/>
          <w:sz w:val="24"/>
          <w:szCs w:val="24"/>
        </w:rPr>
        <w:lastRenderedPageBreak/>
        <w:t xml:space="preserve">v rozporu s písemným sdělením o jeho změně nebo tyto náležitosti budou uvedeny chybně, kupující </w:t>
      </w:r>
      <w:r w:rsidR="00053EC0" w:rsidRPr="00621A9D">
        <w:rPr>
          <w:rFonts w:ascii="Calibri" w:hAnsi="Calibri" w:cs="Calibri"/>
          <w:sz w:val="24"/>
          <w:szCs w:val="24"/>
        </w:rPr>
        <w:t>fakturu</w:t>
      </w:r>
      <w:r w:rsidRPr="00621A9D">
        <w:rPr>
          <w:rFonts w:ascii="Calibri" w:hAnsi="Calibri" w:cs="Calibri"/>
          <w:sz w:val="24"/>
          <w:szCs w:val="24"/>
        </w:rPr>
        <w:t xml:space="preserve"> vrátí prodávajícímu se žádostí o provedení opravy či o doplnění. Ode dne doručení nové, doplněné nebo opravené faktury</w:t>
      </w:r>
      <w:r w:rsidR="00EF06D9" w:rsidRPr="00621A9D">
        <w:rPr>
          <w:rFonts w:ascii="Calibri" w:hAnsi="Calibri" w:cs="Calibri"/>
          <w:sz w:val="24"/>
          <w:szCs w:val="24"/>
        </w:rPr>
        <w:t>,</w:t>
      </w:r>
      <w:r w:rsidRPr="00621A9D">
        <w:rPr>
          <w:rFonts w:ascii="Calibri" w:hAnsi="Calibri" w:cs="Calibri"/>
          <w:sz w:val="24"/>
          <w:szCs w:val="24"/>
        </w:rPr>
        <w:t xml:space="preserve"> běží nová lhůta splatnosti</w:t>
      </w:r>
      <w:r w:rsidR="00EF06D9" w:rsidRPr="00621A9D">
        <w:rPr>
          <w:rFonts w:ascii="Calibri" w:hAnsi="Calibri" w:cs="Calibri"/>
          <w:sz w:val="24"/>
          <w:szCs w:val="24"/>
        </w:rPr>
        <w:t>.</w:t>
      </w:r>
    </w:p>
    <w:p w14:paraId="1B18784A" w14:textId="77777777" w:rsidR="00C615B6" w:rsidRPr="00621A9D" w:rsidRDefault="00C615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14CB7997" w14:textId="77777777" w:rsidR="00C615B6" w:rsidRPr="00621A9D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621A9D">
        <w:rPr>
          <w:rFonts w:ascii="Calibri" w:hAnsi="Calibri" w:cs="Calibri"/>
          <w:b/>
          <w:bCs/>
          <w:sz w:val="24"/>
          <w:szCs w:val="24"/>
        </w:rPr>
        <w:t>IV.</w:t>
      </w:r>
    </w:p>
    <w:p w14:paraId="5D044D00" w14:textId="77777777" w:rsidR="00C615B6" w:rsidRPr="00621A9D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621A9D">
        <w:rPr>
          <w:rFonts w:ascii="Calibri" w:hAnsi="Calibri" w:cs="Calibri"/>
          <w:b/>
          <w:bCs/>
          <w:sz w:val="24"/>
          <w:szCs w:val="24"/>
        </w:rPr>
        <w:t>Předání a převzetí zboží, přechod nebezpečí škody na věci</w:t>
      </w:r>
    </w:p>
    <w:p w14:paraId="090AED38" w14:textId="090FE53B" w:rsidR="00C615B6" w:rsidRPr="00621A9D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 xml:space="preserve">Smluvní strany se dohodly, že místem dodání </w:t>
      </w:r>
      <w:r w:rsidR="7C1B1E2F" w:rsidRPr="160C8595">
        <w:rPr>
          <w:rFonts w:ascii="Calibri" w:hAnsi="Calibri" w:cs="Calibri"/>
          <w:sz w:val="24"/>
          <w:szCs w:val="24"/>
        </w:rPr>
        <w:t>předmětu koupě</w:t>
      </w:r>
      <w:r w:rsidRPr="160C8595">
        <w:rPr>
          <w:rFonts w:ascii="Calibri" w:hAnsi="Calibri" w:cs="Calibri"/>
          <w:sz w:val="24"/>
          <w:szCs w:val="24"/>
        </w:rPr>
        <w:t xml:space="preserve"> dle této smlouvy je </w:t>
      </w:r>
      <w:proofErr w:type="spellStart"/>
      <w:r w:rsidR="004945DC">
        <w:rPr>
          <w:rFonts w:ascii="Calibri" w:hAnsi="Calibri" w:cs="Calibri"/>
          <w:sz w:val="24"/>
          <w:szCs w:val="24"/>
        </w:rPr>
        <w:t>xxxxxxxxxx</w:t>
      </w:r>
      <w:proofErr w:type="spellEnd"/>
      <w:r w:rsidRPr="160C85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</w:t>
      </w:r>
      <w:proofErr w:type="spellEnd"/>
      <w:r w:rsidR="008E2A82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xxxxxx</w:t>
      </w:r>
      <w:proofErr w:type="spellEnd"/>
      <w:r w:rsidR="008E2A82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xxxxxx</w:t>
      </w:r>
      <w:proofErr w:type="spellEnd"/>
      <w:r w:rsidR="00331672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xxxxxxxxxxx</w:t>
      </w:r>
      <w:proofErr w:type="spellEnd"/>
      <w:r w:rsidR="00331672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</w:t>
      </w:r>
      <w:proofErr w:type="spellEnd"/>
      <w:r w:rsidR="00331672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</w:t>
      </w:r>
      <w:proofErr w:type="spellEnd"/>
      <w:r w:rsidR="00331672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</w:t>
      </w:r>
      <w:r w:rsidR="002506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dále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xxxxxxxxxx</w:t>
      </w:r>
      <w:proofErr w:type="spellEnd"/>
      <w:r w:rsidR="0044098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xxxxxxxxxx</w:t>
      </w:r>
      <w:proofErr w:type="spellEnd"/>
      <w:r w:rsidR="002506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xxxxxx</w:t>
      </w:r>
      <w:proofErr w:type="spellEnd"/>
      <w:r w:rsidR="002506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xxxxxxxxxx</w:t>
      </w:r>
      <w:proofErr w:type="spellEnd"/>
      <w:r w:rsidR="002506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xxxxxxxxx</w:t>
      </w:r>
      <w:proofErr w:type="spellEnd"/>
      <w:r w:rsidR="002506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</w:t>
      </w:r>
      <w:r w:rsidR="002506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xxxxxxxxxx</w:t>
      </w:r>
      <w:proofErr w:type="spellEnd"/>
      <w:r w:rsidR="002506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xxxxxxx</w:t>
      </w:r>
      <w:proofErr w:type="spellEnd"/>
      <w:r w:rsidR="002506F0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xxxxxxxxx</w:t>
      </w:r>
      <w:proofErr w:type="spellEnd"/>
      <w:r w:rsidR="002506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xxxxxxx</w:t>
      </w:r>
      <w:proofErr w:type="spellEnd"/>
      <w:r w:rsidR="002506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</w:t>
      </w:r>
      <w:proofErr w:type="spellEnd"/>
      <w:r w:rsidR="002506F0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xxxxx</w:t>
      </w:r>
      <w:proofErr w:type="spellEnd"/>
      <w:r w:rsidR="002506F0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4945DC">
        <w:rPr>
          <w:rFonts w:ascii="Calibri" w:eastAsia="Calibri" w:hAnsi="Calibri" w:cs="Calibri"/>
          <w:color w:val="000000" w:themeColor="text1"/>
          <w:sz w:val="24"/>
          <w:szCs w:val="24"/>
        </w:rPr>
        <w:t>x</w:t>
      </w:r>
      <w:r w:rsidR="740CD6C5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60C8595">
        <w:rPr>
          <w:rFonts w:ascii="Calibri" w:hAnsi="Calibri" w:cs="Calibri"/>
          <w:sz w:val="24"/>
          <w:szCs w:val="24"/>
        </w:rPr>
        <w:t>(dále jen „místo dodání“).</w:t>
      </w:r>
    </w:p>
    <w:p w14:paraId="0F376C33" w14:textId="0DC6D3EA" w:rsidR="00C615B6" w:rsidRPr="00621A9D" w:rsidRDefault="00C615B6" w:rsidP="00EC1FDB">
      <w:pPr>
        <w:pStyle w:val="Odstavecseseznamem"/>
        <w:numPr>
          <w:ilvl w:val="0"/>
          <w:numId w:val="8"/>
        </w:numPr>
        <w:suppressAutoHyphens/>
        <w:ind w:left="357" w:hanging="357"/>
        <w:jc w:val="both"/>
        <w:rPr>
          <w:rFonts w:ascii="Calibri" w:hAnsi="Calibri" w:cs="Calibri"/>
          <w:sz w:val="24"/>
          <w:szCs w:val="24"/>
        </w:rPr>
      </w:pPr>
      <w:bookmarkStart w:id="5" w:name="_Hlk172712509"/>
      <w:r w:rsidRPr="00621A9D">
        <w:rPr>
          <w:rFonts w:ascii="Calibri" w:hAnsi="Calibri" w:cs="Calibri"/>
          <w:sz w:val="24"/>
          <w:szCs w:val="24"/>
        </w:rPr>
        <w:t xml:space="preserve">Dopravu předmětu koupě do místa dodání zajišťuje prodávající. Prodávající informuje kupujícího o předpokládaném termínu dodání předmětu koupě alespoň sedm (7) dní předem. Kupující je povinen prodávajícímu dodání předmětu koupě do místa dodání umožnit a předmět koupě v místě dodání převzít. O dodání předmětu koupě sepíší smluvní strany dodací list, který podepíší odpovědní zástupci prodávajícího i kupujícího, případně prodávajícím k tomu pověřený dopravce. </w:t>
      </w:r>
    </w:p>
    <w:p w14:paraId="5F2EC98C" w14:textId="77777777" w:rsidR="00EF06D9" w:rsidRPr="00621A9D" w:rsidRDefault="00EF06D9" w:rsidP="00EF06D9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eastAsia="Calibri" w:hAnsi="Calibri" w:cs="Calibri"/>
          <w:sz w:val="24"/>
          <w:szCs w:val="24"/>
        </w:rPr>
      </w:pPr>
      <w:bookmarkStart w:id="6" w:name="_Hlk172711929"/>
      <w:bookmarkEnd w:id="5"/>
      <w:r w:rsidRPr="00621A9D">
        <w:rPr>
          <w:rFonts w:ascii="Calibri" w:hAnsi="Calibri" w:cs="Calibri"/>
          <w:sz w:val="24"/>
          <w:szCs w:val="24"/>
        </w:rPr>
        <w:t>Kupující je povinen předmět koupě prohlédnout ihned při dodání. Takto zjistitelné vady jsou zapsány do dodacího listu. Předávací protokol je dokument dokládající kompletní obsah dodávky (včetně zprovoznění předmětu koupě prodávajícím a zaškolení obsluhy kupujícího). Pokud se v průběhu zprovoznění a zaškolení neobjeví závady na předmětu koupě, je předávací protokol podepsán zástupci obou stran. Pokud se v průběhu zprovoznění a zaškolení zjistí vady na předmětu koupě, je prodávající povinen tyto vady zapsané do předávacího protokolu neprodleně opravit a teprve poté je předávací protokol oběma stranami podepsán.</w:t>
      </w:r>
      <w:r w:rsidRPr="00621A9D">
        <w:rPr>
          <w:rFonts w:ascii="Calibri" w:eastAsia="Calibri" w:hAnsi="Calibri" w:cs="Calibri"/>
          <w:sz w:val="24"/>
          <w:szCs w:val="24"/>
        </w:rPr>
        <w:t xml:space="preserve"> </w:t>
      </w:r>
    </w:p>
    <w:p w14:paraId="5BD99DE7" w14:textId="11AC889E" w:rsidR="00EF06D9" w:rsidRPr="00621A9D" w:rsidRDefault="00EF06D9" w:rsidP="00EF06D9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 xml:space="preserve">Okamžikem předání předmětu koupě </w:t>
      </w:r>
      <w:r w:rsidR="00CD37C6" w:rsidRPr="00621A9D">
        <w:rPr>
          <w:rFonts w:ascii="Calibri" w:hAnsi="Calibri" w:cs="Calibri"/>
          <w:sz w:val="24"/>
          <w:szCs w:val="24"/>
        </w:rPr>
        <w:t>b</w:t>
      </w:r>
      <w:r w:rsidR="000910BB" w:rsidRPr="00621A9D">
        <w:rPr>
          <w:rFonts w:ascii="Calibri" w:hAnsi="Calibri" w:cs="Calibri"/>
          <w:sz w:val="24"/>
          <w:szCs w:val="24"/>
        </w:rPr>
        <w:t xml:space="preserve">ez vad a nedodělků </w:t>
      </w:r>
      <w:r w:rsidRPr="00621A9D">
        <w:rPr>
          <w:rFonts w:ascii="Calibri" w:hAnsi="Calibri" w:cs="Calibri"/>
          <w:sz w:val="24"/>
          <w:szCs w:val="24"/>
        </w:rPr>
        <w:t xml:space="preserve">prodávajícím kupujícímu a po podpisu dodacího listu, přechází z prodávajícího na kupujícího nebezpečí škody na předmětu koupě. </w:t>
      </w:r>
    </w:p>
    <w:bookmarkEnd w:id="6"/>
    <w:p w14:paraId="31DC820C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7375C539" w14:textId="77777777" w:rsidR="00C615B6" w:rsidRPr="00712F5C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712F5C">
        <w:rPr>
          <w:rFonts w:ascii="Calibri" w:hAnsi="Calibri" w:cs="Calibri"/>
        </w:rPr>
        <w:t>V.</w:t>
      </w:r>
    </w:p>
    <w:p w14:paraId="081C04C3" w14:textId="77777777" w:rsidR="00C615B6" w:rsidRPr="00712F5C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712F5C">
        <w:rPr>
          <w:rFonts w:ascii="Calibri" w:hAnsi="Calibri" w:cs="Calibri"/>
        </w:rPr>
        <w:t>Termín plnění</w:t>
      </w:r>
    </w:p>
    <w:p w14:paraId="35EF536E" w14:textId="0B399359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se zavazuje předmět koupě dodat do místa dodání v souladu s článkem IV. této smlouvy nejpozději do </w:t>
      </w:r>
      <w:r w:rsidR="2CCA486D" w:rsidRPr="00712F5C">
        <w:rPr>
          <w:rFonts w:ascii="Calibri" w:hAnsi="Calibri" w:cs="Calibri"/>
          <w:sz w:val="24"/>
          <w:szCs w:val="24"/>
        </w:rPr>
        <w:t>3</w:t>
      </w:r>
      <w:r w:rsidR="008E2A82">
        <w:rPr>
          <w:rFonts w:ascii="Calibri" w:hAnsi="Calibri" w:cs="Calibri"/>
          <w:sz w:val="24"/>
          <w:szCs w:val="24"/>
        </w:rPr>
        <w:t>0</w:t>
      </w:r>
      <w:r w:rsidRPr="00712F5C">
        <w:rPr>
          <w:rFonts w:ascii="Calibri" w:hAnsi="Calibri" w:cs="Calibri"/>
          <w:sz w:val="24"/>
          <w:szCs w:val="24"/>
        </w:rPr>
        <w:t>.1</w:t>
      </w:r>
      <w:r w:rsidR="008E2A82">
        <w:rPr>
          <w:rFonts w:ascii="Calibri" w:hAnsi="Calibri" w:cs="Calibri"/>
          <w:sz w:val="24"/>
          <w:szCs w:val="24"/>
        </w:rPr>
        <w:t>1</w:t>
      </w:r>
      <w:r w:rsidRPr="00712F5C">
        <w:rPr>
          <w:rFonts w:ascii="Calibri" w:hAnsi="Calibri" w:cs="Calibri"/>
          <w:sz w:val="24"/>
          <w:szCs w:val="24"/>
        </w:rPr>
        <w:t>.2024</w:t>
      </w:r>
      <w:r w:rsidR="000C1DA4">
        <w:rPr>
          <w:rFonts w:ascii="Calibri" w:hAnsi="Calibri" w:cs="Calibri"/>
          <w:sz w:val="24"/>
          <w:szCs w:val="24"/>
        </w:rPr>
        <w:t xml:space="preserve"> včetně </w:t>
      </w:r>
      <w:r w:rsidR="00020AEB">
        <w:rPr>
          <w:rFonts w:ascii="Calibri" w:hAnsi="Calibri" w:cs="Calibri"/>
          <w:sz w:val="24"/>
          <w:szCs w:val="24"/>
        </w:rPr>
        <w:t>instalace a zaškolení odpovědné osoby kupujícího</w:t>
      </w:r>
      <w:r w:rsidRPr="00712F5C">
        <w:rPr>
          <w:rFonts w:ascii="Calibri" w:hAnsi="Calibri" w:cs="Calibri"/>
          <w:sz w:val="24"/>
          <w:szCs w:val="24"/>
        </w:rPr>
        <w:t xml:space="preserve">. </w:t>
      </w:r>
    </w:p>
    <w:p w14:paraId="39606B58" w14:textId="77777777" w:rsidR="00C615B6" w:rsidRPr="00712F5C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302D447" w14:textId="77777777" w:rsidR="00C615B6" w:rsidRPr="00712F5C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E96824E" w14:textId="77777777" w:rsidR="00C615B6" w:rsidRPr="00712F5C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VI.</w:t>
      </w:r>
    </w:p>
    <w:p w14:paraId="4F11D45C" w14:textId="77777777" w:rsidR="00C615B6" w:rsidRPr="00712F5C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Výhrada vlastnického práva</w:t>
      </w:r>
    </w:p>
    <w:p w14:paraId="7A0CA815" w14:textId="205C1607" w:rsidR="00C615B6" w:rsidRPr="00712F5C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Vlastnické právo k předmětu koupě kupující nabude až okamžikem předání a převzetí věci</w:t>
      </w:r>
      <w:r w:rsidR="005C607B" w:rsidRPr="00712F5C">
        <w:rPr>
          <w:rFonts w:ascii="Calibri" w:hAnsi="Calibri" w:cs="Calibri"/>
          <w:sz w:val="24"/>
          <w:szCs w:val="24"/>
        </w:rPr>
        <w:t xml:space="preserve"> po podpisu předávacího protokolu</w:t>
      </w:r>
      <w:r w:rsidRPr="00712F5C">
        <w:rPr>
          <w:rFonts w:ascii="Calibri" w:hAnsi="Calibri" w:cs="Calibri"/>
          <w:sz w:val="24"/>
          <w:szCs w:val="24"/>
        </w:rPr>
        <w:t>.</w:t>
      </w:r>
      <w:r w:rsidR="0069746C" w:rsidRPr="00712F5C">
        <w:rPr>
          <w:rFonts w:ascii="Calibri" w:hAnsi="Calibri" w:cs="Calibri"/>
          <w:sz w:val="24"/>
          <w:szCs w:val="24"/>
        </w:rPr>
        <w:t xml:space="preserve"> Viz Čl. IV. Smlouvy.</w:t>
      </w:r>
    </w:p>
    <w:p w14:paraId="52992597" w14:textId="77777777" w:rsidR="00C615B6" w:rsidRPr="00712F5C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5843E45A" w14:textId="77777777" w:rsidR="00C615B6" w:rsidRPr="00712F5C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3F9C2A03" w14:textId="5D1FD219" w:rsidR="00C615B6" w:rsidRPr="00712F5C" w:rsidRDefault="2A8B49C1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C615B6" w:rsidRPr="00712F5C">
        <w:rPr>
          <w:rFonts w:ascii="Calibri" w:hAnsi="Calibri" w:cs="Calibri"/>
          <w:b/>
          <w:bCs/>
          <w:sz w:val="24"/>
          <w:szCs w:val="24"/>
        </w:rPr>
        <w:t>VII.</w:t>
      </w:r>
    </w:p>
    <w:p w14:paraId="65047C58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Záruka za jakost</w:t>
      </w:r>
    </w:p>
    <w:p w14:paraId="78233234" w14:textId="620699C0" w:rsidR="00C615B6" w:rsidRPr="00712F5C" w:rsidRDefault="00C615B6">
      <w:pPr>
        <w:pStyle w:val="Odstavecseseznamem"/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Poskytnutím záruky za jakost přejímá prodávající závazek, že předmět koupě bude po níže specifikovanou záruční dobu způsobilý pro použití ke smluvenému účelu. Záruční doba začne běžet okamžikem podpisu</w:t>
      </w:r>
      <w:r w:rsidR="0069746C" w:rsidRPr="00712F5C">
        <w:rPr>
          <w:rFonts w:ascii="Calibri" w:hAnsi="Calibri" w:cs="Calibri"/>
          <w:sz w:val="24"/>
          <w:szCs w:val="24"/>
        </w:rPr>
        <w:t xml:space="preserve"> </w:t>
      </w:r>
      <w:r w:rsidR="001D7618" w:rsidRPr="00712F5C">
        <w:rPr>
          <w:rFonts w:ascii="Calibri" w:hAnsi="Calibri" w:cs="Calibri"/>
          <w:sz w:val="24"/>
          <w:szCs w:val="24"/>
        </w:rPr>
        <w:t xml:space="preserve">předávacího </w:t>
      </w:r>
      <w:r w:rsidRPr="00712F5C">
        <w:rPr>
          <w:rFonts w:ascii="Calibri" w:hAnsi="Calibri" w:cs="Calibri"/>
          <w:sz w:val="24"/>
          <w:szCs w:val="24"/>
        </w:rPr>
        <w:t>protokolu o předání a převzetí věci.</w:t>
      </w:r>
      <w:r w:rsidR="0069746C" w:rsidRPr="00712F5C">
        <w:rPr>
          <w:rFonts w:ascii="Calibri" w:hAnsi="Calibri" w:cs="Calibri"/>
          <w:sz w:val="24"/>
          <w:szCs w:val="24"/>
        </w:rPr>
        <w:t xml:space="preserve"> Viz Čl. IV a Čl. VI. Smlouvy.</w:t>
      </w:r>
    </w:p>
    <w:p w14:paraId="7949E6DA" w14:textId="0A683E1D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lastRenderedPageBreak/>
        <w:t xml:space="preserve">Prodávající poskytuje záruku za jakost předmětu koupě v délce min. </w:t>
      </w:r>
      <w:r w:rsidR="52B4A79A" w:rsidRPr="00712F5C">
        <w:rPr>
          <w:rFonts w:ascii="Calibri" w:hAnsi="Calibri" w:cs="Calibri"/>
          <w:sz w:val="24"/>
          <w:szCs w:val="24"/>
        </w:rPr>
        <w:t>5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14A785EF" w:rsidRPr="00712F5C">
        <w:rPr>
          <w:rFonts w:ascii="Calibri" w:hAnsi="Calibri" w:cs="Calibri"/>
          <w:sz w:val="24"/>
          <w:szCs w:val="24"/>
        </w:rPr>
        <w:t>let</w:t>
      </w:r>
      <w:r w:rsidRPr="00712F5C">
        <w:rPr>
          <w:rFonts w:ascii="Calibri" w:hAnsi="Calibri" w:cs="Calibri"/>
          <w:sz w:val="24"/>
          <w:szCs w:val="24"/>
        </w:rPr>
        <w:t xml:space="preserve"> od okamžiku dodání předmětu koupě. </w:t>
      </w:r>
    </w:p>
    <w:p w14:paraId="232A440A" w14:textId="7777777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2780FD70" w14:textId="77777777" w:rsidR="00C615B6" w:rsidRPr="00712F5C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kupující je povinen užívat předmět koupě v souladu s návodem k použití a technickou dokumentací dodanou prodávajícím;</w:t>
      </w:r>
    </w:p>
    <w:p w14:paraId="1A87884F" w14:textId="4315D23A" w:rsidR="00C615B6" w:rsidRPr="00712F5C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kupující oznámí prodávajícímu vady předmětu koupě vždy bez zbytečného odkladu poté, co se o nich dozví, a vyzve prodávajícího k jejich odstranění</w:t>
      </w:r>
      <w:r w:rsidR="6FD89C5D" w:rsidRPr="00712F5C">
        <w:rPr>
          <w:rFonts w:ascii="Calibri" w:hAnsi="Calibri" w:cs="Calibri"/>
        </w:rPr>
        <w:t>.</w:t>
      </w:r>
    </w:p>
    <w:p w14:paraId="5C84F146" w14:textId="7777777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neodpovídá za vady, které způsobí kupující provozem a údržbou předmětu koupě v rozporu s podmínkami sjednanými v této smlouvě a v rozporu s provozní dokumentací předmětu koupě.</w:t>
      </w:r>
    </w:p>
    <w:p w14:paraId="7328FB92" w14:textId="6E0B2DCC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Kupující je povinen oznámit prodávajícímu výskyt vady předmětu koupě vždy bez zbytečného </w:t>
      </w:r>
      <w:r w:rsidR="0069746C" w:rsidRPr="00712F5C">
        <w:rPr>
          <w:rFonts w:ascii="Calibri" w:hAnsi="Calibri" w:cs="Calibri"/>
          <w:sz w:val="24"/>
          <w:szCs w:val="24"/>
        </w:rPr>
        <w:t>odklad</w:t>
      </w:r>
      <w:r w:rsidR="007D522E" w:rsidRPr="00712F5C">
        <w:rPr>
          <w:rFonts w:ascii="Calibri" w:hAnsi="Calibri" w:cs="Calibri"/>
          <w:sz w:val="24"/>
          <w:szCs w:val="24"/>
        </w:rPr>
        <w:t>u</w:t>
      </w:r>
      <w:r w:rsidRPr="00712F5C">
        <w:rPr>
          <w:rFonts w:ascii="Calibri" w:hAnsi="Calibri" w:cs="Calibri"/>
          <w:sz w:val="24"/>
          <w:szCs w:val="24"/>
        </w:rPr>
        <w:t xml:space="preserve"> poté, co se o ní dozvěděl.</w:t>
      </w:r>
    </w:p>
    <w:p w14:paraId="0647F486" w14:textId="6EDBABE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Jestliže se během záruční doby vyskytnou na předmětu koupě jakékoliv vady, je prodávající povinen tyto vady odstranit</w:t>
      </w:r>
      <w:r w:rsidR="00305A29" w:rsidRPr="00712F5C">
        <w:rPr>
          <w:rFonts w:ascii="Calibri" w:hAnsi="Calibri" w:cs="Calibri"/>
          <w:sz w:val="24"/>
          <w:szCs w:val="24"/>
        </w:rPr>
        <w:t>.</w:t>
      </w:r>
      <w:r w:rsidRPr="00712F5C">
        <w:rPr>
          <w:rFonts w:ascii="Calibri" w:hAnsi="Calibri" w:cs="Calibri"/>
          <w:sz w:val="24"/>
          <w:szCs w:val="24"/>
        </w:rPr>
        <w:t xml:space="preserve"> Rozhodnutí, zda budou vady předmětu koupě opravovány, zda bude předmět koupě vyměněn za nový, bezvadný nebo zda bude poskytnuta sleva, bude předmětem dohody mezi smluvními stranami. </w:t>
      </w:r>
    </w:p>
    <w:p w14:paraId="117C5C20" w14:textId="77777777" w:rsidR="00C615B6" w:rsidRPr="00712F5C" w:rsidRDefault="00C615B6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se zavazuje uzavřít s kupujícím před uplynutím záruční doby pozáruční servisní smlouvu na dobu minimálně dalších tří let po uplynutí záruky.</w:t>
      </w:r>
    </w:p>
    <w:p w14:paraId="5AC21CE2" w14:textId="59782CB8" w:rsidR="0069746C" w:rsidRPr="00712F5C" w:rsidRDefault="0069746C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Servisní zásahy na předmětu koupě, které nespadají do záruky za jakost, provádí prodávající dle svého aktuálního ceníku služeb.</w:t>
      </w:r>
    </w:p>
    <w:p w14:paraId="6AE6E7E0" w14:textId="77777777" w:rsidR="00C615B6" w:rsidRPr="00712F5C" w:rsidRDefault="00C615B6">
      <w:pPr>
        <w:suppressAutoHyphens/>
        <w:ind w:left="360"/>
        <w:jc w:val="both"/>
        <w:rPr>
          <w:rFonts w:ascii="Calibri" w:hAnsi="Calibri" w:cs="Calibri"/>
          <w:sz w:val="24"/>
          <w:szCs w:val="24"/>
        </w:rPr>
      </w:pPr>
    </w:p>
    <w:p w14:paraId="286E585D" w14:textId="707139D3" w:rsidR="17E592A3" w:rsidRPr="00712F5C" w:rsidRDefault="17E592A3" w:rsidP="17E592A3">
      <w:pPr>
        <w:pStyle w:val="uroven1-nadpisclankuI"/>
        <w:numPr>
          <w:ilvl w:val="0"/>
          <w:numId w:val="0"/>
        </w:numPr>
        <w:spacing w:before="0" w:after="0"/>
        <w:rPr>
          <w:rFonts w:ascii="Calibri" w:hAnsi="Calibri" w:cs="Calibri"/>
        </w:rPr>
      </w:pPr>
    </w:p>
    <w:p w14:paraId="375A7BAE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VIII.</w:t>
      </w:r>
    </w:p>
    <w:p w14:paraId="25478D11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Smluvní pokuty</w:t>
      </w:r>
    </w:p>
    <w:p w14:paraId="44FB8A42" w14:textId="758DBC3A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 případě prodlení prodávajícího s dodáním předmětu koupě je prodávající povinen uhradit kupujícímu smluvní pokutu ve výši 0,1 % kupní ceny bez DPH za každý, byť jen započatý, den prodlení.</w:t>
      </w:r>
    </w:p>
    <w:p w14:paraId="2D9B1981" w14:textId="28713C80" w:rsidR="00EC40E6" w:rsidRPr="00712F5C" w:rsidRDefault="00EC40E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 případě prodlení prodávajícího s montáží, zprovozněním a zaškolením obsluhy kupujícího je prodávající povinen uhradit kupujícímu smluvní pokutu ve výši 0,1 % kupní ceny bez DPH za každý, byť jen započatý, den prodlení.</w:t>
      </w:r>
    </w:p>
    <w:p w14:paraId="00F3F1F4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 případě prodlení kupujícího s úhradou kupní ceny či jiné platby dle této smlouvy, je kupující povinen uhradit prodávajícímu úroky z prodlení v zákonem stanovené výši.</w:t>
      </w:r>
    </w:p>
    <w:p w14:paraId="2995C74D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720BAE83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Smluvní strany výslovně sjednávají, že nároky na náhradu škody nejsou smluvními pokutami sjednanými v této smlouvě dotčeny.</w:t>
      </w:r>
    </w:p>
    <w:p w14:paraId="4532BF41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Základem pro výpočet smluvních pokut je kupní cena bez DPH.</w:t>
      </w:r>
    </w:p>
    <w:p w14:paraId="0815A51C" w14:textId="01BEE796" w:rsidR="00C615B6" w:rsidRDefault="00C615B6" w:rsidP="2E06B282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 případě odstoupení od smlouvy kteroukoliv smluvní stranou zůstávají veškerá ujednání o smluvních pokutách nedotčena, platná a účinná. Odstoupení od smlouvy se nedotýká nároků na uhrazení smluvní pokuty</w:t>
      </w:r>
      <w:r w:rsidR="00E0637A">
        <w:rPr>
          <w:rFonts w:ascii="Calibri" w:hAnsi="Calibri" w:cs="Calibri"/>
          <w:sz w:val="24"/>
          <w:szCs w:val="24"/>
        </w:rPr>
        <w:t>.</w:t>
      </w:r>
    </w:p>
    <w:p w14:paraId="32BDF11A" w14:textId="77777777" w:rsidR="001B18C6" w:rsidRDefault="001B18C6" w:rsidP="001B18C6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5E0400FE" w14:textId="77777777" w:rsidR="002821FA" w:rsidRDefault="002821FA" w:rsidP="001B18C6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52D190CA" w14:textId="77777777" w:rsidR="002821FA" w:rsidRDefault="002821FA" w:rsidP="001B18C6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B408529" w14:textId="77777777" w:rsidR="001B18C6" w:rsidRPr="001B18C6" w:rsidRDefault="001B18C6" w:rsidP="001B18C6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416BCB2F" w14:textId="77777777" w:rsidR="00C615B6" w:rsidRPr="00712F5C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lastRenderedPageBreak/>
        <w:t>IX.</w:t>
      </w:r>
    </w:p>
    <w:p w14:paraId="5F5EA3C3" w14:textId="77777777" w:rsidR="00C615B6" w:rsidRPr="00712F5C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4CBD59F0" w14:textId="77777777" w:rsidR="00C615B6" w:rsidRPr="00712F5C" w:rsidRDefault="00C615B6">
      <w:pPr>
        <w:pStyle w:val="Odstavecseseznamem"/>
        <w:numPr>
          <w:ilvl w:val="0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V případě podstatného porušení smluvních povinností jednou ze smluvních stran má druhá smluvní strana právo od této smlouvy odstoupit. </w:t>
      </w:r>
    </w:p>
    <w:p w14:paraId="17302DD2" w14:textId="77777777" w:rsidR="00C615B6" w:rsidRPr="00712F5C" w:rsidRDefault="00C615B6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vanish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 má právo odstoupit od této smlouvy v případě podstatného porušení této smlouvy prodávajícím. Za podstatné porušení této smlouvy se považuje zejména:</w:t>
      </w:r>
    </w:p>
    <w:p w14:paraId="522B7D54" w14:textId="77777777" w:rsidR="00D46108" w:rsidRPr="00712F5C" w:rsidRDefault="00D46108" w:rsidP="24A208FD">
      <w:p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4"/>
          <w:szCs w:val="24"/>
        </w:rPr>
      </w:pPr>
    </w:p>
    <w:p w14:paraId="2E5A9EC4" w14:textId="42304DF5" w:rsidR="00C615B6" w:rsidRPr="00712F5C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nepravdivé prohlášení prodávajícího obsažené v této smlouvě;</w:t>
      </w:r>
    </w:p>
    <w:p w14:paraId="658997FF" w14:textId="68DD11A8" w:rsidR="00C615B6" w:rsidRPr="00712F5C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porušení povinnosti prodávajícím dodat předmět koupě ve lhůtě sjednané</w:t>
      </w:r>
      <w:r w:rsidR="007D522E" w:rsidRPr="00712F5C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>v této smlouvě.</w:t>
      </w:r>
    </w:p>
    <w:p w14:paraId="6A9906D3" w14:textId="4591B55B" w:rsidR="00C615B6" w:rsidRPr="00712F5C" w:rsidRDefault="00C615B6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má právo odstoupit od této smlouvy v případě, že kupující nezaplatí ve </w:t>
      </w:r>
      <w:r w:rsidR="007D522E" w:rsidRPr="00712F5C">
        <w:rPr>
          <w:rFonts w:ascii="Calibri" w:hAnsi="Calibri" w:cs="Calibri"/>
          <w:sz w:val="24"/>
          <w:szCs w:val="24"/>
        </w:rPr>
        <w:t xml:space="preserve">sjednané </w:t>
      </w:r>
      <w:r w:rsidRPr="00712F5C">
        <w:rPr>
          <w:rFonts w:ascii="Calibri" w:hAnsi="Calibri" w:cs="Calibri"/>
          <w:sz w:val="24"/>
          <w:szCs w:val="24"/>
        </w:rPr>
        <w:t>lhůtě kupní cenu a toto porušení své povinnosti nenapraví ani do deseti (10) dnů ode dne doručení písemné výzvy prodávajícího kupujícímu k nápravě.</w:t>
      </w:r>
    </w:p>
    <w:p w14:paraId="02EA8390" w14:textId="6A34AFB2" w:rsidR="2E06B282" w:rsidRDefault="00C615B6" w:rsidP="160C8595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>Odstoupením od smlouvy pro její podstatné porušení nezaniká povinnost příslušné smluvní strany zaplatit druhé smluvní straně smluvní pokuty a nahradit případné škody.</w:t>
      </w:r>
    </w:p>
    <w:p w14:paraId="5A15564E" w14:textId="77777777" w:rsidR="001B18C6" w:rsidRPr="001B18C6" w:rsidRDefault="001B18C6" w:rsidP="2E06B282">
      <w:pPr>
        <w:jc w:val="both"/>
        <w:rPr>
          <w:rFonts w:ascii="Calibri" w:hAnsi="Calibri" w:cs="Calibri"/>
          <w:sz w:val="24"/>
          <w:szCs w:val="24"/>
        </w:rPr>
      </w:pPr>
    </w:p>
    <w:p w14:paraId="1A94F1CE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X.</w:t>
      </w:r>
    </w:p>
    <w:p w14:paraId="5F0D1F89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Závěrečná ustanovení</w:t>
      </w:r>
    </w:p>
    <w:p w14:paraId="157FB159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Obě smluvní strany prohlašují, že jsou si vědomy skutečnosti, že tato smlouva nabývá platnosti dnem jejího podpisu poslední ze smluvních stran, účinnosti nabude dnem jejího uveřejnění v registru smluv.</w:t>
      </w:r>
    </w:p>
    <w:p w14:paraId="5EC3705B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nesmí bez výslovného písemného předchozího souhlasu kupujícího postoupit třetí straně jakoukoli pohledávku kupujícím vzniklou z této smlouvy či v souvislosti s ní.</w:t>
      </w:r>
    </w:p>
    <w:p w14:paraId="0ABA48C6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Veškeré změny a doplnění této smlouvy vyžadují dohodu obou smluvních stran a formu číslovaného písemného dodatku řádně podepsaného oprávněnými zástupci obou smluvních stran.</w:t>
      </w:r>
    </w:p>
    <w:p w14:paraId="2786951E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Tato smlouva je vyhotovena a podepsána elektronicky.</w:t>
      </w:r>
    </w:p>
    <w:p w14:paraId="71137AC9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podpisem kupní smlouvy přebírá na sebe nebezpečí změny okolností ve smyslu ustanovení § 1765 občanského zákoníku. </w:t>
      </w:r>
    </w:p>
    <w:p w14:paraId="135A5786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0BDC75BE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Nedílnou součástí této smlouvy jsou přílohy:</w:t>
      </w:r>
    </w:p>
    <w:p w14:paraId="239DA722" w14:textId="77777777" w:rsidR="00C615B6" w:rsidRPr="00712F5C" w:rsidRDefault="00C615B6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 1 - Technická specifikace předmětu plnění</w:t>
      </w:r>
    </w:p>
    <w:p w14:paraId="2485C7DD" w14:textId="666889B2" w:rsidR="00FF5CC4" w:rsidRPr="00712F5C" w:rsidRDefault="00FF5CC4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 2 – Produktový list</w:t>
      </w:r>
    </w:p>
    <w:p w14:paraId="6175F1D5" w14:textId="680D1A42" w:rsidR="00C615B6" w:rsidRDefault="00C615B6" w:rsidP="160C8595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0F6FE128" w14:textId="77777777" w:rsidR="002821FA" w:rsidRPr="00712F5C" w:rsidRDefault="002821FA" w:rsidP="160C8595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04CB5D76" w14:textId="77777777" w:rsidR="00C615B6" w:rsidRPr="00712F5C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>V Praze dne ..............................</w:t>
      </w:r>
      <w:r>
        <w:tab/>
      </w:r>
      <w:r>
        <w:tab/>
      </w:r>
      <w:r>
        <w:tab/>
      </w:r>
      <w:r w:rsidRPr="160C8595">
        <w:rPr>
          <w:rFonts w:ascii="Calibri" w:hAnsi="Calibri" w:cs="Calibri"/>
          <w:sz w:val="24"/>
          <w:szCs w:val="24"/>
        </w:rPr>
        <w:t>V ……………… dne ..............................</w:t>
      </w:r>
    </w:p>
    <w:p w14:paraId="10A9AEAB" w14:textId="68D67DB3" w:rsidR="03CF86B4" w:rsidRPr="00712F5C" w:rsidRDefault="03CF86B4" w:rsidP="160C8595">
      <w:pPr>
        <w:rPr>
          <w:rFonts w:ascii="Calibri" w:hAnsi="Calibri" w:cs="Calibri"/>
          <w:sz w:val="24"/>
          <w:szCs w:val="24"/>
        </w:rPr>
      </w:pPr>
    </w:p>
    <w:p w14:paraId="5DA527C4" w14:textId="78F7119B" w:rsidR="00C615B6" w:rsidRPr="00712F5C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Kupující:</w:t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rPr>
          <w:rFonts w:ascii="Calibri" w:hAnsi="Calibri" w:cs="Calibri"/>
          <w:sz w:val="24"/>
          <w:szCs w:val="24"/>
        </w:rPr>
        <w:t>Prodávající</w:t>
      </w:r>
      <w:r w:rsidR="002D3CEA">
        <w:rPr>
          <w:rFonts w:ascii="Calibri" w:hAnsi="Calibri" w:cs="Calibri"/>
          <w:sz w:val="24"/>
          <w:szCs w:val="24"/>
        </w:rPr>
        <w:t>:</w:t>
      </w:r>
    </w:p>
    <w:p w14:paraId="23F366D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16B42BD" w14:textId="77777777" w:rsidR="00824699" w:rsidRDefault="0082469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F356604" w14:textId="77777777" w:rsidR="002821FA" w:rsidRPr="00712F5C" w:rsidRDefault="002821F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6D5BFF5" w14:textId="77777777" w:rsidR="00FB25E1" w:rsidRPr="00712F5C" w:rsidRDefault="00FB25E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2F5F52" w14:textId="671D8F84" w:rsidR="00C615B6" w:rsidRPr="00712F5C" w:rsidRDefault="00C615B6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.................................................</w:t>
      </w:r>
      <w:r w:rsidRPr="00712F5C">
        <w:tab/>
      </w:r>
      <w:r w:rsidRPr="00712F5C">
        <w:tab/>
      </w:r>
      <w:r w:rsidRPr="00712F5C">
        <w:tab/>
      </w:r>
      <w:r w:rsidRPr="00712F5C">
        <w:rPr>
          <w:rFonts w:ascii="Calibri" w:hAnsi="Calibri" w:cs="Calibri"/>
          <w:sz w:val="24"/>
          <w:szCs w:val="24"/>
        </w:rPr>
        <w:t>............................................</w:t>
      </w:r>
    </w:p>
    <w:p w14:paraId="69300E02" w14:textId="6E7ECCD7" w:rsidR="00791179" w:rsidRPr="008E2A82" w:rsidRDefault="00791179" w:rsidP="57D29909">
      <w:pPr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 xml:space="preserve">Mgr. </w:t>
      </w:r>
      <w:r w:rsidR="099F5818" w:rsidRPr="57D29909">
        <w:rPr>
          <w:rFonts w:ascii="Calibri" w:hAnsi="Calibri" w:cs="Calibri"/>
          <w:sz w:val="24"/>
          <w:szCs w:val="24"/>
        </w:rPr>
        <w:t>Petr Brůha</w:t>
      </w:r>
      <w:r w:rsidR="00F01485">
        <w:rPr>
          <w:rFonts w:ascii="Calibri" w:hAnsi="Calibri" w:cs="Calibri"/>
          <w:sz w:val="24"/>
          <w:szCs w:val="24"/>
        </w:rPr>
        <w:tab/>
      </w:r>
      <w:r w:rsidR="00F01485">
        <w:rPr>
          <w:rFonts w:ascii="Calibri" w:hAnsi="Calibri" w:cs="Calibri"/>
          <w:sz w:val="24"/>
          <w:szCs w:val="24"/>
        </w:rPr>
        <w:tab/>
      </w:r>
      <w:r w:rsidR="00F01485">
        <w:rPr>
          <w:rFonts w:ascii="Calibri" w:hAnsi="Calibri" w:cs="Calibri"/>
          <w:sz w:val="24"/>
          <w:szCs w:val="24"/>
        </w:rPr>
        <w:tab/>
      </w:r>
      <w:r w:rsidR="00F01485">
        <w:rPr>
          <w:rFonts w:ascii="Calibri" w:hAnsi="Calibri" w:cs="Calibri"/>
          <w:sz w:val="24"/>
          <w:szCs w:val="24"/>
        </w:rPr>
        <w:tab/>
      </w:r>
      <w:r w:rsidR="00F01485">
        <w:rPr>
          <w:rFonts w:ascii="Calibri" w:hAnsi="Calibri" w:cs="Calibri"/>
          <w:sz w:val="24"/>
          <w:szCs w:val="24"/>
        </w:rPr>
        <w:tab/>
        <w:t>Ing. Radek Chramosta</w:t>
      </w:r>
    </w:p>
    <w:p w14:paraId="1E631C08" w14:textId="068C2854" w:rsidR="00C0591B" w:rsidRDefault="7E072F8E" w:rsidP="57D29909">
      <w:pPr>
        <w:spacing w:line="259" w:lineRule="auto"/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>náměstek generálního ředitele</w:t>
      </w:r>
      <w:r w:rsidR="00C0591B">
        <w:rPr>
          <w:rFonts w:ascii="Calibri" w:hAnsi="Calibri" w:cs="Calibri"/>
          <w:sz w:val="24"/>
          <w:szCs w:val="24"/>
        </w:rPr>
        <w:tab/>
      </w:r>
      <w:r w:rsidR="00C0591B">
        <w:rPr>
          <w:rFonts w:ascii="Calibri" w:hAnsi="Calibri" w:cs="Calibri"/>
          <w:sz w:val="24"/>
          <w:szCs w:val="24"/>
        </w:rPr>
        <w:tab/>
      </w:r>
      <w:r w:rsidR="00C0591B">
        <w:rPr>
          <w:rFonts w:ascii="Calibri" w:hAnsi="Calibri" w:cs="Calibri"/>
          <w:sz w:val="24"/>
          <w:szCs w:val="24"/>
        </w:rPr>
        <w:tab/>
        <w:t>jednatel EXON s.r.o.</w:t>
      </w:r>
    </w:p>
    <w:p w14:paraId="49F3E2C6" w14:textId="77777777" w:rsidR="00C0591B" w:rsidRDefault="00C059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DCDADA9" w14:textId="1B8EC082" w:rsidR="7E072F8E" w:rsidRDefault="00C0591B" w:rsidP="57D29909">
      <w:pPr>
        <w:spacing w:line="259" w:lineRule="auto"/>
        <w:rPr>
          <w:rFonts w:ascii="Calibri" w:hAnsi="Calibri" w:cs="Calibri"/>
          <w:sz w:val="24"/>
          <w:szCs w:val="24"/>
        </w:rPr>
      </w:pPr>
      <w:r w:rsidRPr="00C0591B">
        <w:rPr>
          <w:rFonts w:ascii="Calibri" w:hAnsi="Calibri" w:cs="Calibri"/>
          <w:sz w:val="24"/>
          <w:szCs w:val="24"/>
        </w:rPr>
        <w:lastRenderedPageBreak/>
        <w:t>Příloha</w:t>
      </w:r>
      <w:r w:rsidR="00BE75A2">
        <w:rPr>
          <w:rFonts w:ascii="Calibri" w:hAnsi="Calibri" w:cs="Calibri"/>
          <w:sz w:val="24"/>
          <w:szCs w:val="24"/>
        </w:rPr>
        <w:t xml:space="preserve"> č. 1</w:t>
      </w: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7087"/>
      </w:tblGrid>
      <w:tr w:rsidR="0003654E" w:rsidRPr="0003654E" w14:paraId="5D1F809B" w14:textId="77777777" w:rsidTr="006B7B1F">
        <w:trPr>
          <w:trHeight w:val="900"/>
        </w:trPr>
        <w:tc>
          <w:tcPr>
            <w:tcW w:w="10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515465" w14:textId="77777777" w:rsidR="0003654E" w:rsidRPr="0003654E" w:rsidRDefault="0003654E" w:rsidP="0003654E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3654E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cs-CZ"/>
              </w:rPr>
              <w:t>Technická specifikace pro planetární skener A2, 134V731000033 a 134V731000026.</w:t>
            </w:r>
          </w:p>
        </w:tc>
      </w:tr>
      <w:tr w:rsidR="0003654E" w:rsidRPr="0003654E" w14:paraId="17994E76" w14:textId="77777777" w:rsidTr="006B7B1F">
        <w:trPr>
          <w:trHeight w:val="36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592F4" w14:textId="77777777" w:rsidR="0003654E" w:rsidRPr="0003654E" w:rsidRDefault="0003654E" w:rsidP="0003654E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3654E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cs-CZ"/>
              </w:rPr>
              <w:t>Parametr</w:t>
            </w:r>
            <w:r w:rsidRPr="0003654E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3498C" w14:textId="77777777" w:rsidR="0003654E" w:rsidRPr="0003654E" w:rsidRDefault="0003654E" w:rsidP="0003654E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3654E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cs-CZ"/>
              </w:rPr>
              <w:t>Požadovaná hodnota </w:t>
            </w:r>
            <w:r w:rsidRPr="0003654E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3654E" w:rsidRPr="0003654E" w14:paraId="7E11D5C1" w14:textId="77777777" w:rsidTr="006B7B1F">
        <w:trPr>
          <w:trHeight w:val="5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CD18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Typ zařízení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15D1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Velkoplošný planetární skener pro skenování předloh do velikosti min. A2</w:t>
            </w:r>
          </w:p>
        </w:tc>
      </w:tr>
      <w:tr w:rsidR="0003654E" w:rsidRPr="0003654E" w14:paraId="35D6B381" w14:textId="77777777" w:rsidTr="006B7B1F">
        <w:trPr>
          <w:trHeight w:val="8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3D5C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Příslušenství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A9CB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Motorizovaná knižní kolébka s poloautomatickým přítlačným sklem. Do 10 cm/10 kg použití se sklem, tloušťka předlohy až 20 cm bez skla. Odnímatelná pro digitalizaci větších formátů. Systém automatického vyrovnání.</w:t>
            </w:r>
          </w:p>
        </w:tc>
      </w:tr>
      <w:tr w:rsidR="0003654E" w:rsidRPr="0003654E" w14:paraId="42BF08A9" w14:textId="77777777" w:rsidTr="006B7B1F">
        <w:trPr>
          <w:trHeight w:val="66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11EC7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Barevný výstup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673A4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Barevně 48 bitů/24 bitů, </w:t>
            </w:r>
            <w:r w:rsidRPr="000365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stupně šedi 16 bitů/8 bitů, ČB 1 bit</w:t>
            </w:r>
          </w:p>
        </w:tc>
      </w:tr>
      <w:tr w:rsidR="0003654E" w:rsidRPr="0003654E" w14:paraId="36F6E346" w14:textId="77777777" w:rsidTr="006B7B1F">
        <w:trPr>
          <w:trHeight w:val="290"/>
        </w:trPr>
        <w:tc>
          <w:tcPr>
            <w:tcW w:w="34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0A12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Doba skenování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B23BE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Min. &lt;1 sec, A2+, 400 dpi, barevně</w:t>
            </w:r>
          </w:p>
        </w:tc>
      </w:tr>
      <w:tr w:rsidR="0003654E" w:rsidRPr="0003654E" w14:paraId="4356BC7E" w14:textId="77777777" w:rsidTr="006B7B1F">
        <w:trPr>
          <w:trHeight w:val="300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9D790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F6EB4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Min. &lt;4 sec, A2+, 600 dpi, barevně</w:t>
            </w:r>
          </w:p>
        </w:tc>
      </w:tr>
      <w:tr w:rsidR="0003654E" w:rsidRPr="0003654E" w14:paraId="6308FF5B" w14:textId="77777777" w:rsidTr="006B7B1F">
        <w:trPr>
          <w:trHeight w:val="5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A0417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Formáty souborů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BC9C9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TIFF (vícestránkové), JPEG, JPEG2000, BMP, PDF (vícestránkové), PNG, DNG</w:t>
            </w:r>
          </w:p>
        </w:tc>
      </w:tr>
      <w:tr w:rsidR="0003654E" w:rsidRPr="0003654E" w14:paraId="19F85508" w14:textId="77777777" w:rsidTr="006B7B1F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3001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Optické rozlišení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3906D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Min. 600 x 600 dpi</w:t>
            </w:r>
          </w:p>
        </w:tc>
      </w:tr>
      <w:tr w:rsidR="0003654E" w:rsidRPr="0003654E" w14:paraId="7A2DE605" w14:textId="77777777" w:rsidTr="006B7B1F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C68E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Maximální rozlišení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82DB3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Min. 1000 x 1000 dpi</w:t>
            </w:r>
          </w:p>
        </w:tc>
      </w:tr>
      <w:tr w:rsidR="0003654E" w:rsidRPr="0003654E" w14:paraId="71F482A1" w14:textId="77777777" w:rsidTr="006B7B1F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3E49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hloubka ostrosti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842B8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Min. 9 cm</w:t>
            </w:r>
          </w:p>
        </w:tc>
      </w:tr>
      <w:tr w:rsidR="0003654E" w:rsidRPr="0003654E" w14:paraId="249CB086" w14:textId="77777777" w:rsidTr="006B7B1F">
        <w:trPr>
          <w:trHeight w:val="5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44902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Kamera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A891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min. 156 </w:t>
            </w:r>
            <w:proofErr w:type="spellStart"/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MPixels</w:t>
            </w:r>
            <w:proofErr w:type="spellEnd"/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, min. 600DPI optické rozlišení, automatické ostření, bez mechanické závěrky</w:t>
            </w:r>
          </w:p>
        </w:tc>
      </w:tr>
      <w:tr w:rsidR="0003654E" w:rsidRPr="0003654E" w14:paraId="6573E419" w14:textId="77777777" w:rsidTr="006B7B1F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C33F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Rozhraní skeneru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1511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USB 3.0</w:t>
            </w:r>
          </w:p>
        </w:tc>
      </w:tr>
      <w:tr w:rsidR="0003654E" w:rsidRPr="0003654E" w14:paraId="6E4E8030" w14:textId="77777777" w:rsidTr="006B7B1F">
        <w:trPr>
          <w:trHeight w:val="231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27264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Osvětlení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B41F7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LED osvětlení bez UV a IR záření, </w:t>
            </w: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br/>
              <w:t>možnost ovládat SW skeneru</w:t>
            </w:r>
          </w:p>
        </w:tc>
      </w:tr>
      <w:tr w:rsidR="0003654E" w:rsidRPr="0003654E" w14:paraId="232C0F88" w14:textId="77777777" w:rsidTr="006B7B1F">
        <w:trPr>
          <w:trHeight w:val="2581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89B03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Software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F9961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Podpora OS min. </w:t>
            </w:r>
            <w:proofErr w:type="spellStart"/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Win</w:t>
            </w:r>
            <w:proofErr w:type="spellEnd"/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10 / 64 bit. </w:t>
            </w: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br/>
              <w:t xml:space="preserve">Živý barevný náhled během skenování, </w:t>
            </w: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br/>
              <w:t>možnost ukládat více formátů současně, automatické ostření a vyvážení černé a bílé</w:t>
            </w: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br/>
              <w:t>korekce osvětlení, světlo je zapnuto pouze v průběhu skenování, automatická kalibrace s možností jemného ladění, automatická detekce formátu</w:t>
            </w: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br/>
            </w: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br/>
              <w:t>produkční prostředí: metadata, METS výstupy, ICC profily, podpora více jazyků, zpracování obrázků (korekce sklonu, ořezávání, maskování prstů, vylepšené detaily a kontrast).</w:t>
            </w:r>
          </w:p>
        </w:tc>
      </w:tr>
      <w:tr w:rsidR="0003654E" w:rsidRPr="0003654E" w14:paraId="50A2C39B" w14:textId="77777777" w:rsidTr="006B7B1F">
        <w:trPr>
          <w:trHeight w:val="96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CA075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Příslušenství - součást dodávky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4905B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USB nožní pedál</w:t>
            </w: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br/>
              <w:t>Počítač, monitor, myš, klávesnice, OS MS Windows 10 nebo 11 PRO 64b, kalibrační tabulka</w:t>
            </w:r>
          </w:p>
        </w:tc>
      </w:tr>
      <w:tr w:rsidR="0003654E" w:rsidRPr="0003654E" w14:paraId="2A0A12F3" w14:textId="77777777" w:rsidTr="006B7B1F">
        <w:trPr>
          <w:trHeight w:val="5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F544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Standardy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BF104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Digitalizace na zařízení je v souladu s normami ISO 19264-1, </w:t>
            </w:r>
            <w:proofErr w:type="spellStart"/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Metamorfoze</w:t>
            </w:r>
            <w:proofErr w:type="spellEnd"/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a FADGI 3*.</w:t>
            </w:r>
          </w:p>
        </w:tc>
      </w:tr>
      <w:tr w:rsidR="0003654E" w:rsidRPr="0003654E" w14:paraId="6FA4D78D" w14:textId="77777777" w:rsidTr="006B7B1F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5CEB7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Požadavky na napájení</w:t>
            </w:r>
          </w:p>
        </w:tc>
        <w:tc>
          <w:tcPr>
            <w:tcW w:w="7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8258A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100V - 240V, 50Hz 60Hz</w:t>
            </w:r>
          </w:p>
        </w:tc>
      </w:tr>
      <w:tr w:rsidR="0003654E" w:rsidRPr="0003654E" w14:paraId="092FE609" w14:textId="77777777" w:rsidTr="006B7B1F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E33CF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Záruka a servis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66224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Nejméně 5 let (profilace 2x ročně).</w:t>
            </w:r>
          </w:p>
        </w:tc>
      </w:tr>
      <w:tr w:rsidR="0003654E" w:rsidRPr="0003654E" w14:paraId="746FE3AC" w14:textId="77777777" w:rsidTr="006B7B1F">
        <w:trPr>
          <w:trHeight w:val="8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88A6A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Další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2BF41" w14:textId="77777777" w:rsidR="0003654E" w:rsidRPr="0003654E" w:rsidRDefault="0003654E" w:rsidP="000365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0365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Zařízení musí mít certifikáty a splňovat legislativní požadavky pro uvedení na trh v ČR. Návody a provozní dokumentace by měly být v češtině</w:t>
            </w:r>
          </w:p>
        </w:tc>
      </w:tr>
    </w:tbl>
    <w:p w14:paraId="623058B2" w14:textId="77777777" w:rsidR="0003654E" w:rsidRDefault="0003654E" w:rsidP="57D29909">
      <w:pPr>
        <w:spacing w:line="259" w:lineRule="auto"/>
        <w:rPr>
          <w:rFonts w:ascii="Calibri" w:hAnsi="Calibri" w:cs="Calibri"/>
          <w:sz w:val="24"/>
          <w:szCs w:val="24"/>
        </w:rPr>
      </w:pPr>
    </w:p>
    <w:sectPr w:rsidR="0003654E" w:rsidSect="00853366">
      <w:headerReference w:type="default" r:id="rId11"/>
      <w:footerReference w:type="default" r:id="rId12"/>
      <w:pgSz w:w="11907" w:h="16840" w:code="9"/>
      <w:pgMar w:top="1418" w:right="1418" w:bottom="1418" w:left="1418" w:header="142" w:footer="454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30CDC" w14:textId="77777777" w:rsidR="00AF0D1D" w:rsidRDefault="00AF0D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811D3C" w14:textId="77777777" w:rsidR="00AF0D1D" w:rsidRDefault="00AF0D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7875" w14:textId="77777777" w:rsidR="00C615B6" w:rsidRDefault="00C615B6">
    <w:pPr>
      <w:pStyle w:val="Zpat"/>
      <w:jc w:val="right"/>
    </w:pPr>
    <w:r>
      <w:t>str.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3900CC6" w14:textId="77777777" w:rsidR="00C615B6" w:rsidRDefault="00C61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997F3" w14:textId="77777777" w:rsidR="00AF0D1D" w:rsidRDefault="00AF0D1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8B20FF3" w14:textId="77777777" w:rsidR="00AF0D1D" w:rsidRDefault="00AF0D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A5C2" w14:textId="77777777" w:rsidR="0098332B" w:rsidRDefault="0098332B">
    <w:pPr>
      <w:rPr>
        <w:rFonts w:ascii="Calibri" w:hAnsi="Calibri" w:cs="Calibri"/>
        <w:sz w:val="24"/>
        <w:szCs w:val="24"/>
      </w:rPr>
    </w:pPr>
  </w:p>
  <w:p w14:paraId="7D7A3641" w14:textId="77777777" w:rsidR="00C615B6" w:rsidRDefault="00C615B6">
    <w:pPr>
      <w:pStyle w:val="Zhlav"/>
    </w:pPr>
    <w:r>
      <w:t xml:space="preserve">                 </w:t>
    </w:r>
  </w:p>
  <w:p w14:paraId="54804BA1" w14:textId="77777777" w:rsidR="00C615B6" w:rsidRDefault="00C615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0901734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638512A"/>
    <w:multiLevelType w:val="hybridMultilevel"/>
    <w:tmpl w:val="942CEA44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C2804140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ascii="Calibri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CD12E27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33262167">
    <w:abstractNumId w:val="14"/>
  </w:num>
  <w:num w:numId="2" w16cid:durableId="1572958923">
    <w:abstractNumId w:val="8"/>
  </w:num>
  <w:num w:numId="3" w16cid:durableId="1972469432">
    <w:abstractNumId w:val="6"/>
  </w:num>
  <w:num w:numId="4" w16cid:durableId="580137790">
    <w:abstractNumId w:val="2"/>
  </w:num>
  <w:num w:numId="5" w16cid:durableId="1140459400">
    <w:abstractNumId w:val="5"/>
  </w:num>
  <w:num w:numId="6" w16cid:durableId="1059134279">
    <w:abstractNumId w:val="4"/>
  </w:num>
  <w:num w:numId="7" w16cid:durableId="1407416095">
    <w:abstractNumId w:val="12"/>
  </w:num>
  <w:num w:numId="8" w16cid:durableId="1366905748">
    <w:abstractNumId w:val="7"/>
  </w:num>
  <w:num w:numId="9" w16cid:durableId="763304047">
    <w:abstractNumId w:val="3"/>
  </w:num>
  <w:num w:numId="10" w16cid:durableId="1664237960">
    <w:abstractNumId w:val="11"/>
  </w:num>
  <w:num w:numId="11" w16cid:durableId="657423431">
    <w:abstractNumId w:val="13"/>
  </w:num>
  <w:num w:numId="12" w16cid:durableId="1047148471">
    <w:abstractNumId w:val="9"/>
  </w:num>
  <w:num w:numId="13" w16cid:durableId="1573469344">
    <w:abstractNumId w:val="10"/>
  </w:num>
  <w:num w:numId="14" w16cid:durableId="1713726318">
    <w:abstractNumId w:val="0"/>
  </w:num>
  <w:num w:numId="15" w16cid:durableId="363602585">
    <w:abstractNumId w:val="15"/>
  </w:num>
  <w:num w:numId="16" w16cid:durableId="1140343455">
    <w:abstractNumId w:val="1"/>
  </w:num>
  <w:num w:numId="17" w16cid:durableId="1485511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B6"/>
    <w:rsid w:val="00020AEB"/>
    <w:rsid w:val="0003654E"/>
    <w:rsid w:val="000463CD"/>
    <w:rsid w:val="00053EC0"/>
    <w:rsid w:val="00076359"/>
    <w:rsid w:val="0007777A"/>
    <w:rsid w:val="000910BB"/>
    <w:rsid w:val="000A2D9C"/>
    <w:rsid w:val="000B1687"/>
    <w:rsid w:val="000C1DA4"/>
    <w:rsid w:val="000C4CA8"/>
    <w:rsid w:val="00112B07"/>
    <w:rsid w:val="0013750D"/>
    <w:rsid w:val="00145981"/>
    <w:rsid w:val="00152CA0"/>
    <w:rsid w:val="00153E49"/>
    <w:rsid w:val="001717FA"/>
    <w:rsid w:val="00174F7D"/>
    <w:rsid w:val="00192D99"/>
    <w:rsid w:val="001B18C6"/>
    <w:rsid w:val="001C3932"/>
    <w:rsid w:val="001D27AD"/>
    <w:rsid w:val="001D7618"/>
    <w:rsid w:val="001F15D7"/>
    <w:rsid w:val="001F2794"/>
    <w:rsid w:val="002506F0"/>
    <w:rsid w:val="00260421"/>
    <w:rsid w:val="00264615"/>
    <w:rsid w:val="002821FA"/>
    <w:rsid w:val="002A082D"/>
    <w:rsid w:val="002D3CEA"/>
    <w:rsid w:val="00305A29"/>
    <w:rsid w:val="00314004"/>
    <w:rsid w:val="00331672"/>
    <w:rsid w:val="00333B55"/>
    <w:rsid w:val="003365B8"/>
    <w:rsid w:val="00355801"/>
    <w:rsid w:val="0037D5FE"/>
    <w:rsid w:val="003A4E21"/>
    <w:rsid w:val="003B2A5C"/>
    <w:rsid w:val="003C4724"/>
    <w:rsid w:val="003C6CA7"/>
    <w:rsid w:val="003F3B4E"/>
    <w:rsid w:val="0041421F"/>
    <w:rsid w:val="004403C4"/>
    <w:rsid w:val="00440986"/>
    <w:rsid w:val="00452A7D"/>
    <w:rsid w:val="00470E27"/>
    <w:rsid w:val="004925C3"/>
    <w:rsid w:val="004945DC"/>
    <w:rsid w:val="004C67DD"/>
    <w:rsid w:val="005B31A8"/>
    <w:rsid w:val="005C607B"/>
    <w:rsid w:val="005C7F0E"/>
    <w:rsid w:val="005E3128"/>
    <w:rsid w:val="00613AAB"/>
    <w:rsid w:val="00621A9D"/>
    <w:rsid w:val="006326CC"/>
    <w:rsid w:val="00643EB1"/>
    <w:rsid w:val="00671BF2"/>
    <w:rsid w:val="006767F1"/>
    <w:rsid w:val="0069746C"/>
    <w:rsid w:val="006A1F33"/>
    <w:rsid w:val="006A2DFD"/>
    <w:rsid w:val="006B7B1F"/>
    <w:rsid w:val="006C4BF6"/>
    <w:rsid w:val="007006C9"/>
    <w:rsid w:val="00712F5C"/>
    <w:rsid w:val="007209B2"/>
    <w:rsid w:val="00752AB6"/>
    <w:rsid w:val="00764D9A"/>
    <w:rsid w:val="00791179"/>
    <w:rsid w:val="00792FC7"/>
    <w:rsid w:val="007D522E"/>
    <w:rsid w:val="007D6C3D"/>
    <w:rsid w:val="00803A12"/>
    <w:rsid w:val="0080682D"/>
    <w:rsid w:val="00821D22"/>
    <w:rsid w:val="00824699"/>
    <w:rsid w:val="00827D9B"/>
    <w:rsid w:val="00853366"/>
    <w:rsid w:val="008A5DC7"/>
    <w:rsid w:val="008B5320"/>
    <w:rsid w:val="008B5379"/>
    <w:rsid w:val="008D7DCC"/>
    <w:rsid w:val="008E2A82"/>
    <w:rsid w:val="008F7E99"/>
    <w:rsid w:val="009302E8"/>
    <w:rsid w:val="009329DC"/>
    <w:rsid w:val="009710B7"/>
    <w:rsid w:val="0098332B"/>
    <w:rsid w:val="009927B8"/>
    <w:rsid w:val="009A1ACA"/>
    <w:rsid w:val="009A6A0C"/>
    <w:rsid w:val="009C1E12"/>
    <w:rsid w:val="009D2DBA"/>
    <w:rsid w:val="009E3319"/>
    <w:rsid w:val="009F69ED"/>
    <w:rsid w:val="00A332CC"/>
    <w:rsid w:val="00A46FCE"/>
    <w:rsid w:val="00A76C49"/>
    <w:rsid w:val="00AB08C8"/>
    <w:rsid w:val="00AC4A4A"/>
    <w:rsid w:val="00AD438D"/>
    <w:rsid w:val="00AD5246"/>
    <w:rsid w:val="00AF0D1D"/>
    <w:rsid w:val="00B17B9E"/>
    <w:rsid w:val="00B2308C"/>
    <w:rsid w:val="00B624D6"/>
    <w:rsid w:val="00B62CDE"/>
    <w:rsid w:val="00B65207"/>
    <w:rsid w:val="00B855AA"/>
    <w:rsid w:val="00B92724"/>
    <w:rsid w:val="00BE75A2"/>
    <w:rsid w:val="00C0159F"/>
    <w:rsid w:val="00C0556A"/>
    <w:rsid w:val="00C0591B"/>
    <w:rsid w:val="00C53AC2"/>
    <w:rsid w:val="00C615B6"/>
    <w:rsid w:val="00C640E5"/>
    <w:rsid w:val="00C75D20"/>
    <w:rsid w:val="00CA37A8"/>
    <w:rsid w:val="00CC3964"/>
    <w:rsid w:val="00CD37C6"/>
    <w:rsid w:val="00CD7D56"/>
    <w:rsid w:val="00CF04DF"/>
    <w:rsid w:val="00D25C12"/>
    <w:rsid w:val="00D42451"/>
    <w:rsid w:val="00D46108"/>
    <w:rsid w:val="00D539E0"/>
    <w:rsid w:val="00D56470"/>
    <w:rsid w:val="00DA0C77"/>
    <w:rsid w:val="00DA2D2F"/>
    <w:rsid w:val="00E0637A"/>
    <w:rsid w:val="00E3438A"/>
    <w:rsid w:val="00E4319E"/>
    <w:rsid w:val="00E65B38"/>
    <w:rsid w:val="00E700AF"/>
    <w:rsid w:val="00EA4E74"/>
    <w:rsid w:val="00EB0A4A"/>
    <w:rsid w:val="00EC1D60"/>
    <w:rsid w:val="00EC1FDB"/>
    <w:rsid w:val="00EC40E6"/>
    <w:rsid w:val="00ED3787"/>
    <w:rsid w:val="00EE4D40"/>
    <w:rsid w:val="00EF06D9"/>
    <w:rsid w:val="00EF41E4"/>
    <w:rsid w:val="00EF72D6"/>
    <w:rsid w:val="00F01485"/>
    <w:rsid w:val="00F252A5"/>
    <w:rsid w:val="00F37D67"/>
    <w:rsid w:val="00F40DED"/>
    <w:rsid w:val="00F72C93"/>
    <w:rsid w:val="00F967ED"/>
    <w:rsid w:val="00FB0105"/>
    <w:rsid w:val="00FB0130"/>
    <w:rsid w:val="00FB25E1"/>
    <w:rsid w:val="00FC6EB2"/>
    <w:rsid w:val="00FE1DD8"/>
    <w:rsid w:val="00FF5CC4"/>
    <w:rsid w:val="03CF86B4"/>
    <w:rsid w:val="0649506F"/>
    <w:rsid w:val="06B9D66F"/>
    <w:rsid w:val="08D39ED8"/>
    <w:rsid w:val="099F5818"/>
    <w:rsid w:val="09B1EAF6"/>
    <w:rsid w:val="0B745D36"/>
    <w:rsid w:val="1026461A"/>
    <w:rsid w:val="14A785EF"/>
    <w:rsid w:val="160C8595"/>
    <w:rsid w:val="1636D9E6"/>
    <w:rsid w:val="17E592A3"/>
    <w:rsid w:val="18B151E9"/>
    <w:rsid w:val="1C48C26F"/>
    <w:rsid w:val="1DEEF6AA"/>
    <w:rsid w:val="1E25A7C4"/>
    <w:rsid w:val="1E9B489B"/>
    <w:rsid w:val="1F084669"/>
    <w:rsid w:val="2412BDAB"/>
    <w:rsid w:val="24A208FD"/>
    <w:rsid w:val="25DAB700"/>
    <w:rsid w:val="29C5372F"/>
    <w:rsid w:val="2A8B49C1"/>
    <w:rsid w:val="2C438607"/>
    <w:rsid w:val="2CBBBBDC"/>
    <w:rsid w:val="2CCA486D"/>
    <w:rsid w:val="2E06B282"/>
    <w:rsid w:val="30B82AAB"/>
    <w:rsid w:val="30BE3518"/>
    <w:rsid w:val="340DFF6E"/>
    <w:rsid w:val="357C9A9D"/>
    <w:rsid w:val="359E201D"/>
    <w:rsid w:val="35D5EA21"/>
    <w:rsid w:val="36E45837"/>
    <w:rsid w:val="37898CBE"/>
    <w:rsid w:val="385A75F5"/>
    <w:rsid w:val="38780F2F"/>
    <w:rsid w:val="3CD419DD"/>
    <w:rsid w:val="3D269347"/>
    <w:rsid w:val="3F9A0B3F"/>
    <w:rsid w:val="41262D0B"/>
    <w:rsid w:val="421E0647"/>
    <w:rsid w:val="43204CDD"/>
    <w:rsid w:val="43F83BC4"/>
    <w:rsid w:val="45799E33"/>
    <w:rsid w:val="461A2C31"/>
    <w:rsid w:val="4A1E979F"/>
    <w:rsid w:val="50DCC0AA"/>
    <w:rsid w:val="51ABEEE5"/>
    <w:rsid w:val="52311B42"/>
    <w:rsid w:val="52B4A79A"/>
    <w:rsid w:val="57D29909"/>
    <w:rsid w:val="57E96E6E"/>
    <w:rsid w:val="594DF5FE"/>
    <w:rsid w:val="5AE9C65F"/>
    <w:rsid w:val="5C8596C0"/>
    <w:rsid w:val="5E9D37EF"/>
    <w:rsid w:val="5EE2A047"/>
    <w:rsid w:val="63BE8201"/>
    <w:rsid w:val="67001DA3"/>
    <w:rsid w:val="683941B9"/>
    <w:rsid w:val="6EE0C0B7"/>
    <w:rsid w:val="6F3CC892"/>
    <w:rsid w:val="6FD7858E"/>
    <w:rsid w:val="6FD89C5D"/>
    <w:rsid w:val="6FFDFAEE"/>
    <w:rsid w:val="706EC71B"/>
    <w:rsid w:val="740CD6C5"/>
    <w:rsid w:val="75D15913"/>
    <w:rsid w:val="7C1B1E2F"/>
    <w:rsid w:val="7E072F8E"/>
    <w:rsid w:val="7F4AC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7AD3"/>
  <w14:defaultImageDpi w14:val="0"/>
  <w15:docId w15:val="{3DC41617-AB36-4916-BA64-F3AB57FB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120" w:line="240" w:lineRule="atLeast"/>
      <w:jc w:val="center"/>
      <w:outlineLvl w:val="4"/>
    </w:pPr>
    <w:rPr>
      <w:rFonts w:ascii="Arial" w:hAnsi="Arial" w:cs="Arial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Pr>
      <w:lang w:val="x-none" w:eastAsia="en-US"/>
    </w:rPr>
  </w:style>
  <w:style w:type="character" w:styleId="slostrnky">
    <w:name w:val="page number"/>
    <w:basedOn w:val="Standardnpsmoodstavce"/>
    <w:uiPriority w:val="99"/>
  </w:style>
  <w:style w:type="paragraph" w:customStyle="1" w:styleId="ZkladntextIMP">
    <w:name w:val="Základní text_IMP"/>
    <w:basedOn w:val="Normln"/>
    <w:uiPriority w:val="99"/>
    <w:pPr>
      <w:widowControl w:val="0"/>
      <w:spacing w:line="276" w:lineRule="auto"/>
    </w:pPr>
    <w:rPr>
      <w:rFonts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Pr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lang w:val="x-none" w:eastAsia="en-US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before="120" w:after="120"/>
      <w:jc w:val="both"/>
    </w:pPr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uiPriority w:val="99"/>
    <w:pPr>
      <w:keepNext/>
      <w:numPr>
        <w:numId w:val="1"/>
      </w:numPr>
      <w:spacing w:before="480" w:after="240"/>
      <w:jc w:val="center"/>
      <w:outlineLvl w:val="0"/>
    </w:pPr>
    <w:rPr>
      <w:rFonts w:ascii="Times New Roman Bold" w:hAnsi="Times New Roman Bold" w:cs="Times New Roman Bold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uiPriority w:val="99"/>
    <w:pPr>
      <w:keepNext w:val="0"/>
      <w:numPr>
        <w:ilvl w:val="1"/>
      </w:numPr>
      <w:spacing w:before="240"/>
      <w:jc w:val="both"/>
    </w:pPr>
    <w:rPr>
      <w:b w:val="0"/>
      <w:bCs w:val="0"/>
      <w:caps w:val="0"/>
    </w:rPr>
  </w:style>
  <w:style w:type="paragraph" w:customStyle="1" w:styleId="uroven3-pododstavecabc">
    <w:name w:val="uroven 3 - pododstavec (a) (b) (c)"/>
    <w:basedOn w:val="uroven2-odstavec1"/>
    <w:uiPriority w:val="99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val="x-none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uiPriority w:val="99"/>
    <w:pPr>
      <w:keepNext/>
      <w:spacing w:before="120" w:after="120"/>
      <w:ind w:left="561"/>
      <w:jc w:val="both"/>
    </w:pPr>
    <w:rPr>
      <w:rFonts w:cs="Times New Roman"/>
      <w:sz w:val="24"/>
      <w:szCs w:val="24"/>
    </w:rPr>
  </w:style>
  <w:style w:type="paragraph" w:customStyle="1" w:styleId="smluvnistrana-ostatniidentifikacniudaje">
    <w:name w:val="smluvni strana - ostatni identifikacni udaje"/>
    <w:basedOn w:val="Text11"/>
    <w:uiPriority w:val="99"/>
    <w:rPr>
      <w:rFonts w:ascii="Times" w:hAnsi="Times" w:cs="Times"/>
    </w:rPr>
  </w:style>
  <w:style w:type="paragraph" w:styleId="Odstavecseseznamem">
    <w:name w:val="List Paragraph"/>
    <w:basedOn w:val="Normln"/>
    <w:uiPriority w:val="99"/>
    <w:qFormat/>
    <w:pPr>
      <w:ind w:left="708"/>
    </w:pPr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99"/>
    <w:pPr>
      <w:widowControl w:val="0"/>
      <w:ind w:left="160"/>
      <w:outlineLvl w:val="2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Stylodstavecslovan">
    <w:name w:val="Styl odstavec číslovaný"/>
    <w:uiPriority w:val="99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hAnsi="Calibri" w:cs="Calibri"/>
      <w:color w:val="000000"/>
      <w:u w:color="000000"/>
    </w:rPr>
  </w:style>
  <w:style w:type="character" w:customStyle="1" w:styleId="StylodstavecslovanChar">
    <w:name w:val="Styl odstavec číslovaný Char"/>
    <w:uiPriority w:val="99"/>
    <w:rPr>
      <w:rFonts w:ascii="Calibri" w:eastAsia="Times New Roman" w:hAnsi="Calibri" w:cs="Calibri"/>
      <w:color w:val="000000"/>
      <w:sz w:val="22"/>
      <w:szCs w:val="22"/>
      <w:u w:color="000000"/>
    </w:rPr>
  </w:style>
  <w:style w:type="paragraph" w:styleId="Revize">
    <w:name w:val="Revision"/>
    <w:hidden/>
    <w:uiPriority w:val="99"/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8196ab6a1f2386a01c5473b98bbf9ec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d82676a4a10bed8e04414a5f37455fc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2e2ec2-971f-467a-8d9f-c49356da9193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9BAF-5E9F-4806-BD5C-44CA742D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E4476-30AE-496C-AE9C-1F84D0296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4AE9B-492A-450A-8E9A-AB294249624E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4.xml><?xml version="1.0" encoding="utf-8"?>
<ds:datastoreItem xmlns:ds="http://schemas.openxmlformats.org/officeDocument/2006/customXml" ds:itemID="{75222152-DE39-4F30-AFD7-1BCCE4B8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2074</Words>
  <Characters>12140</Characters>
  <Application>Microsoft Office Word</Application>
  <DocSecurity>0</DocSecurity>
  <Lines>101</Lines>
  <Paragraphs>28</Paragraphs>
  <ScaleCrop>false</ScaleCrop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Worker</dc:creator>
  <cp:keywords/>
  <dc:description/>
  <cp:lastModifiedBy>Brůha Petr</cp:lastModifiedBy>
  <cp:revision>15</cp:revision>
  <cp:lastPrinted>2024-07-24T12:23:00Z</cp:lastPrinted>
  <dcterms:created xsi:type="dcterms:W3CDTF">2024-08-14T07:52:00Z</dcterms:created>
  <dcterms:modified xsi:type="dcterms:W3CDTF">2024-10-22T08:48:00Z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