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17FCE" w14:textId="77777777" w:rsidR="00375CCA" w:rsidRDefault="00A97BEC" w:rsidP="00375CCA">
      <w:pPr>
        <w:spacing w:before="240" w:after="120"/>
        <w:jc w:val="center"/>
        <w:rPr>
          <w:rFonts w:ascii="Arial" w:hAnsi="Arial" w:cs="Arial"/>
          <w:b/>
          <w:sz w:val="28"/>
          <w:szCs w:val="28"/>
        </w:rPr>
      </w:pPr>
      <w:r w:rsidRPr="00375CCA">
        <w:rPr>
          <w:rFonts w:ascii="Arial" w:hAnsi="Arial" w:cs="Arial"/>
          <w:b/>
          <w:sz w:val="28"/>
          <w:szCs w:val="28"/>
        </w:rPr>
        <w:t>Dohoda o narovnání</w:t>
      </w:r>
      <w:r w:rsidR="00375CCA">
        <w:rPr>
          <w:rFonts w:ascii="Arial" w:hAnsi="Arial" w:cs="Arial"/>
          <w:b/>
          <w:sz w:val="28"/>
          <w:szCs w:val="28"/>
        </w:rPr>
        <w:t xml:space="preserve"> </w:t>
      </w:r>
    </w:p>
    <w:p w14:paraId="0F6CC1C8" w14:textId="291C8989" w:rsidR="00375CCA" w:rsidRPr="00375CCA" w:rsidRDefault="00375CCA" w:rsidP="00C86203">
      <w:pPr>
        <w:spacing w:after="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ke</w:t>
      </w:r>
      <w:r>
        <w:rPr>
          <w:sz w:val="24"/>
          <w:szCs w:val="24"/>
        </w:rPr>
        <w:t xml:space="preserve"> </w:t>
      </w:r>
      <w:r w:rsidRPr="00375CCA">
        <w:rPr>
          <w:rFonts w:ascii="Arial" w:hAnsi="Arial" w:cs="Arial"/>
          <w:b/>
          <w:bCs/>
          <w:sz w:val="24"/>
          <w:szCs w:val="24"/>
        </w:rPr>
        <w:t>SMLOUV</w:t>
      </w:r>
      <w:r>
        <w:rPr>
          <w:rFonts w:ascii="Arial" w:hAnsi="Arial" w:cs="Arial"/>
          <w:b/>
          <w:bCs/>
          <w:sz w:val="24"/>
          <w:szCs w:val="24"/>
        </w:rPr>
        <w:t>Ě</w:t>
      </w:r>
      <w:r w:rsidRPr="00375CCA">
        <w:rPr>
          <w:rFonts w:ascii="Arial" w:hAnsi="Arial" w:cs="Arial"/>
          <w:b/>
          <w:bCs/>
          <w:sz w:val="24"/>
          <w:szCs w:val="24"/>
        </w:rPr>
        <w:t xml:space="preserve"> O POSKYTOVÁNÍ SLUŽEB V OBLASTI DATOVÉ ARCHITEKTURY DATOVÉ ANALÝZY</w:t>
      </w:r>
    </w:p>
    <w:p w14:paraId="26AE7E6A" w14:textId="77777777" w:rsidR="00C24304" w:rsidRPr="00F24142" w:rsidRDefault="00C24304" w:rsidP="00A97BEC">
      <w:pPr>
        <w:jc w:val="center"/>
        <w:rPr>
          <w:rFonts w:ascii="Arial" w:hAnsi="Arial" w:cs="Arial"/>
          <w:sz w:val="20"/>
          <w:szCs w:val="20"/>
        </w:rPr>
      </w:pPr>
    </w:p>
    <w:p w14:paraId="4273BCF9" w14:textId="77777777" w:rsidR="00375CCA" w:rsidRPr="00375CCA" w:rsidRDefault="00375CCA" w:rsidP="00375CCA">
      <w:pPr>
        <w:spacing w:after="0" w:line="280" w:lineRule="atLeast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375CCA">
        <w:rPr>
          <w:rFonts w:ascii="Arial" w:eastAsia="Times New Roman" w:hAnsi="Arial" w:cs="Arial"/>
          <w:sz w:val="20"/>
          <w:szCs w:val="20"/>
          <w:lang w:val="x-none" w:eastAsia="x-none"/>
        </w:rPr>
        <w:t>Smluvní strany:</w:t>
      </w:r>
    </w:p>
    <w:p w14:paraId="6D257339" w14:textId="77777777" w:rsidR="00375CCA" w:rsidRPr="00375CCA" w:rsidRDefault="00375CCA" w:rsidP="00375CCA">
      <w:pPr>
        <w:tabs>
          <w:tab w:val="left" w:pos="284"/>
        </w:tabs>
        <w:spacing w:after="0" w:line="280" w:lineRule="atLeast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50C23895" w14:textId="77777777" w:rsidR="00375CCA" w:rsidRPr="00375CCA" w:rsidRDefault="00375CCA" w:rsidP="00375CCA">
      <w:pPr>
        <w:tabs>
          <w:tab w:val="left" w:pos="284"/>
        </w:tabs>
        <w:spacing w:after="0" w:line="280" w:lineRule="atLeast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bookmarkStart w:id="0" w:name="_Hlk174966219"/>
      <w:r w:rsidRPr="00375CC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Objednatel: </w:t>
      </w:r>
      <w:r w:rsidRPr="00375CC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375CC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  <w:t>Česká republika – Ministerstvo práce a sociálních věcí</w:t>
      </w:r>
    </w:p>
    <w:p w14:paraId="4601951A" w14:textId="77777777" w:rsidR="00375CCA" w:rsidRPr="00375CCA" w:rsidRDefault="00375CCA" w:rsidP="00375CCA">
      <w:pPr>
        <w:spacing w:after="0" w:line="280" w:lineRule="atLeast"/>
        <w:rPr>
          <w:rFonts w:ascii="Arial" w:eastAsia="Times New Roman" w:hAnsi="Arial" w:cs="Arial"/>
          <w:bCs/>
          <w:sz w:val="20"/>
          <w:szCs w:val="20"/>
          <w:lang w:val="x-none" w:eastAsia="x-none"/>
        </w:rPr>
      </w:pPr>
      <w:r w:rsidRPr="00375CCA">
        <w:rPr>
          <w:rFonts w:ascii="Arial" w:eastAsia="Times New Roman" w:hAnsi="Arial" w:cs="Arial"/>
          <w:bCs/>
          <w:sz w:val="20"/>
          <w:szCs w:val="20"/>
          <w:lang w:val="x-none" w:eastAsia="x-none"/>
        </w:rPr>
        <w:t>se sídlem:</w:t>
      </w:r>
      <w:r w:rsidRPr="00375CCA">
        <w:rPr>
          <w:rFonts w:ascii="Arial" w:eastAsia="Times New Roman" w:hAnsi="Arial" w:cs="Arial"/>
          <w:bCs/>
          <w:sz w:val="20"/>
          <w:szCs w:val="20"/>
          <w:lang w:val="x-none" w:eastAsia="x-none"/>
        </w:rPr>
        <w:tab/>
      </w:r>
      <w:r w:rsidRPr="00375CCA">
        <w:rPr>
          <w:rFonts w:ascii="Arial" w:eastAsia="Times New Roman" w:hAnsi="Arial" w:cs="Arial"/>
          <w:bCs/>
          <w:sz w:val="20"/>
          <w:szCs w:val="20"/>
          <w:lang w:val="x-none" w:eastAsia="x-none"/>
        </w:rPr>
        <w:tab/>
        <w:t>Na Poříčním právu 1/376, 128 0</w:t>
      </w:r>
      <w:r w:rsidRPr="00375CCA">
        <w:rPr>
          <w:rFonts w:ascii="Arial" w:eastAsia="Times New Roman" w:hAnsi="Arial" w:cs="Arial"/>
          <w:bCs/>
          <w:sz w:val="20"/>
          <w:szCs w:val="20"/>
          <w:lang w:eastAsia="x-none"/>
        </w:rPr>
        <w:t>0</w:t>
      </w:r>
      <w:r w:rsidRPr="00375CCA">
        <w:rPr>
          <w:rFonts w:ascii="Arial" w:eastAsia="Times New Roman" w:hAnsi="Arial" w:cs="Arial"/>
          <w:bCs/>
          <w:sz w:val="20"/>
          <w:szCs w:val="20"/>
          <w:lang w:val="x-none" w:eastAsia="x-none"/>
        </w:rPr>
        <w:t xml:space="preserve"> Praha 2</w:t>
      </w:r>
    </w:p>
    <w:p w14:paraId="45C1F2A4" w14:textId="77777777" w:rsidR="00375CCA" w:rsidRPr="00375CCA" w:rsidRDefault="00375CCA" w:rsidP="00375CCA">
      <w:pPr>
        <w:spacing w:after="0" w:line="280" w:lineRule="atLeast"/>
        <w:rPr>
          <w:rFonts w:ascii="Arial" w:eastAsia="Times New Roman" w:hAnsi="Arial" w:cs="Arial"/>
          <w:bCs/>
          <w:sz w:val="20"/>
          <w:szCs w:val="20"/>
          <w:lang w:val="x-none" w:eastAsia="x-none"/>
        </w:rPr>
      </w:pPr>
      <w:r w:rsidRPr="00375CCA">
        <w:rPr>
          <w:rFonts w:ascii="Arial" w:eastAsia="Times New Roman" w:hAnsi="Arial" w:cs="Arial"/>
          <w:bCs/>
          <w:sz w:val="20"/>
          <w:szCs w:val="20"/>
          <w:lang w:val="x-none" w:eastAsia="x-none"/>
        </w:rPr>
        <w:t>IČO:</w:t>
      </w:r>
      <w:r w:rsidRPr="00375CCA">
        <w:rPr>
          <w:rFonts w:ascii="Arial" w:eastAsia="Times New Roman" w:hAnsi="Arial" w:cs="Arial"/>
          <w:bCs/>
          <w:sz w:val="20"/>
          <w:szCs w:val="20"/>
          <w:lang w:val="x-none" w:eastAsia="x-none"/>
        </w:rPr>
        <w:tab/>
      </w:r>
      <w:r w:rsidRPr="00375CCA">
        <w:rPr>
          <w:rFonts w:ascii="Arial" w:eastAsia="Times New Roman" w:hAnsi="Arial" w:cs="Arial"/>
          <w:bCs/>
          <w:sz w:val="20"/>
          <w:szCs w:val="20"/>
          <w:lang w:val="x-none" w:eastAsia="x-none"/>
        </w:rPr>
        <w:tab/>
      </w:r>
      <w:r w:rsidRPr="00375CCA">
        <w:rPr>
          <w:rFonts w:ascii="Arial" w:eastAsia="Times New Roman" w:hAnsi="Arial" w:cs="Arial"/>
          <w:bCs/>
          <w:sz w:val="20"/>
          <w:szCs w:val="20"/>
          <w:lang w:val="x-none" w:eastAsia="x-none"/>
        </w:rPr>
        <w:tab/>
        <w:t>00551023</w:t>
      </w:r>
    </w:p>
    <w:p w14:paraId="3C866282" w14:textId="0EDF642F" w:rsidR="00375CCA" w:rsidRPr="00375CCA" w:rsidRDefault="00375CCA" w:rsidP="00375CCA">
      <w:pPr>
        <w:spacing w:after="0" w:line="280" w:lineRule="atLeast"/>
        <w:ind w:left="2120" w:hanging="2120"/>
        <w:rPr>
          <w:rFonts w:ascii="Arial" w:eastAsia="Times New Roman" w:hAnsi="Arial" w:cs="Arial"/>
          <w:bCs/>
          <w:sz w:val="20"/>
          <w:szCs w:val="20"/>
          <w:lang w:val="x-none" w:eastAsia="x-none"/>
        </w:rPr>
      </w:pPr>
      <w:r w:rsidRPr="00375CCA">
        <w:rPr>
          <w:rFonts w:ascii="Arial" w:eastAsia="Times New Roman" w:hAnsi="Arial" w:cs="Arial"/>
          <w:bCs/>
          <w:sz w:val="20"/>
          <w:szCs w:val="20"/>
          <w:lang w:val="x-none" w:eastAsia="x-none"/>
        </w:rPr>
        <w:t>zastoupená:</w:t>
      </w:r>
      <w:r w:rsidRPr="00375CCA">
        <w:rPr>
          <w:rFonts w:ascii="Arial" w:eastAsia="Times New Roman" w:hAnsi="Arial" w:cs="Arial"/>
          <w:bCs/>
          <w:sz w:val="20"/>
          <w:szCs w:val="20"/>
          <w:lang w:val="x-none" w:eastAsia="x-none"/>
        </w:rPr>
        <w:tab/>
      </w:r>
      <w:r w:rsidR="005C05B9">
        <w:rPr>
          <w:rFonts w:ascii="Arial" w:hAnsi="Arial" w:cs="Arial"/>
          <w:sz w:val="20"/>
          <w:szCs w:val="20"/>
        </w:rPr>
        <w:t>Mgr. Karlem Svítilem, zast. vrchním ředitelem sekce informačních technologií</w:t>
      </w:r>
    </w:p>
    <w:p w14:paraId="0A7DE268" w14:textId="77777777" w:rsidR="00375CCA" w:rsidRPr="00375CCA" w:rsidRDefault="00375CCA" w:rsidP="00375CCA">
      <w:pPr>
        <w:spacing w:after="0" w:line="280" w:lineRule="atLeast"/>
        <w:rPr>
          <w:rFonts w:ascii="Arial" w:eastAsia="Times New Roman" w:hAnsi="Arial" w:cs="Arial"/>
          <w:bCs/>
          <w:sz w:val="20"/>
          <w:szCs w:val="20"/>
          <w:lang w:val="x-none" w:eastAsia="x-none"/>
        </w:rPr>
      </w:pPr>
      <w:r w:rsidRPr="00375CCA">
        <w:rPr>
          <w:rFonts w:ascii="Arial" w:eastAsia="Times New Roman" w:hAnsi="Arial" w:cs="Arial"/>
          <w:bCs/>
          <w:sz w:val="20"/>
          <w:szCs w:val="20"/>
          <w:lang w:val="x-none" w:eastAsia="x-none"/>
        </w:rPr>
        <w:t>č. účtu:</w:t>
      </w:r>
      <w:r w:rsidRPr="00375CCA">
        <w:rPr>
          <w:rFonts w:ascii="Arial" w:eastAsia="Times New Roman" w:hAnsi="Arial" w:cs="Arial"/>
          <w:bCs/>
          <w:sz w:val="20"/>
          <w:szCs w:val="20"/>
          <w:lang w:val="x-none" w:eastAsia="x-none"/>
        </w:rPr>
        <w:tab/>
      </w:r>
      <w:r w:rsidRPr="00375CCA">
        <w:rPr>
          <w:rFonts w:ascii="Arial" w:eastAsia="Times New Roman" w:hAnsi="Arial" w:cs="Arial"/>
          <w:bCs/>
          <w:sz w:val="20"/>
          <w:szCs w:val="20"/>
          <w:lang w:val="x-none" w:eastAsia="x-none"/>
        </w:rPr>
        <w:tab/>
      </w:r>
      <w:r w:rsidRPr="00375CCA">
        <w:rPr>
          <w:rFonts w:ascii="Arial" w:eastAsia="Times New Roman" w:hAnsi="Arial" w:cs="Arial"/>
          <w:bCs/>
          <w:sz w:val="20"/>
          <w:szCs w:val="20"/>
          <w:lang w:val="x-none" w:eastAsia="x-none"/>
        </w:rPr>
        <w:tab/>
        <w:t>19-2229001/0710</w:t>
      </w:r>
    </w:p>
    <w:p w14:paraId="1A6366B5" w14:textId="77777777" w:rsidR="00375CCA" w:rsidRPr="00375CCA" w:rsidRDefault="00375CCA" w:rsidP="00375CCA">
      <w:pPr>
        <w:spacing w:after="0" w:line="280" w:lineRule="atLeast"/>
        <w:rPr>
          <w:rFonts w:ascii="Arial" w:eastAsia="Times New Roman" w:hAnsi="Arial" w:cs="Arial"/>
          <w:bCs/>
          <w:sz w:val="20"/>
          <w:szCs w:val="20"/>
          <w:lang w:val="x-none" w:eastAsia="x-none"/>
        </w:rPr>
      </w:pPr>
      <w:r w:rsidRPr="00375CCA">
        <w:rPr>
          <w:rFonts w:ascii="Arial" w:eastAsia="Times New Roman" w:hAnsi="Arial" w:cs="Arial"/>
          <w:bCs/>
          <w:sz w:val="20"/>
          <w:szCs w:val="20"/>
          <w:lang w:val="x-none" w:eastAsia="x-none"/>
        </w:rPr>
        <w:t xml:space="preserve">ID datové schránky: </w:t>
      </w:r>
      <w:r w:rsidRPr="00375CCA">
        <w:rPr>
          <w:rFonts w:ascii="Arial" w:eastAsia="Times New Roman" w:hAnsi="Arial" w:cs="Arial"/>
          <w:bCs/>
          <w:sz w:val="20"/>
          <w:szCs w:val="20"/>
          <w:lang w:val="x-none" w:eastAsia="x-none"/>
        </w:rPr>
        <w:tab/>
        <w:t>sc9aavg</w:t>
      </w:r>
    </w:p>
    <w:bookmarkEnd w:id="0"/>
    <w:p w14:paraId="7267E6B2" w14:textId="77777777" w:rsidR="00375CCA" w:rsidRPr="00375CCA" w:rsidRDefault="00375CCA" w:rsidP="00375CCA">
      <w:pPr>
        <w:spacing w:before="120" w:after="0" w:line="280" w:lineRule="atLeast"/>
        <w:rPr>
          <w:rFonts w:ascii="Arial" w:eastAsia="Times New Roman" w:hAnsi="Arial" w:cs="Arial"/>
          <w:bCs/>
          <w:sz w:val="20"/>
          <w:szCs w:val="20"/>
          <w:lang w:val="x-none" w:eastAsia="x-none"/>
        </w:rPr>
      </w:pPr>
      <w:r w:rsidRPr="00375CCA">
        <w:rPr>
          <w:rFonts w:ascii="Arial" w:eastAsia="Times New Roman" w:hAnsi="Arial" w:cs="Arial"/>
          <w:bCs/>
          <w:sz w:val="20"/>
          <w:szCs w:val="20"/>
          <w:lang w:val="x-none" w:eastAsia="x-none"/>
        </w:rPr>
        <w:t xml:space="preserve">(dále jen </w:t>
      </w:r>
      <w:r w:rsidRPr="00375CCA">
        <w:rPr>
          <w:rFonts w:ascii="Arial" w:eastAsia="Times New Roman" w:hAnsi="Arial" w:cs="Arial"/>
          <w:b/>
          <w:sz w:val="20"/>
          <w:szCs w:val="20"/>
          <w:lang w:val="x-none" w:eastAsia="x-none"/>
        </w:rPr>
        <w:t>„Objednatel“</w:t>
      </w:r>
      <w:r w:rsidRPr="00375CCA">
        <w:rPr>
          <w:rFonts w:ascii="Arial" w:eastAsia="Times New Roman" w:hAnsi="Arial" w:cs="Arial"/>
          <w:bCs/>
          <w:sz w:val="20"/>
          <w:szCs w:val="20"/>
          <w:lang w:val="x-none" w:eastAsia="x-none"/>
        </w:rPr>
        <w:t>)</w:t>
      </w:r>
    </w:p>
    <w:p w14:paraId="170A3CAB" w14:textId="77777777" w:rsidR="00375CCA" w:rsidRPr="00375CCA" w:rsidRDefault="00375CCA" w:rsidP="00375CCA">
      <w:pPr>
        <w:spacing w:after="0" w:line="280" w:lineRule="atLeast"/>
        <w:rPr>
          <w:rFonts w:ascii="Arial" w:eastAsia="Times New Roman" w:hAnsi="Arial" w:cs="Arial"/>
          <w:b/>
          <w:bCs/>
          <w:sz w:val="20"/>
          <w:szCs w:val="20"/>
          <w:lang w:val="x-none" w:eastAsia="x-none"/>
        </w:rPr>
      </w:pPr>
    </w:p>
    <w:p w14:paraId="7EC6254A" w14:textId="77777777" w:rsidR="00375CCA" w:rsidRPr="00375CCA" w:rsidRDefault="00375CCA" w:rsidP="00375CCA">
      <w:pPr>
        <w:spacing w:after="0" w:line="280" w:lineRule="atLeast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375CCA">
        <w:rPr>
          <w:rFonts w:ascii="Arial" w:eastAsia="Times New Roman" w:hAnsi="Arial" w:cs="Arial"/>
          <w:sz w:val="20"/>
          <w:szCs w:val="20"/>
          <w:lang w:val="x-none" w:eastAsia="x-none"/>
        </w:rPr>
        <w:t>a</w:t>
      </w:r>
    </w:p>
    <w:p w14:paraId="1291786E" w14:textId="77777777" w:rsidR="00375CCA" w:rsidRPr="00375CCA" w:rsidRDefault="00375CCA" w:rsidP="00375CCA">
      <w:pPr>
        <w:spacing w:after="0" w:line="280" w:lineRule="atLeast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71C5C0D7" w14:textId="77777777" w:rsidR="00375CCA" w:rsidRPr="00375CCA" w:rsidRDefault="00375CCA" w:rsidP="00375CC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bookmarkStart w:id="1" w:name="_Hlk120271014"/>
      <w:r w:rsidRPr="00375CCA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Poskytovatel: </w:t>
      </w:r>
      <w:r w:rsidRPr="00375CCA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ab/>
      </w:r>
      <w:r w:rsidRPr="00375CCA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ab/>
        <w:t>KPMG Česká republika, s.r.o.</w:t>
      </w:r>
      <w:r w:rsidRPr="00375CC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</w:p>
    <w:p w14:paraId="4A83F0BD" w14:textId="77777777" w:rsidR="00375CCA" w:rsidRPr="00375CCA" w:rsidRDefault="00375CCA" w:rsidP="00375CCA">
      <w:pPr>
        <w:spacing w:after="0" w:line="28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375CCA">
        <w:rPr>
          <w:rFonts w:ascii="Arial" w:eastAsia="Times New Roman" w:hAnsi="Arial" w:cs="Arial"/>
          <w:sz w:val="20"/>
          <w:szCs w:val="20"/>
          <w:lang w:eastAsia="cs-CZ"/>
        </w:rPr>
        <w:t>se sídlem:</w:t>
      </w:r>
      <w:r w:rsidRPr="00375CC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375CC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375CCA">
        <w:rPr>
          <w:rFonts w:ascii="Arial" w:eastAsia="Times New Roman" w:hAnsi="Arial" w:cs="Arial"/>
          <w:sz w:val="20"/>
          <w:lang w:eastAsia="cs-CZ"/>
        </w:rPr>
        <w:t>Pobřežní 648/1a, 186 00 Praha 8</w:t>
      </w:r>
      <w:r w:rsidRPr="00375CC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375CCA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42B76D95" w14:textId="77777777" w:rsidR="00375CCA" w:rsidRPr="00375CCA" w:rsidRDefault="00375CCA" w:rsidP="00375CCA">
      <w:pPr>
        <w:spacing w:after="0" w:line="28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375CCA">
        <w:rPr>
          <w:rFonts w:ascii="Arial" w:eastAsia="Times New Roman" w:hAnsi="Arial" w:cs="Arial"/>
          <w:sz w:val="20"/>
          <w:szCs w:val="20"/>
          <w:lang w:eastAsia="cs-CZ"/>
        </w:rPr>
        <w:t>IČO:</w:t>
      </w:r>
      <w:r w:rsidRPr="00375CC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375CC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375CC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375CCA">
        <w:rPr>
          <w:rFonts w:ascii="Arial" w:eastAsia="Times New Roman" w:hAnsi="Arial" w:cs="Arial"/>
          <w:sz w:val="20"/>
          <w:lang w:eastAsia="cs-CZ"/>
        </w:rPr>
        <w:t>00553115</w:t>
      </w:r>
      <w:r w:rsidRPr="00375CCA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11F3CEB0" w14:textId="77777777" w:rsidR="00375CCA" w:rsidRPr="00375CCA" w:rsidRDefault="00375CCA" w:rsidP="00375CCA">
      <w:pPr>
        <w:spacing w:after="0" w:line="28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375CCA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DIČ:</w:t>
      </w:r>
      <w:r w:rsidRPr="00375CCA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ab/>
      </w:r>
      <w:r w:rsidRPr="00375CCA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ab/>
      </w:r>
      <w:r w:rsidRPr="00375CCA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ab/>
        <w:t>CZ</w:t>
      </w:r>
      <w:r w:rsidRPr="00375CCA">
        <w:rPr>
          <w:rFonts w:ascii="Arial" w:eastAsia="Times New Roman" w:hAnsi="Arial" w:cs="Arial"/>
          <w:sz w:val="20"/>
          <w:lang w:eastAsia="cs-CZ"/>
        </w:rPr>
        <w:t>00553115</w:t>
      </w:r>
    </w:p>
    <w:p w14:paraId="514CFC72" w14:textId="31AA8515" w:rsidR="00375CCA" w:rsidRPr="00375CCA" w:rsidRDefault="00375CCA" w:rsidP="00375CCA">
      <w:pPr>
        <w:numPr>
          <w:ilvl w:val="12"/>
          <w:numId w:val="0"/>
        </w:numPr>
        <w:tabs>
          <w:tab w:val="left" w:pos="0"/>
        </w:tabs>
        <w:spacing w:after="0"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75CCA">
        <w:rPr>
          <w:rFonts w:ascii="Arial" w:eastAsia="Times New Roman" w:hAnsi="Arial" w:cs="Arial"/>
          <w:sz w:val="20"/>
          <w:szCs w:val="20"/>
          <w:lang w:eastAsia="cs-CZ"/>
        </w:rPr>
        <w:t xml:space="preserve">bankovní spojení: </w:t>
      </w:r>
      <w:r w:rsidRPr="00375CCA">
        <w:rPr>
          <w:rFonts w:ascii="Arial" w:eastAsia="Times New Roman" w:hAnsi="Arial" w:cs="Arial"/>
          <w:sz w:val="20"/>
          <w:szCs w:val="20"/>
          <w:lang w:eastAsia="cs-CZ"/>
        </w:rPr>
        <w:tab/>
      </w:r>
      <w:bookmarkStart w:id="2" w:name="_Hlk178752585"/>
      <w:r w:rsidR="00DD52E3" w:rsidRPr="00DD52E3">
        <w:rPr>
          <w:rFonts w:ascii="Arial" w:eastAsia="Times New Roman" w:hAnsi="Arial" w:cs="Arial"/>
          <w:i/>
          <w:iCs/>
          <w:color w:val="FFFFFF" w:themeColor="background1"/>
          <w:sz w:val="20"/>
          <w:szCs w:val="20"/>
          <w:highlight w:val="black"/>
          <w:lang w:eastAsia="cs-CZ"/>
        </w:rPr>
        <w:t>neveřejný úda</w:t>
      </w:r>
      <w:bookmarkEnd w:id="2"/>
      <w:r w:rsidR="00DD52E3" w:rsidRPr="00DD52E3">
        <w:rPr>
          <w:rFonts w:ascii="Arial" w:eastAsia="Times New Roman" w:hAnsi="Arial" w:cs="Arial"/>
          <w:i/>
          <w:iCs/>
          <w:color w:val="FFFFFF" w:themeColor="background1"/>
          <w:sz w:val="20"/>
          <w:szCs w:val="20"/>
          <w:highlight w:val="black"/>
          <w:lang w:eastAsia="cs-CZ"/>
        </w:rPr>
        <w:t>j</w:t>
      </w:r>
    </w:p>
    <w:p w14:paraId="117D7856" w14:textId="77777777" w:rsidR="00375CCA" w:rsidRPr="00375CCA" w:rsidRDefault="00375CCA" w:rsidP="00375CCA">
      <w:pPr>
        <w:numPr>
          <w:ilvl w:val="12"/>
          <w:numId w:val="0"/>
        </w:numPr>
        <w:spacing w:after="0" w:line="280" w:lineRule="atLeast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</w:pPr>
      <w:r w:rsidRPr="00375CCA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zastoupen:</w:t>
      </w:r>
      <w:r w:rsidRPr="00375CCA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ab/>
      </w:r>
      <w:r w:rsidRPr="00375CCA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ab/>
      </w:r>
      <w:r w:rsidRPr="00375CCA">
        <w:rPr>
          <w:rFonts w:ascii="Arial" w:eastAsia="Times New Roman" w:hAnsi="Arial" w:cs="Arial"/>
          <w:sz w:val="20"/>
          <w:lang w:eastAsia="cs-CZ"/>
        </w:rPr>
        <w:t>Ing. Martinem Hladíkem, Ph.D., MBA, prokuristou se samostatnou prokurou</w:t>
      </w:r>
    </w:p>
    <w:p w14:paraId="157E2355" w14:textId="77777777" w:rsidR="00375CCA" w:rsidRPr="00375CCA" w:rsidRDefault="00375CCA" w:rsidP="00375CCA">
      <w:pPr>
        <w:spacing w:after="0" w:line="280" w:lineRule="atLeast"/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</w:pPr>
      <w:r w:rsidRPr="00375CCA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zapsaný v obchodním rejstříku vedeném </w:t>
      </w:r>
      <w:r w:rsidRPr="00375CCA">
        <w:rPr>
          <w:rFonts w:ascii="Arial" w:eastAsia="Times New Roman" w:hAnsi="Arial" w:cs="Arial"/>
          <w:sz w:val="20"/>
          <w:lang w:eastAsia="cs-CZ"/>
        </w:rPr>
        <w:t>Městským</w:t>
      </w:r>
      <w:r w:rsidRPr="00375CCA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Pr="00375CCA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soudem v Praze, oddíl C</w:t>
      </w:r>
      <w:r w:rsidRPr="00375CCA">
        <w:rPr>
          <w:rFonts w:ascii="Arial" w:eastAsia="Times New Roman" w:hAnsi="Arial" w:cs="Arial"/>
          <w:sz w:val="20"/>
          <w:szCs w:val="20"/>
          <w:lang w:eastAsia="cs-CZ"/>
        </w:rPr>
        <w:t>, vložka</w:t>
      </w:r>
      <w:r w:rsidRPr="00375CCA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 326</w:t>
      </w:r>
    </w:p>
    <w:bookmarkEnd w:id="1"/>
    <w:p w14:paraId="231E2E2D" w14:textId="77777777" w:rsidR="00375CCA" w:rsidRPr="00375CCA" w:rsidRDefault="00375CCA" w:rsidP="00375CCA">
      <w:pPr>
        <w:spacing w:before="120" w:after="0" w:line="280" w:lineRule="atLeast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375CCA">
        <w:rPr>
          <w:rFonts w:ascii="Arial" w:eastAsia="Times New Roman" w:hAnsi="Arial" w:cs="Arial"/>
          <w:iCs/>
          <w:sz w:val="20"/>
          <w:szCs w:val="20"/>
          <w:lang w:eastAsia="cs-CZ"/>
        </w:rPr>
        <w:t>(</w:t>
      </w:r>
      <w:r w:rsidRPr="00375CCA">
        <w:rPr>
          <w:rFonts w:ascii="Arial" w:eastAsia="Times New Roman" w:hAnsi="Arial" w:cs="Arial"/>
          <w:sz w:val="20"/>
          <w:szCs w:val="20"/>
          <w:lang w:eastAsia="cs-CZ"/>
        </w:rPr>
        <w:t xml:space="preserve">dále </w:t>
      </w:r>
      <w:r w:rsidRPr="00375CCA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jen </w:t>
      </w:r>
      <w:r w:rsidRPr="00375CCA">
        <w:rPr>
          <w:rFonts w:ascii="Arial" w:eastAsia="Times New Roman" w:hAnsi="Arial" w:cs="Arial"/>
          <w:b/>
          <w:sz w:val="20"/>
          <w:szCs w:val="20"/>
          <w:lang w:eastAsia="cs-CZ"/>
        </w:rPr>
        <w:t>„Poskytovatel“</w:t>
      </w:r>
      <w:r w:rsidRPr="00375CCA">
        <w:rPr>
          <w:rFonts w:ascii="Arial" w:eastAsia="Times New Roman" w:hAnsi="Arial" w:cs="Arial"/>
          <w:bCs/>
          <w:sz w:val="20"/>
          <w:szCs w:val="20"/>
          <w:lang w:eastAsia="cs-CZ"/>
        </w:rPr>
        <w:t>)</w:t>
      </w:r>
    </w:p>
    <w:p w14:paraId="57DE33F6" w14:textId="77777777" w:rsidR="00375CCA" w:rsidRPr="00375CCA" w:rsidRDefault="00375CCA" w:rsidP="00375CCA">
      <w:pPr>
        <w:tabs>
          <w:tab w:val="left" w:pos="284"/>
        </w:tabs>
        <w:spacing w:after="0" w:line="280" w:lineRule="atLeast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27C4661" w14:textId="36065B5D" w:rsidR="00375CCA" w:rsidRPr="00375CCA" w:rsidRDefault="00375CCA" w:rsidP="00375CCA">
      <w:pPr>
        <w:widowControl w:val="0"/>
        <w:spacing w:after="0"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75CCA">
        <w:rPr>
          <w:rFonts w:ascii="Arial" w:eastAsia="Times New Roman" w:hAnsi="Arial" w:cs="Arial"/>
          <w:sz w:val="20"/>
          <w:szCs w:val="20"/>
          <w:lang w:eastAsia="cs-CZ"/>
        </w:rPr>
        <w:t xml:space="preserve">(Objednatel a Poskytovatel společně též </w:t>
      </w:r>
      <w:r w:rsidRPr="00375CCA">
        <w:rPr>
          <w:rFonts w:ascii="Arial" w:eastAsia="Times New Roman" w:hAnsi="Arial" w:cs="Arial"/>
          <w:bCs/>
          <w:sz w:val="20"/>
          <w:szCs w:val="20"/>
          <w:lang w:eastAsia="cs-CZ"/>
        </w:rPr>
        <w:t>jako „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Strany Dohody“</w:t>
      </w:r>
      <w:r w:rsidRPr="00375CCA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a/nebo jednotlivě jako „</w:t>
      </w:r>
      <w:r w:rsidRPr="00375CCA">
        <w:rPr>
          <w:rFonts w:ascii="Arial" w:eastAsia="Times New Roman" w:hAnsi="Arial" w:cs="Arial"/>
          <w:b/>
          <w:sz w:val="20"/>
          <w:szCs w:val="20"/>
          <w:lang w:eastAsia="cs-CZ"/>
        </w:rPr>
        <w:t>S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trana Dohody</w:t>
      </w:r>
      <w:r w:rsidRPr="00375CCA">
        <w:rPr>
          <w:rFonts w:ascii="Arial" w:eastAsia="Times New Roman" w:hAnsi="Arial" w:cs="Arial"/>
          <w:bCs/>
          <w:sz w:val="20"/>
          <w:szCs w:val="20"/>
          <w:lang w:eastAsia="cs-CZ"/>
        </w:rPr>
        <w:t>“</w:t>
      </w:r>
      <w:r w:rsidRPr="00375CCA">
        <w:rPr>
          <w:rFonts w:ascii="Arial" w:eastAsia="Times New Roman" w:hAnsi="Arial" w:cs="Arial"/>
          <w:sz w:val="20"/>
          <w:szCs w:val="20"/>
          <w:lang w:eastAsia="cs-CZ"/>
        </w:rPr>
        <w:t>)</w:t>
      </w:r>
    </w:p>
    <w:p w14:paraId="4922CEB7" w14:textId="77777777" w:rsidR="00B8383F" w:rsidRDefault="00B8383F" w:rsidP="00A97BEC">
      <w:pPr>
        <w:jc w:val="center"/>
        <w:rPr>
          <w:rFonts w:ascii="Arial" w:hAnsi="Arial" w:cs="Arial"/>
          <w:sz w:val="20"/>
          <w:szCs w:val="20"/>
        </w:rPr>
      </w:pPr>
    </w:p>
    <w:p w14:paraId="237B4FF8" w14:textId="77777777" w:rsidR="00375CCA" w:rsidRPr="00F24142" w:rsidRDefault="00375CCA" w:rsidP="00A97BEC">
      <w:pPr>
        <w:jc w:val="center"/>
        <w:rPr>
          <w:rFonts w:ascii="Arial" w:hAnsi="Arial" w:cs="Arial"/>
          <w:sz w:val="20"/>
          <w:szCs w:val="20"/>
        </w:rPr>
      </w:pPr>
    </w:p>
    <w:p w14:paraId="57611A38" w14:textId="77777777" w:rsidR="00B8383F" w:rsidRPr="00F24142" w:rsidRDefault="00B8383F" w:rsidP="00E308F7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24142">
        <w:rPr>
          <w:rFonts w:ascii="Arial" w:hAnsi="Arial" w:cs="Arial"/>
          <w:sz w:val="20"/>
          <w:szCs w:val="20"/>
        </w:rPr>
        <w:t>dnešního dne uzavřely dohodu o narovnání ve smyslu § 1903 a násl. zákona č.</w:t>
      </w:r>
      <w:r w:rsidR="006D1BD9" w:rsidRPr="00F24142">
        <w:rPr>
          <w:rFonts w:ascii="Arial" w:hAnsi="Arial" w:cs="Arial"/>
          <w:sz w:val="20"/>
          <w:szCs w:val="20"/>
        </w:rPr>
        <w:t xml:space="preserve"> </w:t>
      </w:r>
      <w:r w:rsidRPr="00F24142">
        <w:rPr>
          <w:rFonts w:ascii="Arial" w:hAnsi="Arial" w:cs="Arial"/>
          <w:sz w:val="20"/>
          <w:szCs w:val="20"/>
        </w:rPr>
        <w:t>89/2</w:t>
      </w:r>
      <w:r w:rsidR="00183441" w:rsidRPr="00F24142">
        <w:rPr>
          <w:rFonts w:ascii="Arial" w:hAnsi="Arial" w:cs="Arial"/>
          <w:sz w:val="20"/>
          <w:szCs w:val="20"/>
        </w:rPr>
        <w:t>0</w:t>
      </w:r>
      <w:r w:rsidRPr="00F24142">
        <w:rPr>
          <w:rFonts w:ascii="Arial" w:hAnsi="Arial" w:cs="Arial"/>
          <w:sz w:val="20"/>
          <w:szCs w:val="20"/>
        </w:rPr>
        <w:t xml:space="preserve">12 Sb. </w:t>
      </w:r>
    </w:p>
    <w:p w14:paraId="4E76BE51" w14:textId="16B90850" w:rsidR="00B8383F" w:rsidRPr="00F24142" w:rsidRDefault="00B8383F" w:rsidP="00F24142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24142">
        <w:rPr>
          <w:rFonts w:ascii="Arial" w:hAnsi="Arial" w:cs="Arial"/>
          <w:sz w:val="20"/>
          <w:szCs w:val="20"/>
        </w:rPr>
        <w:t>občansk</w:t>
      </w:r>
      <w:r w:rsidR="00396AA6" w:rsidRPr="00F24142">
        <w:rPr>
          <w:rFonts w:ascii="Arial" w:hAnsi="Arial" w:cs="Arial"/>
          <w:sz w:val="20"/>
          <w:szCs w:val="20"/>
        </w:rPr>
        <w:t>ý</w:t>
      </w:r>
      <w:r w:rsidRPr="00F24142">
        <w:rPr>
          <w:rFonts w:ascii="Arial" w:hAnsi="Arial" w:cs="Arial"/>
          <w:sz w:val="20"/>
          <w:szCs w:val="20"/>
        </w:rPr>
        <w:t xml:space="preserve"> zákoník</w:t>
      </w:r>
      <w:r w:rsidR="00375CCA">
        <w:rPr>
          <w:rFonts w:ascii="Arial" w:hAnsi="Arial" w:cs="Arial"/>
          <w:sz w:val="20"/>
          <w:szCs w:val="20"/>
        </w:rPr>
        <w:t>, ve znění pozdějších předpisů</w:t>
      </w:r>
      <w:r w:rsidR="00F24142">
        <w:rPr>
          <w:rFonts w:ascii="Arial" w:hAnsi="Arial" w:cs="Arial"/>
          <w:sz w:val="20"/>
          <w:szCs w:val="20"/>
        </w:rPr>
        <w:t xml:space="preserve"> </w:t>
      </w:r>
      <w:r w:rsidRPr="00F24142">
        <w:rPr>
          <w:rFonts w:ascii="Arial" w:hAnsi="Arial" w:cs="Arial"/>
          <w:sz w:val="20"/>
          <w:szCs w:val="20"/>
        </w:rPr>
        <w:t>(dále jen „</w:t>
      </w:r>
      <w:r w:rsidRPr="00F24142">
        <w:rPr>
          <w:rFonts w:ascii="Arial" w:hAnsi="Arial" w:cs="Arial"/>
          <w:b/>
          <w:bCs/>
          <w:sz w:val="20"/>
          <w:szCs w:val="20"/>
        </w:rPr>
        <w:t>Dohoda</w:t>
      </w:r>
      <w:r w:rsidRPr="00F24142">
        <w:rPr>
          <w:rFonts w:ascii="Arial" w:hAnsi="Arial" w:cs="Arial"/>
          <w:sz w:val="20"/>
          <w:szCs w:val="20"/>
        </w:rPr>
        <w:t>“)</w:t>
      </w:r>
    </w:p>
    <w:p w14:paraId="3C701386" w14:textId="77777777" w:rsidR="00B8383F" w:rsidRPr="00F24142" w:rsidRDefault="00B8383F" w:rsidP="00B8383F">
      <w:pPr>
        <w:jc w:val="center"/>
        <w:rPr>
          <w:rFonts w:ascii="Arial" w:hAnsi="Arial" w:cs="Arial"/>
          <w:sz w:val="20"/>
          <w:szCs w:val="20"/>
        </w:rPr>
      </w:pPr>
    </w:p>
    <w:p w14:paraId="32A9DD50" w14:textId="77777777" w:rsidR="00B8383F" w:rsidRPr="00F24142" w:rsidRDefault="00225E67" w:rsidP="00B8383F">
      <w:pPr>
        <w:jc w:val="center"/>
        <w:rPr>
          <w:rFonts w:ascii="Arial" w:hAnsi="Arial" w:cs="Arial"/>
          <w:sz w:val="20"/>
          <w:szCs w:val="20"/>
        </w:rPr>
      </w:pPr>
      <w:r w:rsidRPr="00F24142">
        <w:rPr>
          <w:rFonts w:ascii="Arial" w:hAnsi="Arial" w:cs="Arial"/>
          <w:sz w:val="20"/>
          <w:szCs w:val="20"/>
        </w:rPr>
        <w:t>I.</w:t>
      </w:r>
    </w:p>
    <w:p w14:paraId="43D3EC08" w14:textId="162E32B7" w:rsidR="00375CCA" w:rsidRPr="009A4007" w:rsidRDefault="009A4007" w:rsidP="009A4007">
      <w:pPr>
        <w:tabs>
          <w:tab w:val="left" w:pos="426"/>
        </w:tabs>
        <w:spacing w:before="120" w:after="0" w:line="280" w:lineRule="atLeast"/>
        <w:ind w:left="426" w:hanging="426"/>
        <w:jc w:val="both"/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>1.</w:t>
      </w:r>
      <w:r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ab/>
      </w:r>
      <w:r w:rsidR="00375CCA" w:rsidRPr="009A4007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>S</w:t>
      </w:r>
      <w:r w:rsidR="00225E67" w:rsidRPr="009A4007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>trany Dohody</w:t>
      </w:r>
      <w:r w:rsidR="00782C7F" w:rsidRPr="009A4007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 xml:space="preserve"> </w:t>
      </w:r>
      <w:r w:rsidR="00225E67" w:rsidRPr="009A4007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 xml:space="preserve">shodně prohlašují, že </w:t>
      </w:r>
      <w:r w:rsidR="00782C7F" w:rsidRPr="009A4007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 xml:space="preserve">byly </w:t>
      </w:r>
      <w:r w:rsidR="00225E67" w:rsidRPr="009A4007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 xml:space="preserve">vzájemně právně v platném a účinném smluvním vztahu </w:t>
      </w:r>
      <w:r w:rsidR="00375CCA" w:rsidRPr="009A4007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>na</w:t>
      </w:r>
      <w:r w:rsidR="00225E67" w:rsidRPr="009A4007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 xml:space="preserve"> poskyt</w:t>
      </w:r>
      <w:r w:rsidR="000C0057" w:rsidRPr="009A4007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>ování</w:t>
      </w:r>
      <w:r w:rsidR="00225E67" w:rsidRPr="009A4007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 xml:space="preserve"> </w:t>
      </w:r>
      <w:r w:rsidR="00375CCA" w:rsidRPr="009A4007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>plnění spočívající v zajištění kapacit IT odborníků pro účely redefinování práce s daty v rámci resortu Objednatele</w:t>
      </w:r>
      <w:r w:rsidR="00225E67" w:rsidRPr="009A4007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 xml:space="preserve">, a to na základě </w:t>
      </w:r>
      <w:r w:rsidR="00375CCA" w:rsidRPr="009A4007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 xml:space="preserve">Smlouvy o poskytování služeb v oblasti datové architektury datové analýzy </w:t>
      </w:r>
      <w:r w:rsidR="000C0057" w:rsidRPr="009A4007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>ze dne</w:t>
      </w:r>
      <w:r w:rsidR="00375CCA" w:rsidRPr="009A4007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 xml:space="preserve"> 12. 12. 2023 (dále jen „</w:t>
      </w:r>
      <w:r w:rsidR="00375CCA" w:rsidRPr="009A4007">
        <w:rPr>
          <w:rFonts w:ascii="Arial" w:eastAsia="Arial" w:hAnsi="Arial" w:cs="Arial"/>
          <w:b/>
          <w:bCs/>
          <w:color w:val="000000"/>
          <w:kern w:val="2"/>
          <w:sz w:val="20"/>
          <w:lang w:eastAsia="cs-CZ"/>
          <w14:ligatures w14:val="standardContextual"/>
        </w:rPr>
        <w:t>Smlouva</w:t>
      </w:r>
      <w:r w:rsidR="00375CCA" w:rsidRPr="009A4007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>“).</w:t>
      </w:r>
    </w:p>
    <w:p w14:paraId="0468EE13" w14:textId="7C52596C" w:rsidR="00375CCA" w:rsidRPr="009A4007" w:rsidRDefault="009A4007" w:rsidP="009A4007">
      <w:pPr>
        <w:tabs>
          <w:tab w:val="left" w:pos="426"/>
        </w:tabs>
        <w:spacing w:before="120" w:after="0" w:line="280" w:lineRule="atLeast"/>
        <w:ind w:left="426" w:hanging="426"/>
        <w:jc w:val="both"/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>2.</w:t>
      </w:r>
      <w:r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ab/>
      </w:r>
      <w:r w:rsidR="00375CCA" w:rsidRPr="009A4007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>Smlouva nabyla v souladu se zákonem č. 340/2015 Sb., zákon o zvláštních podmínkách účinnosti některých smluv, uveřejňování těchto smluv a o registru smluv (zákon o registru smluv), ve znění pozdějších předpisů (dále jen „</w:t>
      </w:r>
      <w:r w:rsidR="00375CCA" w:rsidRPr="00B21996">
        <w:rPr>
          <w:rFonts w:ascii="Arial" w:eastAsia="Arial" w:hAnsi="Arial" w:cs="Arial"/>
          <w:b/>
          <w:bCs/>
          <w:color w:val="000000"/>
          <w:kern w:val="2"/>
          <w:sz w:val="20"/>
          <w:lang w:eastAsia="cs-CZ"/>
          <w14:ligatures w14:val="standardContextual"/>
        </w:rPr>
        <w:t>Zákon o registru smluv</w:t>
      </w:r>
      <w:r w:rsidR="00375CCA" w:rsidRPr="009A4007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 xml:space="preserve">“), dne </w:t>
      </w:r>
      <w:r w:rsidR="00346147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>27. 12.</w:t>
      </w:r>
      <w:r w:rsidR="00375CCA" w:rsidRPr="009A4007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 xml:space="preserve"> 2023.</w:t>
      </w:r>
    </w:p>
    <w:p w14:paraId="018508D6" w14:textId="45CCBDB7" w:rsidR="00375CCA" w:rsidRPr="009A4007" w:rsidRDefault="009A4007" w:rsidP="009A4007">
      <w:pPr>
        <w:tabs>
          <w:tab w:val="left" w:pos="426"/>
        </w:tabs>
        <w:spacing w:before="120" w:after="0" w:line="280" w:lineRule="atLeast"/>
        <w:ind w:left="426" w:hanging="426"/>
        <w:jc w:val="both"/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lastRenderedPageBreak/>
        <w:t>3.</w:t>
      </w:r>
      <w:r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ab/>
      </w:r>
      <w:r w:rsidR="00375CCA" w:rsidRPr="009A4007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>Dne 18. 4. 2024 Stran</w:t>
      </w:r>
      <w:r w:rsidR="00666349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>y</w:t>
      </w:r>
      <w:r w:rsidR="00375CCA" w:rsidRPr="009A4007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 xml:space="preserve"> Dohody uzavřely Dodatek č. 1 ke Smlouvě, kterým bylo sjednáno dodatečné navýšení rozsahu služeb, a to formou rozšíření předpokládaného rozsahu člověkodnů v rámci realizačního týmu Poskytovatele</w:t>
      </w:r>
      <w:r w:rsidR="00666349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>.</w:t>
      </w:r>
    </w:p>
    <w:p w14:paraId="33A667EE" w14:textId="5A96E31B" w:rsidR="00225E67" w:rsidRPr="009A4007" w:rsidRDefault="009A4007" w:rsidP="009A4007">
      <w:pPr>
        <w:tabs>
          <w:tab w:val="left" w:pos="426"/>
        </w:tabs>
        <w:spacing w:before="120" w:after="0" w:line="280" w:lineRule="atLeast"/>
        <w:ind w:left="426" w:hanging="426"/>
        <w:jc w:val="both"/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>4.</w:t>
      </w:r>
      <w:r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ab/>
      </w:r>
      <w:r w:rsidR="00E15492" w:rsidRPr="009A4007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 xml:space="preserve">S ohledem na skutečnost, že </w:t>
      </w:r>
      <w:r w:rsidR="00375CCA" w:rsidRPr="009A4007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>Dodatek č. 1 ke Smlouvě</w:t>
      </w:r>
      <w:r w:rsidR="00E15492" w:rsidRPr="009A4007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>, na j</w:t>
      </w:r>
      <w:r w:rsidR="00375CCA" w:rsidRPr="009A4007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>ehož</w:t>
      </w:r>
      <w:r w:rsidR="00E15492" w:rsidRPr="009A4007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 xml:space="preserve"> základě </w:t>
      </w:r>
      <w:r w:rsidR="00B70F05" w:rsidRPr="009A4007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>P</w:t>
      </w:r>
      <w:r w:rsidR="00E15492" w:rsidRPr="009A4007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>oskytovatel</w:t>
      </w:r>
      <w:r w:rsidR="00997BB2" w:rsidRPr="009A4007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 xml:space="preserve"> </w:t>
      </w:r>
      <w:r w:rsidR="00375CCA" w:rsidRPr="009A4007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>poskytoval služby v dodatečně sjednaném rozsahu</w:t>
      </w:r>
      <w:r w:rsidR="00E15492" w:rsidRPr="009A4007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>, nebyl řádně zveřejněn v registru smluv</w:t>
      </w:r>
      <w:r w:rsidR="00C63228" w:rsidRPr="009A4007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 xml:space="preserve"> </w:t>
      </w:r>
      <w:r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br/>
      </w:r>
      <w:r w:rsidR="00C63228" w:rsidRPr="009A4007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 xml:space="preserve">ve smyslu </w:t>
      </w:r>
      <w:r w:rsidR="00375CCA" w:rsidRPr="009A4007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>Z</w:t>
      </w:r>
      <w:r w:rsidR="00C63228" w:rsidRPr="009A4007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>ákona o registru smluv,</w:t>
      </w:r>
      <w:r w:rsidR="00E15492" w:rsidRPr="009A4007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 xml:space="preserve"> a v důsledku této skutečnosti nedošlo k nabytí je</w:t>
      </w:r>
      <w:r w:rsidR="00B71F7D" w:rsidRPr="009A4007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>ho</w:t>
      </w:r>
      <w:r w:rsidR="00E15492" w:rsidRPr="009A4007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 xml:space="preserve"> účinnosti, </w:t>
      </w:r>
      <w:r w:rsidR="00B71F7D" w:rsidRPr="009A4007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>S</w:t>
      </w:r>
      <w:r w:rsidR="00E15492" w:rsidRPr="009A4007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>trany</w:t>
      </w:r>
      <w:r w:rsidR="00B71F7D" w:rsidRPr="009A4007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 xml:space="preserve"> Dohody</w:t>
      </w:r>
      <w:r w:rsidR="00E15492" w:rsidRPr="009A4007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 xml:space="preserve"> uzavřením této Dohody výslovně prohlašují, že plnění mezi nimi vzájemně učiněná před podpisem této Dohody nepovažují za plnění bez právního důvodu, ale jako plnění dle této Dohody. </w:t>
      </w:r>
    </w:p>
    <w:p w14:paraId="1242C8D0" w14:textId="77777777" w:rsidR="009A4007" w:rsidRDefault="009A4007" w:rsidP="00860DCC">
      <w:pPr>
        <w:jc w:val="center"/>
        <w:rPr>
          <w:rFonts w:ascii="Arial" w:hAnsi="Arial" w:cs="Arial"/>
          <w:sz w:val="20"/>
          <w:szCs w:val="20"/>
        </w:rPr>
      </w:pPr>
    </w:p>
    <w:p w14:paraId="11EDE44A" w14:textId="2AC2E7C9" w:rsidR="00225E67" w:rsidRPr="00F24142" w:rsidRDefault="00225E67" w:rsidP="00860DCC">
      <w:pPr>
        <w:jc w:val="center"/>
        <w:rPr>
          <w:rFonts w:ascii="Arial" w:hAnsi="Arial" w:cs="Arial"/>
          <w:sz w:val="20"/>
          <w:szCs w:val="20"/>
        </w:rPr>
      </w:pPr>
      <w:r w:rsidRPr="00F24142">
        <w:rPr>
          <w:rFonts w:ascii="Arial" w:hAnsi="Arial" w:cs="Arial"/>
          <w:sz w:val="20"/>
          <w:szCs w:val="20"/>
        </w:rPr>
        <w:t>II.</w:t>
      </w:r>
    </w:p>
    <w:p w14:paraId="6E5BA1A7" w14:textId="5F45E5C3" w:rsidR="00225E67" w:rsidRDefault="00E15492" w:rsidP="00B21996">
      <w:pPr>
        <w:pStyle w:val="Odstavecseseznamem"/>
        <w:numPr>
          <w:ilvl w:val="0"/>
          <w:numId w:val="2"/>
        </w:numPr>
        <w:ind w:left="42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A4007">
        <w:rPr>
          <w:rFonts w:ascii="Arial" w:hAnsi="Arial" w:cs="Arial"/>
          <w:sz w:val="20"/>
          <w:szCs w:val="20"/>
        </w:rPr>
        <w:t xml:space="preserve">Strany </w:t>
      </w:r>
      <w:r w:rsidR="00B71F7D" w:rsidRPr="009A4007">
        <w:rPr>
          <w:rFonts w:ascii="Arial" w:hAnsi="Arial" w:cs="Arial"/>
          <w:sz w:val="20"/>
          <w:szCs w:val="20"/>
        </w:rPr>
        <w:t xml:space="preserve">Dohody </w:t>
      </w:r>
      <w:r w:rsidRPr="009A4007">
        <w:rPr>
          <w:rFonts w:ascii="Arial" w:hAnsi="Arial" w:cs="Arial"/>
          <w:sz w:val="20"/>
          <w:szCs w:val="20"/>
        </w:rPr>
        <w:t>prohlašují, že o</w:t>
      </w:r>
      <w:r w:rsidR="00225E67" w:rsidRPr="009A4007">
        <w:rPr>
          <w:rFonts w:ascii="Arial" w:hAnsi="Arial" w:cs="Arial"/>
          <w:sz w:val="20"/>
          <w:szCs w:val="20"/>
        </w:rPr>
        <w:t>d</w:t>
      </w:r>
      <w:r w:rsidR="00B71F7D" w:rsidRPr="009A4007">
        <w:rPr>
          <w:rFonts w:ascii="Arial" w:hAnsi="Arial" w:cs="Arial"/>
          <w:sz w:val="20"/>
          <w:szCs w:val="20"/>
        </w:rPr>
        <w:t>e dne</w:t>
      </w:r>
      <w:r w:rsidR="00225E67" w:rsidRPr="009A4007">
        <w:rPr>
          <w:rFonts w:ascii="Arial" w:hAnsi="Arial" w:cs="Arial"/>
          <w:sz w:val="20"/>
          <w:szCs w:val="20"/>
        </w:rPr>
        <w:t xml:space="preserve"> </w:t>
      </w:r>
      <w:r w:rsidR="00B71F7D" w:rsidRPr="009A4007">
        <w:rPr>
          <w:rFonts w:ascii="Arial" w:hAnsi="Arial" w:cs="Arial"/>
          <w:sz w:val="20"/>
          <w:szCs w:val="20"/>
        </w:rPr>
        <w:t>uzavření Dodatku č. 1 ke Smlouvě</w:t>
      </w:r>
      <w:r w:rsidR="00997BB2" w:rsidRPr="009A4007">
        <w:rPr>
          <w:rFonts w:ascii="Arial" w:hAnsi="Arial" w:cs="Arial"/>
          <w:sz w:val="20"/>
          <w:szCs w:val="20"/>
        </w:rPr>
        <w:t xml:space="preserve"> </w:t>
      </w:r>
      <w:r w:rsidR="00B70F05" w:rsidRPr="009A4007">
        <w:rPr>
          <w:rFonts w:ascii="Arial" w:hAnsi="Arial" w:cs="Arial"/>
          <w:sz w:val="20"/>
          <w:szCs w:val="20"/>
        </w:rPr>
        <w:t>P</w:t>
      </w:r>
      <w:r w:rsidRPr="009A4007">
        <w:rPr>
          <w:rFonts w:ascii="Arial" w:hAnsi="Arial" w:cs="Arial"/>
          <w:sz w:val="20"/>
          <w:szCs w:val="20"/>
        </w:rPr>
        <w:t>oskytovatel p</w:t>
      </w:r>
      <w:r w:rsidR="00B21996">
        <w:rPr>
          <w:rFonts w:ascii="Arial" w:hAnsi="Arial" w:cs="Arial"/>
          <w:sz w:val="20"/>
          <w:szCs w:val="20"/>
        </w:rPr>
        <w:t>oskytoval</w:t>
      </w:r>
      <w:r w:rsidR="00225E67" w:rsidRPr="009A4007">
        <w:rPr>
          <w:rFonts w:ascii="Arial" w:hAnsi="Arial" w:cs="Arial"/>
          <w:sz w:val="20"/>
          <w:szCs w:val="20"/>
        </w:rPr>
        <w:t xml:space="preserve"> </w:t>
      </w:r>
      <w:r w:rsidR="00B70F05" w:rsidRPr="009A4007">
        <w:rPr>
          <w:rFonts w:ascii="Arial" w:hAnsi="Arial" w:cs="Arial"/>
          <w:sz w:val="20"/>
          <w:szCs w:val="20"/>
        </w:rPr>
        <w:t>O</w:t>
      </w:r>
      <w:r w:rsidR="00225E67" w:rsidRPr="009A4007">
        <w:rPr>
          <w:rFonts w:ascii="Arial" w:hAnsi="Arial" w:cs="Arial"/>
          <w:sz w:val="20"/>
          <w:szCs w:val="20"/>
        </w:rPr>
        <w:t>bjednatel</w:t>
      </w:r>
      <w:r w:rsidR="00B21996">
        <w:rPr>
          <w:rFonts w:ascii="Arial" w:hAnsi="Arial" w:cs="Arial"/>
          <w:sz w:val="20"/>
          <w:szCs w:val="20"/>
        </w:rPr>
        <w:t xml:space="preserve">i </w:t>
      </w:r>
      <w:r w:rsidR="00666349">
        <w:rPr>
          <w:rFonts w:ascii="Arial" w:hAnsi="Arial" w:cs="Arial"/>
          <w:sz w:val="20"/>
          <w:szCs w:val="20"/>
        </w:rPr>
        <w:t xml:space="preserve">služby </w:t>
      </w:r>
      <w:r w:rsidR="00225E67" w:rsidRPr="009A4007">
        <w:rPr>
          <w:rFonts w:ascii="Arial" w:hAnsi="Arial" w:cs="Arial"/>
          <w:sz w:val="20"/>
          <w:szCs w:val="20"/>
        </w:rPr>
        <w:t>dle jeho pokynů</w:t>
      </w:r>
      <w:r w:rsidRPr="009A4007">
        <w:rPr>
          <w:rFonts w:ascii="Arial" w:hAnsi="Arial" w:cs="Arial"/>
          <w:sz w:val="20"/>
          <w:szCs w:val="20"/>
        </w:rPr>
        <w:t xml:space="preserve">, </w:t>
      </w:r>
      <w:r w:rsidR="00225E67" w:rsidRPr="009A4007">
        <w:rPr>
          <w:rFonts w:ascii="Arial" w:hAnsi="Arial" w:cs="Arial"/>
          <w:sz w:val="20"/>
          <w:szCs w:val="20"/>
        </w:rPr>
        <w:t xml:space="preserve">a </w:t>
      </w:r>
      <w:r w:rsidRPr="009A4007">
        <w:rPr>
          <w:rFonts w:ascii="Arial" w:hAnsi="Arial" w:cs="Arial"/>
          <w:sz w:val="20"/>
          <w:szCs w:val="20"/>
        </w:rPr>
        <w:t xml:space="preserve">že </w:t>
      </w:r>
      <w:r w:rsidR="00225E67" w:rsidRPr="009A4007">
        <w:rPr>
          <w:rFonts w:ascii="Arial" w:hAnsi="Arial" w:cs="Arial"/>
          <w:sz w:val="20"/>
          <w:szCs w:val="20"/>
        </w:rPr>
        <w:t xml:space="preserve">ke dni podpisu </w:t>
      </w:r>
      <w:r w:rsidRPr="009A4007">
        <w:rPr>
          <w:rFonts w:ascii="Arial" w:hAnsi="Arial" w:cs="Arial"/>
          <w:sz w:val="20"/>
          <w:szCs w:val="20"/>
        </w:rPr>
        <w:t xml:space="preserve">této </w:t>
      </w:r>
      <w:r w:rsidR="00225E67" w:rsidRPr="009A4007">
        <w:rPr>
          <w:rFonts w:ascii="Arial" w:hAnsi="Arial" w:cs="Arial"/>
          <w:sz w:val="20"/>
          <w:szCs w:val="20"/>
        </w:rPr>
        <w:t xml:space="preserve">Dohody </w:t>
      </w:r>
      <w:r w:rsidR="00B71F7D" w:rsidRPr="009A4007">
        <w:rPr>
          <w:rFonts w:ascii="Arial" w:hAnsi="Arial" w:cs="Arial"/>
          <w:sz w:val="20"/>
          <w:szCs w:val="20"/>
        </w:rPr>
        <w:t>S</w:t>
      </w:r>
      <w:r w:rsidRPr="009A4007">
        <w:rPr>
          <w:rFonts w:ascii="Arial" w:hAnsi="Arial" w:cs="Arial"/>
          <w:sz w:val="20"/>
          <w:szCs w:val="20"/>
        </w:rPr>
        <w:t xml:space="preserve">trany </w:t>
      </w:r>
      <w:r w:rsidR="00B71F7D" w:rsidRPr="009A4007">
        <w:rPr>
          <w:rFonts w:ascii="Arial" w:hAnsi="Arial" w:cs="Arial"/>
          <w:sz w:val="20"/>
          <w:szCs w:val="20"/>
        </w:rPr>
        <w:t xml:space="preserve">Dohody </w:t>
      </w:r>
      <w:r w:rsidRPr="009A4007">
        <w:rPr>
          <w:rFonts w:ascii="Arial" w:hAnsi="Arial" w:cs="Arial"/>
          <w:sz w:val="20"/>
          <w:szCs w:val="20"/>
        </w:rPr>
        <w:t>nemají</w:t>
      </w:r>
      <w:r w:rsidR="00225E67" w:rsidRPr="009A4007">
        <w:rPr>
          <w:rFonts w:ascii="Arial" w:hAnsi="Arial" w:cs="Arial"/>
          <w:sz w:val="20"/>
          <w:szCs w:val="20"/>
        </w:rPr>
        <w:t xml:space="preserve"> jakýchkoli námitek, ani připomínek</w:t>
      </w:r>
      <w:r w:rsidR="00860DCC" w:rsidRPr="009A4007">
        <w:rPr>
          <w:rFonts w:ascii="Arial" w:hAnsi="Arial" w:cs="Arial"/>
          <w:sz w:val="20"/>
          <w:szCs w:val="20"/>
        </w:rPr>
        <w:t xml:space="preserve"> </w:t>
      </w:r>
      <w:r w:rsidR="00225E67" w:rsidRPr="009A4007">
        <w:rPr>
          <w:rFonts w:ascii="Arial" w:hAnsi="Arial" w:cs="Arial"/>
          <w:sz w:val="20"/>
          <w:szCs w:val="20"/>
        </w:rPr>
        <w:t xml:space="preserve">ohledně obsahu a rozsahu </w:t>
      </w:r>
      <w:r w:rsidRPr="009A4007">
        <w:rPr>
          <w:rFonts w:ascii="Arial" w:hAnsi="Arial" w:cs="Arial"/>
          <w:sz w:val="20"/>
          <w:szCs w:val="20"/>
        </w:rPr>
        <w:t>jejich</w:t>
      </w:r>
      <w:r w:rsidR="00225E67" w:rsidRPr="009A4007">
        <w:rPr>
          <w:rFonts w:ascii="Arial" w:hAnsi="Arial" w:cs="Arial"/>
          <w:sz w:val="20"/>
          <w:szCs w:val="20"/>
        </w:rPr>
        <w:t xml:space="preserve"> </w:t>
      </w:r>
      <w:r w:rsidRPr="009A4007">
        <w:rPr>
          <w:rFonts w:ascii="Arial" w:hAnsi="Arial" w:cs="Arial"/>
          <w:sz w:val="20"/>
          <w:szCs w:val="20"/>
        </w:rPr>
        <w:t xml:space="preserve">vzájemného </w:t>
      </w:r>
      <w:r w:rsidR="00225E67" w:rsidRPr="009A4007">
        <w:rPr>
          <w:rFonts w:ascii="Arial" w:hAnsi="Arial" w:cs="Arial"/>
          <w:sz w:val="20"/>
          <w:szCs w:val="20"/>
        </w:rPr>
        <w:t>plnění</w:t>
      </w:r>
      <w:r w:rsidR="00997BB2" w:rsidRPr="009A4007">
        <w:rPr>
          <w:rFonts w:ascii="Arial" w:hAnsi="Arial" w:cs="Arial"/>
          <w:sz w:val="20"/>
          <w:szCs w:val="20"/>
        </w:rPr>
        <w:t xml:space="preserve"> založeného </w:t>
      </w:r>
      <w:r w:rsidR="00B71F7D" w:rsidRPr="009A4007">
        <w:rPr>
          <w:rFonts w:ascii="Arial" w:hAnsi="Arial" w:cs="Arial"/>
          <w:sz w:val="20"/>
          <w:szCs w:val="20"/>
        </w:rPr>
        <w:t>Smlouvou, ve znění Dodatku č. 1.</w:t>
      </w:r>
    </w:p>
    <w:p w14:paraId="6B6089A3" w14:textId="30C71DD5" w:rsidR="00B21996" w:rsidRPr="00B21996" w:rsidRDefault="00B21996" w:rsidP="00B21996">
      <w:pPr>
        <w:pStyle w:val="Odstavecseseznamem"/>
        <w:numPr>
          <w:ilvl w:val="0"/>
          <w:numId w:val="2"/>
        </w:numPr>
        <w:ind w:left="42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21996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trany Dohody dále</w:t>
      </w:r>
      <w:r w:rsidRPr="00B21996">
        <w:rPr>
          <w:rFonts w:ascii="Arial" w:hAnsi="Arial" w:cs="Arial"/>
          <w:sz w:val="20"/>
          <w:szCs w:val="20"/>
        </w:rPr>
        <w:t xml:space="preserve"> výslovně prohlašují a činí nesporným, že</w:t>
      </w:r>
      <w:r w:rsidR="00666349">
        <w:rPr>
          <w:rFonts w:ascii="Arial" w:hAnsi="Arial" w:cs="Arial"/>
          <w:sz w:val="20"/>
          <w:szCs w:val="20"/>
        </w:rPr>
        <w:t xml:space="preserve"> služby</w:t>
      </w:r>
      <w:r>
        <w:rPr>
          <w:rFonts w:ascii="Arial" w:hAnsi="Arial" w:cs="Arial"/>
          <w:sz w:val="20"/>
          <w:szCs w:val="20"/>
        </w:rPr>
        <w:t>,</w:t>
      </w:r>
      <w:r w:rsidRPr="00B21996">
        <w:rPr>
          <w:rFonts w:ascii="Arial" w:hAnsi="Arial" w:cs="Arial"/>
          <w:sz w:val="20"/>
          <w:szCs w:val="20"/>
        </w:rPr>
        <w:t xml:space="preserve"> které byl</w:t>
      </w:r>
      <w:r w:rsidR="00666349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Objednateli</w:t>
      </w:r>
      <w:r w:rsidRPr="00B21996">
        <w:rPr>
          <w:rFonts w:ascii="Arial" w:hAnsi="Arial" w:cs="Arial"/>
          <w:sz w:val="20"/>
          <w:szCs w:val="20"/>
        </w:rPr>
        <w:t xml:space="preserve"> poskytnut</w:t>
      </w:r>
      <w:r w:rsidR="00666349">
        <w:rPr>
          <w:rFonts w:ascii="Arial" w:hAnsi="Arial" w:cs="Arial"/>
          <w:sz w:val="20"/>
          <w:szCs w:val="20"/>
        </w:rPr>
        <w:t>y</w:t>
      </w:r>
      <w:r w:rsidRPr="00B21996">
        <w:rPr>
          <w:rFonts w:ascii="Arial" w:hAnsi="Arial" w:cs="Arial"/>
          <w:sz w:val="20"/>
          <w:szCs w:val="20"/>
        </w:rPr>
        <w:t xml:space="preserve"> Poskytovatelem v období od </w:t>
      </w:r>
      <w:r>
        <w:rPr>
          <w:rFonts w:ascii="Arial" w:hAnsi="Arial" w:cs="Arial"/>
          <w:sz w:val="20"/>
          <w:szCs w:val="20"/>
        </w:rPr>
        <w:t>18</w:t>
      </w:r>
      <w:r w:rsidRPr="00B21996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4</w:t>
      </w:r>
      <w:r w:rsidRPr="00B21996">
        <w:rPr>
          <w:rFonts w:ascii="Arial" w:hAnsi="Arial" w:cs="Arial"/>
          <w:sz w:val="20"/>
          <w:szCs w:val="20"/>
        </w:rPr>
        <w:t xml:space="preserve">. 2024 do </w:t>
      </w:r>
      <w:r>
        <w:rPr>
          <w:rFonts w:ascii="Arial" w:hAnsi="Arial" w:cs="Arial"/>
          <w:sz w:val="20"/>
          <w:szCs w:val="20"/>
        </w:rPr>
        <w:t>okamžiku uzavření této Dohody</w:t>
      </w:r>
      <w:r w:rsidRPr="00B21996">
        <w:rPr>
          <w:rFonts w:ascii="Arial" w:hAnsi="Arial" w:cs="Arial"/>
          <w:sz w:val="20"/>
          <w:szCs w:val="20"/>
        </w:rPr>
        <w:t>, odpovíd</w:t>
      </w:r>
      <w:r w:rsidR="00666349">
        <w:rPr>
          <w:rFonts w:ascii="Arial" w:hAnsi="Arial" w:cs="Arial"/>
          <w:sz w:val="20"/>
          <w:szCs w:val="20"/>
        </w:rPr>
        <w:t>ají</w:t>
      </w:r>
      <w:r w:rsidRPr="00B21996">
        <w:rPr>
          <w:rFonts w:ascii="Arial" w:hAnsi="Arial" w:cs="Arial"/>
          <w:sz w:val="20"/>
          <w:szCs w:val="20"/>
        </w:rPr>
        <w:t xml:space="preserve"> jejich skutečné, svobodné a vážné vůli a </w:t>
      </w:r>
      <w:r>
        <w:rPr>
          <w:rFonts w:ascii="Arial" w:hAnsi="Arial" w:cs="Arial"/>
          <w:sz w:val="20"/>
          <w:szCs w:val="20"/>
        </w:rPr>
        <w:t>S</w:t>
      </w:r>
      <w:r w:rsidRPr="00B21996">
        <w:rPr>
          <w:rFonts w:ascii="Arial" w:hAnsi="Arial" w:cs="Arial"/>
          <w:sz w:val="20"/>
          <w:szCs w:val="20"/>
        </w:rPr>
        <w:t xml:space="preserve">trany </w:t>
      </w:r>
      <w:r>
        <w:rPr>
          <w:rFonts w:ascii="Arial" w:hAnsi="Arial" w:cs="Arial"/>
          <w:sz w:val="20"/>
          <w:szCs w:val="20"/>
        </w:rPr>
        <w:t xml:space="preserve">Dohody </w:t>
      </w:r>
      <w:r w:rsidRPr="00B21996">
        <w:rPr>
          <w:rFonts w:ascii="Arial" w:hAnsi="Arial" w:cs="Arial"/>
          <w:sz w:val="20"/>
          <w:szCs w:val="20"/>
        </w:rPr>
        <w:t xml:space="preserve">činí nesporným </w:t>
      </w:r>
      <w:r>
        <w:rPr>
          <w:rFonts w:ascii="Arial" w:hAnsi="Arial" w:cs="Arial"/>
          <w:sz w:val="20"/>
          <w:szCs w:val="20"/>
        </w:rPr>
        <w:br/>
      </w:r>
      <w:r w:rsidRPr="00B21996">
        <w:rPr>
          <w:rFonts w:ascii="Arial" w:hAnsi="Arial" w:cs="Arial"/>
          <w:sz w:val="20"/>
          <w:szCs w:val="20"/>
        </w:rPr>
        <w:t>a nepochybným jak poskytnuté</w:t>
      </w:r>
      <w:r>
        <w:rPr>
          <w:rFonts w:ascii="Arial" w:hAnsi="Arial" w:cs="Arial"/>
          <w:sz w:val="20"/>
          <w:szCs w:val="20"/>
        </w:rPr>
        <w:t xml:space="preserve"> </w:t>
      </w:r>
      <w:r w:rsidR="00666349">
        <w:rPr>
          <w:rFonts w:ascii="Arial" w:hAnsi="Arial" w:cs="Arial"/>
          <w:sz w:val="20"/>
          <w:szCs w:val="20"/>
        </w:rPr>
        <w:t>služby</w:t>
      </w:r>
      <w:r w:rsidRPr="00B21996">
        <w:rPr>
          <w:rFonts w:ascii="Arial" w:hAnsi="Arial" w:cs="Arial"/>
          <w:sz w:val="20"/>
          <w:szCs w:val="20"/>
        </w:rPr>
        <w:t xml:space="preserve">, tak veškerá práva a povinnosti </w:t>
      </w:r>
      <w:r>
        <w:rPr>
          <w:rFonts w:ascii="Arial" w:hAnsi="Arial" w:cs="Arial"/>
          <w:sz w:val="20"/>
          <w:szCs w:val="20"/>
        </w:rPr>
        <w:t>St</w:t>
      </w:r>
      <w:r w:rsidRPr="00B21996">
        <w:rPr>
          <w:rFonts w:ascii="Arial" w:hAnsi="Arial" w:cs="Arial"/>
          <w:sz w:val="20"/>
          <w:szCs w:val="20"/>
        </w:rPr>
        <w:t>ran</w:t>
      </w:r>
      <w:r>
        <w:rPr>
          <w:rFonts w:ascii="Arial" w:hAnsi="Arial" w:cs="Arial"/>
          <w:sz w:val="20"/>
          <w:szCs w:val="20"/>
        </w:rPr>
        <w:t xml:space="preserve"> Dohody,</w:t>
      </w:r>
      <w:r w:rsidRPr="00B21996">
        <w:rPr>
          <w:rFonts w:ascii="Arial" w:hAnsi="Arial" w:cs="Arial"/>
          <w:sz w:val="20"/>
          <w:szCs w:val="20"/>
        </w:rPr>
        <w:t xml:space="preserve"> která </w:t>
      </w:r>
      <w:r>
        <w:rPr>
          <w:rFonts w:ascii="Arial" w:hAnsi="Arial" w:cs="Arial"/>
          <w:sz w:val="20"/>
          <w:szCs w:val="20"/>
        </w:rPr>
        <w:br/>
      </w:r>
      <w:r w:rsidRPr="00B21996">
        <w:rPr>
          <w:rFonts w:ascii="Arial" w:hAnsi="Arial" w:cs="Arial"/>
          <w:sz w:val="20"/>
          <w:szCs w:val="20"/>
        </w:rPr>
        <w:t xml:space="preserve">v důsledku poskytování </w:t>
      </w:r>
      <w:r w:rsidR="00666349">
        <w:rPr>
          <w:rFonts w:ascii="Arial" w:hAnsi="Arial" w:cs="Arial"/>
          <w:sz w:val="20"/>
          <w:szCs w:val="20"/>
        </w:rPr>
        <w:t xml:space="preserve">služeb </w:t>
      </w:r>
      <w:r>
        <w:rPr>
          <w:rFonts w:ascii="Arial" w:hAnsi="Arial" w:cs="Arial"/>
          <w:sz w:val="20"/>
          <w:szCs w:val="20"/>
        </w:rPr>
        <w:t xml:space="preserve">Stranám Dohody </w:t>
      </w:r>
      <w:r w:rsidRPr="00B21996">
        <w:rPr>
          <w:rFonts w:ascii="Arial" w:hAnsi="Arial" w:cs="Arial"/>
          <w:sz w:val="20"/>
          <w:szCs w:val="20"/>
        </w:rPr>
        <w:t xml:space="preserve">v daném období vznikla. </w:t>
      </w:r>
    </w:p>
    <w:p w14:paraId="44146D73" w14:textId="012C0630" w:rsidR="00B21996" w:rsidRPr="00C86203" w:rsidRDefault="00B21996" w:rsidP="00B21996">
      <w:pPr>
        <w:pStyle w:val="Odstavecseseznamem"/>
        <w:numPr>
          <w:ilvl w:val="0"/>
          <w:numId w:val="2"/>
        </w:numPr>
        <w:ind w:left="42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C86203">
        <w:rPr>
          <w:rFonts w:ascii="Arial" w:hAnsi="Arial" w:cs="Arial"/>
          <w:sz w:val="20"/>
          <w:szCs w:val="20"/>
        </w:rPr>
        <w:t>Strany Dohody prohlašují, že ke dni uzavření této Dohody byly ze strany Objednatele vypořádány veškeré finanční nároky ve vztahu k</w:t>
      </w:r>
      <w:r w:rsidR="00666349" w:rsidRPr="00C86203">
        <w:rPr>
          <w:rFonts w:ascii="Arial" w:hAnsi="Arial" w:cs="Arial"/>
          <w:sz w:val="20"/>
          <w:szCs w:val="20"/>
        </w:rPr>
        <w:t xml:space="preserve">e službám, které byly Poskytovatelem poskytnuty </w:t>
      </w:r>
      <w:r w:rsidRPr="00C86203">
        <w:rPr>
          <w:rFonts w:ascii="Arial" w:hAnsi="Arial" w:cs="Arial"/>
          <w:sz w:val="20"/>
          <w:szCs w:val="20"/>
        </w:rPr>
        <w:t xml:space="preserve">na základě Dodatku č. 1 ke Smlouvě.  </w:t>
      </w:r>
    </w:p>
    <w:p w14:paraId="2F8973D3" w14:textId="77777777" w:rsidR="00225E67" w:rsidRPr="00F24142" w:rsidRDefault="00225E67" w:rsidP="00BD47DA">
      <w:pPr>
        <w:jc w:val="center"/>
        <w:rPr>
          <w:rFonts w:ascii="Arial" w:hAnsi="Arial" w:cs="Arial"/>
          <w:sz w:val="20"/>
          <w:szCs w:val="20"/>
        </w:rPr>
      </w:pPr>
      <w:r w:rsidRPr="00F24142">
        <w:rPr>
          <w:rFonts w:ascii="Arial" w:hAnsi="Arial" w:cs="Arial"/>
          <w:sz w:val="20"/>
          <w:szCs w:val="20"/>
        </w:rPr>
        <w:t>III.</w:t>
      </w:r>
    </w:p>
    <w:p w14:paraId="50E6EB61" w14:textId="345F7432" w:rsidR="00425EAD" w:rsidRPr="009A4007" w:rsidRDefault="00B71F7D" w:rsidP="009A4007">
      <w:pPr>
        <w:pStyle w:val="Odstavecseseznamem"/>
        <w:numPr>
          <w:ilvl w:val="0"/>
          <w:numId w:val="4"/>
        </w:numPr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9A4007">
        <w:rPr>
          <w:rFonts w:ascii="Arial" w:hAnsi="Arial" w:cs="Arial"/>
          <w:sz w:val="20"/>
          <w:szCs w:val="20"/>
        </w:rPr>
        <w:t>S</w:t>
      </w:r>
      <w:r w:rsidR="00225E67" w:rsidRPr="009A4007">
        <w:rPr>
          <w:rFonts w:ascii="Arial" w:hAnsi="Arial" w:cs="Arial"/>
          <w:sz w:val="20"/>
          <w:szCs w:val="20"/>
        </w:rPr>
        <w:t>trany</w:t>
      </w:r>
      <w:r w:rsidRPr="009A4007">
        <w:rPr>
          <w:rFonts w:ascii="Arial" w:hAnsi="Arial" w:cs="Arial"/>
          <w:sz w:val="20"/>
          <w:szCs w:val="20"/>
        </w:rPr>
        <w:t xml:space="preserve"> Dohody</w:t>
      </w:r>
      <w:r w:rsidR="00997BB2" w:rsidRPr="009A4007">
        <w:rPr>
          <w:rFonts w:ascii="Arial" w:hAnsi="Arial" w:cs="Arial"/>
          <w:sz w:val="20"/>
          <w:szCs w:val="20"/>
        </w:rPr>
        <w:t xml:space="preserve"> </w:t>
      </w:r>
      <w:r w:rsidR="00225E67" w:rsidRPr="009A4007">
        <w:rPr>
          <w:rFonts w:ascii="Arial" w:hAnsi="Arial" w:cs="Arial"/>
          <w:sz w:val="20"/>
          <w:szCs w:val="20"/>
        </w:rPr>
        <w:t>výslovně proh</w:t>
      </w:r>
      <w:r w:rsidR="00860DCC" w:rsidRPr="009A4007">
        <w:rPr>
          <w:rFonts w:ascii="Arial" w:hAnsi="Arial" w:cs="Arial"/>
          <w:sz w:val="20"/>
          <w:szCs w:val="20"/>
        </w:rPr>
        <w:t>l</w:t>
      </w:r>
      <w:r w:rsidR="00225E67" w:rsidRPr="009A4007">
        <w:rPr>
          <w:rFonts w:ascii="Arial" w:hAnsi="Arial" w:cs="Arial"/>
          <w:sz w:val="20"/>
          <w:szCs w:val="20"/>
        </w:rPr>
        <w:t xml:space="preserve">ašují, že </w:t>
      </w:r>
      <w:r w:rsidR="00F24142" w:rsidRPr="009A4007">
        <w:rPr>
          <w:rFonts w:ascii="Arial" w:hAnsi="Arial" w:cs="Arial"/>
          <w:sz w:val="20"/>
          <w:szCs w:val="20"/>
        </w:rPr>
        <w:t xml:space="preserve">tuto </w:t>
      </w:r>
      <w:r w:rsidR="00225E67" w:rsidRPr="009A4007">
        <w:rPr>
          <w:rFonts w:ascii="Arial" w:hAnsi="Arial" w:cs="Arial"/>
          <w:sz w:val="20"/>
          <w:szCs w:val="20"/>
        </w:rPr>
        <w:t xml:space="preserve">Dohodu uzavřely svobodně a vážně, </w:t>
      </w:r>
      <w:r w:rsidR="00B70F05" w:rsidRPr="009A4007">
        <w:rPr>
          <w:rFonts w:ascii="Arial" w:hAnsi="Arial" w:cs="Arial"/>
          <w:sz w:val="20"/>
          <w:szCs w:val="20"/>
        </w:rPr>
        <w:t xml:space="preserve">prosty omylu, </w:t>
      </w:r>
      <w:r w:rsidR="00225E67" w:rsidRPr="009A4007">
        <w:rPr>
          <w:rFonts w:ascii="Arial" w:hAnsi="Arial" w:cs="Arial"/>
          <w:sz w:val="20"/>
          <w:szCs w:val="20"/>
        </w:rPr>
        <w:t>nejsou si vědomy žádných překážek jejího uzavření</w:t>
      </w:r>
      <w:r w:rsidR="00860DCC" w:rsidRPr="009A4007">
        <w:rPr>
          <w:rFonts w:ascii="Arial" w:hAnsi="Arial" w:cs="Arial"/>
          <w:sz w:val="20"/>
          <w:szCs w:val="20"/>
        </w:rPr>
        <w:t xml:space="preserve">, nikoliv </w:t>
      </w:r>
      <w:r w:rsidR="00E15492" w:rsidRPr="009A4007">
        <w:rPr>
          <w:rFonts w:ascii="Arial" w:hAnsi="Arial" w:cs="Arial"/>
          <w:sz w:val="20"/>
          <w:szCs w:val="20"/>
        </w:rPr>
        <w:t xml:space="preserve">v </w:t>
      </w:r>
      <w:r w:rsidR="00860DCC" w:rsidRPr="009A4007">
        <w:rPr>
          <w:rFonts w:ascii="Arial" w:hAnsi="Arial" w:cs="Arial"/>
          <w:sz w:val="20"/>
          <w:szCs w:val="20"/>
        </w:rPr>
        <w:t>tísn</w:t>
      </w:r>
      <w:r w:rsidR="00E15492" w:rsidRPr="009A4007">
        <w:rPr>
          <w:rFonts w:ascii="Arial" w:hAnsi="Arial" w:cs="Arial"/>
          <w:sz w:val="20"/>
          <w:szCs w:val="20"/>
        </w:rPr>
        <w:t>i</w:t>
      </w:r>
      <w:r w:rsidR="00860DCC" w:rsidRPr="009A4007">
        <w:rPr>
          <w:rFonts w:ascii="Arial" w:hAnsi="Arial" w:cs="Arial"/>
          <w:sz w:val="20"/>
          <w:szCs w:val="20"/>
        </w:rPr>
        <w:t xml:space="preserve"> nebo za nápadně </w:t>
      </w:r>
      <w:r w:rsidR="00B21996">
        <w:rPr>
          <w:rFonts w:ascii="Arial" w:hAnsi="Arial" w:cs="Arial"/>
          <w:sz w:val="20"/>
          <w:szCs w:val="20"/>
        </w:rPr>
        <w:t>n</w:t>
      </w:r>
      <w:r w:rsidR="00860DCC" w:rsidRPr="009A4007">
        <w:rPr>
          <w:rFonts w:ascii="Arial" w:hAnsi="Arial" w:cs="Arial"/>
          <w:sz w:val="20"/>
          <w:szCs w:val="20"/>
        </w:rPr>
        <w:t>evýhodných podmínek</w:t>
      </w:r>
      <w:r w:rsidR="00B70F05" w:rsidRPr="009A4007">
        <w:rPr>
          <w:rFonts w:ascii="Arial" w:hAnsi="Arial" w:cs="Arial"/>
          <w:sz w:val="20"/>
          <w:szCs w:val="20"/>
        </w:rPr>
        <w:t xml:space="preserve"> </w:t>
      </w:r>
      <w:r w:rsidR="00860DCC" w:rsidRPr="009A4007">
        <w:rPr>
          <w:rFonts w:ascii="Arial" w:hAnsi="Arial" w:cs="Arial"/>
          <w:sz w:val="20"/>
          <w:szCs w:val="20"/>
        </w:rPr>
        <w:t xml:space="preserve">a na důkaz souhlasu s jejím obsahem </w:t>
      </w:r>
      <w:r w:rsidR="00F24142" w:rsidRPr="009A4007">
        <w:rPr>
          <w:rFonts w:ascii="Arial" w:hAnsi="Arial" w:cs="Arial"/>
          <w:sz w:val="20"/>
          <w:szCs w:val="20"/>
        </w:rPr>
        <w:t xml:space="preserve">tuto </w:t>
      </w:r>
      <w:r w:rsidR="00860DCC" w:rsidRPr="009A4007">
        <w:rPr>
          <w:rFonts w:ascii="Arial" w:hAnsi="Arial" w:cs="Arial"/>
          <w:sz w:val="20"/>
          <w:szCs w:val="20"/>
        </w:rPr>
        <w:t xml:space="preserve">Dohodu </w:t>
      </w:r>
      <w:r w:rsidR="00B70F05" w:rsidRPr="009A4007">
        <w:rPr>
          <w:rFonts w:ascii="Arial" w:hAnsi="Arial" w:cs="Arial"/>
          <w:sz w:val="20"/>
          <w:szCs w:val="20"/>
        </w:rPr>
        <w:t xml:space="preserve">níže </w:t>
      </w:r>
      <w:r w:rsidR="00860DCC" w:rsidRPr="009A4007">
        <w:rPr>
          <w:rFonts w:ascii="Arial" w:hAnsi="Arial" w:cs="Arial"/>
          <w:sz w:val="20"/>
          <w:szCs w:val="20"/>
        </w:rPr>
        <w:t>podepisují.</w:t>
      </w:r>
    </w:p>
    <w:p w14:paraId="26AA2ABB" w14:textId="21F32421" w:rsidR="00425EAD" w:rsidRPr="009A4007" w:rsidRDefault="00425EAD" w:rsidP="009A4007">
      <w:pPr>
        <w:pStyle w:val="Odstavecseseznamem"/>
        <w:numPr>
          <w:ilvl w:val="0"/>
          <w:numId w:val="4"/>
        </w:numPr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9A4007">
        <w:rPr>
          <w:rFonts w:ascii="Arial" w:hAnsi="Arial" w:cs="Arial"/>
          <w:sz w:val="20"/>
          <w:szCs w:val="20"/>
        </w:rPr>
        <w:t xml:space="preserve">Tato Dohoda nabývá platnosti dnem jejího podpisu oprávněnými zástupci </w:t>
      </w:r>
      <w:r w:rsidR="00B21996">
        <w:rPr>
          <w:rFonts w:ascii="Arial" w:hAnsi="Arial" w:cs="Arial"/>
          <w:sz w:val="20"/>
          <w:szCs w:val="20"/>
        </w:rPr>
        <w:t>S</w:t>
      </w:r>
      <w:r w:rsidRPr="009A4007">
        <w:rPr>
          <w:rFonts w:ascii="Arial" w:hAnsi="Arial" w:cs="Arial"/>
          <w:sz w:val="20"/>
          <w:szCs w:val="20"/>
        </w:rPr>
        <w:t xml:space="preserve">tran Dohody </w:t>
      </w:r>
      <w:r w:rsidRPr="009A4007">
        <w:rPr>
          <w:rFonts w:ascii="Arial" w:hAnsi="Arial" w:cs="Arial"/>
          <w:sz w:val="20"/>
          <w:szCs w:val="20"/>
        </w:rPr>
        <w:br/>
        <w:t xml:space="preserve">a účinnosti uveřejněním v registru smluv v souladu se </w:t>
      </w:r>
      <w:r w:rsidR="00B71F7D" w:rsidRPr="009A4007">
        <w:rPr>
          <w:rFonts w:ascii="Arial" w:hAnsi="Arial" w:cs="Arial"/>
          <w:sz w:val="20"/>
          <w:szCs w:val="20"/>
        </w:rPr>
        <w:t>Z</w:t>
      </w:r>
      <w:r w:rsidRPr="009A4007">
        <w:rPr>
          <w:rFonts w:ascii="Arial" w:hAnsi="Arial" w:cs="Arial"/>
          <w:sz w:val="20"/>
          <w:szCs w:val="20"/>
        </w:rPr>
        <w:t>ákonem o registru smluv</w:t>
      </w:r>
      <w:r w:rsidR="00B71F7D" w:rsidRPr="009A4007">
        <w:rPr>
          <w:rFonts w:ascii="Arial" w:hAnsi="Arial" w:cs="Arial"/>
          <w:sz w:val="20"/>
          <w:szCs w:val="20"/>
        </w:rPr>
        <w:t>.</w:t>
      </w:r>
    </w:p>
    <w:p w14:paraId="2E11D4A3" w14:textId="23E46A91" w:rsidR="00F733BB" w:rsidRPr="009A4007" w:rsidRDefault="00F733BB" w:rsidP="009A4007">
      <w:pPr>
        <w:pStyle w:val="Odstavecseseznamem"/>
        <w:numPr>
          <w:ilvl w:val="0"/>
          <w:numId w:val="4"/>
        </w:numPr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9A4007">
        <w:rPr>
          <w:rFonts w:ascii="Arial" w:hAnsi="Arial" w:cs="Arial"/>
          <w:sz w:val="20"/>
          <w:szCs w:val="20"/>
        </w:rPr>
        <w:t xml:space="preserve">Tato Dohoda </w:t>
      </w:r>
      <w:r w:rsidR="00B71F7D" w:rsidRPr="009A4007">
        <w:rPr>
          <w:rFonts w:ascii="Arial" w:hAnsi="Arial" w:cs="Arial"/>
          <w:sz w:val="20"/>
          <w:szCs w:val="20"/>
        </w:rPr>
        <w:t xml:space="preserve">je uzavírána elektronicky, tj. prostřednictvím uznávaného elektronického podpisu </w:t>
      </w:r>
      <w:r w:rsidR="00B71F7D" w:rsidRPr="009A4007">
        <w:rPr>
          <w:rFonts w:ascii="Arial" w:hAnsi="Arial" w:cs="Arial"/>
          <w:sz w:val="20"/>
          <w:szCs w:val="20"/>
        </w:rPr>
        <w:br/>
        <w:t xml:space="preserve">ve smyslu zákona č. 297/2016 Sb., o službách vytvářejících důvěru pro elektronické transakce, </w:t>
      </w:r>
      <w:r w:rsidR="00B71F7D" w:rsidRPr="009A4007">
        <w:rPr>
          <w:rFonts w:ascii="Arial" w:hAnsi="Arial" w:cs="Arial"/>
          <w:sz w:val="20"/>
          <w:szCs w:val="20"/>
        </w:rPr>
        <w:br/>
        <w:t>ve znění pozdějších předpisů, opatřeného časovým razítkem.</w:t>
      </w:r>
    </w:p>
    <w:p w14:paraId="2EB9E9BE" w14:textId="28C947DF" w:rsidR="00395DE5" w:rsidRPr="009A4007" w:rsidRDefault="00395DE5" w:rsidP="009A4007">
      <w:pPr>
        <w:pStyle w:val="Odstavecseseznamem"/>
        <w:numPr>
          <w:ilvl w:val="0"/>
          <w:numId w:val="4"/>
        </w:numPr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9A4007">
        <w:rPr>
          <w:rFonts w:ascii="Arial" w:hAnsi="Arial" w:cs="Arial"/>
          <w:sz w:val="20"/>
          <w:szCs w:val="20"/>
        </w:rPr>
        <w:t xml:space="preserve">Přílohou této Dohody je </w:t>
      </w:r>
      <w:r w:rsidR="00B71F7D" w:rsidRPr="009A4007">
        <w:rPr>
          <w:rFonts w:ascii="Arial" w:hAnsi="Arial" w:cs="Arial"/>
          <w:sz w:val="20"/>
          <w:szCs w:val="20"/>
        </w:rPr>
        <w:t>Dodatek č. 1 ke Smlouvě ze dne 18. 4. 2024</w:t>
      </w:r>
      <w:r w:rsidRPr="009A4007">
        <w:rPr>
          <w:rFonts w:ascii="Arial" w:hAnsi="Arial" w:cs="Arial"/>
          <w:sz w:val="20"/>
          <w:szCs w:val="20"/>
        </w:rPr>
        <w:t>.</w:t>
      </w:r>
    </w:p>
    <w:p w14:paraId="227789F6" w14:textId="77777777" w:rsidR="00B71F7D" w:rsidRPr="00B71F7D" w:rsidRDefault="00B71F7D" w:rsidP="00B71F7D">
      <w:pPr>
        <w:pStyle w:val="RLProhlensmluvnchstran"/>
        <w:spacing w:after="0"/>
        <w:jc w:val="left"/>
        <w:rPr>
          <w:rFonts w:ascii="Arial" w:hAnsi="Arial" w:cs="Arial"/>
          <w:sz w:val="20"/>
          <w:szCs w:val="20"/>
          <w:lang w:val="cs-CZ"/>
        </w:rPr>
      </w:pPr>
    </w:p>
    <w:p w14:paraId="5EF477A2" w14:textId="77777777" w:rsidR="00B71F7D" w:rsidRPr="00B71F7D" w:rsidRDefault="00B71F7D" w:rsidP="00B71F7D">
      <w:pPr>
        <w:pStyle w:val="RLProhlensmluvnchstran"/>
        <w:spacing w:after="0"/>
        <w:jc w:val="left"/>
        <w:rPr>
          <w:rFonts w:ascii="Arial" w:hAnsi="Arial" w:cs="Arial"/>
          <w:sz w:val="20"/>
          <w:szCs w:val="20"/>
          <w:lang w:val="cs-CZ"/>
        </w:rPr>
      </w:pPr>
      <w:r w:rsidRPr="00B71F7D">
        <w:rPr>
          <w:rFonts w:ascii="Arial" w:hAnsi="Arial" w:cs="Arial"/>
          <w:sz w:val="20"/>
          <w:szCs w:val="20"/>
          <w:lang w:val="cs-CZ"/>
        </w:rPr>
        <w:t>Za Objednatele:</w:t>
      </w:r>
      <w:r w:rsidRPr="00B71F7D">
        <w:rPr>
          <w:rFonts w:ascii="Arial" w:hAnsi="Arial" w:cs="Arial"/>
          <w:sz w:val="20"/>
          <w:szCs w:val="20"/>
          <w:lang w:val="cs-CZ"/>
        </w:rPr>
        <w:tab/>
      </w:r>
      <w:r w:rsidRPr="00B71F7D">
        <w:rPr>
          <w:rFonts w:ascii="Arial" w:hAnsi="Arial" w:cs="Arial"/>
          <w:sz w:val="20"/>
          <w:szCs w:val="20"/>
          <w:lang w:val="cs-CZ"/>
        </w:rPr>
        <w:tab/>
      </w:r>
      <w:r w:rsidRPr="00B71F7D">
        <w:rPr>
          <w:rFonts w:ascii="Arial" w:hAnsi="Arial" w:cs="Arial"/>
          <w:sz w:val="20"/>
          <w:szCs w:val="20"/>
          <w:lang w:val="cs-CZ"/>
        </w:rPr>
        <w:tab/>
      </w:r>
      <w:r w:rsidRPr="00B71F7D">
        <w:rPr>
          <w:rFonts w:ascii="Arial" w:hAnsi="Arial" w:cs="Arial"/>
          <w:sz w:val="20"/>
          <w:szCs w:val="20"/>
          <w:lang w:val="cs-CZ"/>
        </w:rPr>
        <w:tab/>
      </w:r>
      <w:r w:rsidRPr="00B71F7D">
        <w:rPr>
          <w:rFonts w:ascii="Arial" w:hAnsi="Arial" w:cs="Arial"/>
          <w:sz w:val="20"/>
          <w:szCs w:val="20"/>
          <w:lang w:val="cs-CZ"/>
        </w:rPr>
        <w:tab/>
        <w:t>Za Poskytovatele:</w:t>
      </w:r>
    </w:p>
    <w:p w14:paraId="639E76D0" w14:textId="77777777" w:rsidR="00B71F7D" w:rsidRPr="00B71F7D" w:rsidRDefault="00B71F7D" w:rsidP="00B71F7D">
      <w:pPr>
        <w:pStyle w:val="RLProhlensmluvnchstran"/>
        <w:spacing w:after="0"/>
        <w:jc w:val="left"/>
        <w:rPr>
          <w:rFonts w:ascii="Arial" w:hAnsi="Arial" w:cs="Arial"/>
          <w:sz w:val="20"/>
          <w:szCs w:val="20"/>
          <w:lang w:val="cs-CZ"/>
        </w:rPr>
      </w:pPr>
    </w:p>
    <w:p w14:paraId="447CF444" w14:textId="77777777" w:rsidR="00B71F7D" w:rsidRPr="00B71F7D" w:rsidRDefault="00B71F7D" w:rsidP="00B71F7D">
      <w:pPr>
        <w:pStyle w:val="RLdajeosmluvnstran0"/>
        <w:keepNext/>
        <w:spacing w:after="0" w:line="280" w:lineRule="atLeast"/>
        <w:jc w:val="left"/>
        <w:rPr>
          <w:rFonts w:cs="Arial"/>
          <w:szCs w:val="20"/>
        </w:rPr>
      </w:pPr>
      <w:r w:rsidRPr="00B71F7D">
        <w:rPr>
          <w:rFonts w:cs="Arial"/>
          <w:szCs w:val="20"/>
        </w:rPr>
        <w:t>V Praze dne dle data el. podpisu</w:t>
      </w:r>
      <w:r w:rsidRPr="00B71F7D">
        <w:rPr>
          <w:rFonts w:cs="Arial"/>
          <w:szCs w:val="20"/>
        </w:rPr>
        <w:tab/>
      </w:r>
      <w:r w:rsidRPr="00B71F7D">
        <w:rPr>
          <w:rFonts w:cs="Arial"/>
          <w:szCs w:val="20"/>
        </w:rPr>
        <w:tab/>
      </w:r>
      <w:r w:rsidRPr="00B71F7D">
        <w:rPr>
          <w:rFonts w:cs="Arial"/>
          <w:szCs w:val="20"/>
        </w:rPr>
        <w:tab/>
        <w:t>V Praze dne dle data el. podpisu</w:t>
      </w:r>
    </w:p>
    <w:p w14:paraId="7191ECC7" w14:textId="07BDBB91" w:rsidR="00B71F7D" w:rsidRPr="00B71F7D" w:rsidRDefault="00B71F7D" w:rsidP="00B71F7D">
      <w:pPr>
        <w:pStyle w:val="RLdajeosmluvnstran0"/>
        <w:keepNext/>
        <w:spacing w:after="0" w:line="280" w:lineRule="atLeast"/>
        <w:jc w:val="left"/>
        <w:rPr>
          <w:rFonts w:cs="Arial"/>
          <w:szCs w:val="20"/>
        </w:rPr>
      </w:pPr>
    </w:p>
    <w:p w14:paraId="06357001" w14:textId="77777777" w:rsidR="00B71F7D" w:rsidRPr="00B71F7D" w:rsidRDefault="00B71F7D" w:rsidP="00B71F7D">
      <w:pPr>
        <w:pStyle w:val="RLdajeosmluvnstran0"/>
        <w:keepNext/>
        <w:spacing w:after="0" w:line="280" w:lineRule="atLeast"/>
        <w:jc w:val="left"/>
        <w:rPr>
          <w:rFonts w:cs="Arial"/>
          <w:szCs w:val="20"/>
        </w:rPr>
      </w:pPr>
    </w:p>
    <w:p w14:paraId="4B168472" w14:textId="77777777" w:rsidR="00B71F7D" w:rsidRPr="00B71F7D" w:rsidRDefault="00B71F7D" w:rsidP="00B71F7D">
      <w:pPr>
        <w:pStyle w:val="RLdajeosmluvnstran0"/>
        <w:keepNext/>
        <w:spacing w:after="0" w:line="280" w:lineRule="atLeast"/>
        <w:jc w:val="left"/>
        <w:rPr>
          <w:rFonts w:cs="Arial"/>
          <w:szCs w:val="20"/>
        </w:rPr>
      </w:pPr>
      <w:r w:rsidRPr="00B71F7D">
        <w:rPr>
          <w:rFonts w:cs="Arial"/>
          <w:szCs w:val="20"/>
        </w:rPr>
        <w:t>........................................................................</w:t>
      </w:r>
      <w:r w:rsidRPr="00B71F7D">
        <w:rPr>
          <w:rFonts w:cs="Arial"/>
          <w:szCs w:val="20"/>
        </w:rPr>
        <w:tab/>
      </w:r>
      <w:r w:rsidRPr="00B71F7D">
        <w:rPr>
          <w:rFonts w:cs="Arial"/>
          <w:szCs w:val="20"/>
        </w:rPr>
        <w:tab/>
        <w:t>........................................................................</w:t>
      </w:r>
    </w:p>
    <w:p w14:paraId="39E3D817" w14:textId="77777777" w:rsidR="00B71F7D" w:rsidRPr="00B71F7D" w:rsidRDefault="00B71F7D" w:rsidP="00B71F7D">
      <w:pPr>
        <w:pStyle w:val="RLdajeosmluvnstran0"/>
        <w:widowControl w:val="0"/>
        <w:spacing w:after="0" w:line="280" w:lineRule="atLeast"/>
        <w:jc w:val="left"/>
        <w:rPr>
          <w:rFonts w:cs="Arial"/>
          <w:b/>
          <w:color w:val="000000"/>
          <w:szCs w:val="20"/>
        </w:rPr>
      </w:pPr>
      <w:r w:rsidRPr="00B71F7D">
        <w:rPr>
          <w:rFonts w:cs="Arial"/>
          <w:b/>
          <w:bCs/>
          <w:szCs w:val="20"/>
        </w:rPr>
        <w:t>ČR – Ministerstvo práce a sociálních věcí</w:t>
      </w:r>
      <w:r w:rsidRPr="00B71F7D">
        <w:rPr>
          <w:rFonts w:cs="Arial"/>
          <w:b/>
          <w:color w:val="000000"/>
          <w:szCs w:val="20"/>
        </w:rPr>
        <w:t xml:space="preserve"> </w:t>
      </w:r>
      <w:r w:rsidRPr="00B71F7D">
        <w:rPr>
          <w:rFonts w:cs="Arial"/>
          <w:b/>
          <w:color w:val="000000"/>
          <w:szCs w:val="20"/>
        </w:rPr>
        <w:tab/>
      </w:r>
      <w:r w:rsidRPr="00B71F7D">
        <w:rPr>
          <w:rFonts w:cs="Arial"/>
          <w:b/>
          <w:color w:val="000000"/>
          <w:szCs w:val="20"/>
        </w:rPr>
        <w:tab/>
        <w:t>KPMG Česká republika, s.r.o.</w:t>
      </w:r>
    </w:p>
    <w:p w14:paraId="01717361" w14:textId="4F4C781E" w:rsidR="00A97BEC" w:rsidRPr="00B21996" w:rsidRDefault="00B71F7D" w:rsidP="00B21996">
      <w:pPr>
        <w:pStyle w:val="RLProhlensmluvnchstran"/>
        <w:spacing w:after="0"/>
        <w:jc w:val="left"/>
        <w:rPr>
          <w:rFonts w:ascii="Arial" w:hAnsi="Arial" w:cs="Arial"/>
          <w:b w:val="0"/>
          <w:bCs/>
          <w:sz w:val="20"/>
          <w:szCs w:val="20"/>
          <w:lang w:val="cs-CZ"/>
        </w:rPr>
      </w:pPr>
      <w:r w:rsidRPr="00B71F7D">
        <w:rPr>
          <w:rFonts w:ascii="Arial" w:hAnsi="Arial" w:cs="Arial"/>
          <w:b w:val="0"/>
          <w:bCs/>
          <w:sz w:val="20"/>
          <w:szCs w:val="20"/>
        </w:rPr>
        <w:tab/>
      </w:r>
      <w:r w:rsidRPr="00B71F7D">
        <w:rPr>
          <w:rFonts w:ascii="Arial" w:hAnsi="Arial" w:cs="Arial"/>
          <w:b w:val="0"/>
          <w:bCs/>
          <w:sz w:val="20"/>
          <w:szCs w:val="20"/>
        </w:rPr>
        <w:tab/>
      </w:r>
    </w:p>
    <w:sectPr w:rsidR="00A97BEC" w:rsidRPr="00B2199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B1B53" w14:textId="77777777" w:rsidR="008920B5" w:rsidRDefault="008920B5" w:rsidP="00DD29AC">
      <w:pPr>
        <w:spacing w:after="0" w:line="240" w:lineRule="auto"/>
      </w:pPr>
      <w:r>
        <w:separator/>
      </w:r>
    </w:p>
  </w:endnote>
  <w:endnote w:type="continuationSeparator" w:id="0">
    <w:p w14:paraId="5D84144F" w14:textId="77777777" w:rsidR="008920B5" w:rsidRDefault="008920B5" w:rsidP="00DD2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6227613"/>
      <w:docPartObj>
        <w:docPartGallery w:val="Page Numbers (Bottom of Page)"/>
        <w:docPartUnique/>
      </w:docPartObj>
    </w:sdtPr>
    <w:sdtEndPr/>
    <w:sdtContent>
      <w:p w14:paraId="455A34E5" w14:textId="54172B17" w:rsidR="00BE6F21" w:rsidRDefault="00BE6F2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BC00F9" w14:textId="77777777" w:rsidR="00DD29AC" w:rsidRDefault="00DD29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6AD67" w14:textId="77777777" w:rsidR="008920B5" w:rsidRDefault="008920B5" w:rsidP="00DD29AC">
      <w:pPr>
        <w:spacing w:after="0" w:line="240" w:lineRule="auto"/>
      </w:pPr>
      <w:r>
        <w:separator/>
      </w:r>
    </w:p>
  </w:footnote>
  <w:footnote w:type="continuationSeparator" w:id="0">
    <w:p w14:paraId="7A45EA79" w14:textId="77777777" w:rsidR="008920B5" w:rsidRDefault="008920B5" w:rsidP="00DD2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24CFC"/>
    <w:multiLevelType w:val="hybridMultilevel"/>
    <w:tmpl w:val="09AECD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F4FF2"/>
    <w:multiLevelType w:val="hybridMultilevel"/>
    <w:tmpl w:val="5C50029E"/>
    <w:lvl w:ilvl="0" w:tplc="EB2447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F6171"/>
    <w:multiLevelType w:val="hybridMultilevel"/>
    <w:tmpl w:val="4F04AD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812F28"/>
    <w:multiLevelType w:val="hybridMultilevel"/>
    <w:tmpl w:val="194CD8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7443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901860">
    <w:abstractNumId w:val="2"/>
  </w:num>
  <w:num w:numId="3" w16cid:durableId="1467316368">
    <w:abstractNumId w:val="1"/>
  </w:num>
  <w:num w:numId="4" w16cid:durableId="662515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7BEC"/>
    <w:rsid w:val="0001703E"/>
    <w:rsid w:val="000337E6"/>
    <w:rsid w:val="00034749"/>
    <w:rsid w:val="000B0913"/>
    <w:rsid w:val="000C0057"/>
    <w:rsid w:val="00112FC6"/>
    <w:rsid w:val="0013298D"/>
    <w:rsid w:val="00157C8E"/>
    <w:rsid w:val="0016179B"/>
    <w:rsid w:val="00183441"/>
    <w:rsid w:val="001B6893"/>
    <w:rsid w:val="001B75DD"/>
    <w:rsid w:val="001D531B"/>
    <w:rsid w:val="001F4993"/>
    <w:rsid w:val="00200593"/>
    <w:rsid w:val="002239CA"/>
    <w:rsid w:val="00225E67"/>
    <w:rsid w:val="00275708"/>
    <w:rsid w:val="002B0C1D"/>
    <w:rsid w:val="002C4F36"/>
    <w:rsid w:val="0032094F"/>
    <w:rsid w:val="00346147"/>
    <w:rsid w:val="00375CCA"/>
    <w:rsid w:val="00395DE5"/>
    <w:rsid w:val="00396276"/>
    <w:rsid w:val="00396AA6"/>
    <w:rsid w:val="004126E8"/>
    <w:rsid w:val="00424320"/>
    <w:rsid w:val="00425EAD"/>
    <w:rsid w:val="004727EE"/>
    <w:rsid w:val="004A398A"/>
    <w:rsid w:val="004C32DA"/>
    <w:rsid w:val="004C362D"/>
    <w:rsid w:val="005B0AED"/>
    <w:rsid w:val="005C05B9"/>
    <w:rsid w:val="005F5142"/>
    <w:rsid w:val="00646189"/>
    <w:rsid w:val="00666349"/>
    <w:rsid w:val="006B0D29"/>
    <w:rsid w:val="006D1BD9"/>
    <w:rsid w:val="006D1DCB"/>
    <w:rsid w:val="006E11AD"/>
    <w:rsid w:val="006E416B"/>
    <w:rsid w:val="007337C2"/>
    <w:rsid w:val="00743C99"/>
    <w:rsid w:val="00782C7F"/>
    <w:rsid w:val="007A0BA0"/>
    <w:rsid w:val="007C39A2"/>
    <w:rsid w:val="00860DCC"/>
    <w:rsid w:val="008920B5"/>
    <w:rsid w:val="008B3E4E"/>
    <w:rsid w:val="00905243"/>
    <w:rsid w:val="00936D70"/>
    <w:rsid w:val="00945F96"/>
    <w:rsid w:val="00997BB2"/>
    <w:rsid w:val="009A4007"/>
    <w:rsid w:val="009B0B08"/>
    <w:rsid w:val="009D45F4"/>
    <w:rsid w:val="00A76008"/>
    <w:rsid w:val="00A97BEC"/>
    <w:rsid w:val="00AC3F63"/>
    <w:rsid w:val="00B21996"/>
    <w:rsid w:val="00B44A89"/>
    <w:rsid w:val="00B53065"/>
    <w:rsid w:val="00B55C19"/>
    <w:rsid w:val="00B70F05"/>
    <w:rsid w:val="00B71F7D"/>
    <w:rsid w:val="00B8383F"/>
    <w:rsid w:val="00BD47DA"/>
    <w:rsid w:val="00BE2424"/>
    <w:rsid w:val="00BE6F21"/>
    <w:rsid w:val="00C03A17"/>
    <w:rsid w:val="00C03F72"/>
    <w:rsid w:val="00C23136"/>
    <w:rsid w:val="00C24304"/>
    <w:rsid w:val="00C278C4"/>
    <w:rsid w:val="00C63228"/>
    <w:rsid w:val="00C81CB8"/>
    <w:rsid w:val="00C86203"/>
    <w:rsid w:val="00CB1659"/>
    <w:rsid w:val="00D530C3"/>
    <w:rsid w:val="00D840F2"/>
    <w:rsid w:val="00DA6602"/>
    <w:rsid w:val="00DC3FEC"/>
    <w:rsid w:val="00DD29AC"/>
    <w:rsid w:val="00DD52E3"/>
    <w:rsid w:val="00E055BE"/>
    <w:rsid w:val="00E15492"/>
    <w:rsid w:val="00E308F7"/>
    <w:rsid w:val="00E518B2"/>
    <w:rsid w:val="00ED368E"/>
    <w:rsid w:val="00EE1FA8"/>
    <w:rsid w:val="00F21B4A"/>
    <w:rsid w:val="00F24142"/>
    <w:rsid w:val="00F26D89"/>
    <w:rsid w:val="00F4526F"/>
    <w:rsid w:val="00F733BB"/>
    <w:rsid w:val="00FB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F4F7A"/>
  <w15:docId w15:val="{EE459564-918D-4039-9CB7-EECC5CB6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3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39A2"/>
    <w:rPr>
      <w:rFonts w:ascii="Tahoma" w:hAnsi="Tahoma" w:cs="Tahoma"/>
      <w:sz w:val="16"/>
      <w:szCs w:val="16"/>
    </w:rPr>
  </w:style>
  <w:style w:type="paragraph" w:customStyle="1" w:styleId="RLdajeosmluvnstran">
    <w:name w:val="RL  údaje o smluvní straně"/>
    <w:basedOn w:val="Normln"/>
    <w:rsid w:val="0032094F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32094F"/>
    <w:pPr>
      <w:spacing w:after="120" w:line="280" w:lineRule="exact"/>
      <w:jc w:val="center"/>
    </w:pPr>
    <w:rPr>
      <w:rFonts w:ascii="Calibri" w:eastAsia="Times New Roman" w:hAnsi="Calibri" w:cs="Times New Roman"/>
      <w:b/>
      <w:szCs w:val="24"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32094F"/>
    <w:rPr>
      <w:rFonts w:ascii="Calibri" w:eastAsia="Times New Roman" w:hAnsi="Calibri" w:cs="Times New Roman"/>
      <w:b/>
      <w:szCs w:val="24"/>
      <w:lang w:val="x-none"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C81C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1C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1C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1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1CB8"/>
    <w:rPr>
      <w:b/>
      <w:bCs/>
      <w:sz w:val="20"/>
      <w:szCs w:val="20"/>
    </w:rPr>
  </w:style>
  <w:style w:type="paragraph" w:styleId="Bezmezer">
    <w:name w:val="No Spacing"/>
    <w:uiPriority w:val="1"/>
    <w:qFormat/>
    <w:rsid w:val="00E055BE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DD2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29AC"/>
  </w:style>
  <w:style w:type="paragraph" w:styleId="Zpat">
    <w:name w:val="footer"/>
    <w:basedOn w:val="Normln"/>
    <w:link w:val="ZpatChar"/>
    <w:uiPriority w:val="99"/>
    <w:unhideWhenUsed/>
    <w:rsid w:val="00DD2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29AC"/>
  </w:style>
  <w:style w:type="paragraph" w:customStyle="1" w:styleId="RLNzevsmlouvy">
    <w:name w:val="RL Název smlouvy"/>
    <w:basedOn w:val="Normln"/>
    <w:next w:val="Normln"/>
    <w:rsid w:val="00375CCA"/>
    <w:pPr>
      <w:spacing w:before="120" w:after="1200" w:line="240" w:lineRule="auto"/>
      <w:jc w:val="center"/>
    </w:pPr>
    <w:rPr>
      <w:rFonts w:ascii="Arial" w:eastAsia="Times New Roman" w:hAnsi="Arial" w:cs="Arial"/>
      <w:b/>
      <w:bCs/>
      <w:caps/>
      <w:spacing w:val="40"/>
      <w:kern w:val="28"/>
      <w:sz w:val="32"/>
      <w:szCs w:val="32"/>
      <w:lang w:eastAsia="cs-CZ"/>
    </w:rPr>
  </w:style>
  <w:style w:type="paragraph" w:customStyle="1" w:styleId="RLdajeosmluvnstran0">
    <w:name w:val="RL Údaje o smluvní straně"/>
    <w:basedOn w:val="Normln"/>
    <w:rsid w:val="00B71F7D"/>
    <w:pPr>
      <w:spacing w:after="120" w:line="280" w:lineRule="exact"/>
      <w:jc w:val="center"/>
    </w:pPr>
    <w:rPr>
      <w:rFonts w:ascii="Arial" w:eastAsia="Times New Roman" w:hAnsi="Arial" w:cs="Times New Roman"/>
      <w:sz w:val="20"/>
      <w:szCs w:val="24"/>
    </w:rPr>
  </w:style>
  <w:style w:type="paragraph" w:styleId="Odstavecseseznamem">
    <w:name w:val="List Paragraph"/>
    <w:basedOn w:val="Normln"/>
    <w:uiPriority w:val="34"/>
    <w:qFormat/>
    <w:rsid w:val="009A4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3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952EF-6250-4BA7-B4F8-676EC7444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635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Heřmánková Ivana (MPSV)</dc:creator>
  <cp:lastModifiedBy>Gergelová Vendula</cp:lastModifiedBy>
  <cp:revision>35</cp:revision>
  <cp:lastPrinted>2018-07-12T07:56:00Z</cp:lastPrinted>
  <dcterms:created xsi:type="dcterms:W3CDTF">2018-07-12T08:10:00Z</dcterms:created>
  <dcterms:modified xsi:type="dcterms:W3CDTF">2024-10-18T09:18:00Z</dcterms:modified>
</cp:coreProperties>
</file>