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5604" w14:textId="7CE1E988" w:rsidR="007E7835" w:rsidRPr="00F6540E" w:rsidRDefault="007E7835" w:rsidP="007E7835">
      <w:pPr>
        <w:pStyle w:val="oddl-nadpis"/>
        <w:keepNext w:val="0"/>
        <w:spacing w:before="0" w:after="120" w:line="240" w:lineRule="auto"/>
        <w:jc w:val="center"/>
        <w:rPr>
          <w:rFonts w:ascii="Times New Roman" w:hAnsi="Times New Roman"/>
          <w:b w:val="0"/>
          <w:szCs w:val="24"/>
        </w:rPr>
      </w:pPr>
      <w:r w:rsidRPr="00F6540E">
        <w:rPr>
          <w:rFonts w:ascii="Times New Roman" w:hAnsi="Times New Roman"/>
          <w:b w:val="0"/>
          <w:szCs w:val="24"/>
        </w:rPr>
        <w:t>_____________________________________</w:t>
      </w:r>
    </w:p>
    <w:p w14:paraId="398EF409" w14:textId="77777777" w:rsidR="009E1FCF" w:rsidRDefault="009E1FCF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</w:t>
      </w:r>
    </w:p>
    <w:p w14:paraId="5E408289" w14:textId="4F5B9F4E" w:rsidR="007E7835" w:rsidRDefault="007E7835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8"/>
          <w:szCs w:val="28"/>
        </w:rPr>
      </w:pPr>
      <w:r w:rsidRPr="00C4176E">
        <w:rPr>
          <w:b/>
          <w:sz w:val="28"/>
          <w:szCs w:val="28"/>
        </w:rPr>
        <w:t>SMLOUV</w:t>
      </w:r>
      <w:r w:rsidR="009E1FCF">
        <w:rPr>
          <w:b/>
          <w:sz w:val="28"/>
          <w:szCs w:val="28"/>
        </w:rPr>
        <w:t>Y</w:t>
      </w:r>
      <w:r w:rsidRPr="00C4176E">
        <w:rPr>
          <w:b/>
          <w:sz w:val="28"/>
          <w:szCs w:val="28"/>
        </w:rPr>
        <w:t xml:space="preserve"> O DÍLO</w:t>
      </w:r>
    </w:p>
    <w:p w14:paraId="2B50237B" w14:textId="2742D5EC" w:rsidR="00D71454" w:rsidRDefault="004C3249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bCs/>
          <w:sz w:val="28"/>
          <w:szCs w:val="28"/>
        </w:rPr>
      </w:pPr>
      <w:r w:rsidRPr="00087FA8">
        <w:rPr>
          <w:b/>
          <w:bCs/>
          <w:sz w:val="28"/>
          <w:szCs w:val="28"/>
        </w:rPr>
        <w:t>Cyklostezka A50/A0 Horní Počernice</w:t>
      </w:r>
    </w:p>
    <w:p w14:paraId="54B47BF3" w14:textId="64C68880" w:rsidR="007164D7" w:rsidRDefault="007164D7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Pr="007164D7">
        <w:rPr>
          <w:b/>
          <w:bCs/>
          <w:sz w:val="22"/>
          <w:szCs w:val="22"/>
        </w:rPr>
        <w:t xml:space="preserve">.  SML/55/1130/0390/2023 </w:t>
      </w:r>
      <w:r w:rsidR="006921CB">
        <w:rPr>
          <w:b/>
          <w:bCs/>
          <w:sz w:val="22"/>
          <w:szCs w:val="22"/>
        </w:rPr>
        <w:t>–</w:t>
      </w:r>
      <w:r w:rsidRPr="007164D7">
        <w:rPr>
          <w:b/>
          <w:bCs/>
          <w:sz w:val="22"/>
          <w:szCs w:val="22"/>
        </w:rPr>
        <w:t xml:space="preserve"> objednatele</w:t>
      </w:r>
    </w:p>
    <w:p w14:paraId="7541E479" w14:textId="00C82DE2" w:rsidR="006921CB" w:rsidRPr="007164D7" w:rsidRDefault="006921CB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č. </w:t>
      </w:r>
      <w:r w:rsidRPr="006921CB">
        <w:rPr>
          <w:b/>
          <w:bCs/>
          <w:sz w:val="22"/>
          <w:szCs w:val="22"/>
        </w:rPr>
        <w:t>D23-066.Sd01</w:t>
      </w:r>
      <w:r>
        <w:rPr>
          <w:b/>
          <w:bCs/>
          <w:sz w:val="22"/>
          <w:szCs w:val="22"/>
        </w:rPr>
        <w:t xml:space="preserve"> – zhotovitel</w:t>
      </w:r>
    </w:p>
    <w:p w14:paraId="6BDCAC9D" w14:textId="77777777" w:rsidR="007E7835" w:rsidRPr="00F6540E" w:rsidRDefault="007E7835" w:rsidP="007E783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Cs w:val="24"/>
        </w:rPr>
      </w:pPr>
      <w:r w:rsidRPr="00F6540E">
        <w:rPr>
          <w:b/>
          <w:szCs w:val="24"/>
        </w:rPr>
        <w:t>____________________________________________________</w:t>
      </w:r>
    </w:p>
    <w:p w14:paraId="0BD703FE" w14:textId="1BD106F1" w:rsidR="007E7835" w:rsidRPr="00C4176E" w:rsidRDefault="007E7835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176E">
        <w:rPr>
          <w:sz w:val="24"/>
          <w:szCs w:val="24"/>
        </w:rPr>
        <w:t>uzavřen</w:t>
      </w:r>
      <w:r w:rsidR="009E1FCF">
        <w:rPr>
          <w:sz w:val="24"/>
          <w:szCs w:val="24"/>
        </w:rPr>
        <w:t>ý</w:t>
      </w:r>
      <w:r w:rsidRPr="00C4176E">
        <w:rPr>
          <w:sz w:val="24"/>
          <w:szCs w:val="24"/>
        </w:rPr>
        <w:t xml:space="preserve"> podle § 2586 a následujících zákona č. 89/2012 Sb., občanský zákoník, ve znění pozdějších předpisů (OZ) (dále jen „smlouva“) mezi</w:t>
      </w:r>
      <w:r w:rsidR="004C3249">
        <w:rPr>
          <w:sz w:val="24"/>
          <w:szCs w:val="24"/>
        </w:rPr>
        <w:t xml:space="preserve"> těmito smluvními stranami</w:t>
      </w:r>
      <w:r w:rsidRPr="00C4176E">
        <w:rPr>
          <w:sz w:val="24"/>
          <w:szCs w:val="24"/>
        </w:rPr>
        <w:t>:</w:t>
      </w:r>
    </w:p>
    <w:p w14:paraId="52C0CB9D" w14:textId="77777777" w:rsidR="007E7835" w:rsidRPr="00C4176E" w:rsidRDefault="007E7835" w:rsidP="007E7835">
      <w:pPr>
        <w:pStyle w:val="Nadpis1"/>
        <w:spacing w:after="120"/>
        <w:jc w:val="both"/>
        <w:rPr>
          <w:bCs/>
          <w:i/>
          <w:szCs w:val="24"/>
        </w:rPr>
      </w:pPr>
    </w:p>
    <w:p w14:paraId="22707FB6" w14:textId="77777777" w:rsidR="007E7835" w:rsidRPr="00C4176E" w:rsidRDefault="007E7835" w:rsidP="007E7835">
      <w:pPr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</w:p>
    <w:p w14:paraId="50E03864" w14:textId="77777777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 Bohdanečská 97, Praha 9, PSČ 190 17 </w:t>
      </w:r>
    </w:p>
    <w:p w14:paraId="44E034E9" w14:textId="35AB5DB1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>IČO:</w:t>
      </w:r>
      <w:r w:rsidRPr="00C4176E">
        <w:rPr>
          <w:sz w:val="24"/>
          <w:szCs w:val="24"/>
        </w:rPr>
        <w:tab/>
        <w:t>00240982</w:t>
      </w:r>
    </w:p>
    <w:p w14:paraId="685AADA7" w14:textId="0A362B04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>DIČ:</w:t>
      </w:r>
      <w:r w:rsidRPr="00C4176E">
        <w:rPr>
          <w:sz w:val="24"/>
          <w:szCs w:val="24"/>
        </w:rPr>
        <w:tab/>
        <w:t>CZ00240982</w:t>
      </w:r>
    </w:p>
    <w:p w14:paraId="79C4C5CB" w14:textId="442B0F75" w:rsidR="007E7835" w:rsidRPr="00C4176E" w:rsidRDefault="007E7835" w:rsidP="007E7835">
      <w:pPr>
        <w:rPr>
          <w:sz w:val="24"/>
          <w:szCs w:val="24"/>
        </w:rPr>
      </w:pPr>
      <w:r w:rsidRPr="00C4176E">
        <w:rPr>
          <w:sz w:val="24"/>
          <w:szCs w:val="24"/>
        </w:rPr>
        <w:t>zastoupen</w:t>
      </w:r>
      <w:r w:rsidR="004C3249">
        <w:rPr>
          <w:sz w:val="24"/>
          <w:szCs w:val="24"/>
        </w:rPr>
        <w:t>á</w:t>
      </w:r>
      <w:r w:rsidRPr="00C4176E">
        <w:rPr>
          <w:sz w:val="24"/>
          <w:szCs w:val="24"/>
        </w:rPr>
        <w:t xml:space="preserve">: </w:t>
      </w:r>
      <w:r w:rsidR="004C3249">
        <w:rPr>
          <w:sz w:val="24"/>
          <w:szCs w:val="24"/>
        </w:rPr>
        <w:t>I</w:t>
      </w:r>
      <w:r w:rsidRPr="00C4176E">
        <w:rPr>
          <w:sz w:val="24"/>
          <w:szCs w:val="24"/>
        </w:rPr>
        <w:t xml:space="preserve">ng. Michalem Biskupem, starostou městské části </w:t>
      </w:r>
    </w:p>
    <w:p w14:paraId="4559042A" w14:textId="6DEB6CCC" w:rsidR="007E7835" w:rsidRPr="00C4176E" w:rsidRDefault="007E7835" w:rsidP="007E7835">
      <w:pPr>
        <w:jc w:val="both"/>
        <w:rPr>
          <w:sz w:val="24"/>
          <w:szCs w:val="24"/>
        </w:rPr>
      </w:pPr>
      <w:r w:rsidRPr="00C4176E">
        <w:rPr>
          <w:sz w:val="24"/>
          <w:szCs w:val="24"/>
        </w:rPr>
        <w:t>na straně jedné jako objednatel (dále jen „</w:t>
      </w:r>
      <w:r w:rsidR="00514D9B">
        <w:rPr>
          <w:sz w:val="24"/>
          <w:szCs w:val="24"/>
        </w:rPr>
        <w:t>O</w:t>
      </w:r>
      <w:r w:rsidRPr="00C4176E">
        <w:rPr>
          <w:sz w:val="24"/>
          <w:szCs w:val="24"/>
        </w:rPr>
        <w:t xml:space="preserve">bjednatel“) </w:t>
      </w:r>
    </w:p>
    <w:p w14:paraId="608E9E60" w14:textId="77777777" w:rsidR="005A092A" w:rsidRPr="009E1FCF" w:rsidRDefault="005A092A" w:rsidP="009E1FCF">
      <w:pPr>
        <w:rPr>
          <w:sz w:val="24"/>
          <w:szCs w:val="24"/>
        </w:rPr>
      </w:pPr>
    </w:p>
    <w:p w14:paraId="03018C23" w14:textId="6F490D42" w:rsidR="007E7835" w:rsidRPr="009E1FCF" w:rsidRDefault="007E7835" w:rsidP="009E1FCF">
      <w:pPr>
        <w:rPr>
          <w:sz w:val="24"/>
          <w:szCs w:val="24"/>
        </w:rPr>
      </w:pPr>
      <w:r w:rsidRPr="009E1FCF">
        <w:rPr>
          <w:sz w:val="24"/>
          <w:szCs w:val="24"/>
        </w:rPr>
        <w:t>a</w:t>
      </w:r>
    </w:p>
    <w:p w14:paraId="7F946A1C" w14:textId="77777777" w:rsidR="005A092A" w:rsidRPr="009E1FCF" w:rsidRDefault="005A092A" w:rsidP="009E1FCF">
      <w:pPr>
        <w:rPr>
          <w:sz w:val="24"/>
          <w:szCs w:val="24"/>
        </w:rPr>
      </w:pPr>
    </w:p>
    <w:p w14:paraId="112EA76C" w14:textId="2CB5E541" w:rsidR="007E7835" w:rsidRPr="00C4176E" w:rsidRDefault="00BD527C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>
        <w:rPr>
          <w:b/>
          <w:bCs/>
          <w:snapToGrid/>
          <w:sz w:val="24"/>
          <w:szCs w:val="24"/>
        </w:rPr>
        <w:t>PUDIS a.s.</w:t>
      </w:r>
    </w:p>
    <w:p w14:paraId="45D9A516" w14:textId="01B87B9C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sídlem: </w:t>
      </w:r>
      <w:r w:rsidR="00BD527C">
        <w:rPr>
          <w:sz w:val="24"/>
          <w:szCs w:val="24"/>
        </w:rPr>
        <w:t>Podbabská 1014/20, Bubeneč, 160 00 Praha 6</w:t>
      </w:r>
    </w:p>
    <w:p w14:paraId="499F2870" w14:textId="4E575896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IČO: </w:t>
      </w:r>
      <w:r w:rsidR="00BD527C">
        <w:rPr>
          <w:sz w:val="24"/>
          <w:szCs w:val="24"/>
        </w:rPr>
        <w:t>45272891</w:t>
      </w:r>
      <w:r w:rsidRPr="00C4176E">
        <w:rPr>
          <w:sz w:val="24"/>
          <w:szCs w:val="24"/>
        </w:rPr>
        <w:tab/>
      </w:r>
      <w:r w:rsidRPr="00C4176E">
        <w:rPr>
          <w:sz w:val="24"/>
          <w:szCs w:val="24"/>
        </w:rPr>
        <w:tab/>
      </w:r>
      <w:proofErr w:type="gramStart"/>
      <w:r w:rsidRPr="00C4176E">
        <w:rPr>
          <w:sz w:val="24"/>
          <w:szCs w:val="24"/>
        </w:rPr>
        <w:t>DIČ :</w:t>
      </w:r>
      <w:proofErr w:type="gramEnd"/>
      <w:r w:rsidRPr="00C4176E">
        <w:rPr>
          <w:sz w:val="24"/>
          <w:szCs w:val="24"/>
        </w:rPr>
        <w:t xml:space="preserve"> </w:t>
      </w:r>
      <w:r w:rsidR="00BD527C">
        <w:rPr>
          <w:sz w:val="24"/>
          <w:szCs w:val="24"/>
        </w:rPr>
        <w:t>CZ45272891</w:t>
      </w:r>
    </w:p>
    <w:p w14:paraId="79DF3CA8" w14:textId="07483CD0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zapsaná v obchodním rejstříku vedeném </w:t>
      </w:r>
      <w:r w:rsidR="00BD527C">
        <w:rPr>
          <w:sz w:val="24"/>
          <w:szCs w:val="24"/>
        </w:rPr>
        <w:t>Městským</w:t>
      </w:r>
      <w:r w:rsidRPr="00C4176E">
        <w:rPr>
          <w:sz w:val="24"/>
          <w:szCs w:val="24"/>
        </w:rPr>
        <w:t xml:space="preserve"> soudem v </w:t>
      </w:r>
      <w:r w:rsidR="00BD527C">
        <w:rPr>
          <w:sz w:val="24"/>
          <w:szCs w:val="24"/>
        </w:rPr>
        <w:t>Praze</w:t>
      </w:r>
      <w:r w:rsidRPr="00C4176E">
        <w:rPr>
          <w:sz w:val="24"/>
          <w:szCs w:val="24"/>
        </w:rPr>
        <w:t xml:space="preserve"> </w:t>
      </w:r>
      <w:r w:rsidR="00BD527C">
        <w:rPr>
          <w:sz w:val="24"/>
          <w:szCs w:val="24"/>
        </w:rPr>
        <w:t>v</w:t>
      </w:r>
      <w:r w:rsidRPr="00C4176E">
        <w:rPr>
          <w:sz w:val="24"/>
          <w:szCs w:val="24"/>
        </w:rPr>
        <w:t xml:space="preserve"> oddíle </w:t>
      </w:r>
      <w:r w:rsidR="00BD527C">
        <w:rPr>
          <w:sz w:val="24"/>
          <w:szCs w:val="24"/>
        </w:rPr>
        <w:t>B</w:t>
      </w:r>
      <w:r w:rsidRPr="00C4176E">
        <w:rPr>
          <w:sz w:val="24"/>
          <w:szCs w:val="24"/>
        </w:rPr>
        <w:t xml:space="preserve">, vložce </w:t>
      </w:r>
      <w:r w:rsidR="00BD527C">
        <w:rPr>
          <w:sz w:val="24"/>
          <w:szCs w:val="24"/>
        </w:rPr>
        <w:t>1458</w:t>
      </w:r>
    </w:p>
    <w:p w14:paraId="0426EF6C" w14:textId="40A8FFFA" w:rsidR="007E7835" w:rsidRPr="00C4176E" w:rsidRDefault="007E7835" w:rsidP="009E1FCF">
      <w:pPr>
        <w:rPr>
          <w:sz w:val="24"/>
          <w:szCs w:val="24"/>
        </w:rPr>
      </w:pPr>
      <w:r w:rsidRPr="00C4176E">
        <w:rPr>
          <w:sz w:val="24"/>
          <w:szCs w:val="24"/>
        </w:rPr>
        <w:t xml:space="preserve">bankovní spojení: </w:t>
      </w:r>
      <w:proofErr w:type="spellStart"/>
      <w:r w:rsidRPr="00C4176E">
        <w:rPr>
          <w:sz w:val="24"/>
          <w:szCs w:val="24"/>
        </w:rPr>
        <w:t>č.ú</w:t>
      </w:r>
      <w:proofErr w:type="spellEnd"/>
      <w:r w:rsidRPr="00C4176E">
        <w:rPr>
          <w:sz w:val="24"/>
          <w:szCs w:val="24"/>
        </w:rPr>
        <w:t xml:space="preserve">.: </w:t>
      </w:r>
      <w:r w:rsidR="00BD527C">
        <w:rPr>
          <w:sz w:val="24"/>
          <w:szCs w:val="24"/>
        </w:rPr>
        <w:t xml:space="preserve">105026522/0300 </w:t>
      </w:r>
      <w:r w:rsidRPr="00C4176E">
        <w:rPr>
          <w:sz w:val="24"/>
          <w:szCs w:val="24"/>
        </w:rPr>
        <w:t xml:space="preserve">vedený u </w:t>
      </w:r>
      <w:r w:rsidR="00BD527C">
        <w:rPr>
          <w:sz w:val="24"/>
          <w:szCs w:val="24"/>
        </w:rPr>
        <w:t>ČSOB a.s., Praha 1</w:t>
      </w:r>
      <w:r w:rsidRPr="00C4176E">
        <w:rPr>
          <w:sz w:val="24"/>
          <w:szCs w:val="24"/>
        </w:rPr>
        <w:t xml:space="preserve">, </w:t>
      </w:r>
    </w:p>
    <w:p w14:paraId="0C5CB57C" w14:textId="77777777" w:rsidR="00BC05FF" w:rsidRDefault="00BC05FF" w:rsidP="00BC05FF">
      <w:pPr>
        <w:spacing w:after="4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zastoupena ve věcech smluvních:</w:t>
      </w:r>
      <w:r>
        <w:rPr>
          <w:sz w:val="24"/>
          <w:szCs w:val="24"/>
        </w:rPr>
        <w:tab/>
        <w:t>Ing. Martin Höfler, předseda představenstva</w:t>
      </w:r>
    </w:p>
    <w:p w14:paraId="5BAB0327" w14:textId="77777777" w:rsidR="00BC05FF" w:rsidRDefault="00BC05FF" w:rsidP="00BC05FF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Jan Vlček, místopředseda představenstva</w:t>
      </w:r>
    </w:p>
    <w:p w14:paraId="4AA4D658" w14:textId="77777777" w:rsidR="00BC05FF" w:rsidRDefault="00BC05FF" w:rsidP="00BC05FF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Lukáš Ježek, člen představenstva</w:t>
      </w:r>
    </w:p>
    <w:p w14:paraId="30BFCC61" w14:textId="77777777" w:rsidR="00BC05FF" w:rsidRDefault="00BC05FF" w:rsidP="00BC05FF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Eva </w:t>
      </w:r>
      <w:proofErr w:type="spellStart"/>
      <w:r>
        <w:rPr>
          <w:sz w:val="24"/>
          <w:szCs w:val="24"/>
        </w:rPr>
        <w:t>Ďurči</w:t>
      </w:r>
      <w:proofErr w:type="spellEnd"/>
      <w:r>
        <w:rPr>
          <w:sz w:val="24"/>
          <w:szCs w:val="24"/>
        </w:rPr>
        <w:t>, člen představenstva</w:t>
      </w:r>
    </w:p>
    <w:p w14:paraId="491079FB" w14:textId="77777777" w:rsidR="00BC05FF" w:rsidRPr="00C4176E" w:rsidRDefault="00BC05FF" w:rsidP="00BC05FF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Michal Bláha, člen představenstva</w:t>
      </w:r>
    </w:p>
    <w:p w14:paraId="5C13C84C" w14:textId="3E97A932" w:rsidR="006921CB" w:rsidRDefault="007E7835" w:rsidP="006921CB">
      <w:pPr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zastoupena ve věcech technických:</w:t>
      </w:r>
      <w:r w:rsidR="006921CB">
        <w:rPr>
          <w:sz w:val="24"/>
          <w:szCs w:val="24"/>
        </w:rPr>
        <w:tab/>
      </w:r>
      <w:r w:rsidR="006D4185">
        <w:rPr>
          <w:sz w:val="24"/>
          <w:szCs w:val="24"/>
        </w:rPr>
        <w:t xml:space="preserve">Ing. </w:t>
      </w:r>
      <w:r w:rsidR="006921CB" w:rsidRPr="006921CB">
        <w:rPr>
          <w:sz w:val="24"/>
          <w:szCs w:val="24"/>
        </w:rPr>
        <w:t>Marek Sedláček</w:t>
      </w:r>
      <w:r w:rsidR="006921CB">
        <w:rPr>
          <w:sz w:val="24"/>
          <w:szCs w:val="24"/>
        </w:rPr>
        <w:t xml:space="preserve">, </w:t>
      </w:r>
      <w:hyperlink r:id="rId8" w:history="1">
        <w:r w:rsidR="006921CB" w:rsidRPr="000C7EB1">
          <w:rPr>
            <w:rStyle w:val="Hypertextovodkaz"/>
            <w:sz w:val="24"/>
            <w:szCs w:val="24"/>
          </w:rPr>
          <w:t>marek.sedlacek@pudis.cz</w:t>
        </w:r>
      </w:hyperlink>
      <w:r w:rsidR="006921CB">
        <w:rPr>
          <w:sz w:val="24"/>
          <w:szCs w:val="24"/>
        </w:rPr>
        <w:t>,</w:t>
      </w:r>
    </w:p>
    <w:p w14:paraId="102B594F" w14:textId="70A74520" w:rsidR="007E7835" w:rsidRDefault="006921CB" w:rsidP="006921CB">
      <w:pPr>
        <w:spacing w:after="120"/>
        <w:ind w:left="2836" w:firstLine="709"/>
        <w:jc w:val="both"/>
        <w:rPr>
          <w:sz w:val="24"/>
          <w:szCs w:val="24"/>
        </w:rPr>
      </w:pPr>
      <w:r w:rsidRPr="006921CB">
        <w:rPr>
          <w:sz w:val="24"/>
          <w:szCs w:val="24"/>
        </w:rPr>
        <w:t>+420 730 857 720</w:t>
      </w:r>
    </w:p>
    <w:p w14:paraId="6A0DEF35" w14:textId="0E1AEF76" w:rsidR="007E7835" w:rsidRDefault="007E7835" w:rsidP="007E7835">
      <w:pPr>
        <w:jc w:val="both"/>
        <w:rPr>
          <w:iCs/>
          <w:sz w:val="24"/>
          <w:szCs w:val="24"/>
        </w:rPr>
      </w:pPr>
      <w:r w:rsidRPr="004C3249">
        <w:rPr>
          <w:iCs/>
          <w:sz w:val="24"/>
          <w:szCs w:val="24"/>
        </w:rPr>
        <w:t>na straně druhé jako zhotovitel (dále jen „</w:t>
      </w:r>
      <w:r w:rsidR="00514D9B">
        <w:rPr>
          <w:iCs/>
          <w:sz w:val="24"/>
          <w:szCs w:val="24"/>
        </w:rPr>
        <w:t>Z</w:t>
      </w:r>
      <w:r w:rsidRPr="004C3249">
        <w:rPr>
          <w:iCs/>
          <w:sz w:val="24"/>
          <w:szCs w:val="24"/>
        </w:rPr>
        <w:t>hotovitel</w:t>
      </w:r>
      <w:r w:rsidR="004C3249">
        <w:rPr>
          <w:iCs/>
          <w:sz w:val="24"/>
          <w:szCs w:val="24"/>
        </w:rPr>
        <w:t>“</w:t>
      </w:r>
      <w:r w:rsidRPr="004C3249">
        <w:rPr>
          <w:iCs/>
          <w:sz w:val="24"/>
          <w:szCs w:val="24"/>
        </w:rPr>
        <w:t xml:space="preserve"> nebo též </w:t>
      </w:r>
      <w:r w:rsidR="004C3249">
        <w:rPr>
          <w:iCs/>
          <w:sz w:val="24"/>
          <w:szCs w:val="24"/>
        </w:rPr>
        <w:t>„</w:t>
      </w:r>
      <w:r w:rsidR="00514D9B">
        <w:rPr>
          <w:iCs/>
          <w:sz w:val="24"/>
          <w:szCs w:val="24"/>
        </w:rPr>
        <w:t>P</w:t>
      </w:r>
      <w:r w:rsidRPr="004C3249">
        <w:rPr>
          <w:iCs/>
          <w:sz w:val="24"/>
          <w:szCs w:val="24"/>
        </w:rPr>
        <w:t>rojektant“)</w:t>
      </w:r>
    </w:p>
    <w:p w14:paraId="240EFF38" w14:textId="1924DD22" w:rsidR="009E1FCF" w:rsidRPr="004C3249" w:rsidRDefault="009E1FCF" w:rsidP="007E783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 společně jako „Smluvní strany“</w:t>
      </w:r>
    </w:p>
    <w:p w14:paraId="6CA65D46" w14:textId="77777777" w:rsidR="009E1FCF" w:rsidRDefault="009E1FCF" w:rsidP="007E7835">
      <w:pPr>
        <w:spacing w:after="120"/>
        <w:jc w:val="both"/>
        <w:rPr>
          <w:sz w:val="24"/>
          <w:szCs w:val="24"/>
        </w:rPr>
      </w:pPr>
    </w:p>
    <w:p w14:paraId="3588C6BF" w14:textId="45552584" w:rsidR="009E1FCF" w:rsidRDefault="009E1FCF" w:rsidP="007E783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22.12.2023 shora uvedenou smlouvu o dílo (dále jen „Smlouva“) a v souladu s čl. VII odst. 1) k ní nyní ujednávají tento dodatek č. 1 (dále jen „Dodatek“): </w:t>
      </w:r>
    </w:p>
    <w:p w14:paraId="25E73ABE" w14:textId="77777777" w:rsidR="004E2D0C" w:rsidRDefault="004E2D0C" w:rsidP="007E7835">
      <w:pPr>
        <w:spacing w:after="120"/>
        <w:jc w:val="both"/>
        <w:rPr>
          <w:b/>
          <w:bCs/>
          <w:sz w:val="24"/>
          <w:szCs w:val="24"/>
        </w:rPr>
      </w:pPr>
    </w:p>
    <w:p w14:paraId="61395182" w14:textId="61FC14A4" w:rsidR="009E1FCF" w:rsidRPr="009E1FCF" w:rsidRDefault="009E1FCF" w:rsidP="007E7835">
      <w:pPr>
        <w:spacing w:after="120"/>
        <w:jc w:val="both"/>
        <w:rPr>
          <w:b/>
          <w:bCs/>
          <w:sz w:val="24"/>
          <w:szCs w:val="24"/>
        </w:rPr>
      </w:pPr>
      <w:r w:rsidRPr="009E1FCF">
        <w:rPr>
          <w:b/>
          <w:bCs/>
          <w:sz w:val="24"/>
          <w:szCs w:val="24"/>
        </w:rPr>
        <w:t xml:space="preserve">Odůvodnění </w:t>
      </w:r>
      <w:r w:rsidR="00BC05FF">
        <w:rPr>
          <w:b/>
          <w:bCs/>
          <w:sz w:val="24"/>
          <w:szCs w:val="24"/>
        </w:rPr>
        <w:t>D</w:t>
      </w:r>
      <w:r w:rsidRPr="009E1FCF">
        <w:rPr>
          <w:b/>
          <w:bCs/>
          <w:sz w:val="24"/>
          <w:szCs w:val="24"/>
        </w:rPr>
        <w:t xml:space="preserve">odatku: </w:t>
      </w:r>
    </w:p>
    <w:p w14:paraId="3A83D979" w14:textId="28DF577D" w:rsidR="009E1FCF" w:rsidRDefault="009E1FCF" w:rsidP="009E1FC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Projektant vytvořil koncepci díla, která </w:t>
      </w:r>
      <w:r w:rsidR="004E2D0C">
        <w:rPr>
          <w:sz w:val="24"/>
          <w:szCs w:val="24"/>
        </w:rPr>
        <w:t xml:space="preserve">však </w:t>
      </w:r>
      <w:r>
        <w:rPr>
          <w:sz w:val="24"/>
          <w:szCs w:val="24"/>
        </w:rPr>
        <w:t xml:space="preserve">nebyla kladně projednána se všemi dotčenými subjekty v území. Majoritní vlastník pozemků (P3 </w:t>
      </w:r>
      <w:proofErr w:type="spellStart"/>
      <w:r>
        <w:rPr>
          <w:sz w:val="24"/>
          <w:szCs w:val="24"/>
        </w:rPr>
        <w:t>Logistic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</w:t>
      </w:r>
      <w:r w:rsidR="00BA2E58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s.r.o.) žádal prověřit alternativní trasování</w:t>
      </w:r>
      <w:r w:rsidR="004E2D0C">
        <w:rPr>
          <w:sz w:val="24"/>
          <w:szCs w:val="24"/>
        </w:rPr>
        <w:t xml:space="preserve"> cyklostezky</w:t>
      </w:r>
      <w:r>
        <w:rPr>
          <w:sz w:val="24"/>
          <w:szCs w:val="24"/>
        </w:rPr>
        <w:t xml:space="preserve">, s původním </w:t>
      </w:r>
      <w:r w:rsidR="004E2D0C">
        <w:rPr>
          <w:sz w:val="24"/>
          <w:szCs w:val="24"/>
        </w:rPr>
        <w:t xml:space="preserve">trasováním dle </w:t>
      </w:r>
      <w:r>
        <w:rPr>
          <w:sz w:val="24"/>
          <w:szCs w:val="24"/>
        </w:rPr>
        <w:t xml:space="preserve">zadání Smlouvy vyslovil </w:t>
      </w:r>
      <w:r w:rsidR="004E2D0C">
        <w:rPr>
          <w:sz w:val="24"/>
          <w:szCs w:val="24"/>
        </w:rPr>
        <w:t xml:space="preserve">na jednání dne 28.2.2024 </w:t>
      </w:r>
      <w:r>
        <w:rPr>
          <w:sz w:val="24"/>
          <w:szCs w:val="24"/>
        </w:rPr>
        <w:t xml:space="preserve">nesouhlas. Po dohodě s Objednatelem Projektant vyhledával alternativní trasy vedení předmětné cyklostezky, a to </w:t>
      </w:r>
      <w:r w:rsidR="004E2D0C">
        <w:rPr>
          <w:sz w:val="24"/>
          <w:szCs w:val="24"/>
        </w:rPr>
        <w:t xml:space="preserve">povětšinou </w:t>
      </w:r>
      <w:r>
        <w:rPr>
          <w:sz w:val="24"/>
          <w:szCs w:val="24"/>
        </w:rPr>
        <w:t>mimo dosavadní území</w:t>
      </w:r>
      <w:r w:rsidR="004E2D0C">
        <w:rPr>
          <w:sz w:val="24"/>
          <w:szCs w:val="24"/>
        </w:rPr>
        <w:t xml:space="preserve">. Bylo nutné </w:t>
      </w:r>
      <w:r w:rsidR="004E2D0C">
        <w:rPr>
          <w:sz w:val="24"/>
          <w:szCs w:val="24"/>
        </w:rPr>
        <w:lastRenderedPageBreak/>
        <w:t>obstarat geodetické doměření</w:t>
      </w:r>
      <w:r>
        <w:rPr>
          <w:sz w:val="24"/>
          <w:szCs w:val="24"/>
        </w:rPr>
        <w:t xml:space="preserve">. Alternativní trasa byla následně projednávána v </w:t>
      </w:r>
      <w:r w:rsidRPr="009E1FCF">
        <w:rPr>
          <w:sz w:val="24"/>
          <w:szCs w:val="24"/>
        </w:rPr>
        <w:t>Komis</w:t>
      </w:r>
      <w:r>
        <w:rPr>
          <w:sz w:val="24"/>
          <w:szCs w:val="24"/>
        </w:rPr>
        <w:t>i</w:t>
      </w:r>
      <w:r w:rsidRPr="009E1FCF">
        <w:rPr>
          <w:sz w:val="24"/>
          <w:szCs w:val="24"/>
        </w:rPr>
        <w:t xml:space="preserve"> Rady hl. m. Prahy pro </w:t>
      </w:r>
      <w:proofErr w:type="spellStart"/>
      <w:r w:rsidRPr="009E1FCF">
        <w:rPr>
          <w:sz w:val="24"/>
          <w:szCs w:val="24"/>
        </w:rPr>
        <w:t>cyklodopravu</w:t>
      </w:r>
      <w:proofErr w:type="spellEnd"/>
      <w:r w:rsidRPr="009E1FCF">
        <w:rPr>
          <w:sz w:val="24"/>
          <w:szCs w:val="24"/>
        </w:rPr>
        <w:t xml:space="preserve"> (KCD)</w:t>
      </w:r>
      <w:r>
        <w:rPr>
          <w:sz w:val="24"/>
          <w:szCs w:val="24"/>
        </w:rPr>
        <w:t xml:space="preserve"> dne 6.5.2024</w:t>
      </w:r>
      <w:r w:rsidR="0082197A">
        <w:rPr>
          <w:sz w:val="24"/>
          <w:szCs w:val="24"/>
        </w:rPr>
        <w:t xml:space="preserve"> se závěrem trvat na původní trase v části mezi lávkou přes </w:t>
      </w:r>
      <w:r w:rsidR="004E2D0C">
        <w:rPr>
          <w:sz w:val="24"/>
          <w:szCs w:val="24"/>
        </w:rPr>
        <w:t xml:space="preserve">dálnici </w:t>
      </w:r>
      <w:r w:rsidR="0082197A">
        <w:rPr>
          <w:sz w:val="24"/>
          <w:szCs w:val="24"/>
        </w:rPr>
        <w:t xml:space="preserve">D10 a podchodem pod </w:t>
      </w:r>
      <w:r w:rsidR="004E2D0C">
        <w:rPr>
          <w:sz w:val="24"/>
          <w:szCs w:val="24"/>
        </w:rPr>
        <w:t xml:space="preserve">žel. </w:t>
      </w:r>
      <w:r w:rsidR="0082197A">
        <w:rPr>
          <w:sz w:val="24"/>
          <w:szCs w:val="24"/>
        </w:rPr>
        <w:t>tratí v ul. Stoliňská</w:t>
      </w:r>
      <w:r w:rsidR="004E2D0C">
        <w:rPr>
          <w:sz w:val="24"/>
          <w:szCs w:val="24"/>
        </w:rPr>
        <w:t xml:space="preserve">, a v ostatních úsecích vést cyklostezku podle nového návrhu (od lávky přes D10 blíže k dálnici až k ul Bystrá mimo profil ul. </w:t>
      </w:r>
      <w:proofErr w:type="spellStart"/>
      <w:r w:rsidR="004E2D0C">
        <w:rPr>
          <w:sz w:val="24"/>
          <w:szCs w:val="24"/>
        </w:rPr>
        <w:t>Vlastibořská</w:t>
      </w:r>
      <w:proofErr w:type="spellEnd"/>
      <w:r w:rsidR="004E2D0C">
        <w:rPr>
          <w:sz w:val="24"/>
          <w:szCs w:val="24"/>
        </w:rPr>
        <w:t>)</w:t>
      </w:r>
      <w:r w:rsidR="0082197A">
        <w:rPr>
          <w:sz w:val="24"/>
          <w:szCs w:val="24"/>
        </w:rPr>
        <w:t>. N</w:t>
      </w:r>
      <w:r>
        <w:rPr>
          <w:sz w:val="24"/>
          <w:szCs w:val="24"/>
        </w:rPr>
        <w:t xml:space="preserve">ásledně </w:t>
      </w:r>
      <w:r w:rsidR="0082197A">
        <w:rPr>
          <w:sz w:val="24"/>
          <w:szCs w:val="24"/>
        </w:rPr>
        <w:t xml:space="preserve">byla koncepce </w:t>
      </w:r>
      <w:r>
        <w:rPr>
          <w:sz w:val="24"/>
          <w:szCs w:val="24"/>
        </w:rPr>
        <w:t xml:space="preserve">opět </w:t>
      </w:r>
      <w:r w:rsidR="0082197A">
        <w:rPr>
          <w:sz w:val="24"/>
          <w:szCs w:val="24"/>
        </w:rPr>
        <w:t xml:space="preserve">projednána </w:t>
      </w:r>
      <w:r>
        <w:rPr>
          <w:sz w:val="24"/>
          <w:szCs w:val="24"/>
        </w:rPr>
        <w:t xml:space="preserve">s P3 </w:t>
      </w:r>
      <w:proofErr w:type="spellStart"/>
      <w:r>
        <w:rPr>
          <w:sz w:val="24"/>
          <w:szCs w:val="24"/>
        </w:rPr>
        <w:t>Logistic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</w:t>
      </w:r>
      <w:r w:rsidR="00BA2E58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s.r.o. Z důvodů těchto </w:t>
      </w:r>
      <w:r w:rsidR="004E2D0C">
        <w:rPr>
          <w:sz w:val="24"/>
          <w:szCs w:val="24"/>
        </w:rPr>
        <w:t xml:space="preserve">časových </w:t>
      </w:r>
      <w:r>
        <w:rPr>
          <w:sz w:val="24"/>
          <w:szCs w:val="24"/>
        </w:rPr>
        <w:t xml:space="preserve">průtahů a </w:t>
      </w:r>
      <w:r w:rsidR="004E2D0C">
        <w:rPr>
          <w:sz w:val="24"/>
          <w:szCs w:val="24"/>
        </w:rPr>
        <w:t xml:space="preserve">vzhledem k </w:t>
      </w:r>
      <w:r>
        <w:rPr>
          <w:sz w:val="24"/>
          <w:szCs w:val="24"/>
        </w:rPr>
        <w:t>souvisejícím</w:t>
      </w:r>
      <w:r w:rsidR="0082197A">
        <w:rPr>
          <w:sz w:val="24"/>
          <w:szCs w:val="24"/>
        </w:rPr>
        <w:t>u</w:t>
      </w:r>
      <w:r>
        <w:rPr>
          <w:sz w:val="24"/>
          <w:szCs w:val="24"/>
        </w:rPr>
        <w:t xml:space="preserve"> vzniku nepředvídatelných víceprací je pro účely narovnání </w:t>
      </w:r>
      <w:r w:rsidR="00502912">
        <w:rPr>
          <w:sz w:val="24"/>
          <w:szCs w:val="24"/>
        </w:rPr>
        <w:t xml:space="preserve">podmínek provádění díla </w:t>
      </w:r>
      <w:r>
        <w:rPr>
          <w:sz w:val="24"/>
          <w:szCs w:val="24"/>
        </w:rPr>
        <w:t>sepsán tento Dodatek</w:t>
      </w:r>
      <w:r w:rsidR="00502912">
        <w:rPr>
          <w:sz w:val="24"/>
          <w:szCs w:val="24"/>
        </w:rPr>
        <w:t xml:space="preserve"> Smlouvy</w:t>
      </w:r>
      <w:r>
        <w:rPr>
          <w:sz w:val="24"/>
          <w:szCs w:val="24"/>
        </w:rPr>
        <w:t xml:space="preserve">. </w:t>
      </w:r>
    </w:p>
    <w:p w14:paraId="30F177DE" w14:textId="073010DA" w:rsidR="00D73BC2" w:rsidRDefault="00D73BC2" w:rsidP="009E1FC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Současně se tímto Dodatkem narovnávají odkazy na právní předpisy, podle kterých se dílo má vykonat, a to v souvislosti s přijetím nového stavebního zákona, účinného od 1.7.2024, a</w:t>
      </w:r>
      <w:r w:rsidR="004E2D0C">
        <w:rPr>
          <w:sz w:val="24"/>
          <w:szCs w:val="24"/>
        </w:rPr>
        <w:t> </w:t>
      </w:r>
      <w:r>
        <w:rPr>
          <w:sz w:val="24"/>
          <w:szCs w:val="24"/>
        </w:rPr>
        <w:t xml:space="preserve">související vyhlášky </w:t>
      </w:r>
      <w:r w:rsidRPr="00D73BC2">
        <w:rPr>
          <w:sz w:val="24"/>
          <w:szCs w:val="24"/>
        </w:rPr>
        <w:t>o rozsahu a obsahu projektové dokumentace staveb dopravní infrastruktury</w:t>
      </w:r>
      <w:r>
        <w:rPr>
          <w:sz w:val="24"/>
          <w:szCs w:val="24"/>
        </w:rPr>
        <w:t xml:space="preserve">, účinné od 1.8.2024. </w:t>
      </w:r>
    </w:p>
    <w:p w14:paraId="097B20D8" w14:textId="6CDED726" w:rsidR="007C4929" w:rsidRDefault="007C4929" w:rsidP="004C3249">
      <w:pPr>
        <w:spacing w:after="120"/>
        <w:jc w:val="both"/>
        <w:rPr>
          <w:sz w:val="24"/>
          <w:szCs w:val="24"/>
        </w:rPr>
      </w:pPr>
    </w:p>
    <w:p w14:paraId="3C480425" w14:textId="6DE99331" w:rsidR="00BC05FF" w:rsidRPr="009E1FCF" w:rsidRDefault="00BC05FF" w:rsidP="00BC05FF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D</w:t>
      </w:r>
      <w:r w:rsidRPr="009E1FCF">
        <w:rPr>
          <w:b/>
          <w:bCs/>
          <w:sz w:val="24"/>
          <w:szCs w:val="24"/>
        </w:rPr>
        <w:t xml:space="preserve">odatku: </w:t>
      </w:r>
    </w:p>
    <w:p w14:paraId="02022C6A" w14:textId="35C09844" w:rsidR="00BA2E58" w:rsidRDefault="00BA2E58" w:rsidP="004E2D0C">
      <w:pPr>
        <w:keepNext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79BE863D" w14:textId="77777777" w:rsidR="00D73BC2" w:rsidRDefault="00D73BC2" w:rsidP="00D73BC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Ruší se dosavadní odst. 1 článku </w:t>
      </w:r>
      <w:r w:rsidRPr="00BA2E58">
        <w:rPr>
          <w:b/>
          <w:bCs/>
          <w:sz w:val="24"/>
          <w:szCs w:val="24"/>
        </w:rPr>
        <w:t>II. Předmět smlouvy</w:t>
      </w:r>
      <w:r>
        <w:rPr>
          <w:sz w:val="24"/>
          <w:szCs w:val="24"/>
        </w:rPr>
        <w:t xml:space="preserve">, a nově zní: </w:t>
      </w:r>
    </w:p>
    <w:p w14:paraId="1D30C7BA" w14:textId="77777777" w:rsidR="00D73BC2" w:rsidRDefault="00D73BC2" w:rsidP="00D73BC2">
      <w:pPr>
        <w:pStyle w:val="Zkladntext"/>
        <w:numPr>
          <w:ilvl w:val="0"/>
          <w:numId w:val="1"/>
        </w:numPr>
        <w:tabs>
          <w:tab w:val="clear" w:pos="720"/>
          <w:tab w:val="num" w:pos="709"/>
        </w:tabs>
        <w:spacing w:after="240"/>
        <w:ind w:left="709" w:hanging="425"/>
        <w:jc w:val="both"/>
        <w:rPr>
          <w:szCs w:val="24"/>
        </w:rPr>
      </w:pPr>
      <w:r w:rsidRPr="00D77F10">
        <w:rPr>
          <w:szCs w:val="24"/>
        </w:rPr>
        <w:t>Projektant se zavazuje, že na základě této smlouvy, za podmínek v ní sjednaných a dle pokynů objednatel</w:t>
      </w:r>
      <w:r>
        <w:rPr>
          <w:szCs w:val="24"/>
        </w:rPr>
        <w:t>e</w:t>
      </w:r>
      <w:r w:rsidRPr="00D77F10">
        <w:rPr>
          <w:szCs w:val="24"/>
        </w:rPr>
        <w:t xml:space="preserve"> prov</w:t>
      </w:r>
      <w:r>
        <w:rPr>
          <w:szCs w:val="24"/>
        </w:rPr>
        <w:t>ede</w:t>
      </w:r>
      <w:r w:rsidRPr="00D77F10">
        <w:rPr>
          <w:szCs w:val="24"/>
        </w:rPr>
        <w:t xml:space="preserve"> následující činnosti:</w:t>
      </w:r>
    </w:p>
    <w:p w14:paraId="736ADDE5" w14:textId="77777777" w:rsidR="00D73BC2" w:rsidRPr="00087FA8" w:rsidRDefault="00D73BC2" w:rsidP="00D73BC2">
      <w:pPr>
        <w:pStyle w:val="Tlotextu"/>
        <w:spacing w:after="24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87FA8">
        <w:rPr>
          <w:rFonts w:ascii="Times New Roman" w:hAnsi="Times New Roman" w:cs="Times New Roman"/>
          <w:szCs w:val="24"/>
        </w:rPr>
        <w:t>- geodetické zaměření pro následné zpracování výkazu výměr a rozpočtu,</w:t>
      </w:r>
    </w:p>
    <w:p w14:paraId="65CF844A" w14:textId="77777777" w:rsidR="00D73BC2" w:rsidRPr="00087FA8" w:rsidRDefault="00D73BC2" w:rsidP="00D73BC2">
      <w:pPr>
        <w:pStyle w:val="Tlotextu"/>
        <w:spacing w:after="24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87FA8">
        <w:rPr>
          <w:rFonts w:ascii="Times New Roman" w:hAnsi="Times New Roman" w:cs="Times New Roman"/>
          <w:szCs w:val="24"/>
        </w:rPr>
        <w:t xml:space="preserve">- </w:t>
      </w:r>
      <w:r w:rsidRPr="00586F01">
        <w:rPr>
          <w:rFonts w:ascii="Times New Roman" w:hAnsi="Times New Roman" w:cs="Times New Roman"/>
          <w:szCs w:val="24"/>
        </w:rPr>
        <w:t>projektová dokumentace pro povolení záměru, která bude zpracovaná v souladu s</w:t>
      </w:r>
      <w:r>
        <w:rPr>
          <w:rFonts w:ascii="Times New Roman" w:hAnsi="Times New Roman" w:cs="Times New Roman"/>
          <w:szCs w:val="24"/>
        </w:rPr>
        <w:t> </w:t>
      </w:r>
      <w:r w:rsidRPr="00586F01">
        <w:rPr>
          <w:rFonts w:ascii="Times New Roman" w:hAnsi="Times New Roman" w:cs="Times New Roman"/>
          <w:szCs w:val="24"/>
        </w:rPr>
        <w:t>přílohou č. 1 vyhlášky č. 227/2024 Sb., v platném znění</w:t>
      </w:r>
      <w:r w:rsidRPr="00087FA8">
        <w:rPr>
          <w:rFonts w:ascii="Times New Roman" w:hAnsi="Times New Roman" w:cs="Times New Roman"/>
          <w:szCs w:val="24"/>
        </w:rPr>
        <w:t>,</w:t>
      </w:r>
    </w:p>
    <w:p w14:paraId="6512EC83" w14:textId="77777777" w:rsidR="00D73BC2" w:rsidRPr="00087FA8" w:rsidRDefault="00D73BC2" w:rsidP="00D73BC2">
      <w:pPr>
        <w:pStyle w:val="Tlotextu"/>
        <w:spacing w:after="24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87FA8">
        <w:rPr>
          <w:rFonts w:ascii="Times New Roman" w:hAnsi="Times New Roman" w:cs="Times New Roman"/>
          <w:szCs w:val="24"/>
        </w:rPr>
        <w:t>- zajištění potřebných stanovisek a výkonu inženýrské činnosti pro získání pravomocného</w:t>
      </w:r>
      <w:r>
        <w:rPr>
          <w:rFonts w:ascii="Times New Roman" w:hAnsi="Times New Roman" w:cs="Times New Roman"/>
          <w:szCs w:val="24"/>
        </w:rPr>
        <w:t xml:space="preserve"> povolení záměru podle zákona </w:t>
      </w:r>
      <w:r w:rsidRPr="00745E64">
        <w:rPr>
          <w:rFonts w:ascii="Times New Roman" w:hAnsi="Times New Roman" w:cs="Times New Roman"/>
          <w:szCs w:val="24"/>
        </w:rPr>
        <w:t>č. 283/2021 Sb., stavební zákon, ve znění zákona č. 152/2023 Sb.</w:t>
      </w:r>
      <w:r>
        <w:rPr>
          <w:rFonts w:ascii="Times New Roman" w:hAnsi="Times New Roman" w:cs="Times New Roman"/>
          <w:szCs w:val="24"/>
        </w:rPr>
        <w:t xml:space="preserve"> (dříve společné </w:t>
      </w:r>
      <w:r w:rsidRPr="00087FA8">
        <w:rPr>
          <w:rFonts w:ascii="Times New Roman" w:hAnsi="Times New Roman" w:cs="Times New Roman"/>
          <w:szCs w:val="24"/>
        </w:rPr>
        <w:t>územní rozhodnutí a stavební povolení</w:t>
      </w:r>
      <w:r>
        <w:rPr>
          <w:rFonts w:ascii="Times New Roman" w:hAnsi="Times New Roman" w:cs="Times New Roman"/>
          <w:szCs w:val="24"/>
        </w:rPr>
        <w:t>)</w:t>
      </w:r>
      <w:r w:rsidRPr="00087FA8">
        <w:rPr>
          <w:rFonts w:ascii="Times New Roman" w:hAnsi="Times New Roman" w:cs="Times New Roman"/>
          <w:szCs w:val="24"/>
        </w:rPr>
        <w:t>, případné zajištění majetkoprávních smluv včetně projednání s dotčenými vlastníky pozemků,</w:t>
      </w:r>
    </w:p>
    <w:p w14:paraId="2208516E" w14:textId="77777777" w:rsidR="00D73BC2" w:rsidRPr="00087FA8" w:rsidRDefault="00D73BC2" w:rsidP="00D73BC2">
      <w:pPr>
        <w:pStyle w:val="Tlotextu"/>
        <w:spacing w:after="24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87FA8">
        <w:rPr>
          <w:rFonts w:ascii="Times New Roman" w:hAnsi="Times New Roman" w:cs="Times New Roman"/>
          <w:szCs w:val="24"/>
        </w:rPr>
        <w:t xml:space="preserve">- dokumentace pro provádění stavby zpracovaná v souladu s přílohou č. </w:t>
      </w:r>
      <w:r w:rsidRPr="00745E64">
        <w:rPr>
          <w:rFonts w:ascii="Times New Roman" w:hAnsi="Times New Roman" w:cs="Times New Roman"/>
          <w:szCs w:val="24"/>
        </w:rPr>
        <w:t>2 vyhlášky č.</w:t>
      </w:r>
      <w:r>
        <w:rPr>
          <w:rFonts w:ascii="Times New Roman" w:hAnsi="Times New Roman" w:cs="Times New Roman"/>
          <w:szCs w:val="24"/>
        </w:rPr>
        <w:t> </w:t>
      </w:r>
      <w:r w:rsidRPr="00745E64">
        <w:rPr>
          <w:rFonts w:ascii="Times New Roman" w:hAnsi="Times New Roman" w:cs="Times New Roman"/>
          <w:szCs w:val="24"/>
        </w:rPr>
        <w:t>227/2024 Sb., v platném zněn</w:t>
      </w:r>
      <w:r>
        <w:rPr>
          <w:rFonts w:ascii="Times New Roman" w:hAnsi="Times New Roman" w:cs="Times New Roman"/>
          <w:szCs w:val="24"/>
        </w:rPr>
        <w:t>í</w:t>
      </w:r>
      <w:r w:rsidRPr="00087FA8">
        <w:rPr>
          <w:rFonts w:ascii="Times New Roman" w:hAnsi="Times New Roman" w:cs="Times New Roman"/>
          <w:szCs w:val="24"/>
        </w:rPr>
        <w:t>, a také v souladu s vyhláškou č. 169/2016 Sb., ve které budou zapracovány připomínky objednatele a veškeré podmínky IS, výkaz výměr a</w:t>
      </w:r>
      <w:r>
        <w:rPr>
          <w:rFonts w:ascii="Times New Roman" w:hAnsi="Times New Roman" w:cs="Times New Roman"/>
          <w:szCs w:val="24"/>
        </w:rPr>
        <w:t> </w:t>
      </w:r>
      <w:r w:rsidRPr="00087FA8">
        <w:rPr>
          <w:rFonts w:ascii="Times New Roman" w:hAnsi="Times New Roman" w:cs="Times New Roman"/>
          <w:szCs w:val="24"/>
        </w:rPr>
        <w:t>kontrolní rozpočet pro zahájení zadávacího řízení na zhotovitele stavby,</w:t>
      </w:r>
    </w:p>
    <w:p w14:paraId="3428BBC2" w14:textId="77777777" w:rsidR="00D73BC2" w:rsidRPr="00087FA8" w:rsidRDefault="00D73BC2" w:rsidP="00D73BC2">
      <w:pPr>
        <w:pStyle w:val="Tlotextu"/>
        <w:spacing w:after="24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87FA8">
        <w:rPr>
          <w:rFonts w:ascii="Times New Roman" w:hAnsi="Times New Roman" w:cs="Times New Roman"/>
          <w:szCs w:val="24"/>
        </w:rPr>
        <w:t>- spolupráce při výběru zhotovitele při realizaci stavby; v rámci této spolupráce je zhotovitel projektové dokumentace povinen reagovat na případné dotazy zájemců o</w:t>
      </w:r>
      <w:r>
        <w:rPr>
          <w:rFonts w:ascii="Times New Roman" w:hAnsi="Times New Roman" w:cs="Times New Roman"/>
          <w:szCs w:val="24"/>
        </w:rPr>
        <w:t> </w:t>
      </w:r>
      <w:r w:rsidRPr="00087FA8">
        <w:rPr>
          <w:rFonts w:ascii="Times New Roman" w:hAnsi="Times New Roman" w:cs="Times New Roman"/>
          <w:szCs w:val="24"/>
        </w:rPr>
        <w:t>získání zakázky a odstranit případné nedostatky a nejasnosti projektové dokumentace, a to ve lhůtě max. 3 pracovních dnů od doručení žádosti o dodatečné informace.</w:t>
      </w:r>
    </w:p>
    <w:p w14:paraId="78592E67" w14:textId="77777777" w:rsidR="0008068A" w:rsidRDefault="0008068A" w:rsidP="004E2D0C">
      <w:pPr>
        <w:keepNext/>
        <w:spacing w:after="120"/>
        <w:jc w:val="both"/>
        <w:rPr>
          <w:sz w:val="24"/>
          <w:szCs w:val="24"/>
        </w:rPr>
      </w:pPr>
    </w:p>
    <w:p w14:paraId="46563757" w14:textId="55960C0D" w:rsidR="004E2D0C" w:rsidRDefault="004E2D0C" w:rsidP="004E2D0C">
      <w:pPr>
        <w:keepNext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</w:p>
    <w:p w14:paraId="6FCB252E" w14:textId="356A2170" w:rsidR="004E2D0C" w:rsidRDefault="004E2D0C" w:rsidP="004E2D0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Doplňuje se nový odst. 9 článku </w:t>
      </w:r>
      <w:r w:rsidRPr="00BA2E58">
        <w:rPr>
          <w:b/>
          <w:bCs/>
          <w:sz w:val="24"/>
          <w:szCs w:val="24"/>
        </w:rPr>
        <w:t>II. Předmět smlouvy</w:t>
      </w:r>
      <w:r>
        <w:rPr>
          <w:sz w:val="24"/>
          <w:szCs w:val="24"/>
        </w:rPr>
        <w:t xml:space="preserve">, který zní: </w:t>
      </w:r>
    </w:p>
    <w:p w14:paraId="43152190" w14:textId="0D8D8D48" w:rsidR="004E2D0C" w:rsidRDefault="004E2D0C" w:rsidP="004E2D0C">
      <w:pPr>
        <w:pStyle w:val="Zkladntext"/>
        <w:tabs>
          <w:tab w:val="left" w:pos="284"/>
        </w:tabs>
        <w:ind w:left="288"/>
        <w:jc w:val="both"/>
        <w:rPr>
          <w:szCs w:val="24"/>
        </w:rPr>
      </w:pPr>
      <w:r w:rsidRPr="00BC05FF">
        <w:rPr>
          <w:szCs w:val="24"/>
        </w:rPr>
        <w:t xml:space="preserve">9. Součástí díla je také provedení geotechnického průzkumu, zaměřeného na </w:t>
      </w:r>
      <w:r w:rsidRPr="00BC05FF">
        <w:rPr>
          <w:bCs/>
          <w:szCs w:val="24"/>
        </w:rPr>
        <w:t>možnosti odvodnění cyklostezky (ideálně vsakováním), na zjištění podmínek pro založení opěrných zdí a informací o stabilitě svahů zemního tělesa.</w:t>
      </w:r>
      <w:r>
        <w:rPr>
          <w:bCs/>
          <w:szCs w:val="24"/>
        </w:rPr>
        <w:t xml:space="preserve"> </w:t>
      </w:r>
    </w:p>
    <w:p w14:paraId="443BF251" w14:textId="77777777" w:rsidR="00D73BC2" w:rsidRDefault="00D73BC2" w:rsidP="00BA2E58">
      <w:pPr>
        <w:spacing w:after="120"/>
        <w:jc w:val="both"/>
        <w:rPr>
          <w:sz w:val="24"/>
          <w:szCs w:val="24"/>
        </w:rPr>
      </w:pPr>
    </w:p>
    <w:p w14:paraId="0E28AE36" w14:textId="4AE8BAFE" w:rsidR="00D73BC2" w:rsidRDefault="004E2D0C" w:rsidP="004E2D0C">
      <w:pPr>
        <w:keepNext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III.</w:t>
      </w:r>
    </w:p>
    <w:p w14:paraId="36D6E05C" w14:textId="4ACBF952" w:rsidR="00502912" w:rsidRPr="00BA2E58" w:rsidRDefault="00502912" w:rsidP="00BA2E58">
      <w:pPr>
        <w:spacing w:after="120"/>
        <w:jc w:val="both"/>
        <w:rPr>
          <w:sz w:val="24"/>
          <w:szCs w:val="24"/>
        </w:rPr>
      </w:pPr>
      <w:r w:rsidRPr="00BA2E58">
        <w:rPr>
          <w:sz w:val="24"/>
          <w:szCs w:val="24"/>
        </w:rPr>
        <w:t xml:space="preserve">Ruší se dosavadní odstavec 2 článku </w:t>
      </w:r>
      <w:r w:rsidRPr="00BA2E58">
        <w:rPr>
          <w:b/>
          <w:bCs/>
          <w:sz w:val="24"/>
          <w:szCs w:val="24"/>
        </w:rPr>
        <w:t>III. Doba plnění</w:t>
      </w:r>
      <w:r w:rsidRPr="00BA2E58">
        <w:rPr>
          <w:sz w:val="24"/>
          <w:szCs w:val="24"/>
        </w:rPr>
        <w:t xml:space="preserve">, a nově zní: </w:t>
      </w:r>
    </w:p>
    <w:p w14:paraId="52979658" w14:textId="7395539C" w:rsidR="00502912" w:rsidRDefault="00502912" w:rsidP="004E2D0C">
      <w:pPr>
        <w:pStyle w:val="Zkladntext"/>
        <w:numPr>
          <w:ilvl w:val="0"/>
          <w:numId w:val="29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Ukončení realizace díla nejpozději 31. 12. 2025</w:t>
      </w:r>
      <w:r w:rsidR="0082197A">
        <w:rPr>
          <w:szCs w:val="24"/>
        </w:rPr>
        <w:t xml:space="preserve"> – projekční část</w:t>
      </w:r>
      <w:r>
        <w:rPr>
          <w:szCs w:val="24"/>
        </w:rPr>
        <w:t>.</w:t>
      </w:r>
    </w:p>
    <w:p w14:paraId="47F11C4B" w14:textId="0813AAFC" w:rsidR="0082197A" w:rsidRDefault="0082197A" w:rsidP="0082197A">
      <w:pPr>
        <w:pStyle w:val="Zkladntext"/>
        <w:tabs>
          <w:tab w:val="left" w:pos="284"/>
        </w:tabs>
        <w:ind w:left="648"/>
        <w:jc w:val="both"/>
        <w:rPr>
          <w:szCs w:val="24"/>
        </w:rPr>
      </w:pPr>
      <w:r>
        <w:rPr>
          <w:szCs w:val="24"/>
        </w:rPr>
        <w:t>Autorský dozor – v termínu realizace stavby.</w:t>
      </w:r>
    </w:p>
    <w:p w14:paraId="11EB270F" w14:textId="77777777" w:rsidR="00502912" w:rsidRDefault="00502912" w:rsidP="004C3249">
      <w:pPr>
        <w:spacing w:after="120"/>
        <w:jc w:val="both"/>
        <w:rPr>
          <w:sz w:val="24"/>
          <w:szCs w:val="24"/>
        </w:rPr>
      </w:pPr>
    </w:p>
    <w:p w14:paraId="267D8D6F" w14:textId="7121EFAE" w:rsidR="00BA2E58" w:rsidRDefault="00BA2E58" w:rsidP="004E2D0C">
      <w:pPr>
        <w:keepNext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E2D0C">
        <w:rPr>
          <w:sz w:val="24"/>
          <w:szCs w:val="24"/>
        </w:rPr>
        <w:t>V</w:t>
      </w:r>
      <w:r>
        <w:rPr>
          <w:sz w:val="24"/>
          <w:szCs w:val="24"/>
        </w:rPr>
        <w:t>.</w:t>
      </w:r>
    </w:p>
    <w:p w14:paraId="59E2AB4C" w14:textId="389E2851" w:rsidR="00502912" w:rsidRDefault="00502912" w:rsidP="0050291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Ruší se dosavadní odstavec 2 článku </w:t>
      </w:r>
      <w:r w:rsidRPr="00502912">
        <w:rPr>
          <w:b/>
          <w:bCs/>
          <w:sz w:val="24"/>
          <w:szCs w:val="24"/>
        </w:rPr>
        <w:t>IV. Cena díla</w:t>
      </w:r>
      <w:r>
        <w:rPr>
          <w:sz w:val="24"/>
          <w:szCs w:val="24"/>
        </w:rPr>
        <w:t xml:space="preserve">, a nově zní: </w:t>
      </w:r>
    </w:p>
    <w:p w14:paraId="63598199" w14:textId="48BEAA3F" w:rsidR="00502912" w:rsidRPr="00502912" w:rsidRDefault="00502912" w:rsidP="00502912">
      <w:pPr>
        <w:pStyle w:val="Zkladntext"/>
        <w:numPr>
          <w:ilvl w:val="0"/>
          <w:numId w:val="24"/>
        </w:numPr>
        <w:tabs>
          <w:tab w:val="left" w:pos="284"/>
        </w:tabs>
        <w:jc w:val="both"/>
        <w:rPr>
          <w:szCs w:val="24"/>
        </w:rPr>
      </w:pPr>
      <w:r w:rsidRPr="00502912">
        <w:rPr>
          <w:szCs w:val="24"/>
        </w:rPr>
        <w:t xml:space="preserve">Celková výše honoráře ve výši 1 292 000,00 Kč bez DPH </w:t>
      </w:r>
      <w:r w:rsidR="0008068A">
        <w:rPr>
          <w:szCs w:val="24"/>
        </w:rPr>
        <w:t xml:space="preserve">dle základní Smlouvy plus 260 000 bez DPH dle Dodatku </w:t>
      </w:r>
      <w:proofErr w:type="gramStart"/>
      <w:r w:rsidR="0008068A">
        <w:rPr>
          <w:szCs w:val="24"/>
        </w:rPr>
        <w:t xml:space="preserve">č.1  </w:t>
      </w:r>
      <w:r w:rsidRPr="00502912">
        <w:rPr>
          <w:szCs w:val="24"/>
        </w:rPr>
        <w:t>je</w:t>
      </w:r>
      <w:proofErr w:type="gramEnd"/>
      <w:r w:rsidRPr="00502912">
        <w:rPr>
          <w:szCs w:val="24"/>
        </w:rPr>
        <w:t xml:space="preserve"> pro jednotlivé části sjednaného předmětu smlouvy dohodnuta stranami smlouvy takto:</w:t>
      </w:r>
    </w:p>
    <w:p w14:paraId="2AFE9C02" w14:textId="77777777" w:rsidR="00502912" w:rsidRPr="00514D9B" w:rsidRDefault="00502912" w:rsidP="00502912">
      <w:pPr>
        <w:pStyle w:val="Zkladntext"/>
        <w:tabs>
          <w:tab w:val="left" w:pos="284"/>
        </w:tabs>
        <w:ind w:left="648"/>
        <w:jc w:val="both"/>
        <w:rPr>
          <w:szCs w:val="24"/>
        </w:rPr>
      </w:pPr>
    </w:p>
    <w:tbl>
      <w:tblPr>
        <w:tblW w:w="8080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7"/>
        <w:gridCol w:w="2513"/>
      </w:tblGrid>
      <w:tr w:rsidR="00502912" w:rsidRPr="00D77F10" w14:paraId="1C246115" w14:textId="77777777" w:rsidTr="00502912">
        <w:trPr>
          <w:cantSplit/>
          <w:trHeight w:val="348"/>
          <w:tblHeader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5A4D" w14:textId="77777777" w:rsidR="00502912" w:rsidRPr="00514D9B" w:rsidRDefault="00502912" w:rsidP="00234639">
            <w:pPr>
              <w:jc w:val="both"/>
              <w:rPr>
                <w:b/>
                <w:sz w:val="24"/>
                <w:szCs w:val="24"/>
              </w:rPr>
            </w:pPr>
            <w:r w:rsidRPr="00514D9B">
              <w:rPr>
                <w:b/>
                <w:sz w:val="24"/>
                <w:szCs w:val="24"/>
              </w:rPr>
              <w:t>Výkonové fáze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142A" w14:textId="77777777" w:rsidR="00502912" w:rsidRPr="00D77F10" w:rsidRDefault="00502912" w:rsidP="005029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 DPH</w:t>
            </w:r>
          </w:p>
        </w:tc>
      </w:tr>
      <w:tr w:rsidR="00502912" w:rsidRPr="00D77F10" w14:paraId="3FB44B65" w14:textId="77777777" w:rsidTr="00BC05FF">
        <w:trPr>
          <w:cantSplit/>
          <w:trHeight w:val="985"/>
          <w:tblHeader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2398" w14:textId="1ACE4A3E" w:rsidR="00502912" w:rsidRPr="00502912" w:rsidRDefault="00502912" w:rsidP="00234639">
            <w:pPr>
              <w:rPr>
                <w:bCs/>
                <w:sz w:val="24"/>
                <w:szCs w:val="24"/>
              </w:rPr>
            </w:pPr>
            <w:r w:rsidRPr="00502912">
              <w:rPr>
                <w:bCs/>
                <w:sz w:val="24"/>
                <w:szCs w:val="24"/>
              </w:rPr>
              <w:t>Koncepce technického řešení stavby včetně geodetického zaměření</w:t>
            </w:r>
            <w:r>
              <w:rPr>
                <w:bCs/>
                <w:sz w:val="24"/>
                <w:szCs w:val="24"/>
              </w:rPr>
              <w:t xml:space="preserve"> vč. vytvoření </w:t>
            </w:r>
            <w:r w:rsidR="00BC05FF">
              <w:rPr>
                <w:bCs/>
                <w:sz w:val="24"/>
                <w:szCs w:val="24"/>
              </w:rPr>
              <w:t>a projednání A</w:t>
            </w:r>
            <w:r>
              <w:rPr>
                <w:bCs/>
                <w:sz w:val="24"/>
                <w:szCs w:val="24"/>
              </w:rPr>
              <w:t>lternativní trasy a</w:t>
            </w:r>
            <w:r w:rsidR="00BC05FF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jejího geodetického zaměření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3B4434" w14:textId="4557F9C8" w:rsidR="00502912" w:rsidRPr="00BD527C" w:rsidRDefault="00502912" w:rsidP="0050291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D527C">
              <w:rPr>
                <w:bCs/>
                <w:sz w:val="24"/>
                <w:szCs w:val="24"/>
              </w:rPr>
              <w:t>80 000,00 Kč</w:t>
            </w:r>
          </w:p>
        </w:tc>
      </w:tr>
      <w:tr w:rsidR="0082197A" w:rsidRPr="00D77F10" w14:paraId="0FD10200" w14:textId="77777777" w:rsidTr="00BC05FF">
        <w:trPr>
          <w:cantSplit/>
          <w:trHeight w:val="688"/>
          <w:tblHeader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FBFD" w14:textId="63C9D92D" w:rsidR="0082197A" w:rsidRPr="0008068A" w:rsidRDefault="0082197A" w:rsidP="00234639">
            <w:pPr>
              <w:rPr>
                <w:bCs/>
                <w:sz w:val="24"/>
                <w:szCs w:val="24"/>
              </w:rPr>
            </w:pPr>
            <w:r w:rsidRPr="0008068A">
              <w:rPr>
                <w:bCs/>
                <w:sz w:val="24"/>
                <w:szCs w:val="24"/>
              </w:rPr>
              <w:t>Geotechnický průzkum – vsakování, stabilita svahů, založení opěrných zdí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BE04F5" w14:textId="3A2C01CD" w:rsidR="0082197A" w:rsidRDefault="0082197A" w:rsidP="00502912">
            <w:pPr>
              <w:jc w:val="right"/>
              <w:rPr>
                <w:bCs/>
                <w:sz w:val="24"/>
                <w:szCs w:val="24"/>
              </w:rPr>
            </w:pPr>
            <w:r w:rsidRPr="0008068A">
              <w:rPr>
                <w:bCs/>
                <w:sz w:val="24"/>
                <w:szCs w:val="24"/>
              </w:rPr>
              <w:t>1</w:t>
            </w:r>
            <w:r w:rsidR="0008068A" w:rsidRPr="0008068A">
              <w:rPr>
                <w:bCs/>
                <w:sz w:val="24"/>
                <w:szCs w:val="24"/>
              </w:rPr>
              <w:t>6</w:t>
            </w:r>
            <w:r w:rsidRPr="0008068A">
              <w:rPr>
                <w:bCs/>
                <w:sz w:val="24"/>
                <w:szCs w:val="24"/>
              </w:rPr>
              <w:t>0 000,00 Kč</w:t>
            </w:r>
          </w:p>
        </w:tc>
      </w:tr>
      <w:tr w:rsidR="00502912" w:rsidRPr="00D77F10" w14:paraId="15164B2A" w14:textId="77777777" w:rsidTr="00BC05FF">
        <w:trPr>
          <w:cantSplit/>
          <w:trHeight w:val="698"/>
          <w:tblHeader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26A1" w14:textId="099AC4C1" w:rsidR="00502912" w:rsidRPr="00502912" w:rsidRDefault="00502912" w:rsidP="00234639">
            <w:pPr>
              <w:rPr>
                <w:bCs/>
                <w:sz w:val="24"/>
                <w:szCs w:val="24"/>
              </w:rPr>
            </w:pPr>
            <w:r w:rsidRPr="00502912">
              <w:rPr>
                <w:bCs/>
                <w:sz w:val="24"/>
                <w:szCs w:val="24"/>
              </w:rPr>
              <w:t xml:space="preserve">Zhotovení konceptu dokumentace pro vydání společného povolení </w:t>
            </w:r>
            <w:r w:rsidR="00BC05FF">
              <w:rPr>
                <w:bCs/>
                <w:sz w:val="24"/>
                <w:szCs w:val="24"/>
              </w:rPr>
              <w:t xml:space="preserve">záměru </w:t>
            </w:r>
            <w:r w:rsidRPr="00502912">
              <w:rPr>
                <w:bCs/>
                <w:sz w:val="24"/>
                <w:szCs w:val="24"/>
              </w:rPr>
              <w:t>(DUSP)</w:t>
            </w:r>
            <w:r w:rsidR="00BC05FF">
              <w:rPr>
                <w:bCs/>
                <w:sz w:val="24"/>
                <w:szCs w:val="24"/>
              </w:rPr>
              <w:t xml:space="preserve"> dle </w:t>
            </w:r>
            <w:proofErr w:type="spellStart"/>
            <w:r w:rsidR="00BC05FF">
              <w:rPr>
                <w:bCs/>
                <w:sz w:val="24"/>
                <w:szCs w:val="24"/>
              </w:rPr>
              <w:t>NStZ</w:t>
            </w:r>
            <w:proofErr w:type="spellEnd"/>
          </w:p>
        </w:tc>
        <w:tc>
          <w:tcPr>
            <w:tcW w:w="251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7FA629" w14:textId="77777777" w:rsidR="00502912" w:rsidRPr="00BD527C" w:rsidRDefault="00502912" w:rsidP="00502912">
            <w:pPr>
              <w:jc w:val="right"/>
              <w:rPr>
                <w:bCs/>
                <w:sz w:val="24"/>
                <w:szCs w:val="24"/>
              </w:rPr>
            </w:pPr>
            <w:r w:rsidRPr="00BD527C">
              <w:rPr>
                <w:bCs/>
                <w:sz w:val="24"/>
                <w:szCs w:val="24"/>
              </w:rPr>
              <w:t>480 000,00 Kč</w:t>
            </w:r>
          </w:p>
        </w:tc>
      </w:tr>
      <w:tr w:rsidR="00502912" w:rsidRPr="00D77F10" w14:paraId="33B20373" w14:textId="77777777" w:rsidTr="00BC05FF">
        <w:trPr>
          <w:cantSplit/>
          <w:trHeight w:val="1262"/>
          <w:tblHeader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53B1" w14:textId="5B09ACFA" w:rsidR="00502912" w:rsidRPr="00502912" w:rsidRDefault="00502912" w:rsidP="00234639">
            <w:pPr>
              <w:rPr>
                <w:bCs/>
                <w:sz w:val="24"/>
                <w:szCs w:val="24"/>
              </w:rPr>
            </w:pPr>
            <w:r w:rsidRPr="00502912">
              <w:rPr>
                <w:bCs/>
                <w:sz w:val="24"/>
                <w:szCs w:val="24"/>
              </w:rPr>
              <w:t xml:space="preserve">Zhotovení čistopisu dokumentace pro vydání společného povolení </w:t>
            </w:r>
            <w:r w:rsidR="00BC05FF">
              <w:rPr>
                <w:bCs/>
                <w:sz w:val="24"/>
                <w:szCs w:val="24"/>
              </w:rPr>
              <w:t xml:space="preserve">záměru </w:t>
            </w:r>
            <w:r w:rsidRPr="00502912">
              <w:rPr>
                <w:bCs/>
                <w:sz w:val="24"/>
                <w:szCs w:val="24"/>
              </w:rPr>
              <w:t>(DUSP) a</w:t>
            </w:r>
            <w:r w:rsidR="00BC05FF">
              <w:rPr>
                <w:bCs/>
                <w:sz w:val="24"/>
                <w:szCs w:val="24"/>
              </w:rPr>
              <w:t> </w:t>
            </w:r>
            <w:r w:rsidRPr="00502912">
              <w:rPr>
                <w:bCs/>
                <w:sz w:val="24"/>
                <w:szCs w:val="24"/>
              </w:rPr>
              <w:t xml:space="preserve">podání žádosti o </w:t>
            </w:r>
            <w:r w:rsidR="00BC05FF">
              <w:rPr>
                <w:bCs/>
                <w:sz w:val="24"/>
                <w:szCs w:val="24"/>
              </w:rPr>
              <w:t>povolení záměru</w:t>
            </w:r>
            <w:r w:rsidRPr="00502912">
              <w:rPr>
                <w:bCs/>
                <w:sz w:val="24"/>
                <w:szCs w:val="24"/>
              </w:rPr>
              <w:t xml:space="preserve"> (včetně vyjádření DOSS a správců IS)</w:t>
            </w:r>
            <w:r w:rsidR="00BC05FF">
              <w:rPr>
                <w:bCs/>
                <w:sz w:val="24"/>
                <w:szCs w:val="24"/>
              </w:rPr>
              <w:t xml:space="preserve"> dle </w:t>
            </w:r>
            <w:proofErr w:type="spellStart"/>
            <w:r w:rsidR="00BC05FF">
              <w:rPr>
                <w:bCs/>
                <w:sz w:val="24"/>
                <w:szCs w:val="24"/>
              </w:rPr>
              <w:t>NStZ</w:t>
            </w:r>
            <w:proofErr w:type="spellEnd"/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ED6114" w14:textId="77777777" w:rsidR="00502912" w:rsidRPr="00BD527C" w:rsidRDefault="00502912" w:rsidP="0050291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360 000,00 Kč</w:t>
            </w:r>
          </w:p>
        </w:tc>
      </w:tr>
      <w:tr w:rsidR="00502912" w:rsidRPr="00D77F10" w14:paraId="40F3BFA4" w14:textId="77777777" w:rsidTr="00BC05FF">
        <w:trPr>
          <w:cantSplit/>
          <w:trHeight w:val="982"/>
          <w:tblHeader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1BAF" w14:textId="117AE161" w:rsidR="00502912" w:rsidRPr="00502912" w:rsidRDefault="00502912" w:rsidP="00234639">
            <w:pPr>
              <w:rPr>
                <w:bCs/>
                <w:sz w:val="24"/>
                <w:szCs w:val="24"/>
              </w:rPr>
            </w:pPr>
            <w:r w:rsidRPr="00502912">
              <w:rPr>
                <w:bCs/>
                <w:sz w:val="24"/>
                <w:szCs w:val="24"/>
              </w:rPr>
              <w:t>Zhotovení konceptu projektové dokumentace pro výběr zhotovitele stavby (PDPS) včetně položkového rozpočtu (soupis prací a výkaz výměr)</w:t>
            </w:r>
          </w:p>
        </w:tc>
        <w:tc>
          <w:tcPr>
            <w:tcW w:w="251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A1D84D" w14:textId="77777777" w:rsidR="00502912" w:rsidRPr="0085671D" w:rsidRDefault="00502912" w:rsidP="00502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224 000,00 Kč</w:t>
            </w:r>
          </w:p>
        </w:tc>
      </w:tr>
      <w:tr w:rsidR="00502912" w:rsidRPr="00D77F10" w14:paraId="33053A6C" w14:textId="77777777" w:rsidTr="00BC05FF">
        <w:trPr>
          <w:cantSplit/>
          <w:trHeight w:val="685"/>
          <w:tblHeader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CDC" w14:textId="242136A9" w:rsidR="00502912" w:rsidRPr="00502912" w:rsidRDefault="00BC05FF" w:rsidP="002346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502912" w:rsidRPr="00502912">
              <w:rPr>
                <w:bCs/>
                <w:sz w:val="24"/>
                <w:szCs w:val="24"/>
              </w:rPr>
              <w:t xml:space="preserve">ozor </w:t>
            </w:r>
            <w:r>
              <w:rPr>
                <w:bCs/>
                <w:sz w:val="24"/>
                <w:szCs w:val="24"/>
              </w:rPr>
              <w:t xml:space="preserve">projektanta (AD) </w:t>
            </w:r>
            <w:r w:rsidR="00502912" w:rsidRPr="00502912">
              <w:rPr>
                <w:bCs/>
                <w:sz w:val="24"/>
                <w:szCs w:val="24"/>
              </w:rPr>
              <w:t xml:space="preserve">(rozsah výkonu </w:t>
            </w:r>
            <w:r>
              <w:rPr>
                <w:bCs/>
                <w:sz w:val="24"/>
                <w:szCs w:val="24"/>
              </w:rPr>
              <w:t>d</w:t>
            </w:r>
            <w:r w:rsidR="00502912" w:rsidRPr="00502912">
              <w:rPr>
                <w:bCs/>
                <w:sz w:val="24"/>
                <w:szCs w:val="24"/>
              </w:rPr>
              <w:t xml:space="preserve">ozoru </w:t>
            </w:r>
            <w:r>
              <w:rPr>
                <w:bCs/>
                <w:sz w:val="24"/>
                <w:szCs w:val="24"/>
              </w:rPr>
              <w:t xml:space="preserve">projektanta </w:t>
            </w:r>
            <w:r w:rsidR="00502912" w:rsidRPr="00502912">
              <w:rPr>
                <w:bCs/>
                <w:sz w:val="24"/>
                <w:szCs w:val="24"/>
              </w:rPr>
              <w:t>je stanoven na 40 hodin)</w:t>
            </w:r>
          </w:p>
        </w:tc>
        <w:tc>
          <w:tcPr>
            <w:tcW w:w="251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592C4B" w14:textId="4D85FA4C" w:rsidR="00502912" w:rsidRPr="00502912" w:rsidRDefault="00502912" w:rsidP="00502912">
            <w:pPr>
              <w:pStyle w:val="Odstavecseseznamem"/>
              <w:numPr>
                <w:ilvl w:val="0"/>
                <w:numId w:val="26"/>
              </w:numPr>
              <w:jc w:val="right"/>
              <w:rPr>
                <w:bCs/>
                <w:sz w:val="24"/>
                <w:szCs w:val="24"/>
              </w:rPr>
            </w:pPr>
            <w:r w:rsidRPr="00502912">
              <w:rPr>
                <w:bCs/>
                <w:sz w:val="24"/>
                <w:szCs w:val="24"/>
              </w:rPr>
              <w:t>000,00 Kč</w:t>
            </w:r>
          </w:p>
        </w:tc>
      </w:tr>
    </w:tbl>
    <w:p w14:paraId="1B9E4E1F" w14:textId="77777777" w:rsidR="00502912" w:rsidRDefault="00502912" w:rsidP="00502912">
      <w:pPr>
        <w:pStyle w:val="Zkladntext"/>
        <w:tabs>
          <w:tab w:val="left" w:pos="284"/>
        </w:tabs>
        <w:ind w:left="648"/>
        <w:jc w:val="both"/>
        <w:rPr>
          <w:szCs w:val="24"/>
        </w:rPr>
      </w:pPr>
    </w:p>
    <w:p w14:paraId="2506EB23" w14:textId="77777777" w:rsidR="00502912" w:rsidRPr="00502912" w:rsidRDefault="00502912" w:rsidP="00BA2E58">
      <w:pPr>
        <w:pStyle w:val="Zkladntext"/>
        <w:tabs>
          <w:tab w:val="left" w:pos="284"/>
          <w:tab w:val="right" w:pos="7088"/>
        </w:tabs>
        <w:ind w:left="648"/>
        <w:jc w:val="both"/>
        <w:rPr>
          <w:szCs w:val="24"/>
        </w:rPr>
      </w:pPr>
      <w:r w:rsidRPr="00502912">
        <w:rPr>
          <w:szCs w:val="24"/>
        </w:rPr>
        <w:t>Cena díla dle Smlouvy</w:t>
      </w:r>
      <w:r w:rsidRPr="00502912">
        <w:rPr>
          <w:szCs w:val="24"/>
        </w:rPr>
        <w:tab/>
        <w:t>1 192 000,00 Kč bez DPH</w:t>
      </w:r>
    </w:p>
    <w:p w14:paraId="56E196B7" w14:textId="161661F6" w:rsidR="00502912" w:rsidRPr="0008068A" w:rsidRDefault="00BA2E58" w:rsidP="00BA2E58">
      <w:pPr>
        <w:pStyle w:val="Zkladntext"/>
        <w:tabs>
          <w:tab w:val="left" w:pos="284"/>
          <w:tab w:val="right" w:pos="7088"/>
        </w:tabs>
        <w:ind w:left="648"/>
        <w:jc w:val="both"/>
        <w:rPr>
          <w:szCs w:val="24"/>
        </w:rPr>
      </w:pPr>
      <w:r w:rsidRPr="0008068A">
        <w:rPr>
          <w:szCs w:val="24"/>
        </w:rPr>
        <w:t xml:space="preserve">Navýšení </w:t>
      </w:r>
      <w:r w:rsidR="00502912" w:rsidRPr="0008068A">
        <w:rPr>
          <w:szCs w:val="24"/>
        </w:rPr>
        <w:t>Cen</w:t>
      </w:r>
      <w:r w:rsidRPr="0008068A">
        <w:rPr>
          <w:szCs w:val="24"/>
        </w:rPr>
        <w:t>y</w:t>
      </w:r>
      <w:r w:rsidR="00502912" w:rsidRPr="0008068A">
        <w:rPr>
          <w:szCs w:val="24"/>
        </w:rPr>
        <w:t xml:space="preserve"> </w:t>
      </w:r>
      <w:r w:rsidRPr="0008068A">
        <w:rPr>
          <w:szCs w:val="24"/>
        </w:rPr>
        <w:t>díla</w:t>
      </w:r>
      <w:r w:rsidR="00502912" w:rsidRPr="0008068A">
        <w:rPr>
          <w:szCs w:val="24"/>
        </w:rPr>
        <w:t xml:space="preserve"> Dodatk</w:t>
      </w:r>
      <w:r w:rsidRPr="0008068A">
        <w:rPr>
          <w:szCs w:val="24"/>
        </w:rPr>
        <w:t>em</w:t>
      </w:r>
      <w:r w:rsidR="00502912" w:rsidRPr="0008068A">
        <w:rPr>
          <w:szCs w:val="24"/>
        </w:rPr>
        <w:tab/>
      </w:r>
      <w:r w:rsidR="0082197A" w:rsidRPr="0008068A">
        <w:rPr>
          <w:szCs w:val="24"/>
        </w:rPr>
        <w:t>2</w:t>
      </w:r>
      <w:r w:rsidR="0008068A" w:rsidRPr="0008068A">
        <w:rPr>
          <w:szCs w:val="24"/>
        </w:rPr>
        <w:t>6</w:t>
      </w:r>
      <w:r w:rsidR="00502912" w:rsidRPr="0008068A">
        <w:rPr>
          <w:szCs w:val="24"/>
        </w:rPr>
        <w:t>0</w:t>
      </w:r>
      <w:r w:rsidR="00B25D78" w:rsidRPr="0008068A">
        <w:rPr>
          <w:szCs w:val="24"/>
        </w:rPr>
        <w:t> </w:t>
      </w:r>
      <w:r w:rsidR="00502912" w:rsidRPr="0008068A">
        <w:rPr>
          <w:szCs w:val="24"/>
        </w:rPr>
        <w:t>000</w:t>
      </w:r>
      <w:r w:rsidR="00B25D78" w:rsidRPr="0008068A">
        <w:rPr>
          <w:szCs w:val="24"/>
        </w:rPr>
        <w:t>,00 Kč</w:t>
      </w:r>
      <w:r w:rsidR="00502912" w:rsidRPr="0008068A">
        <w:rPr>
          <w:szCs w:val="24"/>
        </w:rPr>
        <w:t xml:space="preserve"> bez DPH</w:t>
      </w:r>
    </w:p>
    <w:p w14:paraId="5E55E0D7" w14:textId="140415FA" w:rsidR="00502912" w:rsidRPr="00502912" w:rsidRDefault="00502912" w:rsidP="00BA2E58">
      <w:pPr>
        <w:pStyle w:val="Zkladntext"/>
        <w:tabs>
          <w:tab w:val="left" w:pos="284"/>
          <w:tab w:val="right" w:pos="7088"/>
        </w:tabs>
        <w:ind w:left="648"/>
        <w:jc w:val="both"/>
        <w:rPr>
          <w:szCs w:val="24"/>
        </w:rPr>
      </w:pPr>
      <w:r w:rsidRPr="0008068A">
        <w:rPr>
          <w:szCs w:val="24"/>
        </w:rPr>
        <w:t xml:space="preserve">Cena díla celkem </w:t>
      </w:r>
      <w:r w:rsidRPr="0008068A">
        <w:rPr>
          <w:szCs w:val="24"/>
        </w:rPr>
        <w:tab/>
        <w:t>1 </w:t>
      </w:r>
      <w:r w:rsidR="0082197A" w:rsidRPr="0008068A">
        <w:rPr>
          <w:szCs w:val="24"/>
        </w:rPr>
        <w:t>4</w:t>
      </w:r>
      <w:r w:rsidR="0008068A" w:rsidRPr="0008068A">
        <w:rPr>
          <w:szCs w:val="24"/>
        </w:rPr>
        <w:t>5</w:t>
      </w:r>
      <w:r w:rsidRPr="0008068A">
        <w:rPr>
          <w:szCs w:val="24"/>
        </w:rPr>
        <w:t>2 000,00 Kč bez DPH</w:t>
      </w:r>
    </w:p>
    <w:p w14:paraId="6D6CE4FA" w14:textId="77777777" w:rsidR="00502912" w:rsidRDefault="00502912" w:rsidP="004C3249">
      <w:pPr>
        <w:spacing w:after="120"/>
        <w:jc w:val="both"/>
        <w:rPr>
          <w:sz w:val="24"/>
          <w:szCs w:val="24"/>
        </w:rPr>
      </w:pPr>
    </w:p>
    <w:p w14:paraId="6E19021C" w14:textId="499C478C" w:rsidR="00F34BA2" w:rsidRDefault="00F34BA2" w:rsidP="00BC05FF">
      <w:pPr>
        <w:keepNext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0DBC7D49" w14:textId="3B793137" w:rsidR="00F34BA2" w:rsidRDefault="00114A73" w:rsidP="004C324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souvislosti s přijetím zákona </w:t>
      </w:r>
      <w:r w:rsidRPr="00114A73">
        <w:rPr>
          <w:sz w:val="24"/>
          <w:szCs w:val="24"/>
        </w:rPr>
        <w:t>č. 152/2023 Sb.</w:t>
      </w:r>
      <w:r>
        <w:rPr>
          <w:sz w:val="24"/>
          <w:szCs w:val="24"/>
        </w:rPr>
        <w:t xml:space="preserve">, kterým se od 1.1.2024 (resp. od 1.7.2024 u předmětné stavby) mění </w:t>
      </w:r>
      <w:r w:rsidRPr="00114A73">
        <w:rPr>
          <w:sz w:val="24"/>
          <w:szCs w:val="24"/>
        </w:rPr>
        <w:t>zákon</w:t>
      </w:r>
      <w:r>
        <w:rPr>
          <w:sz w:val="24"/>
          <w:szCs w:val="24"/>
        </w:rPr>
        <w:t xml:space="preserve"> </w:t>
      </w:r>
      <w:r w:rsidRPr="00114A73">
        <w:rPr>
          <w:sz w:val="24"/>
          <w:szCs w:val="24"/>
        </w:rPr>
        <w:t xml:space="preserve">č. 283/2021 Sb., stavební zákon, </w:t>
      </w:r>
      <w:r>
        <w:rPr>
          <w:sz w:val="24"/>
          <w:szCs w:val="24"/>
        </w:rPr>
        <w:t>se veškeré služby, činnosti a procesy, vztahující se ke stavebnímu zákonu, provedou podle tohoto „Nového stavebního zákona“. Sousloví „Autorský dozor“ se v této souvislosti mění na „Dozor projektanta“, přičemž význam zůstává totožný.</w:t>
      </w:r>
    </w:p>
    <w:p w14:paraId="6BBF6AC8" w14:textId="77777777" w:rsidR="00BA2E58" w:rsidRDefault="00BA2E58" w:rsidP="004C3249">
      <w:pPr>
        <w:spacing w:after="120"/>
        <w:jc w:val="both"/>
        <w:rPr>
          <w:sz w:val="24"/>
          <w:szCs w:val="24"/>
        </w:rPr>
      </w:pPr>
    </w:p>
    <w:p w14:paraId="002AD2A7" w14:textId="4E83BC85" w:rsidR="00BC05FF" w:rsidRPr="009E1FCF" w:rsidRDefault="00BC05FF" w:rsidP="00BC05FF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  <w:r w:rsidRPr="009E1FCF">
        <w:rPr>
          <w:b/>
          <w:bCs/>
          <w:sz w:val="24"/>
          <w:szCs w:val="24"/>
        </w:rPr>
        <w:t>:</w:t>
      </w:r>
    </w:p>
    <w:p w14:paraId="50FCD542" w14:textId="605F2476" w:rsidR="00B25D78" w:rsidRDefault="00B25D78" w:rsidP="004C324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Smlouvy se tímto Dodatkem nemění. </w:t>
      </w:r>
    </w:p>
    <w:p w14:paraId="43D9B0F7" w14:textId="0524310D" w:rsidR="00DC58AD" w:rsidRPr="00D77F10" w:rsidRDefault="00B25D78" w:rsidP="00B25D7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Dodatek </w:t>
      </w:r>
      <w:r w:rsidR="007C4929" w:rsidRPr="00D77F10">
        <w:rPr>
          <w:sz w:val="24"/>
          <w:szCs w:val="24"/>
        </w:rPr>
        <w:t>nabývá platnosti a účinnosti dnem podpisu oběma smluvními stranami</w:t>
      </w:r>
      <w:r w:rsidR="00C4176E">
        <w:rPr>
          <w:sz w:val="24"/>
          <w:szCs w:val="24"/>
        </w:rPr>
        <w:t xml:space="preserve"> a zveřejněním v registru smluv</w:t>
      </w:r>
      <w:r w:rsidR="007C4929" w:rsidRPr="00D77F10">
        <w:rPr>
          <w:sz w:val="24"/>
          <w:szCs w:val="24"/>
        </w:rPr>
        <w:t xml:space="preserve">. Smlouva je vyhotovena </w:t>
      </w:r>
      <w:r>
        <w:rPr>
          <w:sz w:val="24"/>
          <w:szCs w:val="24"/>
        </w:rPr>
        <w:t>elektronicky</w:t>
      </w:r>
      <w:r w:rsidR="007C4929" w:rsidRPr="00D77F10">
        <w:rPr>
          <w:sz w:val="24"/>
          <w:szCs w:val="24"/>
        </w:rPr>
        <w:t>.</w:t>
      </w:r>
    </w:p>
    <w:p w14:paraId="4E3F367F" w14:textId="4DE0B161" w:rsidR="007C4929" w:rsidRPr="00B25D78" w:rsidRDefault="007C4929" w:rsidP="00B25D78">
      <w:pPr>
        <w:spacing w:after="120"/>
        <w:jc w:val="both"/>
        <w:rPr>
          <w:sz w:val="24"/>
          <w:szCs w:val="24"/>
        </w:rPr>
      </w:pPr>
      <w:r w:rsidRPr="00B25D78">
        <w:rPr>
          <w:sz w:val="24"/>
          <w:szCs w:val="24"/>
        </w:rPr>
        <w:t>Smluvní strany prohlašují, že t</w:t>
      </w:r>
      <w:r w:rsidR="00B25D78" w:rsidRPr="00B25D78">
        <w:rPr>
          <w:sz w:val="24"/>
          <w:szCs w:val="24"/>
        </w:rPr>
        <w:t>en</w:t>
      </w:r>
      <w:r w:rsidRPr="00B25D78">
        <w:rPr>
          <w:sz w:val="24"/>
          <w:szCs w:val="24"/>
        </w:rPr>
        <w:t xml:space="preserve">to </w:t>
      </w:r>
      <w:r w:rsidR="00B25D78" w:rsidRPr="00B25D78">
        <w:rPr>
          <w:sz w:val="24"/>
          <w:szCs w:val="24"/>
        </w:rPr>
        <w:t xml:space="preserve">Dodatek </w:t>
      </w:r>
      <w:r w:rsidRPr="00B25D78">
        <w:rPr>
          <w:sz w:val="24"/>
          <w:szCs w:val="24"/>
        </w:rPr>
        <w:t>uzavírají svobodně a vážně, nikoliv v tísni ani z</w:t>
      </w:r>
      <w:r w:rsidR="00FE0F7D" w:rsidRPr="00B25D78">
        <w:rPr>
          <w:sz w:val="24"/>
          <w:szCs w:val="24"/>
        </w:rPr>
        <w:t>a nápadně nevýhodných podmínek.</w:t>
      </w:r>
    </w:p>
    <w:p w14:paraId="6B238293" w14:textId="09E6DBC0" w:rsidR="00C4176E" w:rsidRPr="00D77F10" w:rsidRDefault="007164D7" w:rsidP="007164D7">
      <w:pPr>
        <w:pStyle w:val="Zkladntext"/>
        <w:jc w:val="both"/>
        <w:rPr>
          <w:szCs w:val="24"/>
        </w:rPr>
      </w:pPr>
      <w:r>
        <w:rPr>
          <w:szCs w:val="24"/>
        </w:rPr>
        <w:t>T</w:t>
      </w:r>
      <w:r w:rsidR="009E1FCF">
        <w:rPr>
          <w:szCs w:val="24"/>
        </w:rPr>
        <w:t>en</w:t>
      </w:r>
      <w:r>
        <w:rPr>
          <w:szCs w:val="24"/>
        </w:rPr>
        <w:t xml:space="preserve">to </w:t>
      </w:r>
      <w:r w:rsidR="009E1FCF">
        <w:rPr>
          <w:szCs w:val="24"/>
        </w:rPr>
        <w:t>Dodatek S</w:t>
      </w:r>
      <w:r>
        <w:rPr>
          <w:szCs w:val="24"/>
        </w:rPr>
        <w:t>mlouv</w:t>
      </w:r>
      <w:r w:rsidR="009E1FCF">
        <w:rPr>
          <w:szCs w:val="24"/>
        </w:rPr>
        <w:t>y</w:t>
      </w:r>
      <w:r>
        <w:rPr>
          <w:szCs w:val="24"/>
        </w:rPr>
        <w:t xml:space="preserve"> schválil</w:t>
      </w:r>
      <w:r w:rsidR="0082197A">
        <w:rPr>
          <w:szCs w:val="24"/>
        </w:rPr>
        <w:t>a Rada mě</w:t>
      </w:r>
      <w:r>
        <w:rPr>
          <w:szCs w:val="24"/>
        </w:rPr>
        <w:t xml:space="preserve">stské části Praha – Vinoř dne </w:t>
      </w:r>
      <w:r w:rsidR="00CB58A1">
        <w:rPr>
          <w:szCs w:val="24"/>
        </w:rPr>
        <w:t>9.10.2024</w:t>
      </w:r>
      <w:r w:rsidR="009E1FCF">
        <w:rPr>
          <w:szCs w:val="24"/>
        </w:rPr>
        <w:t xml:space="preserve"> </w:t>
      </w:r>
      <w:r>
        <w:rPr>
          <w:szCs w:val="24"/>
        </w:rPr>
        <w:t xml:space="preserve">pod číslem usnesení </w:t>
      </w:r>
      <w:r w:rsidR="00CB58A1">
        <w:rPr>
          <w:szCs w:val="24"/>
        </w:rPr>
        <w:t>R 75/1065/2024.</w:t>
      </w:r>
    </w:p>
    <w:p w14:paraId="194A01DA" w14:textId="77777777" w:rsidR="002D42D6" w:rsidRDefault="002D42D6" w:rsidP="007C4929">
      <w:pPr>
        <w:pStyle w:val="Zkladntext"/>
        <w:rPr>
          <w:szCs w:val="24"/>
        </w:rPr>
      </w:pPr>
    </w:p>
    <w:p w14:paraId="01197ADC" w14:textId="77777777" w:rsidR="00BC05FF" w:rsidRPr="00D77F10" w:rsidRDefault="00BC05FF" w:rsidP="007C4929">
      <w:pPr>
        <w:pStyle w:val="Zkladntext"/>
        <w:rPr>
          <w:szCs w:val="24"/>
        </w:rPr>
      </w:pPr>
    </w:p>
    <w:p w14:paraId="4735CAF5" w14:textId="1416541C" w:rsidR="007C4929" w:rsidRPr="00D77F10" w:rsidRDefault="003E101E" w:rsidP="007C4929">
      <w:pPr>
        <w:pStyle w:val="Nadpis1"/>
        <w:rPr>
          <w:szCs w:val="24"/>
        </w:rPr>
      </w:pPr>
      <w:r w:rsidRPr="00D77F10">
        <w:rPr>
          <w:szCs w:val="24"/>
        </w:rPr>
        <w:t>V Praze dne</w:t>
      </w:r>
      <w:r w:rsidR="00F30E79" w:rsidRPr="00D77F10">
        <w:rPr>
          <w:szCs w:val="24"/>
        </w:rPr>
        <w:t>:</w:t>
      </w:r>
      <w:r w:rsidRPr="00D77F10">
        <w:rPr>
          <w:szCs w:val="24"/>
        </w:rPr>
        <w:t xml:space="preserve"> </w:t>
      </w:r>
    </w:p>
    <w:p w14:paraId="0CDA56C9" w14:textId="678CC2D5" w:rsidR="008A7369" w:rsidRDefault="008A7369" w:rsidP="00B95E02">
      <w:pPr>
        <w:pStyle w:val="Zhlav"/>
        <w:tabs>
          <w:tab w:val="center" w:pos="0"/>
          <w:tab w:val="left" w:pos="4536"/>
          <w:tab w:val="center" w:pos="7655"/>
        </w:tabs>
        <w:spacing w:after="120"/>
        <w:jc w:val="both"/>
        <w:rPr>
          <w:sz w:val="24"/>
          <w:szCs w:val="24"/>
        </w:rPr>
      </w:pPr>
      <w:r w:rsidRPr="00F6540E">
        <w:rPr>
          <w:sz w:val="24"/>
          <w:szCs w:val="24"/>
        </w:rPr>
        <w:t xml:space="preserve">objednatel </w:t>
      </w:r>
      <w:r w:rsidRPr="00F6540E">
        <w:rPr>
          <w:sz w:val="24"/>
          <w:szCs w:val="24"/>
        </w:rPr>
        <w:tab/>
      </w:r>
      <w:r w:rsidR="00F63899">
        <w:rPr>
          <w:sz w:val="24"/>
          <w:szCs w:val="24"/>
        </w:rPr>
        <w:t>z</w:t>
      </w:r>
      <w:r w:rsidRPr="00F6540E">
        <w:rPr>
          <w:sz w:val="24"/>
          <w:szCs w:val="24"/>
        </w:rPr>
        <w:t>hotovitel</w:t>
      </w:r>
    </w:p>
    <w:p w14:paraId="73C6481F" w14:textId="77777777" w:rsidR="00BC05FF" w:rsidRDefault="00BC05FF" w:rsidP="0082197A">
      <w:pPr>
        <w:rPr>
          <w:sz w:val="24"/>
          <w:szCs w:val="24"/>
        </w:rPr>
      </w:pPr>
    </w:p>
    <w:p w14:paraId="466790AA" w14:textId="18C9CB25" w:rsidR="00B25D78" w:rsidRDefault="00B25D78" w:rsidP="0082197A">
      <w:pPr>
        <w:rPr>
          <w:sz w:val="24"/>
          <w:szCs w:val="24"/>
        </w:rPr>
      </w:pPr>
    </w:p>
    <w:p w14:paraId="0D39E7B3" w14:textId="77777777" w:rsidR="00BC05FF" w:rsidRDefault="00BC05FF" w:rsidP="0082197A">
      <w:pPr>
        <w:rPr>
          <w:sz w:val="24"/>
          <w:szCs w:val="24"/>
        </w:rPr>
      </w:pPr>
    </w:p>
    <w:p w14:paraId="121539F3" w14:textId="0AB69DBF" w:rsidR="00552113" w:rsidRPr="00F6540E" w:rsidRDefault="00552113" w:rsidP="00B95E02">
      <w:pPr>
        <w:pStyle w:val="Zhlav"/>
        <w:tabs>
          <w:tab w:val="center" w:pos="0"/>
          <w:tab w:val="left" w:pos="4536"/>
          <w:tab w:val="center" w:pos="7655"/>
        </w:tabs>
        <w:spacing w:after="120"/>
        <w:jc w:val="both"/>
        <w:rPr>
          <w:sz w:val="24"/>
          <w:szCs w:val="24"/>
        </w:rPr>
      </w:pPr>
      <w:r w:rsidRPr="00F6540E">
        <w:rPr>
          <w:sz w:val="24"/>
          <w:szCs w:val="24"/>
        </w:rPr>
        <w:t>….……………….………………..</w:t>
      </w:r>
      <w:r w:rsidRPr="00F6540E">
        <w:rPr>
          <w:sz w:val="24"/>
          <w:szCs w:val="24"/>
        </w:rPr>
        <w:tab/>
        <w:t>………………………………….</w:t>
      </w:r>
    </w:p>
    <w:p w14:paraId="32C65C58" w14:textId="79340420" w:rsidR="008A7369" w:rsidRPr="00C4176E" w:rsidRDefault="008A7369" w:rsidP="00B95E02">
      <w:pPr>
        <w:tabs>
          <w:tab w:val="center" w:pos="0"/>
          <w:tab w:val="left" w:pos="4536"/>
        </w:tabs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  <w:r w:rsidR="00BD527C">
        <w:rPr>
          <w:b/>
          <w:sz w:val="24"/>
          <w:szCs w:val="24"/>
        </w:rPr>
        <w:tab/>
        <w:t>PUDIS a.s.</w:t>
      </w:r>
    </w:p>
    <w:p w14:paraId="6401EABB" w14:textId="16B207F2" w:rsidR="00931CA7" w:rsidRDefault="00BD527C" w:rsidP="00B95E02">
      <w:pPr>
        <w:pStyle w:val="Zkladntext"/>
        <w:tabs>
          <w:tab w:val="center" w:pos="0"/>
          <w:tab w:val="left" w:pos="4536"/>
        </w:tabs>
        <w:rPr>
          <w:szCs w:val="24"/>
        </w:rPr>
      </w:pPr>
      <w:r>
        <w:rPr>
          <w:szCs w:val="24"/>
        </w:rPr>
        <w:t xml:space="preserve">Ing. Michal Biskup </w:t>
      </w:r>
      <w:r w:rsidR="00B95E02">
        <w:rPr>
          <w:szCs w:val="24"/>
        </w:rPr>
        <w:t>–</w:t>
      </w:r>
      <w:r>
        <w:rPr>
          <w:szCs w:val="24"/>
        </w:rPr>
        <w:t xml:space="preserve"> starosta</w:t>
      </w:r>
      <w:r w:rsidR="00F63899">
        <w:rPr>
          <w:szCs w:val="24"/>
        </w:rPr>
        <w:tab/>
      </w:r>
      <w:r w:rsidR="00B95E02">
        <w:rPr>
          <w:szCs w:val="24"/>
        </w:rPr>
        <w:t>I</w:t>
      </w:r>
      <w:r w:rsidR="00F63899">
        <w:rPr>
          <w:szCs w:val="24"/>
        </w:rPr>
        <w:t>ng. Martin Höfler,</w:t>
      </w:r>
      <w:r w:rsidR="00B45B3D">
        <w:rPr>
          <w:szCs w:val="24"/>
        </w:rPr>
        <w:t xml:space="preserve"> </w:t>
      </w:r>
      <w:r w:rsidR="00F63899">
        <w:rPr>
          <w:szCs w:val="24"/>
        </w:rPr>
        <w:t>předseda představenstva</w:t>
      </w:r>
    </w:p>
    <w:p w14:paraId="4BCAA715" w14:textId="6DBB8428" w:rsidR="00F63899" w:rsidRPr="00D77F10" w:rsidRDefault="00F63899" w:rsidP="00B95E02">
      <w:pPr>
        <w:pStyle w:val="Zkladntext"/>
        <w:tabs>
          <w:tab w:val="center" w:pos="0"/>
          <w:tab w:val="left" w:pos="4536"/>
        </w:tabs>
        <w:rPr>
          <w:szCs w:val="24"/>
        </w:rPr>
      </w:pPr>
      <w:r>
        <w:rPr>
          <w:szCs w:val="24"/>
        </w:rPr>
        <w:tab/>
        <w:t>Ing. Lukáš Ježek, člen představenstva</w:t>
      </w:r>
    </w:p>
    <w:sectPr w:rsidR="00F63899" w:rsidRPr="00D77F10" w:rsidSect="00BC05FF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1669" w14:textId="77777777" w:rsidR="00E46F19" w:rsidRDefault="00E46F19">
      <w:r>
        <w:separator/>
      </w:r>
    </w:p>
  </w:endnote>
  <w:endnote w:type="continuationSeparator" w:id="0">
    <w:p w14:paraId="749F7263" w14:textId="77777777" w:rsidR="00E46F19" w:rsidRDefault="00E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3C46" w14:textId="77777777" w:rsidR="00167611" w:rsidRDefault="0016761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5A52D50" w14:textId="77777777" w:rsidR="00167611" w:rsidRDefault="0016761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9C66" w14:textId="0F1C761E" w:rsidR="00167611" w:rsidRPr="00894C0B" w:rsidRDefault="00167611" w:rsidP="00CC38BA">
    <w:pPr>
      <w:pStyle w:val="Zpat"/>
      <w:rPr>
        <w:rStyle w:val="slostrnky"/>
        <w:rFonts w:ascii="Arial" w:hAnsi="Arial" w:cs="Arial"/>
        <w:i/>
      </w:rPr>
    </w:pPr>
    <w:r w:rsidRPr="007D76C7">
      <w:rPr>
        <w:rStyle w:val="slostrnky"/>
        <w:rFonts w:ascii="Arial" w:hAnsi="Arial" w:cs="Arial"/>
        <w:i/>
      </w:rPr>
      <w:t>Str.</w:t>
    </w:r>
    <w:r w:rsidRPr="007D76C7">
      <w:rPr>
        <w:rStyle w:val="slostrnky"/>
        <w:rFonts w:ascii="Arial" w:hAnsi="Arial" w:cs="Arial"/>
        <w:i/>
      </w:rPr>
      <w:fldChar w:fldCharType="begin"/>
    </w:r>
    <w:r w:rsidRPr="007D76C7">
      <w:rPr>
        <w:rStyle w:val="slostrnky"/>
        <w:rFonts w:ascii="Arial" w:hAnsi="Arial" w:cs="Arial"/>
        <w:i/>
      </w:rPr>
      <w:instrText xml:space="preserve"> PAGE </w:instrText>
    </w:r>
    <w:r w:rsidRPr="007D76C7">
      <w:rPr>
        <w:rStyle w:val="slostrnky"/>
        <w:rFonts w:ascii="Arial" w:hAnsi="Arial" w:cs="Arial"/>
        <w:i/>
      </w:rPr>
      <w:fldChar w:fldCharType="separate"/>
    </w:r>
    <w:r w:rsidR="00EF38E9">
      <w:rPr>
        <w:rStyle w:val="slostrnky"/>
        <w:rFonts w:ascii="Arial" w:hAnsi="Arial" w:cs="Arial"/>
        <w:i/>
        <w:noProof/>
      </w:rPr>
      <w:t>1</w:t>
    </w:r>
    <w:r w:rsidRPr="007D76C7">
      <w:rPr>
        <w:rStyle w:val="slostrnky"/>
        <w:rFonts w:ascii="Arial" w:hAnsi="Arial" w:cs="Arial"/>
        <w:i/>
      </w:rPr>
      <w:fldChar w:fldCharType="end"/>
    </w:r>
    <w:r w:rsidRPr="007D76C7">
      <w:rPr>
        <w:rStyle w:val="slostrnky"/>
        <w:rFonts w:ascii="Arial" w:hAnsi="Arial" w:cs="Arial"/>
        <w:i/>
      </w:rPr>
      <w:t>/</w:t>
    </w:r>
    <w:r w:rsidRPr="0036016B">
      <w:rPr>
        <w:rStyle w:val="slostrnky"/>
        <w:rFonts w:ascii="Arial" w:hAnsi="Arial" w:cs="Arial"/>
        <w:i/>
      </w:rPr>
      <w:fldChar w:fldCharType="begin"/>
    </w:r>
    <w:r w:rsidRPr="0036016B">
      <w:rPr>
        <w:rStyle w:val="slostrnky"/>
        <w:rFonts w:ascii="Arial" w:hAnsi="Arial" w:cs="Arial"/>
        <w:i/>
      </w:rPr>
      <w:instrText xml:space="preserve"> NUMPAGES </w:instrText>
    </w:r>
    <w:r w:rsidRPr="0036016B">
      <w:rPr>
        <w:rStyle w:val="slostrnky"/>
        <w:rFonts w:ascii="Arial" w:hAnsi="Arial" w:cs="Arial"/>
        <w:i/>
      </w:rPr>
      <w:fldChar w:fldCharType="separate"/>
    </w:r>
    <w:r w:rsidR="00EF38E9">
      <w:rPr>
        <w:rStyle w:val="slostrnky"/>
        <w:rFonts w:ascii="Arial" w:hAnsi="Arial" w:cs="Arial"/>
        <w:i/>
        <w:noProof/>
      </w:rPr>
      <w:t>7</w:t>
    </w:r>
    <w:r w:rsidRPr="0036016B">
      <w:rPr>
        <w:rStyle w:val="slostrnky"/>
        <w:rFonts w:ascii="Arial" w:hAnsi="Arial" w:cs="Arial"/>
        <w:i/>
      </w:rPr>
      <w:fldChar w:fldCharType="end"/>
    </w:r>
    <w:r w:rsidRPr="0036016B">
      <w:rPr>
        <w:rStyle w:val="slostrnky"/>
        <w:rFonts w:ascii="Arial" w:hAnsi="Arial" w:cs="Arial"/>
        <w:i/>
      </w:rPr>
      <w:t xml:space="preserve">                                                         </w:t>
    </w:r>
    <w:r w:rsidR="002E437D">
      <w:rPr>
        <w:rStyle w:val="slostrnky"/>
        <w:rFonts w:ascii="Arial" w:hAnsi="Arial" w:cs="Arial"/>
        <w:i/>
      </w:rPr>
      <w:t xml:space="preserve">Dodatek č. 1 k </w:t>
    </w:r>
    <w:proofErr w:type="spellStart"/>
    <w:r w:rsidR="00243EE5">
      <w:rPr>
        <w:rStyle w:val="slostrnky"/>
        <w:rFonts w:ascii="Arial" w:hAnsi="Arial" w:cs="Arial"/>
        <w:i/>
      </w:rPr>
      <w:t>SoD</w:t>
    </w:r>
    <w:proofErr w:type="spellEnd"/>
    <w:r w:rsidR="00243EE5">
      <w:rPr>
        <w:rStyle w:val="slostrnky"/>
        <w:rFonts w:ascii="Arial" w:hAnsi="Arial" w:cs="Arial"/>
        <w:i/>
      </w:rPr>
      <w:t xml:space="preserve"> – Cyklostezka A50/A0 Horní Počernice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00B9" w14:textId="77777777" w:rsidR="00E46F19" w:rsidRDefault="00E46F19">
      <w:r>
        <w:separator/>
      </w:r>
    </w:p>
  </w:footnote>
  <w:footnote w:type="continuationSeparator" w:id="0">
    <w:p w14:paraId="486FF371" w14:textId="77777777" w:rsidR="00E46F19" w:rsidRDefault="00E4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C92"/>
    <w:multiLevelType w:val="hybridMultilevel"/>
    <w:tmpl w:val="BCBE580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F5760"/>
    <w:multiLevelType w:val="hybridMultilevel"/>
    <w:tmpl w:val="4A86722E"/>
    <w:lvl w:ilvl="0" w:tplc="12245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84208"/>
    <w:multiLevelType w:val="hybridMultilevel"/>
    <w:tmpl w:val="53EE2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4304"/>
    <w:multiLevelType w:val="hybridMultilevel"/>
    <w:tmpl w:val="A80C815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5B526C"/>
    <w:multiLevelType w:val="hybridMultilevel"/>
    <w:tmpl w:val="34C27AF8"/>
    <w:lvl w:ilvl="0" w:tplc="E4BCA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1F0F"/>
    <w:multiLevelType w:val="hybridMultilevel"/>
    <w:tmpl w:val="E7902856"/>
    <w:lvl w:ilvl="0" w:tplc="8A7E8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7B7C"/>
    <w:multiLevelType w:val="hybridMultilevel"/>
    <w:tmpl w:val="5BDEC0DC"/>
    <w:lvl w:ilvl="0" w:tplc="B8B46E1A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590494E"/>
    <w:multiLevelType w:val="hybridMultilevel"/>
    <w:tmpl w:val="56B83B84"/>
    <w:lvl w:ilvl="0" w:tplc="611A7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DD6"/>
    <w:multiLevelType w:val="hybridMultilevel"/>
    <w:tmpl w:val="C7EAD6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996D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2" w:hanging="794"/>
      </w:pPr>
      <w:rPr>
        <w:rFonts w:ascii="Times New Roman" w:hAnsi="Times New Roman"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F9A751D"/>
    <w:multiLevelType w:val="singleLevel"/>
    <w:tmpl w:val="33F4A56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1" w15:restartNumberingAfterBreak="0">
    <w:nsid w:val="32C456F7"/>
    <w:multiLevelType w:val="hybridMultilevel"/>
    <w:tmpl w:val="3AE01FE6"/>
    <w:lvl w:ilvl="0" w:tplc="A0E2ABE0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0F97"/>
    <w:multiLevelType w:val="hybridMultilevel"/>
    <w:tmpl w:val="5BDEC0DC"/>
    <w:lvl w:ilvl="0" w:tplc="FFFFFFFF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AD071D9"/>
    <w:multiLevelType w:val="multilevel"/>
    <w:tmpl w:val="A69A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C136D8A"/>
    <w:multiLevelType w:val="hybridMultilevel"/>
    <w:tmpl w:val="5694FEDC"/>
    <w:lvl w:ilvl="0" w:tplc="DE4E0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D56990"/>
    <w:multiLevelType w:val="hybridMultilevel"/>
    <w:tmpl w:val="F95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FC9A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C33FAF"/>
    <w:multiLevelType w:val="singleLevel"/>
    <w:tmpl w:val="CBFCFF4C"/>
    <w:lvl w:ilvl="0">
      <w:start w:val="1"/>
      <w:numFmt w:val="upperLetter"/>
      <w:pStyle w:val="titre4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4A864929"/>
    <w:multiLevelType w:val="hybridMultilevel"/>
    <w:tmpl w:val="9BB8517C"/>
    <w:lvl w:ilvl="0" w:tplc="119E1E4C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1B160F"/>
    <w:multiLevelType w:val="hybridMultilevel"/>
    <w:tmpl w:val="1D7C6190"/>
    <w:lvl w:ilvl="0" w:tplc="61183B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70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EF1EDC"/>
    <w:multiLevelType w:val="hybridMultilevel"/>
    <w:tmpl w:val="E2488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63865CFF"/>
    <w:multiLevelType w:val="hybridMultilevel"/>
    <w:tmpl w:val="0D34ED80"/>
    <w:lvl w:ilvl="0" w:tplc="CB029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75D52"/>
    <w:multiLevelType w:val="hybridMultilevel"/>
    <w:tmpl w:val="CC3C9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70F4AB5"/>
    <w:multiLevelType w:val="hybridMultilevel"/>
    <w:tmpl w:val="9BB8517C"/>
    <w:lvl w:ilvl="0" w:tplc="FFFFFFFF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68108009">
    <w:abstractNumId w:val="26"/>
  </w:num>
  <w:num w:numId="2" w16cid:durableId="1522085805">
    <w:abstractNumId w:val="13"/>
  </w:num>
  <w:num w:numId="3" w16cid:durableId="2053268268">
    <w:abstractNumId w:val="23"/>
  </w:num>
  <w:num w:numId="4" w16cid:durableId="6644342">
    <w:abstractNumId w:val="21"/>
  </w:num>
  <w:num w:numId="5" w16cid:durableId="582177592">
    <w:abstractNumId w:val="20"/>
  </w:num>
  <w:num w:numId="6" w16cid:durableId="1369254578">
    <w:abstractNumId w:val="5"/>
  </w:num>
  <w:num w:numId="7" w16cid:durableId="479925872">
    <w:abstractNumId w:val="16"/>
  </w:num>
  <w:num w:numId="8" w16cid:durableId="1360081784">
    <w:abstractNumId w:val="8"/>
  </w:num>
  <w:num w:numId="9" w16cid:durableId="149950167">
    <w:abstractNumId w:val="17"/>
  </w:num>
  <w:num w:numId="10" w16cid:durableId="692918285">
    <w:abstractNumId w:val="15"/>
  </w:num>
  <w:num w:numId="11" w16cid:durableId="2106263465">
    <w:abstractNumId w:val="10"/>
    <w:lvlOverride w:ilvl="0">
      <w:startOverride w:val="1"/>
    </w:lvlOverride>
  </w:num>
  <w:num w:numId="12" w16cid:durableId="1324166433">
    <w:abstractNumId w:val="25"/>
  </w:num>
  <w:num w:numId="13" w16cid:durableId="1221865939">
    <w:abstractNumId w:val="4"/>
  </w:num>
  <w:num w:numId="14" w16cid:durableId="1203400635">
    <w:abstractNumId w:val="9"/>
  </w:num>
  <w:num w:numId="15" w16cid:durableId="1324747558">
    <w:abstractNumId w:val="0"/>
  </w:num>
  <w:num w:numId="16" w16cid:durableId="801310290">
    <w:abstractNumId w:val="22"/>
  </w:num>
  <w:num w:numId="17" w16cid:durableId="395202152">
    <w:abstractNumId w:val="2"/>
  </w:num>
  <w:num w:numId="18" w16cid:durableId="1431464373">
    <w:abstractNumId w:val="1"/>
  </w:num>
  <w:num w:numId="19" w16cid:durableId="105585086">
    <w:abstractNumId w:val="3"/>
  </w:num>
  <w:num w:numId="20" w16cid:durableId="1966813267">
    <w:abstractNumId w:val="14"/>
  </w:num>
  <w:num w:numId="21" w16cid:durableId="609551701">
    <w:abstractNumId w:val="19"/>
  </w:num>
  <w:num w:numId="22" w16cid:durableId="1416173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9315409">
    <w:abstractNumId w:val="6"/>
  </w:num>
  <w:num w:numId="24" w16cid:durableId="442846693">
    <w:abstractNumId w:val="18"/>
  </w:num>
  <w:num w:numId="25" w16cid:durableId="1434015935">
    <w:abstractNumId w:val="27"/>
  </w:num>
  <w:num w:numId="26" w16cid:durableId="274219397">
    <w:abstractNumId w:val="11"/>
  </w:num>
  <w:num w:numId="27" w16cid:durableId="458954153">
    <w:abstractNumId w:val="7"/>
  </w:num>
  <w:num w:numId="28" w16cid:durableId="1651130607">
    <w:abstractNumId w:val="24"/>
  </w:num>
  <w:num w:numId="29" w16cid:durableId="12584382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29"/>
    <w:rsid w:val="00001084"/>
    <w:rsid w:val="00005239"/>
    <w:rsid w:val="00013CF1"/>
    <w:rsid w:val="00017A58"/>
    <w:rsid w:val="0002262C"/>
    <w:rsid w:val="00022F2A"/>
    <w:rsid w:val="0002633E"/>
    <w:rsid w:val="0002666A"/>
    <w:rsid w:val="000278E1"/>
    <w:rsid w:val="000409E9"/>
    <w:rsid w:val="000427E1"/>
    <w:rsid w:val="00043E07"/>
    <w:rsid w:val="00044E5C"/>
    <w:rsid w:val="00052A48"/>
    <w:rsid w:val="00056FCF"/>
    <w:rsid w:val="0006126D"/>
    <w:rsid w:val="000659DD"/>
    <w:rsid w:val="00066226"/>
    <w:rsid w:val="000672DA"/>
    <w:rsid w:val="00071723"/>
    <w:rsid w:val="0008068A"/>
    <w:rsid w:val="00084D0F"/>
    <w:rsid w:val="0008521E"/>
    <w:rsid w:val="000904EF"/>
    <w:rsid w:val="000946DC"/>
    <w:rsid w:val="000A6CCE"/>
    <w:rsid w:val="000B3945"/>
    <w:rsid w:val="000B3A0A"/>
    <w:rsid w:val="000B4BAF"/>
    <w:rsid w:val="000C1704"/>
    <w:rsid w:val="000C3FD6"/>
    <w:rsid w:val="000D0ADB"/>
    <w:rsid w:val="000E13D8"/>
    <w:rsid w:val="000E1EF7"/>
    <w:rsid w:val="000E6FC0"/>
    <w:rsid w:val="000E7303"/>
    <w:rsid w:val="00101D54"/>
    <w:rsid w:val="00103DA9"/>
    <w:rsid w:val="00111EB2"/>
    <w:rsid w:val="00112039"/>
    <w:rsid w:val="001133FD"/>
    <w:rsid w:val="00114A73"/>
    <w:rsid w:val="001170C5"/>
    <w:rsid w:val="00123A6E"/>
    <w:rsid w:val="001265CC"/>
    <w:rsid w:val="001278AE"/>
    <w:rsid w:val="00134976"/>
    <w:rsid w:val="001359BB"/>
    <w:rsid w:val="00143B34"/>
    <w:rsid w:val="0014558D"/>
    <w:rsid w:val="00146873"/>
    <w:rsid w:val="00150916"/>
    <w:rsid w:val="00153788"/>
    <w:rsid w:val="00157469"/>
    <w:rsid w:val="0016287D"/>
    <w:rsid w:val="00163FDF"/>
    <w:rsid w:val="00165243"/>
    <w:rsid w:val="00167611"/>
    <w:rsid w:val="00167B00"/>
    <w:rsid w:val="001755BB"/>
    <w:rsid w:val="001767FD"/>
    <w:rsid w:val="001774F0"/>
    <w:rsid w:val="00191813"/>
    <w:rsid w:val="001947DF"/>
    <w:rsid w:val="00195C19"/>
    <w:rsid w:val="001A15D2"/>
    <w:rsid w:val="001A7D60"/>
    <w:rsid w:val="001A7F59"/>
    <w:rsid w:val="001B194D"/>
    <w:rsid w:val="001B3DC8"/>
    <w:rsid w:val="001B65AB"/>
    <w:rsid w:val="001C101B"/>
    <w:rsid w:val="001E16F5"/>
    <w:rsid w:val="001E6CB8"/>
    <w:rsid w:val="001E6EBE"/>
    <w:rsid w:val="001F7EAD"/>
    <w:rsid w:val="00200ED4"/>
    <w:rsid w:val="00202C3D"/>
    <w:rsid w:val="002039CE"/>
    <w:rsid w:val="002108F7"/>
    <w:rsid w:val="00214B47"/>
    <w:rsid w:val="0021508E"/>
    <w:rsid w:val="00221721"/>
    <w:rsid w:val="002254F2"/>
    <w:rsid w:val="00233543"/>
    <w:rsid w:val="0023398E"/>
    <w:rsid w:val="0024002B"/>
    <w:rsid w:val="00242684"/>
    <w:rsid w:val="00243EE5"/>
    <w:rsid w:val="00244455"/>
    <w:rsid w:val="00245498"/>
    <w:rsid w:val="00247B4A"/>
    <w:rsid w:val="002513F3"/>
    <w:rsid w:val="002612A5"/>
    <w:rsid w:val="00262BA5"/>
    <w:rsid w:val="00263E4C"/>
    <w:rsid w:val="00273D92"/>
    <w:rsid w:val="00275570"/>
    <w:rsid w:val="00283F09"/>
    <w:rsid w:val="00284215"/>
    <w:rsid w:val="002865C4"/>
    <w:rsid w:val="002879A4"/>
    <w:rsid w:val="00287EAC"/>
    <w:rsid w:val="00293DA6"/>
    <w:rsid w:val="00296809"/>
    <w:rsid w:val="00297ADA"/>
    <w:rsid w:val="002A1246"/>
    <w:rsid w:val="002A21C1"/>
    <w:rsid w:val="002A2980"/>
    <w:rsid w:val="002B0D04"/>
    <w:rsid w:val="002B39ED"/>
    <w:rsid w:val="002B551D"/>
    <w:rsid w:val="002C141E"/>
    <w:rsid w:val="002C18DD"/>
    <w:rsid w:val="002C282A"/>
    <w:rsid w:val="002D00F0"/>
    <w:rsid w:val="002D039E"/>
    <w:rsid w:val="002D2B7C"/>
    <w:rsid w:val="002D42D6"/>
    <w:rsid w:val="002D5A4D"/>
    <w:rsid w:val="002D7FB1"/>
    <w:rsid w:val="002E097D"/>
    <w:rsid w:val="002E14DC"/>
    <w:rsid w:val="002E3997"/>
    <w:rsid w:val="002E437D"/>
    <w:rsid w:val="002E5210"/>
    <w:rsid w:val="002E7295"/>
    <w:rsid w:val="002F4DD5"/>
    <w:rsid w:val="00301BA1"/>
    <w:rsid w:val="003105A4"/>
    <w:rsid w:val="00316445"/>
    <w:rsid w:val="0031722C"/>
    <w:rsid w:val="00321E42"/>
    <w:rsid w:val="00323D43"/>
    <w:rsid w:val="00330194"/>
    <w:rsid w:val="00330296"/>
    <w:rsid w:val="003347A1"/>
    <w:rsid w:val="00334F6F"/>
    <w:rsid w:val="003369B9"/>
    <w:rsid w:val="00337B5A"/>
    <w:rsid w:val="00342008"/>
    <w:rsid w:val="0034299C"/>
    <w:rsid w:val="00345D85"/>
    <w:rsid w:val="003530D1"/>
    <w:rsid w:val="0036016B"/>
    <w:rsid w:val="00370C08"/>
    <w:rsid w:val="003712E6"/>
    <w:rsid w:val="003758CA"/>
    <w:rsid w:val="00383C88"/>
    <w:rsid w:val="00387DA0"/>
    <w:rsid w:val="00390D48"/>
    <w:rsid w:val="00392C2A"/>
    <w:rsid w:val="00395422"/>
    <w:rsid w:val="003964B7"/>
    <w:rsid w:val="003A2375"/>
    <w:rsid w:val="003A45C2"/>
    <w:rsid w:val="003A4929"/>
    <w:rsid w:val="003A59A0"/>
    <w:rsid w:val="003A761A"/>
    <w:rsid w:val="003B40B2"/>
    <w:rsid w:val="003B6CA8"/>
    <w:rsid w:val="003B7246"/>
    <w:rsid w:val="003C1BFA"/>
    <w:rsid w:val="003C2CB4"/>
    <w:rsid w:val="003C6BDD"/>
    <w:rsid w:val="003D2234"/>
    <w:rsid w:val="003D2646"/>
    <w:rsid w:val="003D3464"/>
    <w:rsid w:val="003E0083"/>
    <w:rsid w:val="003E101E"/>
    <w:rsid w:val="003E2C04"/>
    <w:rsid w:val="003E6160"/>
    <w:rsid w:val="003F03A6"/>
    <w:rsid w:val="003F7523"/>
    <w:rsid w:val="003F7B4B"/>
    <w:rsid w:val="0041307E"/>
    <w:rsid w:val="00416C7F"/>
    <w:rsid w:val="00417216"/>
    <w:rsid w:val="0042108F"/>
    <w:rsid w:val="0042561D"/>
    <w:rsid w:val="00427CDC"/>
    <w:rsid w:val="00430173"/>
    <w:rsid w:val="00431308"/>
    <w:rsid w:val="004371B3"/>
    <w:rsid w:val="00437582"/>
    <w:rsid w:val="004411B1"/>
    <w:rsid w:val="004474DE"/>
    <w:rsid w:val="00450861"/>
    <w:rsid w:val="00453FC9"/>
    <w:rsid w:val="00455C0F"/>
    <w:rsid w:val="0046080B"/>
    <w:rsid w:val="00473932"/>
    <w:rsid w:val="00473DA3"/>
    <w:rsid w:val="00481B70"/>
    <w:rsid w:val="00492129"/>
    <w:rsid w:val="004A4C36"/>
    <w:rsid w:val="004A6481"/>
    <w:rsid w:val="004A7630"/>
    <w:rsid w:val="004A7F39"/>
    <w:rsid w:val="004C0E73"/>
    <w:rsid w:val="004C3249"/>
    <w:rsid w:val="004C53DA"/>
    <w:rsid w:val="004C6A08"/>
    <w:rsid w:val="004D11FF"/>
    <w:rsid w:val="004D129A"/>
    <w:rsid w:val="004D46E9"/>
    <w:rsid w:val="004D4FF2"/>
    <w:rsid w:val="004E2780"/>
    <w:rsid w:val="004E2D0C"/>
    <w:rsid w:val="004E44A9"/>
    <w:rsid w:val="004F12E0"/>
    <w:rsid w:val="004F465E"/>
    <w:rsid w:val="00502912"/>
    <w:rsid w:val="005046AD"/>
    <w:rsid w:val="00505BDB"/>
    <w:rsid w:val="00513803"/>
    <w:rsid w:val="00514D9B"/>
    <w:rsid w:val="00517C74"/>
    <w:rsid w:val="005204CA"/>
    <w:rsid w:val="00523D88"/>
    <w:rsid w:val="0052566B"/>
    <w:rsid w:val="00531595"/>
    <w:rsid w:val="00534A35"/>
    <w:rsid w:val="005406B3"/>
    <w:rsid w:val="00543145"/>
    <w:rsid w:val="005434F5"/>
    <w:rsid w:val="00550E28"/>
    <w:rsid w:val="0055139B"/>
    <w:rsid w:val="00551E20"/>
    <w:rsid w:val="00552113"/>
    <w:rsid w:val="00557111"/>
    <w:rsid w:val="00557A2E"/>
    <w:rsid w:val="00561A2F"/>
    <w:rsid w:val="005635CE"/>
    <w:rsid w:val="00563B05"/>
    <w:rsid w:val="00564470"/>
    <w:rsid w:val="00572DD8"/>
    <w:rsid w:val="00577D84"/>
    <w:rsid w:val="0058178E"/>
    <w:rsid w:val="005831F1"/>
    <w:rsid w:val="00586F01"/>
    <w:rsid w:val="005A0051"/>
    <w:rsid w:val="005A092A"/>
    <w:rsid w:val="005A4391"/>
    <w:rsid w:val="005B1695"/>
    <w:rsid w:val="005B2378"/>
    <w:rsid w:val="005B2A39"/>
    <w:rsid w:val="005B3ED3"/>
    <w:rsid w:val="005B6032"/>
    <w:rsid w:val="005C33E5"/>
    <w:rsid w:val="005C4B9E"/>
    <w:rsid w:val="005D1DDD"/>
    <w:rsid w:val="005D23D1"/>
    <w:rsid w:val="005E1AB5"/>
    <w:rsid w:val="005E4995"/>
    <w:rsid w:val="005E6E97"/>
    <w:rsid w:val="005F6209"/>
    <w:rsid w:val="00600B5D"/>
    <w:rsid w:val="00603E5C"/>
    <w:rsid w:val="00603FCA"/>
    <w:rsid w:val="00604756"/>
    <w:rsid w:val="00607159"/>
    <w:rsid w:val="006074FA"/>
    <w:rsid w:val="00611C00"/>
    <w:rsid w:val="00612856"/>
    <w:rsid w:val="00613203"/>
    <w:rsid w:val="00613F9A"/>
    <w:rsid w:val="00617A13"/>
    <w:rsid w:val="00624255"/>
    <w:rsid w:val="0062493B"/>
    <w:rsid w:val="006259ED"/>
    <w:rsid w:val="00630B84"/>
    <w:rsid w:val="00633D42"/>
    <w:rsid w:val="0063603F"/>
    <w:rsid w:val="00636C1F"/>
    <w:rsid w:val="006372A3"/>
    <w:rsid w:val="0064141B"/>
    <w:rsid w:val="006528BC"/>
    <w:rsid w:val="00653C24"/>
    <w:rsid w:val="00661A4E"/>
    <w:rsid w:val="006632DE"/>
    <w:rsid w:val="0066462E"/>
    <w:rsid w:val="00675907"/>
    <w:rsid w:val="00676852"/>
    <w:rsid w:val="00677594"/>
    <w:rsid w:val="00684A62"/>
    <w:rsid w:val="006921CB"/>
    <w:rsid w:val="00695391"/>
    <w:rsid w:val="006A136F"/>
    <w:rsid w:val="006A2232"/>
    <w:rsid w:val="006A3C9E"/>
    <w:rsid w:val="006A6BCF"/>
    <w:rsid w:val="006A756A"/>
    <w:rsid w:val="006A7AC9"/>
    <w:rsid w:val="006B0140"/>
    <w:rsid w:val="006B0456"/>
    <w:rsid w:val="006B24CA"/>
    <w:rsid w:val="006B34CC"/>
    <w:rsid w:val="006C4362"/>
    <w:rsid w:val="006C463F"/>
    <w:rsid w:val="006D11A7"/>
    <w:rsid w:val="006D4185"/>
    <w:rsid w:val="006D4E0C"/>
    <w:rsid w:val="006E248A"/>
    <w:rsid w:val="006F0B25"/>
    <w:rsid w:val="006F49E2"/>
    <w:rsid w:val="006F5CD1"/>
    <w:rsid w:val="006F636D"/>
    <w:rsid w:val="006F6EF0"/>
    <w:rsid w:val="006F70EB"/>
    <w:rsid w:val="00701980"/>
    <w:rsid w:val="00704902"/>
    <w:rsid w:val="00707BA1"/>
    <w:rsid w:val="00712C6C"/>
    <w:rsid w:val="00715331"/>
    <w:rsid w:val="007164D7"/>
    <w:rsid w:val="007206D7"/>
    <w:rsid w:val="00727109"/>
    <w:rsid w:val="00734AC0"/>
    <w:rsid w:val="007425DD"/>
    <w:rsid w:val="00745E64"/>
    <w:rsid w:val="00746D12"/>
    <w:rsid w:val="00746E42"/>
    <w:rsid w:val="00754DF2"/>
    <w:rsid w:val="007554D6"/>
    <w:rsid w:val="00760581"/>
    <w:rsid w:val="0077299B"/>
    <w:rsid w:val="007745C5"/>
    <w:rsid w:val="00774B48"/>
    <w:rsid w:val="0077597E"/>
    <w:rsid w:val="007801FA"/>
    <w:rsid w:val="007856F2"/>
    <w:rsid w:val="00791B55"/>
    <w:rsid w:val="0079454C"/>
    <w:rsid w:val="007959F3"/>
    <w:rsid w:val="00795E42"/>
    <w:rsid w:val="00797B8A"/>
    <w:rsid w:val="007A15C2"/>
    <w:rsid w:val="007A7461"/>
    <w:rsid w:val="007A74AE"/>
    <w:rsid w:val="007B2649"/>
    <w:rsid w:val="007B2AC1"/>
    <w:rsid w:val="007B4604"/>
    <w:rsid w:val="007B5AD2"/>
    <w:rsid w:val="007B706B"/>
    <w:rsid w:val="007B7F64"/>
    <w:rsid w:val="007C03C8"/>
    <w:rsid w:val="007C4929"/>
    <w:rsid w:val="007C49ED"/>
    <w:rsid w:val="007C63C3"/>
    <w:rsid w:val="007D0EB6"/>
    <w:rsid w:val="007D76C7"/>
    <w:rsid w:val="007E5707"/>
    <w:rsid w:val="007E6FCC"/>
    <w:rsid w:val="007E7835"/>
    <w:rsid w:val="007E7DE2"/>
    <w:rsid w:val="007F2440"/>
    <w:rsid w:val="007F3991"/>
    <w:rsid w:val="007F5EEB"/>
    <w:rsid w:val="00803673"/>
    <w:rsid w:val="00804EEE"/>
    <w:rsid w:val="00815C19"/>
    <w:rsid w:val="0081637F"/>
    <w:rsid w:val="00816472"/>
    <w:rsid w:val="00820F77"/>
    <w:rsid w:val="0082109A"/>
    <w:rsid w:val="0082197A"/>
    <w:rsid w:val="00826C3E"/>
    <w:rsid w:val="00827845"/>
    <w:rsid w:val="00832DB4"/>
    <w:rsid w:val="008368DC"/>
    <w:rsid w:val="00836FDA"/>
    <w:rsid w:val="008440DD"/>
    <w:rsid w:val="008443F9"/>
    <w:rsid w:val="00845FB0"/>
    <w:rsid w:val="0085671D"/>
    <w:rsid w:val="008567E5"/>
    <w:rsid w:val="00857323"/>
    <w:rsid w:val="0085743C"/>
    <w:rsid w:val="00862F8E"/>
    <w:rsid w:val="00863BFC"/>
    <w:rsid w:val="00871B67"/>
    <w:rsid w:val="00873D8B"/>
    <w:rsid w:val="00880D08"/>
    <w:rsid w:val="008818BB"/>
    <w:rsid w:val="0089023B"/>
    <w:rsid w:val="00891897"/>
    <w:rsid w:val="00894C0B"/>
    <w:rsid w:val="008A4843"/>
    <w:rsid w:val="008A7369"/>
    <w:rsid w:val="008B2616"/>
    <w:rsid w:val="008B2BE9"/>
    <w:rsid w:val="008C39BF"/>
    <w:rsid w:val="008D1B60"/>
    <w:rsid w:val="008D1EF1"/>
    <w:rsid w:val="008D264F"/>
    <w:rsid w:val="008D28A0"/>
    <w:rsid w:val="008D688E"/>
    <w:rsid w:val="008D781A"/>
    <w:rsid w:val="008E616F"/>
    <w:rsid w:val="008F2891"/>
    <w:rsid w:val="008F2E7D"/>
    <w:rsid w:val="008F397C"/>
    <w:rsid w:val="009035CB"/>
    <w:rsid w:val="009047A9"/>
    <w:rsid w:val="0090527B"/>
    <w:rsid w:val="009102C3"/>
    <w:rsid w:val="00915C21"/>
    <w:rsid w:val="00920EFB"/>
    <w:rsid w:val="0092162C"/>
    <w:rsid w:val="009246B4"/>
    <w:rsid w:val="00931CA7"/>
    <w:rsid w:val="009400D1"/>
    <w:rsid w:val="00940221"/>
    <w:rsid w:val="009531A3"/>
    <w:rsid w:val="0095449B"/>
    <w:rsid w:val="00957373"/>
    <w:rsid w:val="00962136"/>
    <w:rsid w:val="00973359"/>
    <w:rsid w:val="00977E9C"/>
    <w:rsid w:val="00984924"/>
    <w:rsid w:val="009917FE"/>
    <w:rsid w:val="009953CC"/>
    <w:rsid w:val="00995AE0"/>
    <w:rsid w:val="00995E7F"/>
    <w:rsid w:val="009A28DC"/>
    <w:rsid w:val="009A3881"/>
    <w:rsid w:val="009A3E5B"/>
    <w:rsid w:val="009B01AC"/>
    <w:rsid w:val="009B31B8"/>
    <w:rsid w:val="009B3BED"/>
    <w:rsid w:val="009B555F"/>
    <w:rsid w:val="009C328B"/>
    <w:rsid w:val="009C6396"/>
    <w:rsid w:val="009D533D"/>
    <w:rsid w:val="009E05D6"/>
    <w:rsid w:val="009E1FCF"/>
    <w:rsid w:val="009E34DF"/>
    <w:rsid w:val="009E35F5"/>
    <w:rsid w:val="009E762B"/>
    <w:rsid w:val="009F3B55"/>
    <w:rsid w:val="009F47ED"/>
    <w:rsid w:val="009F514B"/>
    <w:rsid w:val="009F5B3A"/>
    <w:rsid w:val="009F5DD6"/>
    <w:rsid w:val="00A022DA"/>
    <w:rsid w:val="00A035CB"/>
    <w:rsid w:val="00A071DD"/>
    <w:rsid w:val="00A15017"/>
    <w:rsid w:val="00A1524B"/>
    <w:rsid w:val="00A15A74"/>
    <w:rsid w:val="00A220AA"/>
    <w:rsid w:val="00A2306E"/>
    <w:rsid w:val="00A23A43"/>
    <w:rsid w:val="00A30E88"/>
    <w:rsid w:val="00A40431"/>
    <w:rsid w:val="00A4726A"/>
    <w:rsid w:val="00A47F79"/>
    <w:rsid w:val="00A523E5"/>
    <w:rsid w:val="00A5293F"/>
    <w:rsid w:val="00A53B3D"/>
    <w:rsid w:val="00A54B19"/>
    <w:rsid w:val="00A61B3E"/>
    <w:rsid w:val="00A62D5F"/>
    <w:rsid w:val="00A6356A"/>
    <w:rsid w:val="00A6376C"/>
    <w:rsid w:val="00A651BB"/>
    <w:rsid w:val="00A65FBF"/>
    <w:rsid w:val="00A673C9"/>
    <w:rsid w:val="00A70582"/>
    <w:rsid w:val="00A8214A"/>
    <w:rsid w:val="00A877C8"/>
    <w:rsid w:val="00A87F37"/>
    <w:rsid w:val="00A932A3"/>
    <w:rsid w:val="00A96213"/>
    <w:rsid w:val="00AA386B"/>
    <w:rsid w:val="00AA7CA7"/>
    <w:rsid w:val="00AB5757"/>
    <w:rsid w:val="00AB5C32"/>
    <w:rsid w:val="00AB6240"/>
    <w:rsid w:val="00AB6449"/>
    <w:rsid w:val="00AB765F"/>
    <w:rsid w:val="00AC17BE"/>
    <w:rsid w:val="00AD375E"/>
    <w:rsid w:val="00AD392C"/>
    <w:rsid w:val="00AD5882"/>
    <w:rsid w:val="00AD5952"/>
    <w:rsid w:val="00AD7BED"/>
    <w:rsid w:val="00AE0C8C"/>
    <w:rsid w:val="00AE398F"/>
    <w:rsid w:val="00AE4362"/>
    <w:rsid w:val="00AE4D9C"/>
    <w:rsid w:val="00AE7180"/>
    <w:rsid w:val="00AF1730"/>
    <w:rsid w:val="00AF2AC3"/>
    <w:rsid w:val="00B04B65"/>
    <w:rsid w:val="00B04DDF"/>
    <w:rsid w:val="00B05640"/>
    <w:rsid w:val="00B07C05"/>
    <w:rsid w:val="00B10209"/>
    <w:rsid w:val="00B134D6"/>
    <w:rsid w:val="00B157E7"/>
    <w:rsid w:val="00B250E1"/>
    <w:rsid w:val="00B25D78"/>
    <w:rsid w:val="00B2664C"/>
    <w:rsid w:val="00B32CDA"/>
    <w:rsid w:val="00B337A8"/>
    <w:rsid w:val="00B367F3"/>
    <w:rsid w:val="00B374E9"/>
    <w:rsid w:val="00B43697"/>
    <w:rsid w:val="00B45B3D"/>
    <w:rsid w:val="00B6044C"/>
    <w:rsid w:val="00B61BA6"/>
    <w:rsid w:val="00B627BC"/>
    <w:rsid w:val="00B62F37"/>
    <w:rsid w:val="00B63A7F"/>
    <w:rsid w:val="00B64057"/>
    <w:rsid w:val="00B66015"/>
    <w:rsid w:val="00B6632F"/>
    <w:rsid w:val="00B7158A"/>
    <w:rsid w:val="00B746AA"/>
    <w:rsid w:val="00B77C65"/>
    <w:rsid w:val="00B93E18"/>
    <w:rsid w:val="00B95E02"/>
    <w:rsid w:val="00B95F36"/>
    <w:rsid w:val="00B96C16"/>
    <w:rsid w:val="00BA0248"/>
    <w:rsid w:val="00BA21EB"/>
    <w:rsid w:val="00BA2987"/>
    <w:rsid w:val="00BA2E58"/>
    <w:rsid w:val="00BA36AD"/>
    <w:rsid w:val="00BA38D8"/>
    <w:rsid w:val="00BA5DFE"/>
    <w:rsid w:val="00BA60C4"/>
    <w:rsid w:val="00BA62DE"/>
    <w:rsid w:val="00BA64A9"/>
    <w:rsid w:val="00BA7F0C"/>
    <w:rsid w:val="00BB08A9"/>
    <w:rsid w:val="00BB1161"/>
    <w:rsid w:val="00BB24A8"/>
    <w:rsid w:val="00BB6990"/>
    <w:rsid w:val="00BB7B24"/>
    <w:rsid w:val="00BC05FF"/>
    <w:rsid w:val="00BC332C"/>
    <w:rsid w:val="00BC334C"/>
    <w:rsid w:val="00BD2FFE"/>
    <w:rsid w:val="00BD527C"/>
    <w:rsid w:val="00BD5707"/>
    <w:rsid w:val="00BF1099"/>
    <w:rsid w:val="00BF1EB2"/>
    <w:rsid w:val="00BF209A"/>
    <w:rsid w:val="00C02340"/>
    <w:rsid w:val="00C07744"/>
    <w:rsid w:val="00C1096B"/>
    <w:rsid w:val="00C14628"/>
    <w:rsid w:val="00C16858"/>
    <w:rsid w:val="00C21139"/>
    <w:rsid w:val="00C2120A"/>
    <w:rsid w:val="00C2184C"/>
    <w:rsid w:val="00C244F8"/>
    <w:rsid w:val="00C24B81"/>
    <w:rsid w:val="00C26149"/>
    <w:rsid w:val="00C30909"/>
    <w:rsid w:val="00C347D2"/>
    <w:rsid w:val="00C352E6"/>
    <w:rsid w:val="00C40D8F"/>
    <w:rsid w:val="00C4176E"/>
    <w:rsid w:val="00C44DD3"/>
    <w:rsid w:val="00C47EBA"/>
    <w:rsid w:val="00C53065"/>
    <w:rsid w:val="00C5696B"/>
    <w:rsid w:val="00C75A28"/>
    <w:rsid w:val="00C90EFA"/>
    <w:rsid w:val="00C92E26"/>
    <w:rsid w:val="00C94C0C"/>
    <w:rsid w:val="00C95553"/>
    <w:rsid w:val="00CA08F7"/>
    <w:rsid w:val="00CA7824"/>
    <w:rsid w:val="00CB127E"/>
    <w:rsid w:val="00CB58A1"/>
    <w:rsid w:val="00CB5F18"/>
    <w:rsid w:val="00CC00A2"/>
    <w:rsid w:val="00CC38BA"/>
    <w:rsid w:val="00CC5121"/>
    <w:rsid w:val="00CE4F8D"/>
    <w:rsid w:val="00CE75F4"/>
    <w:rsid w:val="00CF2F65"/>
    <w:rsid w:val="00CF6845"/>
    <w:rsid w:val="00CF68AC"/>
    <w:rsid w:val="00CF73A6"/>
    <w:rsid w:val="00D04AAD"/>
    <w:rsid w:val="00D0532B"/>
    <w:rsid w:val="00D07145"/>
    <w:rsid w:val="00D133F3"/>
    <w:rsid w:val="00D21977"/>
    <w:rsid w:val="00D35A73"/>
    <w:rsid w:val="00D3624A"/>
    <w:rsid w:val="00D37A70"/>
    <w:rsid w:val="00D40EFF"/>
    <w:rsid w:val="00D41333"/>
    <w:rsid w:val="00D414EF"/>
    <w:rsid w:val="00D44E19"/>
    <w:rsid w:val="00D53DB1"/>
    <w:rsid w:val="00D57317"/>
    <w:rsid w:val="00D71454"/>
    <w:rsid w:val="00D73929"/>
    <w:rsid w:val="00D73BC2"/>
    <w:rsid w:val="00D77577"/>
    <w:rsid w:val="00D77F10"/>
    <w:rsid w:val="00D811CD"/>
    <w:rsid w:val="00D82D1A"/>
    <w:rsid w:val="00D9646B"/>
    <w:rsid w:val="00DA4867"/>
    <w:rsid w:val="00DB4C4A"/>
    <w:rsid w:val="00DB56D4"/>
    <w:rsid w:val="00DB62DA"/>
    <w:rsid w:val="00DC0B5B"/>
    <w:rsid w:val="00DC28BA"/>
    <w:rsid w:val="00DC2B5D"/>
    <w:rsid w:val="00DC58AD"/>
    <w:rsid w:val="00DD3B1B"/>
    <w:rsid w:val="00DD5DD1"/>
    <w:rsid w:val="00DD6310"/>
    <w:rsid w:val="00DE08F4"/>
    <w:rsid w:val="00DE270E"/>
    <w:rsid w:val="00DE277C"/>
    <w:rsid w:val="00DE3431"/>
    <w:rsid w:val="00DE43B4"/>
    <w:rsid w:val="00DF0D86"/>
    <w:rsid w:val="00E03914"/>
    <w:rsid w:val="00E07937"/>
    <w:rsid w:val="00E134F1"/>
    <w:rsid w:val="00E13BB8"/>
    <w:rsid w:val="00E15A0E"/>
    <w:rsid w:val="00E266B7"/>
    <w:rsid w:val="00E26F99"/>
    <w:rsid w:val="00E3149E"/>
    <w:rsid w:val="00E323E8"/>
    <w:rsid w:val="00E366DE"/>
    <w:rsid w:val="00E3709B"/>
    <w:rsid w:val="00E46F19"/>
    <w:rsid w:val="00E53158"/>
    <w:rsid w:val="00E53451"/>
    <w:rsid w:val="00E57449"/>
    <w:rsid w:val="00E608C7"/>
    <w:rsid w:val="00E66125"/>
    <w:rsid w:val="00E679A1"/>
    <w:rsid w:val="00E7116C"/>
    <w:rsid w:val="00E71AEF"/>
    <w:rsid w:val="00E74B0A"/>
    <w:rsid w:val="00E75C28"/>
    <w:rsid w:val="00E84CCA"/>
    <w:rsid w:val="00E86507"/>
    <w:rsid w:val="00E92C95"/>
    <w:rsid w:val="00E95545"/>
    <w:rsid w:val="00E975ED"/>
    <w:rsid w:val="00E97C66"/>
    <w:rsid w:val="00EA653D"/>
    <w:rsid w:val="00EA79DE"/>
    <w:rsid w:val="00EB36BF"/>
    <w:rsid w:val="00EC16AB"/>
    <w:rsid w:val="00ED0F4A"/>
    <w:rsid w:val="00ED5705"/>
    <w:rsid w:val="00ED5873"/>
    <w:rsid w:val="00ED79CB"/>
    <w:rsid w:val="00EE0F36"/>
    <w:rsid w:val="00EE2B8A"/>
    <w:rsid w:val="00EE446E"/>
    <w:rsid w:val="00EE7A2C"/>
    <w:rsid w:val="00EF38E9"/>
    <w:rsid w:val="00EF7E95"/>
    <w:rsid w:val="00F170E7"/>
    <w:rsid w:val="00F3097C"/>
    <w:rsid w:val="00F30E79"/>
    <w:rsid w:val="00F327D5"/>
    <w:rsid w:val="00F32BAA"/>
    <w:rsid w:val="00F32D6A"/>
    <w:rsid w:val="00F34BA2"/>
    <w:rsid w:val="00F36593"/>
    <w:rsid w:val="00F4111A"/>
    <w:rsid w:val="00F43034"/>
    <w:rsid w:val="00F44882"/>
    <w:rsid w:val="00F47B0A"/>
    <w:rsid w:val="00F50BFD"/>
    <w:rsid w:val="00F5135E"/>
    <w:rsid w:val="00F54B16"/>
    <w:rsid w:val="00F56C44"/>
    <w:rsid w:val="00F63899"/>
    <w:rsid w:val="00F65E9A"/>
    <w:rsid w:val="00F70546"/>
    <w:rsid w:val="00F71868"/>
    <w:rsid w:val="00F7191E"/>
    <w:rsid w:val="00F86F9D"/>
    <w:rsid w:val="00F94335"/>
    <w:rsid w:val="00F94743"/>
    <w:rsid w:val="00F94B34"/>
    <w:rsid w:val="00FA318D"/>
    <w:rsid w:val="00FA65F2"/>
    <w:rsid w:val="00FA75D3"/>
    <w:rsid w:val="00FB6D80"/>
    <w:rsid w:val="00FC3A90"/>
    <w:rsid w:val="00FC3BB1"/>
    <w:rsid w:val="00FC4261"/>
    <w:rsid w:val="00FC4B6E"/>
    <w:rsid w:val="00FD0AE7"/>
    <w:rsid w:val="00FD2C30"/>
    <w:rsid w:val="00FD40E2"/>
    <w:rsid w:val="00FE0A66"/>
    <w:rsid w:val="00FE0F7D"/>
    <w:rsid w:val="00FE5481"/>
    <w:rsid w:val="00FE6B23"/>
    <w:rsid w:val="00FF4DB5"/>
    <w:rsid w:val="00FF620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11EAE"/>
  <w15:docId w15:val="{64D00DDE-98B2-48D2-8155-7FF54CB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929"/>
  </w:style>
  <w:style w:type="paragraph" w:styleId="Nadpis1">
    <w:name w:val="heading 1"/>
    <w:basedOn w:val="Normln"/>
    <w:next w:val="Normln"/>
    <w:qFormat/>
    <w:rsid w:val="007C49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C492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4929"/>
    <w:rPr>
      <w:sz w:val="24"/>
    </w:rPr>
  </w:style>
  <w:style w:type="paragraph" w:customStyle="1" w:styleId="Normal01">
    <w:name w:val="Normal 01"/>
    <w:basedOn w:val="Normln"/>
    <w:rsid w:val="007C4929"/>
    <w:pPr>
      <w:widowControl w:val="0"/>
      <w:autoSpaceDE w:val="0"/>
      <w:autoSpaceDN w:val="0"/>
    </w:pPr>
    <w:rPr>
      <w:rFonts w:ascii="Arial" w:hAnsi="Arial"/>
      <w:sz w:val="17"/>
    </w:rPr>
  </w:style>
  <w:style w:type="paragraph" w:styleId="Zkladntext3">
    <w:name w:val="Body Text 3"/>
    <w:basedOn w:val="Normln"/>
    <w:rsid w:val="007C4929"/>
    <w:pPr>
      <w:framePr w:hSpace="141" w:wrap="notBeside" w:vAnchor="text" w:hAnchor="margin" w:x="212" w:y="169"/>
      <w:tabs>
        <w:tab w:val="left" w:pos="851"/>
      </w:tabs>
      <w:jc w:val="both"/>
    </w:pPr>
    <w:rPr>
      <w:b/>
    </w:rPr>
  </w:style>
  <w:style w:type="paragraph" w:styleId="Zpat">
    <w:name w:val="footer"/>
    <w:basedOn w:val="Normln"/>
    <w:rsid w:val="007C49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4929"/>
  </w:style>
  <w:style w:type="paragraph" w:styleId="Zkladntextodsazen2">
    <w:name w:val="Body Text Indent 2"/>
    <w:basedOn w:val="Normln"/>
    <w:rsid w:val="007C4929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0D0AD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E366DE"/>
  </w:style>
  <w:style w:type="paragraph" w:styleId="Textbubliny">
    <w:name w:val="Balloon Text"/>
    <w:basedOn w:val="Normln"/>
    <w:semiHidden/>
    <w:rsid w:val="00345D8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47EBA"/>
    <w:pPr>
      <w:spacing w:after="120"/>
      <w:ind w:left="283"/>
    </w:pPr>
  </w:style>
  <w:style w:type="character" w:styleId="Odkaznakoment">
    <w:name w:val="annotation reference"/>
    <w:semiHidden/>
    <w:rsid w:val="00D40EFF"/>
    <w:rPr>
      <w:sz w:val="16"/>
      <w:szCs w:val="16"/>
    </w:rPr>
  </w:style>
  <w:style w:type="paragraph" w:styleId="Textkomente">
    <w:name w:val="annotation text"/>
    <w:basedOn w:val="Normln"/>
    <w:semiHidden/>
    <w:rsid w:val="00D40EFF"/>
  </w:style>
  <w:style w:type="paragraph" w:styleId="Pedmtkomente">
    <w:name w:val="annotation subject"/>
    <w:basedOn w:val="Textkomente"/>
    <w:next w:val="Textkomente"/>
    <w:semiHidden/>
    <w:rsid w:val="00D40EFF"/>
    <w:rPr>
      <w:b/>
      <w:bCs/>
    </w:rPr>
  </w:style>
  <w:style w:type="paragraph" w:styleId="Odstavecseseznamem">
    <w:name w:val="List Paragraph"/>
    <w:basedOn w:val="Normln"/>
    <w:uiPriority w:val="34"/>
    <w:qFormat/>
    <w:rsid w:val="00920EFB"/>
    <w:pPr>
      <w:ind w:left="708"/>
    </w:pPr>
  </w:style>
  <w:style w:type="character" w:customStyle="1" w:styleId="ZkladntextChar">
    <w:name w:val="Základní text Char"/>
    <w:link w:val="Zkladntext"/>
    <w:rsid w:val="003C6BDD"/>
    <w:rPr>
      <w:sz w:val="24"/>
    </w:rPr>
  </w:style>
  <w:style w:type="paragraph" w:styleId="Zkladntext2">
    <w:name w:val="Body Text 2"/>
    <w:basedOn w:val="Normln"/>
    <w:link w:val="Zkladntext2Char"/>
    <w:rsid w:val="007729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7299B"/>
  </w:style>
  <w:style w:type="paragraph" w:styleId="Bezmezer">
    <w:name w:val="No Spacing"/>
    <w:uiPriority w:val="1"/>
    <w:qFormat/>
    <w:rsid w:val="004C53DA"/>
  </w:style>
  <w:style w:type="paragraph" w:styleId="Revize">
    <w:name w:val="Revision"/>
    <w:hidden/>
    <w:uiPriority w:val="99"/>
    <w:semiHidden/>
    <w:rsid w:val="00066226"/>
  </w:style>
  <w:style w:type="character" w:styleId="Hypertextovodkaz">
    <w:name w:val="Hyperlink"/>
    <w:rsid w:val="004A7630"/>
    <w:rPr>
      <w:color w:val="0563C1"/>
      <w:u w:val="single"/>
    </w:rPr>
  </w:style>
  <w:style w:type="character" w:customStyle="1" w:styleId="preformatted">
    <w:name w:val="preformatted"/>
    <w:basedOn w:val="Standardnpsmoodstavce"/>
    <w:rsid w:val="004A7630"/>
  </w:style>
  <w:style w:type="character" w:customStyle="1" w:styleId="nowrap">
    <w:name w:val="nowrap"/>
    <w:basedOn w:val="Standardnpsmoodstavce"/>
    <w:rsid w:val="004A7630"/>
  </w:style>
  <w:style w:type="paragraph" w:styleId="Seznam">
    <w:name w:val="List"/>
    <w:basedOn w:val="Normln"/>
    <w:uiPriority w:val="99"/>
    <w:rsid w:val="00BB1161"/>
    <w:pPr>
      <w:widowControl w:val="0"/>
      <w:ind w:left="283" w:hanging="283"/>
      <w:jc w:val="both"/>
    </w:pPr>
    <w:rPr>
      <w:rFonts w:ascii="Arial" w:hAnsi="Arial" w:cs="Arial"/>
      <w:lang w:eastAsia="en-US"/>
    </w:rPr>
  </w:style>
  <w:style w:type="paragraph" w:styleId="Normlnweb">
    <w:name w:val="Normal (Web)"/>
    <w:basedOn w:val="Normln"/>
    <w:uiPriority w:val="99"/>
    <w:unhideWhenUsed/>
    <w:rsid w:val="005B2A39"/>
    <w:pPr>
      <w:spacing w:before="100" w:beforeAutospacing="1" w:after="100" w:afterAutospacing="1"/>
    </w:pPr>
    <w:rPr>
      <w:sz w:val="24"/>
      <w:szCs w:val="24"/>
    </w:rPr>
  </w:style>
  <w:style w:type="paragraph" w:customStyle="1" w:styleId="oddl-nadpis">
    <w:name w:val="oddíl-nadpis"/>
    <w:basedOn w:val="Normln"/>
    <w:semiHidden/>
    <w:rsid w:val="007E7835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 w:val="24"/>
      <w:lang w:eastAsia="en-US"/>
    </w:rPr>
  </w:style>
  <w:style w:type="paragraph" w:customStyle="1" w:styleId="Section">
    <w:name w:val="Section"/>
    <w:basedOn w:val="Normln"/>
    <w:semiHidden/>
    <w:rsid w:val="007E7835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lang w:eastAsia="en-US"/>
    </w:rPr>
  </w:style>
  <w:style w:type="paragraph" w:customStyle="1" w:styleId="AANadpis2">
    <w:name w:val="AA_Nadpis2"/>
    <w:basedOn w:val="Nadpis2"/>
    <w:rsid w:val="007E7835"/>
    <w:pPr>
      <w:ind w:left="1276" w:hanging="425"/>
      <w:jc w:val="both"/>
    </w:pPr>
    <w:rPr>
      <w:rFonts w:ascii="Arial" w:hAnsi="Arial"/>
      <w:caps/>
      <w:snapToGrid w:val="0"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7E7835"/>
    <w:pPr>
      <w:widowControl w:val="0"/>
      <w:jc w:val="both"/>
    </w:pPr>
    <w:rPr>
      <w:snapToGrid w:val="0"/>
      <w:sz w:val="22"/>
    </w:rPr>
  </w:style>
  <w:style w:type="paragraph" w:customStyle="1" w:styleId="Bodsmlouvy-21">
    <w:name w:val="Bod smlouvy - 2.1"/>
    <w:rsid w:val="007E7835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7E7835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7E783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E7835"/>
    <w:pPr>
      <w:spacing w:before="600"/>
    </w:pPr>
    <w:rPr>
      <w:bCs/>
    </w:rPr>
  </w:style>
  <w:style w:type="paragraph" w:customStyle="1" w:styleId="titre4">
    <w:name w:val="titre4"/>
    <w:basedOn w:val="Normln"/>
    <w:rsid w:val="007E7835"/>
    <w:pPr>
      <w:widowControl w:val="0"/>
      <w:numPr>
        <w:numId w:val="9"/>
      </w:numPr>
      <w:suppressAutoHyphens/>
      <w:jc w:val="both"/>
    </w:pPr>
    <w:rPr>
      <w:rFonts w:eastAsia="Arial Unicode MS" w:cs="Mangal"/>
      <w:kern w:val="1"/>
      <w:sz w:val="22"/>
      <w:szCs w:val="22"/>
      <w:lang w:eastAsia="hi-IN" w:bidi="hi-IN"/>
    </w:rPr>
  </w:style>
  <w:style w:type="paragraph" w:styleId="Zkladntextodsazen3">
    <w:name w:val="Body Text Indent 3"/>
    <w:basedOn w:val="Normln"/>
    <w:link w:val="Zkladntextodsazen3Char"/>
    <w:rsid w:val="007E7835"/>
    <w:pPr>
      <w:spacing w:after="120"/>
      <w:ind w:left="283"/>
    </w:pPr>
    <w:rPr>
      <w:snapToGrid w:val="0"/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7835"/>
    <w:rPr>
      <w:snapToGrid w:val="0"/>
      <w:sz w:val="16"/>
      <w:szCs w:val="16"/>
      <w:lang w:val="fr-FR" w:eastAsia="en-US"/>
    </w:rPr>
  </w:style>
  <w:style w:type="character" w:customStyle="1" w:styleId="ZhlavChar">
    <w:name w:val="Záhlaví Char"/>
    <w:link w:val="Zhlav"/>
    <w:uiPriority w:val="99"/>
    <w:rsid w:val="00552113"/>
  </w:style>
  <w:style w:type="paragraph" w:customStyle="1" w:styleId="Tlotextu">
    <w:name w:val="Tělo textu"/>
    <w:basedOn w:val="Normln"/>
    <w:rsid w:val="004C3249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9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edlacek@pud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A80F-273C-4C78-862B-15F88D38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FINEP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Černý</dc:creator>
  <cp:lastModifiedBy>Monika Nová</cp:lastModifiedBy>
  <cp:revision>2</cp:revision>
  <cp:lastPrinted>2024-10-14T11:47:00Z</cp:lastPrinted>
  <dcterms:created xsi:type="dcterms:W3CDTF">2024-10-21T17:06:00Z</dcterms:created>
  <dcterms:modified xsi:type="dcterms:W3CDTF">2024-10-21T17:06:00Z</dcterms:modified>
</cp:coreProperties>
</file>