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30AA7" w14:textId="47929301" w:rsidR="00AB2E44" w:rsidRDefault="00AB2E4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5B858257" w14:textId="6E19F453" w:rsidR="00AB2E44" w:rsidRPr="00A5198B" w:rsidRDefault="00AB2E44" w:rsidP="00AB2E44">
      <w:pPr>
        <w:rPr>
          <w:rFonts w:asciiTheme="majorHAnsi" w:hAnsiTheme="majorHAnsi" w:cstheme="majorHAnsi"/>
          <w:b/>
          <w:sz w:val="22"/>
          <w:szCs w:val="22"/>
        </w:rPr>
      </w:pPr>
      <w:r w:rsidRPr="00A5198B">
        <w:rPr>
          <w:rFonts w:asciiTheme="majorHAnsi" w:hAnsiTheme="majorHAnsi" w:cstheme="majorHAnsi"/>
          <w:b/>
          <w:sz w:val="22"/>
          <w:szCs w:val="22"/>
        </w:rPr>
        <w:t>paní Lea Raisová</w:t>
      </w:r>
    </w:p>
    <w:p w14:paraId="2BE6204B" w14:textId="64D3FAE0" w:rsidR="00AB2E44" w:rsidRPr="00A5198B" w:rsidRDefault="00F53B52" w:rsidP="00AB2E44">
      <w:pPr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a</w:t>
      </w:r>
      <w:r w:rsidR="00AB2E44" w:rsidRPr="00A5198B">
        <w:rPr>
          <w:rFonts w:asciiTheme="majorHAnsi" w:hAnsiTheme="majorHAnsi" w:cstheme="majorHAnsi"/>
          <w:sz w:val="22"/>
          <w:szCs w:val="22"/>
        </w:rPr>
        <w:t>dresa trvalého bydliště: Sosnová 11, 637 00 Brno</w:t>
      </w:r>
    </w:p>
    <w:p w14:paraId="3671AB2C" w14:textId="36E775C3" w:rsidR="00AB2E44" w:rsidRPr="00A5198B" w:rsidRDefault="00AB2E44" w:rsidP="00AB2E44">
      <w:pPr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 xml:space="preserve">e-mail: </w:t>
      </w:r>
      <w:hyperlink r:id="rId8" w:history="1">
        <w:r w:rsidR="0037754F">
          <w:rPr>
            <w:rStyle w:val="Hypertextovodkaz"/>
            <w:rFonts w:asciiTheme="majorHAnsi" w:hAnsiTheme="majorHAnsi" w:cstheme="majorHAnsi"/>
            <w:sz w:val="22"/>
            <w:szCs w:val="22"/>
          </w:rPr>
          <w:t>xxxxxxxxxxxxxxxx</w:t>
        </w:r>
      </w:hyperlink>
      <w:r w:rsidRPr="00A5198B">
        <w:rPr>
          <w:rFonts w:asciiTheme="majorHAnsi" w:hAnsiTheme="majorHAnsi" w:cstheme="majorHAnsi"/>
          <w:sz w:val="22"/>
          <w:szCs w:val="22"/>
        </w:rPr>
        <w:t xml:space="preserve"> tel.: </w:t>
      </w:r>
      <w:r w:rsidR="0037754F">
        <w:rPr>
          <w:rFonts w:asciiTheme="majorHAnsi" w:hAnsiTheme="majorHAnsi" w:cstheme="majorHAnsi"/>
          <w:sz w:val="22"/>
          <w:szCs w:val="22"/>
        </w:rPr>
        <w:t>xxxxxxx</w:t>
      </w:r>
    </w:p>
    <w:p w14:paraId="41C08D3A" w14:textId="77777777" w:rsidR="00AB2E44" w:rsidRPr="00A5198B" w:rsidRDefault="00AB2E44" w:rsidP="00AB2E44">
      <w:pPr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IČ: 64290697 DIČ: CZ5552112456</w:t>
      </w:r>
    </w:p>
    <w:p w14:paraId="12F6C689" w14:textId="51437124" w:rsidR="00AB2E44" w:rsidRPr="00A5198B" w:rsidRDefault="00AB2E44" w:rsidP="00AB2E44">
      <w:pPr>
        <w:tabs>
          <w:tab w:val="left" w:pos="0"/>
        </w:tabs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(dále jen „půjčitel“)</w:t>
      </w:r>
    </w:p>
    <w:p w14:paraId="2358592E" w14:textId="77777777" w:rsidR="000754DB" w:rsidRPr="00A5198B" w:rsidRDefault="000754DB" w:rsidP="00AB2E44">
      <w:pPr>
        <w:tabs>
          <w:tab w:val="left" w:pos="0"/>
        </w:tabs>
        <w:rPr>
          <w:rFonts w:asciiTheme="majorHAnsi" w:hAnsiTheme="majorHAnsi" w:cstheme="majorHAnsi"/>
          <w:sz w:val="22"/>
          <w:szCs w:val="22"/>
        </w:rPr>
      </w:pPr>
    </w:p>
    <w:p w14:paraId="202B2ECB" w14:textId="2B913D89" w:rsidR="00AB2E44" w:rsidRPr="00A5198B" w:rsidRDefault="000754DB" w:rsidP="00AB2E44">
      <w:pPr>
        <w:tabs>
          <w:tab w:val="left" w:pos="2340"/>
        </w:tabs>
        <w:rPr>
          <w:rFonts w:asciiTheme="majorHAnsi" w:hAnsiTheme="majorHAnsi" w:cstheme="majorHAnsi"/>
          <w:b/>
          <w:sz w:val="22"/>
          <w:szCs w:val="22"/>
        </w:rPr>
      </w:pPr>
      <w:r w:rsidRPr="00A5198B">
        <w:rPr>
          <w:rFonts w:asciiTheme="majorHAnsi" w:hAnsiTheme="majorHAnsi" w:cstheme="majorHAnsi"/>
          <w:b/>
          <w:sz w:val="22"/>
          <w:szCs w:val="22"/>
        </w:rPr>
        <w:t>a</w:t>
      </w:r>
    </w:p>
    <w:p w14:paraId="4038DE09" w14:textId="77777777" w:rsidR="000754DB" w:rsidRPr="00A5198B" w:rsidRDefault="000754DB" w:rsidP="00AB2E44">
      <w:pPr>
        <w:tabs>
          <w:tab w:val="left" w:pos="2340"/>
        </w:tabs>
        <w:rPr>
          <w:rFonts w:asciiTheme="majorHAnsi" w:hAnsiTheme="majorHAnsi" w:cstheme="majorHAnsi"/>
          <w:b/>
          <w:sz w:val="22"/>
          <w:szCs w:val="22"/>
        </w:rPr>
      </w:pPr>
    </w:p>
    <w:p w14:paraId="33AEDDFD" w14:textId="77777777" w:rsidR="00AB2E44" w:rsidRPr="00A5198B" w:rsidRDefault="00AB2E44" w:rsidP="00AB2E4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5198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Národní památkový ústav,</w:t>
      </w:r>
      <w:r w:rsidRPr="00A5198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státní příspěvková organizace</w:t>
      </w:r>
    </w:p>
    <w:p w14:paraId="56870E3F" w14:textId="77777777" w:rsidR="00AB2E44" w:rsidRPr="00A5198B" w:rsidRDefault="00AB2E44" w:rsidP="00AB2E4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5198B">
        <w:rPr>
          <w:rFonts w:asciiTheme="majorHAnsi" w:eastAsia="Calibri" w:hAnsiTheme="majorHAnsi" w:cstheme="majorHAnsi"/>
          <w:color w:val="000000"/>
          <w:sz w:val="22"/>
          <w:szCs w:val="22"/>
        </w:rPr>
        <w:t>IČO: 75032333, DIČ: CZ75032333,</w:t>
      </w:r>
    </w:p>
    <w:p w14:paraId="163A70D7" w14:textId="77777777" w:rsidR="00AB2E44" w:rsidRPr="00A5198B" w:rsidRDefault="00AB2E44" w:rsidP="00AB2E4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5198B">
        <w:rPr>
          <w:rFonts w:asciiTheme="majorHAnsi" w:eastAsia="Calibri" w:hAnsiTheme="majorHAnsi" w:cstheme="majorHAnsi"/>
          <w:color w:val="000000"/>
          <w:sz w:val="22"/>
          <w:szCs w:val="22"/>
        </w:rPr>
        <w:t>se sídlem: Valdštejnské nám. 162/3, PSČ 118 01 Praha 1 – Malá Strana,</w:t>
      </w:r>
    </w:p>
    <w:p w14:paraId="5B079570" w14:textId="77777777" w:rsidR="00AB2E44" w:rsidRPr="00A5198B" w:rsidRDefault="00AB2E44" w:rsidP="00AB2E4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5198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zastoupen Ing. Petrem Šubíkem, ředitelem Územní památkové správy v Kroměříži </w:t>
      </w:r>
    </w:p>
    <w:p w14:paraId="4CFCBF68" w14:textId="77777777" w:rsidR="00AB2E44" w:rsidRPr="00A5198B" w:rsidRDefault="00AB2E44" w:rsidP="00AB2E4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5198B">
        <w:rPr>
          <w:rFonts w:asciiTheme="majorHAnsi" w:eastAsia="Calibri" w:hAnsiTheme="majorHAnsi" w:cstheme="majorHAnsi"/>
          <w:color w:val="000000"/>
          <w:sz w:val="22"/>
          <w:szCs w:val="22"/>
        </w:rPr>
        <w:t>Doručovací adresa: Sněmovní nám. 1, 767 01 Kroměříž</w:t>
      </w:r>
    </w:p>
    <w:p w14:paraId="1747CAD5" w14:textId="77777777" w:rsidR="00AB2E44" w:rsidRPr="00A5198B" w:rsidRDefault="00AB2E44" w:rsidP="00AB2E4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5198B">
        <w:rPr>
          <w:rFonts w:asciiTheme="majorHAnsi" w:eastAsia="Calibri" w:hAnsiTheme="majorHAnsi" w:cstheme="majorHAnsi"/>
          <w:color w:val="000000"/>
          <w:sz w:val="22"/>
          <w:szCs w:val="22"/>
        </w:rPr>
        <w:t>bankovní spojení: ČNB, pobočka Praha, č. ú. 500005-60039011/0710</w:t>
      </w:r>
    </w:p>
    <w:p w14:paraId="16BE4A16" w14:textId="40DCEC2A" w:rsidR="00AB2E44" w:rsidRPr="00A5198B" w:rsidRDefault="00AB2E44" w:rsidP="00AB2E4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A5198B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Státní zámek Kunštát, </w:t>
      </w:r>
      <w:r w:rsidRPr="00A5198B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se sídlem: Zámecká 1, 679 72 Kunštát</w:t>
      </w:r>
    </w:p>
    <w:p w14:paraId="61BDBD21" w14:textId="1BBDCA09" w:rsidR="00AB2E44" w:rsidRPr="00A5198B" w:rsidRDefault="00AB2E44" w:rsidP="00AB2E4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5198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zástupci pro věcná jednání: </w:t>
      </w:r>
      <w:r w:rsidR="0037754F">
        <w:rPr>
          <w:rFonts w:asciiTheme="majorHAnsi" w:eastAsia="Calibri" w:hAnsiTheme="majorHAnsi" w:cstheme="majorHAnsi"/>
          <w:color w:val="000000"/>
          <w:sz w:val="22"/>
          <w:szCs w:val="22"/>
        </w:rPr>
        <w:t>xxxxxxxxxxxxx</w:t>
      </w:r>
    </w:p>
    <w:p w14:paraId="470D87EF" w14:textId="169A5CC6" w:rsidR="00AB2E44" w:rsidRPr="00A5198B" w:rsidRDefault="00AB2E44" w:rsidP="00AB2E4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5198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e-mail: </w:t>
      </w:r>
      <w:hyperlink r:id="rId9" w:history="1">
        <w:r w:rsidR="0037754F">
          <w:rPr>
            <w:rStyle w:val="Hypertextovodkaz"/>
            <w:rFonts w:asciiTheme="majorHAnsi" w:hAnsiTheme="majorHAnsi" w:cstheme="majorHAnsi"/>
            <w:sz w:val="22"/>
            <w:szCs w:val="22"/>
          </w:rPr>
          <w:t>xxxxxxxxxxxx</w:t>
        </w:r>
      </w:hyperlink>
      <w:r w:rsidRPr="00A5198B">
        <w:rPr>
          <w:rFonts w:asciiTheme="majorHAnsi" w:hAnsiTheme="majorHAnsi" w:cstheme="majorHAnsi"/>
          <w:sz w:val="22"/>
          <w:szCs w:val="22"/>
        </w:rPr>
        <w:t xml:space="preserve"> </w:t>
      </w:r>
      <w:r w:rsidRPr="00A5198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tel: </w:t>
      </w:r>
      <w:r w:rsidR="0037754F">
        <w:rPr>
          <w:rFonts w:asciiTheme="majorHAnsi" w:eastAsia="Calibri" w:hAnsiTheme="majorHAnsi" w:cstheme="majorHAnsi"/>
          <w:color w:val="000000"/>
          <w:sz w:val="22"/>
          <w:szCs w:val="22"/>
        </w:rPr>
        <w:t>xxxxxxxx</w:t>
      </w:r>
    </w:p>
    <w:p w14:paraId="6D24B9B5" w14:textId="59B0AB4D" w:rsidR="00AB2E44" w:rsidRPr="00A5198B" w:rsidRDefault="0037754F" w:rsidP="00AB2E4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xxxxxxxxxxxx</w:t>
      </w:r>
      <w:r w:rsidR="00AB2E44" w:rsidRPr="00A5198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mobil. 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xxxxxxxxxxx</w:t>
      </w:r>
    </w:p>
    <w:p w14:paraId="34F54572" w14:textId="77777777" w:rsidR="00AB2E44" w:rsidRPr="00A5198B" w:rsidRDefault="00AB2E44" w:rsidP="00AB2E4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A5198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(dále jen „</w:t>
      </w:r>
      <w:r w:rsidRPr="00A5198B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vypůjčitel</w:t>
      </w:r>
      <w:r w:rsidRPr="00A5198B">
        <w:rPr>
          <w:rFonts w:asciiTheme="majorHAnsi" w:eastAsia="Calibri" w:hAnsiTheme="majorHAnsi" w:cstheme="majorHAnsi"/>
          <w:color w:val="000000"/>
          <w:sz w:val="22"/>
          <w:szCs w:val="22"/>
        </w:rPr>
        <w:t>“)</w:t>
      </w:r>
    </w:p>
    <w:p w14:paraId="40760772" w14:textId="4D714C8D" w:rsidR="00AB2E44" w:rsidRPr="00A5198B" w:rsidRDefault="00AB2E44" w:rsidP="00AB2E44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0563F871" w14:textId="673EAEE9" w:rsidR="00A5712E" w:rsidRPr="00A5198B" w:rsidRDefault="00A5712E" w:rsidP="00AB2E44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6AC912C2" w14:textId="77777777" w:rsidR="00A5712E" w:rsidRPr="00A5198B" w:rsidRDefault="00A5712E" w:rsidP="00AB2E44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5AB511D3" w14:textId="77777777" w:rsidR="004A27D6" w:rsidRPr="00A5198B" w:rsidRDefault="004A27D6" w:rsidP="00A5712E">
      <w:pPr>
        <w:pStyle w:val="Vchozstyl"/>
        <w:tabs>
          <w:tab w:val="left" w:pos="1980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jako smluvní strany uzavřely níže uvedeného dne, měsíce a roku tuto</w:t>
      </w:r>
    </w:p>
    <w:p w14:paraId="6F79BE24" w14:textId="77777777" w:rsidR="004A27D6" w:rsidRPr="00A5198B" w:rsidRDefault="004A27D6" w:rsidP="00A5712E">
      <w:pPr>
        <w:pStyle w:val="Vchozstyl"/>
        <w:tabs>
          <w:tab w:val="left" w:pos="1980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b/>
          <w:sz w:val="22"/>
          <w:szCs w:val="22"/>
        </w:rPr>
        <w:t>smlouvu o výpůjčce movité věci:</w:t>
      </w:r>
    </w:p>
    <w:p w14:paraId="2C8059E6" w14:textId="77777777" w:rsidR="004A27D6" w:rsidRPr="00A5198B" w:rsidRDefault="004A27D6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530598E8" w14:textId="77777777" w:rsidR="004A27D6" w:rsidRPr="00A5198B" w:rsidRDefault="004A27D6" w:rsidP="004A27D6">
      <w:pPr>
        <w:pStyle w:val="Vchozstyl"/>
        <w:tabs>
          <w:tab w:val="left" w:pos="19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5198B">
        <w:rPr>
          <w:rFonts w:asciiTheme="majorHAnsi" w:hAnsiTheme="majorHAnsi" w:cstheme="majorHAnsi"/>
          <w:b/>
          <w:sz w:val="22"/>
          <w:szCs w:val="22"/>
        </w:rPr>
        <w:t>Článek I.</w:t>
      </w:r>
    </w:p>
    <w:p w14:paraId="18C7D9A5" w14:textId="77777777" w:rsidR="004A27D6" w:rsidRPr="00A5198B" w:rsidRDefault="004A27D6" w:rsidP="004A27D6">
      <w:pPr>
        <w:pStyle w:val="Vchozstyl"/>
        <w:tabs>
          <w:tab w:val="left" w:pos="19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5198B">
        <w:rPr>
          <w:rFonts w:asciiTheme="majorHAnsi" w:hAnsiTheme="majorHAnsi" w:cstheme="majorHAnsi"/>
          <w:b/>
          <w:sz w:val="22"/>
          <w:szCs w:val="22"/>
        </w:rPr>
        <w:t>Úvodní ustanovení</w:t>
      </w:r>
    </w:p>
    <w:p w14:paraId="45F54EDB" w14:textId="3B8A0CF4" w:rsidR="004A27D6" w:rsidRPr="00A5198B" w:rsidRDefault="004A27D6" w:rsidP="000754DB">
      <w:pPr>
        <w:pStyle w:val="Vchozstyl"/>
        <w:numPr>
          <w:ilvl w:val="0"/>
          <w:numId w:val="12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Půjčitel je výlučným vlastníkem movitých věcí (</w:t>
      </w:r>
      <w:r w:rsidR="00B16179" w:rsidRPr="00A5198B">
        <w:rPr>
          <w:rFonts w:asciiTheme="majorHAnsi" w:hAnsiTheme="majorHAnsi" w:cstheme="majorHAnsi"/>
          <w:sz w:val="22"/>
          <w:szCs w:val="22"/>
        </w:rPr>
        <w:t>osvětlovacích těles</w:t>
      </w:r>
      <w:r w:rsidRPr="00A5198B">
        <w:rPr>
          <w:rFonts w:asciiTheme="majorHAnsi" w:hAnsiTheme="majorHAnsi" w:cstheme="majorHAnsi"/>
          <w:sz w:val="22"/>
          <w:szCs w:val="22"/>
        </w:rPr>
        <w:t xml:space="preserve">) uvedených v příloze č. 1 této smlouvy (dále jen „předmět výpůjčky“). </w:t>
      </w:r>
    </w:p>
    <w:p w14:paraId="6EDEFF13" w14:textId="77777777" w:rsidR="004A27D6" w:rsidRPr="00A5198B" w:rsidRDefault="004A27D6" w:rsidP="000754DB">
      <w:pPr>
        <w:pStyle w:val="Vchozstyl"/>
        <w:numPr>
          <w:ilvl w:val="0"/>
          <w:numId w:val="12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Vypůjčitel konstatuje, že výpůjčka je nezbytná pro zabezpečení výkonu jeho působnosti anebo činnosti, popřípadě pro řádné hospodaření s majetkem, s nímž je příslušný hospodařit.</w:t>
      </w:r>
    </w:p>
    <w:p w14:paraId="7BEC5BBB" w14:textId="77777777" w:rsidR="004A27D6" w:rsidRPr="00A5198B" w:rsidRDefault="004A27D6" w:rsidP="000754DB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3588216D" w14:textId="13CB5708" w:rsidR="004A27D6" w:rsidRPr="00A5198B" w:rsidRDefault="004A27D6" w:rsidP="004A27D6">
      <w:pPr>
        <w:pStyle w:val="Vchozstyl"/>
        <w:tabs>
          <w:tab w:val="left" w:pos="19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5198B">
        <w:rPr>
          <w:rFonts w:asciiTheme="majorHAnsi" w:hAnsiTheme="majorHAnsi" w:cstheme="majorHAnsi"/>
          <w:b/>
          <w:sz w:val="22"/>
          <w:szCs w:val="22"/>
        </w:rPr>
        <w:t>Článek II.</w:t>
      </w:r>
      <w:r w:rsidRPr="00A5198B">
        <w:rPr>
          <w:rFonts w:asciiTheme="majorHAnsi" w:hAnsiTheme="majorHAnsi" w:cstheme="majorHAnsi"/>
          <w:b/>
          <w:sz w:val="22"/>
          <w:szCs w:val="22"/>
        </w:rPr>
        <w:br/>
        <w:t>Předmět smlouvy</w:t>
      </w:r>
    </w:p>
    <w:p w14:paraId="7AD69C6E" w14:textId="77777777" w:rsidR="004A27D6" w:rsidRPr="00A5198B" w:rsidRDefault="004A27D6" w:rsidP="004A27D6">
      <w:pPr>
        <w:pStyle w:val="Vchozstyl"/>
        <w:tabs>
          <w:tab w:val="left" w:pos="19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2771C41" w14:textId="77777777" w:rsidR="004A27D6" w:rsidRPr="00A5198B" w:rsidRDefault="004A27D6" w:rsidP="004A27D6">
      <w:pPr>
        <w:pStyle w:val="Vchozstyl"/>
        <w:numPr>
          <w:ilvl w:val="0"/>
          <w:numId w:val="13"/>
        </w:numPr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Předmětem této smlouvy je závazek půjčitele přenechat předmět výpůjčky vypůjčiteli k bezplatnému dočasnému užívání.</w:t>
      </w:r>
    </w:p>
    <w:p w14:paraId="6E83B24B" w14:textId="77777777" w:rsidR="004A27D6" w:rsidRPr="00A5198B" w:rsidRDefault="004A27D6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4D5BC86D" w14:textId="77777777" w:rsidR="004A27D6" w:rsidRPr="00A5198B" w:rsidRDefault="004A27D6" w:rsidP="004A27D6">
      <w:pPr>
        <w:pStyle w:val="Vchozstyl"/>
        <w:tabs>
          <w:tab w:val="left" w:pos="19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5198B">
        <w:rPr>
          <w:rFonts w:asciiTheme="majorHAnsi" w:hAnsiTheme="majorHAnsi" w:cstheme="majorHAnsi"/>
          <w:b/>
          <w:sz w:val="22"/>
          <w:szCs w:val="22"/>
        </w:rPr>
        <w:t xml:space="preserve">Článek III. </w:t>
      </w:r>
      <w:r w:rsidRPr="00A5198B">
        <w:rPr>
          <w:rFonts w:asciiTheme="majorHAnsi" w:hAnsiTheme="majorHAnsi" w:cstheme="majorHAnsi"/>
          <w:b/>
          <w:sz w:val="22"/>
          <w:szCs w:val="22"/>
        </w:rPr>
        <w:br/>
        <w:t>Účel výpůjčky</w:t>
      </w:r>
    </w:p>
    <w:p w14:paraId="5524EE10" w14:textId="510A78EA" w:rsidR="004A27D6" w:rsidRPr="00A5198B" w:rsidRDefault="004A27D6" w:rsidP="004A27D6">
      <w:pPr>
        <w:pStyle w:val="Vchozstyl"/>
        <w:numPr>
          <w:ilvl w:val="0"/>
          <w:numId w:val="14"/>
        </w:numPr>
        <w:tabs>
          <w:tab w:val="left" w:pos="1980"/>
        </w:tabs>
        <w:rPr>
          <w:rFonts w:asciiTheme="majorHAnsi" w:hAnsiTheme="majorHAnsi" w:cstheme="majorHAnsi"/>
          <w:b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Vypůjčitel bude předmět výpůjčky</w:t>
      </w:r>
      <w:bookmarkStart w:id="0" w:name="30j0zll" w:colFirst="0" w:colLast="0"/>
      <w:bookmarkEnd w:id="0"/>
      <w:r w:rsidRPr="00A5198B">
        <w:rPr>
          <w:rFonts w:asciiTheme="majorHAnsi" w:hAnsiTheme="majorHAnsi" w:cstheme="majorHAnsi"/>
          <w:sz w:val="22"/>
          <w:szCs w:val="22"/>
        </w:rPr>
        <w:t xml:space="preserve"> používat pouze k tomuto účelu: </w:t>
      </w:r>
      <w:r w:rsidRPr="00A5198B">
        <w:rPr>
          <w:rFonts w:asciiTheme="majorHAnsi" w:hAnsiTheme="majorHAnsi" w:cstheme="majorHAnsi"/>
          <w:b/>
          <w:sz w:val="22"/>
          <w:szCs w:val="22"/>
        </w:rPr>
        <w:t xml:space="preserve">prezentace v prohlídkové trase Státního zámku Kunštát. </w:t>
      </w:r>
    </w:p>
    <w:p w14:paraId="04CDCE4F" w14:textId="77777777" w:rsidR="004A27D6" w:rsidRPr="00A5198B" w:rsidRDefault="004A27D6" w:rsidP="004A27D6">
      <w:pPr>
        <w:pStyle w:val="Vchozstyl"/>
        <w:numPr>
          <w:ilvl w:val="0"/>
          <w:numId w:val="14"/>
        </w:numPr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 xml:space="preserve">Vypůjčitel prohlašuje, že je mu stav předmětu výpůjčky znám, a že je ve stavu vhodném pro účel výpůjčky dle ustanovení odst. 1 tohoto článku. </w:t>
      </w:r>
    </w:p>
    <w:p w14:paraId="66704ECA" w14:textId="77777777" w:rsidR="004A27D6" w:rsidRPr="00A5198B" w:rsidRDefault="004A27D6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7D8B8E05" w14:textId="52F4FEE1" w:rsidR="004A27D6" w:rsidRPr="00A5198B" w:rsidRDefault="004A27D6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1BE2F1F4" w14:textId="6C68ECEA" w:rsidR="00A5712E" w:rsidRPr="00A5198B" w:rsidRDefault="00A5712E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1055AD98" w14:textId="77777777" w:rsidR="00A5712E" w:rsidRPr="00A5198B" w:rsidRDefault="00A5712E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6E30C8F5" w14:textId="609A4175" w:rsidR="00A5712E" w:rsidRPr="00A5198B" w:rsidRDefault="00A5712E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18CE196C" w14:textId="77777777" w:rsidR="00A5712E" w:rsidRPr="00A5198B" w:rsidRDefault="00A5712E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6DD45292" w14:textId="77777777" w:rsidR="004A27D6" w:rsidRPr="00A5198B" w:rsidRDefault="004A27D6" w:rsidP="004A27D6">
      <w:pPr>
        <w:pStyle w:val="Vchozstyl"/>
        <w:tabs>
          <w:tab w:val="left" w:pos="19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5198B">
        <w:rPr>
          <w:rFonts w:asciiTheme="majorHAnsi" w:hAnsiTheme="majorHAnsi" w:cstheme="majorHAnsi"/>
          <w:b/>
          <w:sz w:val="22"/>
          <w:szCs w:val="22"/>
        </w:rPr>
        <w:lastRenderedPageBreak/>
        <w:t xml:space="preserve">Článek IV. </w:t>
      </w:r>
      <w:r w:rsidRPr="00A5198B">
        <w:rPr>
          <w:rFonts w:asciiTheme="majorHAnsi" w:hAnsiTheme="majorHAnsi" w:cstheme="majorHAnsi"/>
          <w:b/>
          <w:sz w:val="22"/>
          <w:szCs w:val="22"/>
        </w:rPr>
        <w:br/>
        <w:t>Práva a povinnosti půjčitele</w:t>
      </w:r>
    </w:p>
    <w:p w14:paraId="05709584" w14:textId="77777777" w:rsidR="004A27D6" w:rsidRPr="00A5198B" w:rsidRDefault="004A27D6" w:rsidP="004A27D6">
      <w:pPr>
        <w:pStyle w:val="Vchozstyl"/>
        <w:numPr>
          <w:ilvl w:val="0"/>
          <w:numId w:val="15"/>
        </w:numPr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Půjčitel je povinen zajistit řádný a nerušený výkon práv vypůjčitele po celou dobu trvání smlouvy, aby bylo možno dosáhnout účelu této smlouvy.</w:t>
      </w:r>
    </w:p>
    <w:p w14:paraId="4B24A0C6" w14:textId="77777777" w:rsidR="004A27D6" w:rsidRPr="00A5198B" w:rsidRDefault="004A27D6" w:rsidP="004A27D6">
      <w:pPr>
        <w:pStyle w:val="Vchozstyl"/>
        <w:numPr>
          <w:ilvl w:val="0"/>
          <w:numId w:val="15"/>
        </w:numPr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 xml:space="preserve">Půjčitel je oprávněn alespoň jednou měsíčně provést kontrolu předmětu výpůjčky, zda je předmět výpůjčky užíván k účelu sjednanému podle této smlouvy. </w:t>
      </w:r>
    </w:p>
    <w:p w14:paraId="5738B221" w14:textId="77777777" w:rsidR="004A27D6" w:rsidRPr="00A5198B" w:rsidRDefault="004A27D6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351692E7" w14:textId="77777777" w:rsidR="004A27D6" w:rsidRPr="00A5198B" w:rsidRDefault="004A27D6" w:rsidP="004A27D6">
      <w:pPr>
        <w:pStyle w:val="Vchozstyl"/>
        <w:tabs>
          <w:tab w:val="left" w:pos="19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5198B">
        <w:rPr>
          <w:rFonts w:asciiTheme="majorHAnsi" w:hAnsiTheme="majorHAnsi" w:cstheme="majorHAnsi"/>
          <w:b/>
          <w:sz w:val="22"/>
          <w:szCs w:val="22"/>
        </w:rPr>
        <w:t xml:space="preserve">Článek V. </w:t>
      </w:r>
      <w:r w:rsidRPr="00A5198B">
        <w:rPr>
          <w:rFonts w:asciiTheme="majorHAnsi" w:hAnsiTheme="majorHAnsi" w:cstheme="majorHAnsi"/>
          <w:b/>
          <w:sz w:val="22"/>
          <w:szCs w:val="22"/>
        </w:rPr>
        <w:br/>
        <w:t>Práva a povinnosti vypůjčitele</w:t>
      </w:r>
    </w:p>
    <w:p w14:paraId="3E0E6582" w14:textId="77777777" w:rsidR="004A27D6" w:rsidRPr="00A5198B" w:rsidRDefault="004A27D6" w:rsidP="000754DB">
      <w:pPr>
        <w:pStyle w:val="Vchozstyl"/>
        <w:numPr>
          <w:ilvl w:val="0"/>
          <w:numId w:val="16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Vypůjčitel je oprávněn užívat předmět výpůjčky k účelu uvedenému ve smlouvě, přiměřeně povaze a určení věci.</w:t>
      </w:r>
    </w:p>
    <w:p w14:paraId="495911E7" w14:textId="77777777" w:rsidR="004A27D6" w:rsidRPr="00A5198B" w:rsidRDefault="004A27D6" w:rsidP="000754DB">
      <w:pPr>
        <w:pStyle w:val="Vchozstyl"/>
        <w:numPr>
          <w:ilvl w:val="0"/>
          <w:numId w:val="16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Vypůjčitel se zavazuje předmět výpůjčky chránit a pečovat o něj s veškerou potřebnou péčí a opatrností. Za tímto účelem se bude řídit pokyny a doporučeními půjčitele a jím pověřených zaměstnanců.</w:t>
      </w:r>
    </w:p>
    <w:p w14:paraId="7910B769" w14:textId="77777777" w:rsidR="004A27D6" w:rsidRPr="00A5198B" w:rsidRDefault="004A27D6" w:rsidP="000754DB">
      <w:pPr>
        <w:pStyle w:val="Vchozstyl"/>
        <w:numPr>
          <w:ilvl w:val="0"/>
          <w:numId w:val="16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Vypůjčitel odpovídá půjčiteli za řádné užívání předmětu výpůjčky a není oprávněn na předmětu výpůjčky provádět změny a úpravy bez předchozího souhlasu půjčitele.</w:t>
      </w:r>
    </w:p>
    <w:p w14:paraId="115937F3" w14:textId="77777777" w:rsidR="004A27D6" w:rsidRPr="00A5198B" w:rsidRDefault="004A27D6" w:rsidP="000754DB">
      <w:pPr>
        <w:pStyle w:val="Vchozstyl"/>
        <w:numPr>
          <w:ilvl w:val="0"/>
          <w:numId w:val="16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Došlo-li k poškození předmětu výpůjčky (jeho části) nebo k jeho nadměrnému opotřebení, je vypůjčitel povinen toto bezodkladně oznámit půjčiteli a dále je vypůjčitel povinen v souladu s pokyny půjčitele věc uvést do původního stavu, pokud se na tom smluvní strany dohodnou; nedohodnou-li se, je vypůjčitel povinen uhradit půjčiteli vzniklou škodu.</w:t>
      </w:r>
    </w:p>
    <w:p w14:paraId="26C4220C" w14:textId="77777777" w:rsidR="004A27D6" w:rsidRPr="00A5198B" w:rsidRDefault="004A27D6" w:rsidP="000754DB">
      <w:pPr>
        <w:pStyle w:val="Vchozstyl"/>
        <w:numPr>
          <w:ilvl w:val="0"/>
          <w:numId w:val="16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 xml:space="preserve">Vypůjčitel musí umožnit půjčiteli provádět kontrolu předmětu výpůjčky, účinně s ním spolupracovat při jejím výkonu, umožnit mu přístup k předmětu výpůjčky a umožnit mu pořizování jejich obrazové a jiné dokumentace.  </w:t>
      </w:r>
    </w:p>
    <w:p w14:paraId="4D5AE5C0" w14:textId="77777777" w:rsidR="004A27D6" w:rsidRPr="00A5198B" w:rsidRDefault="004A27D6" w:rsidP="000754DB">
      <w:pPr>
        <w:pStyle w:val="Vchozstyl"/>
        <w:tabs>
          <w:tab w:val="left" w:pos="1980"/>
        </w:tabs>
        <w:ind w:left="-360"/>
        <w:rPr>
          <w:rFonts w:asciiTheme="majorHAnsi" w:hAnsiTheme="majorHAnsi" w:cstheme="majorHAnsi"/>
          <w:sz w:val="22"/>
          <w:szCs w:val="22"/>
        </w:rPr>
      </w:pPr>
    </w:p>
    <w:p w14:paraId="332CC3DA" w14:textId="77777777" w:rsidR="004A27D6" w:rsidRPr="00A5198B" w:rsidRDefault="004A27D6" w:rsidP="004A27D6">
      <w:pPr>
        <w:pStyle w:val="Vchozstyl"/>
        <w:tabs>
          <w:tab w:val="left" w:pos="19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5198B">
        <w:rPr>
          <w:rFonts w:asciiTheme="majorHAnsi" w:hAnsiTheme="majorHAnsi" w:cstheme="majorHAnsi"/>
          <w:b/>
          <w:sz w:val="22"/>
          <w:szCs w:val="22"/>
        </w:rPr>
        <w:t xml:space="preserve">Článek VII. </w:t>
      </w:r>
      <w:r w:rsidRPr="00A5198B">
        <w:rPr>
          <w:rFonts w:asciiTheme="majorHAnsi" w:hAnsiTheme="majorHAnsi" w:cstheme="majorHAnsi"/>
          <w:b/>
          <w:sz w:val="22"/>
          <w:szCs w:val="22"/>
        </w:rPr>
        <w:br/>
        <w:t>Doba výpůjčky a ukončení výpůjčky</w:t>
      </w:r>
    </w:p>
    <w:p w14:paraId="57625883" w14:textId="00C6F5AB" w:rsidR="004A27D6" w:rsidRPr="00A5198B" w:rsidRDefault="004A27D6" w:rsidP="000754DB">
      <w:pPr>
        <w:pStyle w:val="Vchozstyl"/>
        <w:numPr>
          <w:ilvl w:val="0"/>
          <w:numId w:val="17"/>
        </w:numPr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 xml:space="preserve">Výpůjčka se sjednává na dobu určitou </w:t>
      </w:r>
      <w:r w:rsidRPr="00A5198B">
        <w:rPr>
          <w:rFonts w:asciiTheme="majorHAnsi" w:hAnsiTheme="majorHAnsi" w:cstheme="majorHAnsi"/>
          <w:b/>
          <w:sz w:val="22"/>
          <w:szCs w:val="22"/>
        </w:rPr>
        <w:t>od 1. 1. 202</w:t>
      </w:r>
      <w:r w:rsidR="00A5712E" w:rsidRPr="00A5198B">
        <w:rPr>
          <w:rFonts w:asciiTheme="majorHAnsi" w:hAnsiTheme="majorHAnsi" w:cstheme="majorHAnsi"/>
          <w:b/>
          <w:sz w:val="22"/>
          <w:szCs w:val="22"/>
        </w:rPr>
        <w:t>5</w:t>
      </w:r>
      <w:r w:rsidRPr="00A5198B">
        <w:rPr>
          <w:rFonts w:asciiTheme="majorHAnsi" w:hAnsiTheme="majorHAnsi" w:cstheme="majorHAnsi"/>
          <w:b/>
          <w:sz w:val="22"/>
          <w:szCs w:val="22"/>
        </w:rPr>
        <w:t xml:space="preserve"> do 3</w:t>
      </w:r>
      <w:r w:rsidR="00A5712E" w:rsidRPr="00A5198B">
        <w:rPr>
          <w:rFonts w:asciiTheme="majorHAnsi" w:hAnsiTheme="majorHAnsi" w:cstheme="majorHAnsi"/>
          <w:b/>
          <w:sz w:val="22"/>
          <w:szCs w:val="22"/>
        </w:rPr>
        <w:t>1</w:t>
      </w:r>
      <w:r w:rsidRPr="00A5198B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A5712E" w:rsidRPr="00A5198B">
        <w:rPr>
          <w:rFonts w:asciiTheme="majorHAnsi" w:hAnsiTheme="majorHAnsi" w:cstheme="majorHAnsi"/>
          <w:b/>
          <w:sz w:val="22"/>
          <w:szCs w:val="22"/>
        </w:rPr>
        <w:t>12</w:t>
      </w:r>
      <w:r w:rsidRPr="00A5198B">
        <w:rPr>
          <w:rFonts w:asciiTheme="majorHAnsi" w:hAnsiTheme="majorHAnsi" w:cstheme="majorHAnsi"/>
          <w:b/>
          <w:sz w:val="22"/>
          <w:szCs w:val="22"/>
        </w:rPr>
        <w:t>. 2027</w:t>
      </w:r>
      <w:r w:rsidRPr="00A5198B">
        <w:rPr>
          <w:rFonts w:asciiTheme="majorHAnsi" w:hAnsiTheme="majorHAnsi" w:cstheme="majorHAnsi"/>
          <w:sz w:val="22"/>
          <w:szCs w:val="22"/>
        </w:rPr>
        <w:t>.</w:t>
      </w:r>
    </w:p>
    <w:p w14:paraId="72EA7D04" w14:textId="7538C4E9" w:rsidR="004A27D6" w:rsidRPr="00A5198B" w:rsidRDefault="004A27D6" w:rsidP="000754DB">
      <w:pPr>
        <w:pStyle w:val="Vchozstyl"/>
        <w:numPr>
          <w:ilvl w:val="0"/>
          <w:numId w:val="17"/>
        </w:numPr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Vzhledem ke skutečnosti, že vypůjčitel movité věci užíval od 1. 1. 20</w:t>
      </w:r>
      <w:r w:rsidR="00A5712E" w:rsidRPr="00A5198B">
        <w:rPr>
          <w:rFonts w:asciiTheme="majorHAnsi" w:hAnsiTheme="majorHAnsi" w:cstheme="majorHAnsi"/>
          <w:sz w:val="22"/>
          <w:szCs w:val="22"/>
        </w:rPr>
        <w:t>16</w:t>
      </w:r>
      <w:r w:rsidRPr="00A5198B">
        <w:rPr>
          <w:rFonts w:asciiTheme="majorHAnsi" w:hAnsiTheme="majorHAnsi" w:cstheme="majorHAnsi"/>
          <w:sz w:val="22"/>
          <w:szCs w:val="22"/>
        </w:rPr>
        <w:t xml:space="preserve"> na základě Smlouvy o výpůjčce čj. NPU-450/</w:t>
      </w:r>
      <w:r w:rsidR="00A5712E" w:rsidRPr="00A5198B">
        <w:rPr>
          <w:rFonts w:asciiTheme="majorHAnsi" w:hAnsiTheme="majorHAnsi" w:cstheme="majorHAnsi"/>
          <w:sz w:val="22"/>
          <w:szCs w:val="22"/>
        </w:rPr>
        <w:t>2140/2016</w:t>
      </w:r>
      <w:r w:rsidR="00F53B52" w:rsidRPr="00A5198B">
        <w:rPr>
          <w:rFonts w:asciiTheme="majorHAnsi" w:hAnsiTheme="majorHAnsi" w:cstheme="majorHAnsi"/>
          <w:sz w:val="22"/>
          <w:szCs w:val="22"/>
        </w:rPr>
        <w:t xml:space="preserve"> ve znění Dodatku č. 1 NPÚ-450/98807/2018 ze dne 19. 12. 2018 a Dodatku č. 2 NPÚ-450/81666/2021 ze dne</w:t>
      </w:r>
      <w:r w:rsidR="00B16179" w:rsidRPr="00A5198B">
        <w:rPr>
          <w:rFonts w:asciiTheme="majorHAnsi" w:hAnsiTheme="majorHAnsi" w:cstheme="majorHAnsi"/>
          <w:sz w:val="22"/>
          <w:szCs w:val="22"/>
        </w:rPr>
        <w:t xml:space="preserve"> </w:t>
      </w:r>
      <w:r w:rsidR="00F53B52" w:rsidRPr="00A5198B">
        <w:rPr>
          <w:rFonts w:asciiTheme="majorHAnsi" w:hAnsiTheme="majorHAnsi" w:cstheme="majorHAnsi"/>
          <w:sz w:val="22"/>
          <w:szCs w:val="22"/>
        </w:rPr>
        <w:t>8. 10. 2021</w:t>
      </w:r>
      <w:r w:rsidRPr="00A5198B">
        <w:rPr>
          <w:rFonts w:asciiTheme="majorHAnsi" w:hAnsiTheme="majorHAnsi" w:cstheme="majorHAnsi"/>
          <w:sz w:val="22"/>
          <w:szCs w:val="22"/>
        </w:rPr>
        <w:t>, nebude ke dni podpisu této smlouvy o výpůjčce movitých věcí sepsán protokol, kdy tento protokol byl již sepsán a bude sloužit jako písemný doklad o předání a převzetí věcí ze strany půjčitele vypůjčiteli, jakož i o zpětném předání věcí vypůjčitelem půjčiteli pro účely této smlouvy. Stav jednotlivých věcí ke dni jeho zpětného předání vypůjčitelem půjčiteli bude v tomto protokolu rovněž zaznamenán.</w:t>
      </w:r>
    </w:p>
    <w:p w14:paraId="28CB0415" w14:textId="77777777" w:rsidR="004A27D6" w:rsidRPr="00A5198B" w:rsidRDefault="004A27D6" w:rsidP="000754DB">
      <w:pPr>
        <w:pStyle w:val="Vchozstyl"/>
        <w:numPr>
          <w:ilvl w:val="0"/>
          <w:numId w:val="17"/>
        </w:numPr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 xml:space="preserve">Každá ze smluvních stran může smlouvu písemně vypovědět i bez udání důvodů s výpovědní lhůtou </w:t>
      </w:r>
      <w:r w:rsidRPr="00A5198B">
        <w:rPr>
          <w:rFonts w:asciiTheme="majorHAnsi" w:hAnsiTheme="majorHAnsi" w:cstheme="majorHAnsi"/>
          <w:b/>
          <w:sz w:val="22"/>
          <w:szCs w:val="22"/>
        </w:rPr>
        <w:t>3 měsíců</w:t>
      </w:r>
      <w:r w:rsidRPr="00A5198B">
        <w:rPr>
          <w:rFonts w:asciiTheme="majorHAnsi" w:hAnsiTheme="majorHAnsi" w:cstheme="majorHAnsi"/>
          <w:sz w:val="22"/>
          <w:szCs w:val="22"/>
        </w:rPr>
        <w:t>. Výpovědní doba běží od prvního dne kalendářního měsíce následujícího poté, co byla výpověď doručena druhé straně.</w:t>
      </w:r>
    </w:p>
    <w:p w14:paraId="0F685666" w14:textId="77777777" w:rsidR="004A27D6" w:rsidRPr="00A5198B" w:rsidRDefault="004A27D6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30C74672" w14:textId="77777777" w:rsidR="004A27D6" w:rsidRPr="00A5198B" w:rsidRDefault="004A27D6" w:rsidP="004A27D6">
      <w:pPr>
        <w:pStyle w:val="Vchozstyl"/>
        <w:tabs>
          <w:tab w:val="left" w:pos="198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5198B">
        <w:rPr>
          <w:rFonts w:asciiTheme="majorHAnsi" w:hAnsiTheme="majorHAnsi" w:cstheme="majorHAnsi"/>
          <w:b/>
          <w:sz w:val="22"/>
          <w:szCs w:val="22"/>
        </w:rPr>
        <w:t xml:space="preserve">Článek VIII. </w:t>
      </w:r>
      <w:r w:rsidRPr="00A5198B">
        <w:rPr>
          <w:rFonts w:asciiTheme="majorHAnsi" w:hAnsiTheme="majorHAnsi" w:cstheme="majorHAnsi"/>
          <w:b/>
          <w:sz w:val="22"/>
          <w:szCs w:val="22"/>
        </w:rPr>
        <w:br/>
        <w:t>Závěrečná ustanovení</w:t>
      </w:r>
    </w:p>
    <w:p w14:paraId="67E65083" w14:textId="77777777" w:rsidR="004A27D6" w:rsidRPr="00A5198B" w:rsidRDefault="004A27D6" w:rsidP="000754DB">
      <w:pPr>
        <w:pStyle w:val="Vchozstyl"/>
        <w:numPr>
          <w:ilvl w:val="0"/>
          <w:numId w:val="10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 xml:space="preserve">Tato smlouva byla sepsána ve dvou vyhotoveních. Každá ze smluvních stran obdržela po jednom totožném vyhotovení. </w:t>
      </w:r>
    </w:p>
    <w:p w14:paraId="09ABAE46" w14:textId="77777777" w:rsidR="004A27D6" w:rsidRPr="00A5198B" w:rsidRDefault="004A27D6" w:rsidP="000754DB">
      <w:pPr>
        <w:pStyle w:val="Vchozstyl"/>
        <w:numPr>
          <w:ilvl w:val="0"/>
          <w:numId w:val="10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Tato smlouva nabývá platnosti a účinnosti dnem podpisu oběma smluvními stranami. Smluvní strany berou na vědomí, že tato smlouva může být předmětem zveřejnění i dle jiných právních předpisů.</w:t>
      </w:r>
    </w:p>
    <w:p w14:paraId="1A497080" w14:textId="77777777" w:rsidR="004A27D6" w:rsidRPr="00A5198B" w:rsidRDefault="004A27D6" w:rsidP="000754DB">
      <w:pPr>
        <w:pStyle w:val="Vchozstyl"/>
        <w:numPr>
          <w:ilvl w:val="0"/>
          <w:numId w:val="10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0E6D9367" w14:textId="77777777" w:rsidR="004A27D6" w:rsidRPr="00A5198B" w:rsidRDefault="004A27D6" w:rsidP="000754DB">
      <w:pPr>
        <w:pStyle w:val="Vchozstyl"/>
        <w:numPr>
          <w:ilvl w:val="0"/>
          <w:numId w:val="10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1CBC930A" w14:textId="77777777" w:rsidR="004A27D6" w:rsidRPr="00A5198B" w:rsidRDefault="004A27D6" w:rsidP="000754DB">
      <w:pPr>
        <w:pStyle w:val="Vchozstyl"/>
        <w:numPr>
          <w:ilvl w:val="0"/>
          <w:numId w:val="10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lastRenderedPageBreak/>
        <w:t>Smlouvu je možno měnit či doplňovat výhradně písemnými číslovanými dodatky.</w:t>
      </w:r>
    </w:p>
    <w:p w14:paraId="09619817" w14:textId="77777777" w:rsidR="004A27D6" w:rsidRPr="00A5198B" w:rsidRDefault="004A27D6" w:rsidP="000754DB">
      <w:pPr>
        <w:pStyle w:val="Vchozstyl"/>
        <w:numPr>
          <w:ilvl w:val="0"/>
          <w:numId w:val="10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00145957" w14:textId="77777777" w:rsidR="004A27D6" w:rsidRPr="00A5198B" w:rsidRDefault="004A27D6" w:rsidP="000754DB">
      <w:pPr>
        <w:pStyle w:val="Vchozstyl"/>
        <w:numPr>
          <w:ilvl w:val="0"/>
          <w:numId w:val="10"/>
        </w:numPr>
        <w:tabs>
          <w:tab w:val="left" w:pos="1980"/>
        </w:tabs>
        <w:ind w:left="360"/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 xml:space="preserve">Informace k ochraně osobních údajů jsou ze strany NPÚ uveřejněny na webových stránkách </w:t>
      </w:r>
      <w:hyperlink r:id="rId10">
        <w:r w:rsidRPr="00A5198B">
          <w:rPr>
            <w:rStyle w:val="Hypertextovodkaz"/>
            <w:rFonts w:asciiTheme="majorHAnsi" w:hAnsiTheme="majorHAnsi" w:cstheme="majorHAnsi"/>
            <w:sz w:val="22"/>
            <w:szCs w:val="22"/>
          </w:rPr>
          <w:t>www.npu.cz</w:t>
        </w:r>
      </w:hyperlink>
      <w:r w:rsidRPr="00A5198B">
        <w:rPr>
          <w:rFonts w:asciiTheme="majorHAnsi" w:hAnsiTheme="majorHAnsi" w:cstheme="majorHAnsi"/>
          <w:sz w:val="22"/>
          <w:szCs w:val="22"/>
        </w:rPr>
        <w:t xml:space="preserve"> v sekci „Ochrana osobních údajů“.</w:t>
      </w:r>
    </w:p>
    <w:p w14:paraId="27B40DD0" w14:textId="77777777" w:rsidR="004A27D6" w:rsidRPr="00A5198B" w:rsidRDefault="004A27D6" w:rsidP="000754DB">
      <w:pPr>
        <w:pStyle w:val="Vchozstyl"/>
        <w:tabs>
          <w:tab w:val="left" w:pos="1980"/>
        </w:tabs>
        <w:ind w:left="-360"/>
        <w:rPr>
          <w:rFonts w:asciiTheme="majorHAnsi" w:hAnsiTheme="majorHAnsi" w:cstheme="majorHAnsi"/>
          <w:sz w:val="22"/>
          <w:szCs w:val="22"/>
        </w:rPr>
      </w:pPr>
    </w:p>
    <w:p w14:paraId="4182A8AD" w14:textId="77777777" w:rsidR="004A27D6" w:rsidRPr="00A5198B" w:rsidRDefault="004A27D6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4C8DBA3B" w14:textId="77777777" w:rsidR="004A27D6" w:rsidRPr="00A5198B" w:rsidRDefault="004A27D6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 xml:space="preserve">Příloha: </w:t>
      </w:r>
    </w:p>
    <w:p w14:paraId="742E4AEA" w14:textId="77777777" w:rsidR="004A27D6" w:rsidRPr="00A5198B" w:rsidRDefault="004A27D6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  <w:r w:rsidRPr="00A5198B">
        <w:rPr>
          <w:rFonts w:asciiTheme="majorHAnsi" w:hAnsiTheme="majorHAnsi" w:cstheme="majorHAnsi"/>
          <w:sz w:val="22"/>
          <w:szCs w:val="22"/>
        </w:rPr>
        <w:t>Příloha č. 1 - popis předmětu výpůjčky + fotodokumentace</w:t>
      </w:r>
    </w:p>
    <w:p w14:paraId="2EFCD8E9" w14:textId="77777777" w:rsidR="004A27D6" w:rsidRPr="00A5198B" w:rsidRDefault="004A27D6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351A3DAF" w14:textId="77777777" w:rsidR="004A27D6" w:rsidRPr="00A5198B" w:rsidRDefault="004A27D6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4ABD30A6" w14:textId="77777777" w:rsidR="004A27D6" w:rsidRPr="00A5198B" w:rsidRDefault="004A27D6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5700347C" w14:textId="77777777" w:rsidR="004A27D6" w:rsidRPr="00A5198B" w:rsidRDefault="004A27D6" w:rsidP="004A27D6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4A27D6" w:rsidRPr="00A5198B" w14:paraId="640CEA3A" w14:textId="77777777" w:rsidTr="008438DD">
        <w:trPr>
          <w:jc w:val="center"/>
        </w:trPr>
        <w:tc>
          <w:tcPr>
            <w:tcW w:w="4606" w:type="dxa"/>
          </w:tcPr>
          <w:p w14:paraId="3DEA4D44" w14:textId="2327A8B1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A5198B">
              <w:rPr>
                <w:rFonts w:asciiTheme="majorHAnsi" w:hAnsiTheme="majorHAnsi" w:cstheme="majorHAnsi"/>
                <w:sz w:val="22"/>
                <w:szCs w:val="22"/>
              </w:rPr>
              <w:t xml:space="preserve">V Brně, dne </w:t>
            </w:r>
            <w:r w:rsidR="0037754F">
              <w:rPr>
                <w:rFonts w:asciiTheme="majorHAnsi" w:hAnsiTheme="majorHAnsi" w:cstheme="majorHAnsi"/>
                <w:sz w:val="22"/>
                <w:szCs w:val="22"/>
              </w:rPr>
              <w:t xml:space="preserve">30. 9. </w:t>
            </w:r>
            <w:r w:rsidRPr="00A5198B">
              <w:rPr>
                <w:rFonts w:asciiTheme="majorHAnsi" w:hAnsiTheme="majorHAnsi" w:cstheme="majorHAnsi"/>
                <w:sz w:val="22"/>
                <w:szCs w:val="22"/>
              </w:rPr>
              <w:t>2024</w:t>
            </w:r>
          </w:p>
          <w:p w14:paraId="60A309D6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BD324D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3FB2D4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BC365A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77DCB2D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E844D3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A55DCC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0C1A6D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5E8DBB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A5198B">
              <w:rPr>
                <w:rFonts w:asciiTheme="majorHAnsi" w:hAnsiTheme="majorHAnsi" w:cstheme="majorHAnsi"/>
                <w:sz w:val="22"/>
                <w:szCs w:val="22"/>
              </w:rPr>
              <w:t>…………………………………………..</w:t>
            </w:r>
          </w:p>
          <w:p w14:paraId="1C701960" w14:textId="217B75EA" w:rsidR="004A27D6" w:rsidRPr="00A5198B" w:rsidRDefault="0037754F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xxxxxxxx</w:t>
            </w:r>
          </w:p>
          <w:p w14:paraId="138A3492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A5198B">
              <w:rPr>
                <w:rFonts w:asciiTheme="majorHAnsi" w:hAnsiTheme="majorHAnsi" w:cstheme="majorHAns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380F7D76" w14:textId="5CB14132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A5198B">
              <w:rPr>
                <w:rFonts w:asciiTheme="majorHAnsi" w:hAnsiTheme="majorHAnsi" w:cstheme="majorHAnsi"/>
                <w:sz w:val="22"/>
                <w:szCs w:val="22"/>
              </w:rPr>
              <w:t xml:space="preserve">V Kroměříži, dne </w:t>
            </w:r>
            <w:r w:rsidR="00387293" w:rsidRPr="00A5198B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  <w:r w:rsidRPr="00A5198B">
              <w:rPr>
                <w:rFonts w:asciiTheme="majorHAnsi" w:hAnsiTheme="majorHAnsi" w:cstheme="majorHAnsi"/>
                <w:sz w:val="22"/>
                <w:szCs w:val="22"/>
              </w:rPr>
              <w:t>. 9. 2024   </w:t>
            </w:r>
          </w:p>
          <w:p w14:paraId="454CE917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96ED4D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1A638F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6A54D2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44B709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2E9755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706128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4C2E18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0914494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A5198B">
              <w:rPr>
                <w:rFonts w:asciiTheme="majorHAnsi" w:hAnsiTheme="majorHAnsi" w:cstheme="majorHAnsi"/>
                <w:sz w:val="22"/>
                <w:szCs w:val="22"/>
              </w:rPr>
              <w:t>…………………………………………..</w:t>
            </w:r>
          </w:p>
          <w:p w14:paraId="1000D742" w14:textId="59B29EDA" w:rsidR="004A27D6" w:rsidRPr="00A5198B" w:rsidRDefault="00A5198B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A5198B">
              <w:rPr>
                <w:rFonts w:asciiTheme="majorHAnsi" w:hAnsiTheme="majorHAnsi" w:cstheme="majorHAnsi"/>
                <w:sz w:val="22"/>
                <w:szCs w:val="22"/>
              </w:rPr>
              <w:t>Ing. Pe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tr</w:t>
            </w:r>
            <w:r w:rsidRPr="00A5198B">
              <w:rPr>
                <w:rFonts w:asciiTheme="majorHAnsi" w:hAnsiTheme="majorHAnsi" w:cstheme="majorHAnsi"/>
                <w:sz w:val="22"/>
                <w:szCs w:val="22"/>
              </w:rPr>
              <w:t xml:space="preserve"> Šubík, ředitel NPÚ ÚPS v Kroměříži</w:t>
            </w:r>
          </w:p>
          <w:p w14:paraId="0B4EAB43" w14:textId="77777777" w:rsidR="004A27D6" w:rsidRPr="00A5198B" w:rsidRDefault="004A27D6" w:rsidP="004A27D6">
            <w:pPr>
              <w:pStyle w:val="Vchozstyl"/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A5198B">
              <w:rPr>
                <w:rFonts w:asciiTheme="majorHAnsi" w:hAnsiTheme="majorHAnsi" w:cstheme="majorHAnsi"/>
                <w:sz w:val="22"/>
                <w:szCs w:val="22"/>
              </w:rPr>
              <w:t>/razítko/</w:t>
            </w:r>
          </w:p>
        </w:tc>
      </w:tr>
    </w:tbl>
    <w:p w14:paraId="0B0882E0" w14:textId="77777777" w:rsidR="00AB2E44" w:rsidRPr="00A5198B" w:rsidRDefault="00AB2E44" w:rsidP="00AB2E44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60917269" w14:textId="77777777" w:rsidR="00AB2E44" w:rsidRPr="00A5198B" w:rsidRDefault="00AB2E44" w:rsidP="00AB2E44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46DF1856" w14:textId="77777777" w:rsidR="00AB2E44" w:rsidRPr="00A5198B" w:rsidRDefault="00AB2E44" w:rsidP="00AB2E44">
      <w:pPr>
        <w:pStyle w:val="Vchozstyl"/>
        <w:tabs>
          <w:tab w:val="left" w:pos="1980"/>
        </w:tabs>
        <w:rPr>
          <w:rFonts w:asciiTheme="majorHAnsi" w:hAnsiTheme="majorHAnsi" w:cstheme="majorHAnsi"/>
          <w:sz w:val="22"/>
          <w:szCs w:val="22"/>
        </w:rPr>
      </w:pPr>
    </w:p>
    <w:p w14:paraId="4FCA0E07" w14:textId="77777777" w:rsidR="008A5448" w:rsidRPr="00A5198B" w:rsidRDefault="008A544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8AD5E86" w14:textId="721989AE" w:rsidR="005C6CA9" w:rsidRPr="00A5198B" w:rsidRDefault="005C6CA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64C7539" w14:textId="5947A1B7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2C13E198" w14:textId="11C23E37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63D98E15" w14:textId="2C2CAE1F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4920A3B8" w14:textId="04359620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16CCF9A8" w14:textId="50926611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1B627152" w14:textId="2AA213C8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26DDB3F4" w14:textId="224D5861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0C4458AF" w14:textId="350AE414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7DDC9713" w14:textId="129C9C81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1D2CCA38" w14:textId="5A569983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474C2842" w14:textId="77777777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218EF659" w14:textId="048D78AC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425B04C6" w14:textId="38D2F2CD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0FB97845" w14:textId="77777777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highlight w:val="lightGray"/>
        </w:rPr>
      </w:pPr>
    </w:p>
    <w:p w14:paraId="38A9C1CC" w14:textId="637C7EE8" w:rsidR="008A5448" w:rsidRPr="00A5198B" w:rsidRDefault="008A5448" w:rsidP="008A544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41ADAD84" w14:textId="77777777" w:rsidR="008A5448" w:rsidRPr="00A5198B" w:rsidRDefault="008A5448" w:rsidP="008A5448">
      <w:pPr>
        <w:pStyle w:val="Vchozstyl"/>
        <w:jc w:val="both"/>
        <w:rPr>
          <w:rFonts w:asciiTheme="majorHAnsi" w:hAnsiTheme="majorHAnsi" w:cstheme="majorHAnsi"/>
          <w:sz w:val="22"/>
          <w:szCs w:val="22"/>
        </w:rPr>
      </w:pPr>
    </w:p>
    <w:p w14:paraId="2BED44D1" w14:textId="77777777" w:rsidR="008A5448" w:rsidRPr="00A5198B" w:rsidRDefault="008A5448" w:rsidP="008A5448">
      <w:pPr>
        <w:pStyle w:val="Vchozstyl"/>
        <w:jc w:val="both"/>
        <w:rPr>
          <w:rFonts w:asciiTheme="majorHAnsi" w:hAnsiTheme="majorHAnsi" w:cstheme="majorHAnsi"/>
          <w:sz w:val="22"/>
          <w:szCs w:val="22"/>
        </w:rPr>
      </w:pPr>
    </w:p>
    <w:p w14:paraId="685EEA31" w14:textId="77777777" w:rsidR="008A5448" w:rsidRPr="00A5198B" w:rsidRDefault="008A5448" w:rsidP="008A5448">
      <w:pPr>
        <w:pStyle w:val="Vchozstyl"/>
        <w:jc w:val="both"/>
        <w:rPr>
          <w:rFonts w:asciiTheme="majorHAnsi" w:hAnsiTheme="majorHAnsi" w:cstheme="majorHAnsi"/>
          <w:sz w:val="22"/>
          <w:szCs w:val="22"/>
        </w:rPr>
      </w:pPr>
    </w:p>
    <w:p w14:paraId="0CA42545" w14:textId="77777777" w:rsidR="008A5448" w:rsidRPr="00A5198B" w:rsidRDefault="008A5448" w:rsidP="008A5448">
      <w:pPr>
        <w:pStyle w:val="Vchozstyl"/>
        <w:jc w:val="both"/>
        <w:rPr>
          <w:rFonts w:asciiTheme="majorHAnsi" w:hAnsiTheme="majorHAnsi" w:cstheme="majorHAnsi"/>
          <w:sz w:val="22"/>
          <w:szCs w:val="22"/>
        </w:rPr>
      </w:pPr>
    </w:p>
    <w:p w14:paraId="164248C1" w14:textId="77777777" w:rsidR="008A5448" w:rsidRPr="00A5198B" w:rsidRDefault="008A5448" w:rsidP="008A5448">
      <w:pPr>
        <w:pStyle w:val="Vchozstyl"/>
        <w:jc w:val="both"/>
        <w:rPr>
          <w:rFonts w:asciiTheme="majorHAnsi" w:hAnsiTheme="majorHAnsi" w:cstheme="majorHAnsi"/>
          <w:sz w:val="22"/>
          <w:szCs w:val="22"/>
        </w:rPr>
      </w:pPr>
    </w:p>
    <w:p w14:paraId="70C3A857" w14:textId="55B8B0E7" w:rsidR="008A5448" w:rsidRPr="00A5198B" w:rsidRDefault="008A5448" w:rsidP="008A5448">
      <w:pPr>
        <w:pStyle w:val="Vchozstyl"/>
        <w:jc w:val="both"/>
        <w:rPr>
          <w:rFonts w:asciiTheme="majorHAnsi" w:hAnsiTheme="majorHAnsi" w:cstheme="majorHAnsi"/>
          <w:b/>
          <w:sz w:val="22"/>
          <w:szCs w:val="22"/>
        </w:rPr>
      </w:pPr>
      <w:r w:rsidRPr="00A5198B">
        <w:rPr>
          <w:rFonts w:asciiTheme="majorHAnsi" w:hAnsiTheme="majorHAnsi" w:cstheme="majorHAnsi"/>
          <w:b/>
          <w:sz w:val="22"/>
          <w:szCs w:val="22"/>
        </w:rPr>
        <w:lastRenderedPageBreak/>
        <w:t>Příloha č. 1 – popis předmětu + fotodokumentace</w:t>
      </w:r>
    </w:p>
    <w:p w14:paraId="3682FE34" w14:textId="427775E8" w:rsidR="00F53B52" w:rsidRDefault="00F53B52" w:rsidP="00F53B52">
      <w:pPr>
        <w:pStyle w:val="Vchozstyl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BF32363" w14:textId="216CB9DA" w:rsidR="0037754F" w:rsidRDefault="0037754F" w:rsidP="00F53B52">
      <w:pPr>
        <w:pStyle w:val="Vchozstyl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Xxxxxxxxxxxxxxxxx</w:t>
      </w:r>
    </w:p>
    <w:p w14:paraId="2694A0C8" w14:textId="7EDA7D37" w:rsidR="0037754F" w:rsidRDefault="0037754F" w:rsidP="00F53B52">
      <w:pPr>
        <w:pStyle w:val="Vchozstyl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F029E7E" w14:textId="77777777" w:rsidR="0037754F" w:rsidRPr="00A5198B" w:rsidRDefault="0037754F" w:rsidP="00F53B52">
      <w:pPr>
        <w:pStyle w:val="Vchozstyl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A5ECEA1" w14:textId="24AA9C00" w:rsidR="00F53B52" w:rsidRPr="00A5198B" w:rsidRDefault="00F53B52" w:rsidP="00F53B52">
      <w:pPr>
        <w:pStyle w:val="Vchozstyl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A5198B">
        <w:rPr>
          <w:rFonts w:asciiTheme="majorHAnsi" w:hAnsiTheme="majorHAnsi" w:cstheme="majorHAnsi"/>
          <w:b/>
          <w:bCs/>
          <w:sz w:val="22"/>
          <w:szCs w:val="22"/>
        </w:rPr>
        <w:t xml:space="preserve">Celková pojistná hodnota: </w:t>
      </w:r>
      <w:r w:rsidR="0037754F">
        <w:rPr>
          <w:rFonts w:asciiTheme="majorHAnsi" w:hAnsiTheme="majorHAnsi" w:cstheme="majorHAnsi"/>
          <w:b/>
          <w:bCs/>
          <w:sz w:val="22"/>
          <w:szCs w:val="22"/>
        </w:rPr>
        <w:t>xxxxxxxxxxxx</w:t>
      </w:r>
      <w:bookmarkStart w:id="1" w:name="_GoBack"/>
      <w:bookmarkEnd w:id="1"/>
      <w:r w:rsidRPr="00A5198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229EA1B" w14:textId="77777777" w:rsidR="00F53B52" w:rsidRPr="00A5198B" w:rsidRDefault="00F53B52" w:rsidP="00F53B52">
      <w:pPr>
        <w:pStyle w:val="Vchozstyl"/>
        <w:ind w:left="425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2A86F35A" w14:textId="77777777" w:rsidR="00F53B52" w:rsidRPr="00A5198B" w:rsidRDefault="00F53B52" w:rsidP="008A5448">
      <w:pPr>
        <w:pStyle w:val="Vchozstyl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672BA61" w14:textId="77777777" w:rsidR="008A5448" w:rsidRPr="00A5198B" w:rsidRDefault="008A5448" w:rsidP="008A5448">
      <w:pPr>
        <w:pStyle w:val="Vchozstyl"/>
        <w:jc w:val="both"/>
        <w:rPr>
          <w:rFonts w:asciiTheme="majorHAnsi" w:hAnsiTheme="majorHAnsi" w:cstheme="majorHAnsi"/>
          <w:sz w:val="22"/>
          <w:szCs w:val="22"/>
        </w:rPr>
      </w:pPr>
    </w:p>
    <w:sectPr w:rsidR="008A5448" w:rsidRPr="00A5198B">
      <w:headerReference w:type="default" r:id="rId11"/>
      <w:footerReference w:type="default" r:id="rId12"/>
      <w:pgSz w:w="11906" w:h="16838"/>
      <w:pgMar w:top="1418" w:right="1134" w:bottom="720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E7247" w14:textId="77777777" w:rsidR="008D02B7" w:rsidRDefault="008D02B7">
      <w:r>
        <w:separator/>
      </w:r>
    </w:p>
  </w:endnote>
  <w:endnote w:type="continuationSeparator" w:id="0">
    <w:p w14:paraId="004EBF21" w14:textId="77777777" w:rsidR="008D02B7" w:rsidRDefault="008D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32141" w14:textId="29B24E60" w:rsidR="001B4FD1" w:rsidRDefault="001B4FD1" w:rsidP="001B4FD1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708"/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37754F">
      <w:rPr>
        <w:rFonts w:ascii="Calibri" w:eastAsia="Calibri" w:hAnsi="Calibri" w:cs="Calibri"/>
        <w:noProof/>
        <w:color w:val="000000"/>
        <w:sz w:val="22"/>
        <w:szCs w:val="22"/>
      </w:rPr>
      <w:t>4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(celkem 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A850B" w14:textId="77777777" w:rsidR="008D02B7" w:rsidRDefault="008D02B7">
      <w:r>
        <w:separator/>
      </w:r>
    </w:p>
  </w:footnote>
  <w:footnote w:type="continuationSeparator" w:id="0">
    <w:p w14:paraId="29FDD1FA" w14:textId="77777777" w:rsidR="008D02B7" w:rsidRDefault="008D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CF21" w14:textId="77777777" w:rsidR="005C6CA9" w:rsidRDefault="0067718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193C1FCC" w14:textId="5EE8791C" w:rsidR="005C6CA9" w:rsidRDefault="001B4FD1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47B4FCF6" wp14:editId="585B6020">
          <wp:extent cx="1779905" cy="494030"/>
          <wp:effectExtent l="0" t="0" r="0" b="127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 w:rsidR="0037754F">
      <w:rPr>
        <w:rFonts w:ascii="Calibri" w:eastAsia="Calibri" w:hAnsi="Calibri" w:cs="Calibri"/>
        <w:color w:val="000000"/>
        <w:sz w:val="22"/>
        <w:szCs w:val="22"/>
      </w:rPr>
      <w:t>NPU</w:t>
    </w:r>
    <w:r w:rsidR="002B72B7">
      <w:rPr>
        <w:rFonts w:ascii="Calibri" w:eastAsia="Calibri" w:hAnsi="Calibri" w:cs="Calibri"/>
        <w:color w:val="000000"/>
        <w:sz w:val="22"/>
        <w:szCs w:val="22"/>
      </w:rPr>
      <w:t>-450/</w:t>
    </w:r>
    <w:r w:rsidR="00F53B52">
      <w:rPr>
        <w:rFonts w:ascii="Calibri" w:eastAsia="Calibri" w:hAnsi="Calibri" w:cs="Calibri"/>
        <w:color w:val="000000"/>
        <w:sz w:val="22"/>
        <w:szCs w:val="22"/>
      </w:rPr>
      <w:t>87149</w:t>
    </w:r>
    <w:r w:rsidR="002B72B7">
      <w:rPr>
        <w:rFonts w:ascii="Calibri" w:eastAsia="Calibri" w:hAnsi="Calibri" w:cs="Calibri"/>
        <w:color w:val="000000"/>
        <w:sz w:val="22"/>
        <w:szCs w:val="22"/>
      </w:rPr>
      <w:t>/2024</w:t>
    </w:r>
  </w:p>
  <w:p w14:paraId="3E470517" w14:textId="77777777" w:rsidR="005C6CA9" w:rsidRDefault="005C6CA9">
    <w:pPr>
      <w:keepNext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708"/>
      <w:jc w:val="both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2B9C"/>
    <w:multiLevelType w:val="multilevel"/>
    <w:tmpl w:val="FA122496"/>
    <w:lvl w:ilvl="0">
      <w:start w:val="1"/>
      <w:numFmt w:val="decimal"/>
      <w:lvlText w:val="%1."/>
      <w:lvlJc w:val="left"/>
      <w:pPr>
        <w:ind w:left="2826" w:hanging="1409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7089"/>
    <w:multiLevelType w:val="hybridMultilevel"/>
    <w:tmpl w:val="2EDE5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C6377"/>
    <w:multiLevelType w:val="hybridMultilevel"/>
    <w:tmpl w:val="42447B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31490C"/>
    <w:multiLevelType w:val="multilevel"/>
    <w:tmpl w:val="945C25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7D7484"/>
    <w:multiLevelType w:val="multilevel"/>
    <w:tmpl w:val="8F6A741C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" w15:restartNumberingAfterBreak="0">
    <w:nsid w:val="46190068"/>
    <w:multiLevelType w:val="hybridMultilevel"/>
    <w:tmpl w:val="9184E2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E15668"/>
    <w:multiLevelType w:val="hybridMultilevel"/>
    <w:tmpl w:val="09847D9E"/>
    <w:lvl w:ilvl="0" w:tplc="8A0ED4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E271B4"/>
    <w:multiLevelType w:val="multilevel"/>
    <w:tmpl w:val="95FC6CEC"/>
    <w:lvl w:ilvl="0">
      <w:start w:val="1"/>
      <w:numFmt w:val="decimal"/>
      <w:lvlText w:val="%1."/>
      <w:lvlJc w:val="left"/>
      <w:pPr>
        <w:ind w:left="1410" w:hanging="141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D06167C"/>
    <w:multiLevelType w:val="hybridMultilevel"/>
    <w:tmpl w:val="9B6A9C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F929A8"/>
    <w:multiLevelType w:val="multilevel"/>
    <w:tmpl w:val="A746CF42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1" w15:restartNumberingAfterBreak="0">
    <w:nsid w:val="541750BB"/>
    <w:multiLevelType w:val="multilevel"/>
    <w:tmpl w:val="ABF2D958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2" w15:restartNumberingAfterBreak="0">
    <w:nsid w:val="64FD18E4"/>
    <w:multiLevelType w:val="multilevel"/>
    <w:tmpl w:val="5204E8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D9D7B47"/>
    <w:multiLevelType w:val="multilevel"/>
    <w:tmpl w:val="5680F4A2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20910C3"/>
    <w:multiLevelType w:val="hybridMultilevel"/>
    <w:tmpl w:val="72F802E0"/>
    <w:lvl w:ilvl="0" w:tplc="4F8C3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7F114B"/>
    <w:multiLevelType w:val="multilevel"/>
    <w:tmpl w:val="4B0EB28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9CE2316"/>
    <w:multiLevelType w:val="multilevel"/>
    <w:tmpl w:val="945C25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7A277874"/>
    <w:multiLevelType w:val="multilevel"/>
    <w:tmpl w:val="7612ED72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17"/>
  </w:num>
  <w:num w:numId="7">
    <w:abstractNumId w:val="13"/>
  </w:num>
  <w:num w:numId="8">
    <w:abstractNumId w:val="5"/>
  </w:num>
  <w:num w:numId="9">
    <w:abstractNumId w:val="1"/>
  </w:num>
  <w:num w:numId="10">
    <w:abstractNumId w:val="16"/>
  </w:num>
  <w:num w:numId="11">
    <w:abstractNumId w:val="4"/>
  </w:num>
  <w:num w:numId="12">
    <w:abstractNumId w:val="15"/>
  </w:num>
  <w:num w:numId="13">
    <w:abstractNumId w:val="6"/>
  </w:num>
  <w:num w:numId="14">
    <w:abstractNumId w:val="7"/>
  </w:num>
  <w:num w:numId="15">
    <w:abstractNumId w:val="3"/>
  </w:num>
  <w:num w:numId="16">
    <w:abstractNumId w:val="2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A9"/>
    <w:rsid w:val="00061863"/>
    <w:rsid w:val="000754DB"/>
    <w:rsid w:val="0009679B"/>
    <w:rsid w:val="000A19DA"/>
    <w:rsid w:val="000C21A7"/>
    <w:rsid w:val="00122456"/>
    <w:rsid w:val="001B4FD1"/>
    <w:rsid w:val="00203463"/>
    <w:rsid w:val="002064BE"/>
    <w:rsid w:val="0024186E"/>
    <w:rsid w:val="0024260F"/>
    <w:rsid w:val="002A2E0F"/>
    <w:rsid w:val="002B72B7"/>
    <w:rsid w:val="002D2EBB"/>
    <w:rsid w:val="002E4271"/>
    <w:rsid w:val="0037754F"/>
    <w:rsid w:val="00387293"/>
    <w:rsid w:val="00450DB7"/>
    <w:rsid w:val="004A27D6"/>
    <w:rsid w:val="004D6B0C"/>
    <w:rsid w:val="004E25C5"/>
    <w:rsid w:val="00513D3B"/>
    <w:rsid w:val="00532B3B"/>
    <w:rsid w:val="005635C4"/>
    <w:rsid w:val="00596E21"/>
    <w:rsid w:val="005C6CA9"/>
    <w:rsid w:val="005D59AD"/>
    <w:rsid w:val="006311A3"/>
    <w:rsid w:val="0067718F"/>
    <w:rsid w:val="006B619D"/>
    <w:rsid w:val="006C23C0"/>
    <w:rsid w:val="006E3BF2"/>
    <w:rsid w:val="006F7E6C"/>
    <w:rsid w:val="008A5448"/>
    <w:rsid w:val="008D02B7"/>
    <w:rsid w:val="009960E8"/>
    <w:rsid w:val="00A36E90"/>
    <w:rsid w:val="00A5198B"/>
    <w:rsid w:val="00A5712E"/>
    <w:rsid w:val="00A979E8"/>
    <w:rsid w:val="00AB2E44"/>
    <w:rsid w:val="00B16179"/>
    <w:rsid w:val="00B37EC5"/>
    <w:rsid w:val="00B917F7"/>
    <w:rsid w:val="00BD7FCD"/>
    <w:rsid w:val="00C16A7E"/>
    <w:rsid w:val="00D01D03"/>
    <w:rsid w:val="00D71561"/>
    <w:rsid w:val="00E5515C"/>
    <w:rsid w:val="00ED3A27"/>
    <w:rsid w:val="00ED4C45"/>
    <w:rsid w:val="00EE1107"/>
    <w:rsid w:val="00F53B52"/>
    <w:rsid w:val="00F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FB1D2"/>
  <w15:docId w15:val="{CA605096-80B1-4002-B137-4CFC4663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1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1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0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0DB7"/>
  </w:style>
  <w:style w:type="paragraph" w:styleId="Zpat">
    <w:name w:val="footer"/>
    <w:basedOn w:val="Normln"/>
    <w:link w:val="ZpatChar"/>
    <w:uiPriority w:val="99"/>
    <w:unhideWhenUsed/>
    <w:rsid w:val="00450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0DB7"/>
  </w:style>
  <w:style w:type="character" w:styleId="Hypertextovodkaz">
    <w:name w:val="Hyperlink"/>
    <w:basedOn w:val="Standardnpsmoodstavce"/>
    <w:uiPriority w:val="99"/>
    <w:unhideWhenUsed/>
    <w:rsid w:val="002B72B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72B7"/>
    <w:rPr>
      <w:color w:val="605E5C"/>
      <w:shd w:val="clear" w:color="auto" w:fill="E1DFDD"/>
    </w:rPr>
  </w:style>
  <w:style w:type="paragraph" w:customStyle="1" w:styleId="Default">
    <w:name w:val="Default"/>
    <w:rsid w:val="00E551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Vchozstyl">
    <w:name w:val="Výchozí styl"/>
    <w:uiPriority w:val="99"/>
    <w:rsid w:val="008A5448"/>
    <w:pPr>
      <w:suppressAutoHyphens/>
    </w:pPr>
    <w:rPr>
      <w:rFonts w:ascii="Calibri" w:hAnsi="Calibri" w:cs="Calibri"/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7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7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.raisova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p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pan.radim@np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8228-982E-4617-A55E-95947477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-</cp:lastModifiedBy>
  <cp:revision>2</cp:revision>
  <cp:lastPrinted>2024-09-25T06:48:00Z</cp:lastPrinted>
  <dcterms:created xsi:type="dcterms:W3CDTF">2024-10-21T09:49:00Z</dcterms:created>
  <dcterms:modified xsi:type="dcterms:W3CDTF">2024-10-21T09:49:00Z</dcterms:modified>
</cp:coreProperties>
</file>