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2251"/>
        <w:gridCol w:w="6874"/>
      </w:tblGrid>
      <w:tr>
        <w:trPr>
          <w:trHeight w:val="98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000"/>
              <w:jc w:val="left"/>
              <w:rPr>
                <w:sz w:val="36"/>
                <w:szCs w:val="36"/>
              </w:rPr>
            </w:pPr>
            <w:bookmarkStart w:id="11" w:name="bookmark11"/>
            <w:r>
              <w:rPr>
                <w:b/>
                <w:bCs/>
                <w:color w:val="000000"/>
                <w:spacing w:val="0"/>
                <w:w w:val="100"/>
                <w:position w:val="0"/>
                <w:sz w:val="36"/>
                <w:szCs w:val="36"/>
                <w:shd w:val="clear" w:color="auto" w:fill="auto"/>
                <w:lang w:val="cs-CZ" w:eastAsia="cs-CZ" w:bidi="cs-CZ"/>
              </w:rPr>
              <w:t>Dodatek č. 2 ke</w:t>
            </w:r>
            <w:bookmarkEnd w:id="11"/>
          </w:p>
          <w:p>
            <w:pPr>
              <w:pStyle w:val="Style2"/>
              <w:keepNext w:val="0"/>
              <w:keepLines w:val="0"/>
              <w:widowControl w:val="0"/>
              <w:shd w:val="clear" w:color="auto" w:fill="auto"/>
              <w:bidi w:val="0"/>
              <w:spacing w:before="0" w:after="0" w:line="240" w:lineRule="auto"/>
              <w:ind w:left="0" w:right="0" w:firstLine="740"/>
              <w:jc w:val="left"/>
              <w:rPr>
                <w:sz w:val="36"/>
                <w:szCs w:val="36"/>
              </w:rPr>
            </w:pPr>
            <w:bookmarkStart w:id="12" w:name="bookmark12"/>
            <w:r>
              <w:rPr>
                <w:b/>
                <w:bCs/>
                <w:color w:val="000000"/>
                <w:spacing w:val="0"/>
                <w:w w:val="100"/>
                <w:position w:val="0"/>
                <w:sz w:val="36"/>
                <w:szCs w:val="36"/>
                <w:shd w:val="clear" w:color="auto" w:fill="auto"/>
                <w:lang w:val="cs-CZ" w:eastAsia="cs-CZ" w:bidi="cs-CZ"/>
              </w:rPr>
              <w:t>SMLOUVĚ O DÍLO</w:t>
            </w:r>
            <w:bookmarkEnd w:id="12"/>
          </w:p>
        </w:tc>
      </w:tr>
    </w:tbl>
    <w:p>
      <w:pPr>
        <w:widowControl w:val="0"/>
        <w:spacing w:after="119" w:line="1" w:lineRule="exact"/>
      </w:pPr>
    </w:p>
    <w:p>
      <w:pPr>
        <w:pStyle w:val="Style8"/>
        <w:keepNext/>
        <w:keepLines/>
        <w:widowControl w:val="0"/>
        <w:shd w:val="clear" w:color="auto" w:fill="auto"/>
        <w:bidi w:val="0"/>
        <w:spacing w:before="0" w:after="0" w:line="240" w:lineRule="auto"/>
        <w:ind w:left="0" w:right="0" w:firstLine="0"/>
        <w:jc w:val="left"/>
      </w:pPr>
      <w:bookmarkStart w:id="13" w:name="bookmark13"/>
      <w:bookmarkStart w:id="14" w:name="bookmark14"/>
      <w:bookmarkStart w:id="15" w:name="bookmark15"/>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13"/>
      <w:bookmarkEnd w:id="14"/>
      <w:bookmarkEnd w:id="15"/>
    </w:p>
    <w:p>
      <w:pPr>
        <w:widowControl w:val="0"/>
        <w:spacing w:line="1" w:lineRule="exact"/>
      </w:pPr>
      <w:r>
        <mc:AlternateContent>
          <mc:Choice Requires="wps">
            <w:drawing>
              <wp:anchor distT="25400" distB="801370" distL="0" distR="0" simplePos="0" relativeHeight="125829378" behindDoc="0" locked="0" layoutInCell="1" allowOverlap="1">
                <wp:simplePos x="0" y="0"/>
                <wp:positionH relativeFrom="page">
                  <wp:posOffset>885190</wp:posOffset>
                </wp:positionH>
                <wp:positionV relativeFrom="paragraph">
                  <wp:posOffset>25400</wp:posOffset>
                </wp:positionV>
                <wp:extent cx="5794375" cy="2026920"/>
                <wp:wrapTopAndBottom/>
                <wp:docPr id="1" name="Shape 1"/>
                <a:graphic xmlns:a="http://schemas.openxmlformats.org/drawingml/2006/main">
                  <a:graphicData uri="http://schemas.microsoft.com/office/word/2010/wordprocessingShape">
                    <wps:wsp>
                      <wps:cNvSpPr txBox="1"/>
                      <wps:spPr>
                        <a:xfrm>
                          <a:ext cx="5794375" cy="2026920"/>
                        </a:xfrm>
                        <a:prstGeom prst="rect"/>
                        <a:noFill/>
                      </wps:spPr>
                      <wps:txbx>
                        <w:txbxContent>
                          <w:tbl>
                            <w:tblPr>
                              <w:tblOverlap w:val="never"/>
                              <w:jc w:val="left"/>
                              <w:tblLayout w:type="fixed"/>
                            </w:tblPr>
                            <w:tblGrid>
                              <w:gridCol w:w="2251"/>
                              <w:gridCol w:w="6874"/>
                            </w:tblGrid>
                            <w:tr>
                              <w:trPr>
                                <w:tblHeader/>
                                <w:trHeight w:val="319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bookmarkEnd w:id="0"/>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80"/>
                                    <w:jc w:val="left"/>
                                  </w:pPr>
                                  <w:bookmarkStart w:id="1" w:name="bookmark1"/>
                                  <w:r>
                                    <w:rPr>
                                      <w:color w:val="000000"/>
                                      <w:spacing w:val="0"/>
                                      <w:w w:val="100"/>
                                      <w:position w:val="0"/>
                                      <w:shd w:val="clear" w:color="auto" w:fill="auto"/>
                                      <w:lang w:val="cs-CZ" w:eastAsia="cs-CZ" w:bidi="cs-CZ"/>
                                    </w:rPr>
                                    <w:t>Číslo smlouvy objednatele: 1059/2023</w:t>
                                  </w:r>
                                  <w:bookmarkEnd w:id="1"/>
                                </w:p>
                                <w:p>
                                  <w:pPr>
                                    <w:pStyle w:val="Style2"/>
                                    <w:keepNext w:val="0"/>
                                    <w:keepLines w:val="0"/>
                                    <w:widowControl w:val="0"/>
                                    <w:shd w:val="clear" w:color="auto" w:fill="auto"/>
                                    <w:bidi w:val="0"/>
                                    <w:spacing w:before="0" w:after="460" w:line="240" w:lineRule="auto"/>
                                    <w:ind w:left="0" w:right="0" w:firstLine="380"/>
                                    <w:jc w:val="left"/>
                                  </w:pPr>
                                  <w:bookmarkStart w:id="2" w:name="bookmark2"/>
                                  <w:r>
                                    <w:rPr>
                                      <w:color w:val="000000"/>
                                      <w:spacing w:val="0"/>
                                      <w:w w:val="100"/>
                                      <w:position w:val="0"/>
                                      <w:shd w:val="clear" w:color="auto" w:fill="auto"/>
                                      <w:lang w:val="cs-CZ" w:eastAsia="cs-CZ" w:bidi="cs-CZ"/>
                                    </w:rPr>
                                    <w:t>Číslo smlouvy zhotovitele: 8ZHS230013</w:t>
                                  </w:r>
                                  <w:bookmarkEnd w:id="2"/>
                                </w:p>
                                <w:p>
                                  <w:pPr>
                                    <w:pStyle w:val="Style2"/>
                                    <w:keepNext w:val="0"/>
                                    <w:keepLines w:val="0"/>
                                    <w:widowControl w:val="0"/>
                                    <w:shd w:val="clear" w:color="auto" w:fill="auto"/>
                                    <w:bidi w:val="0"/>
                                    <w:spacing w:before="0" w:after="0" w:line="240" w:lineRule="auto"/>
                                    <w:ind w:left="1760" w:right="0" w:firstLine="0"/>
                                    <w:jc w:val="left"/>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600" w:line="228"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“Jez na Ohři (Kadaň – dolní)”</w:t>
                                  </w:r>
                                </w:p>
                                <w:p>
                                  <w:pPr>
                                    <w:pStyle w:val="Style2"/>
                                    <w:keepNext w:val="0"/>
                                    <w:keepLines w:val="0"/>
                                    <w:widowControl w:val="0"/>
                                    <w:shd w:val="clear" w:color="auto" w:fill="auto"/>
                                    <w:bidi w:val="0"/>
                                    <w:spacing w:before="0" w:after="520" w:line="240" w:lineRule="auto"/>
                                    <w:ind w:left="600" w:right="0" w:firstLine="0"/>
                                    <w:jc w:val="left"/>
                                  </w:pPr>
                                  <w:bookmarkStart w:id="3" w:name="bookmark3"/>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3"/>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2.pt;width:456.25pt;height:159.59999999999999pt;z-index:-125829375;mso-wrap-distance-left:0;mso-wrap-distance-top:2.pt;mso-wrap-distance-right:0;mso-wrap-distance-bottom:63.100000000000001pt;mso-position-horizontal-relative:page" filled="f" stroked="f">
                <v:textbox inset="0,0,0,0">
                  <w:txbxContent>
                    <w:tbl>
                      <w:tblPr>
                        <w:tblOverlap w:val="never"/>
                        <w:jc w:val="left"/>
                        <w:tblLayout w:type="fixed"/>
                      </w:tblPr>
                      <w:tblGrid>
                        <w:gridCol w:w="2251"/>
                        <w:gridCol w:w="6874"/>
                      </w:tblGrid>
                      <w:tr>
                        <w:trPr>
                          <w:tblHeader/>
                          <w:trHeight w:val="319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bookmarkEnd w:id="0"/>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80"/>
                              <w:jc w:val="left"/>
                            </w:pPr>
                            <w:bookmarkStart w:id="1" w:name="bookmark1"/>
                            <w:r>
                              <w:rPr>
                                <w:color w:val="000000"/>
                                <w:spacing w:val="0"/>
                                <w:w w:val="100"/>
                                <w:position w:val="0"/>
                                <w:shd w:val="clear" w:color="auto" w:fill="auto"/>
                                <w:lang w:val="cs-CZ" w:eastAsia="cs-CZ" w:bidi="cs-CZ"/>
                              </w:rPr>
                              <w:t>Číslo smlouvy objednatele: 1059/2023</w:t>
                            </w:r>
                            <w:bookmarkEnd w:id="1"/>
                          </w:p>
                          <w:p>
                            <w:pPr>
                              <w:pStyle w:val="Style2"/>
                              <w:keepNext w:val="0"/>
                              <w:keepLines w:val="0"/>
                              <w:widowControl w:val="0"/>
                              <w:shd w:val="clear" w:color="auto" w:fill="auto"/>
                              <w:bidi w:val="0"/>
                              <w:spacing w:before="0" w:after="460" w:line="240" w:lineRule="auto"/>
                              <w:ind w:left="0" w:right="0" w:firstLine="380"/>
                              <w:jc w:val="left"/>
                            </w:pPr>
                            <w:bookmarkStart w:id="2" w:name="bookmark2"/>
                            <w:r>
                              <w:rPr>
                                <w:color w:val="000000"/>
                                <w:spacing w:val="0"/>
                                <w:w w:val="100"/>
                                <w:position w:val="0"/>
                                <w:shd w:val="clear" w:color="auto" w:fill="auto"/>
                                <w:lang w:val="cs-CZ" w:eastAsia="cs-CZ" w:bidi="cs-CZ"/>
                              </w:rPr>
                              <w:t>Číslo smlouvy zhotovitele: 8ZHS230013</w:t>
                            </w:r>
                            <w:bookmarkEnd w:id="2"/>
                          </w:p>
                          <w:p>
                            <w:pPr>
                              <w:pStyle w:val="Style2"/>
                              <w:keepNext w:val="0"/>
                              <w:keepLines w:val="0"/>
                              <w:widowControl w:val="0"/>
                              <w:shd w:val="clear" w:color="auto" w:fill="auto"/>
                              <w:bidi w:val="0"/>
                              <w:spacing w:before="0" w:after="0" w:line="240" w:lineRule="auto"/>
                              <w:ind w:left="1760" w:right="0" w:firstLine="0"/>
                              <w:jc w:val="left"/>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600" w:line="228"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“Jez na Ohři (Kadaň – dolní)”</w:t>
                            </w:r>
                          </w:p>
                          <w:p>
                            <w:pPr>
                              <w:pStyle w:val="Style2"/>
                              <w:keepNext w:val="0"/>
                              <w:keepLines w:val="0"/>
                              <w:widowControl w:val="0"/>
                              <w:shd w:val="clear" w:color="auto" w:fill="auto"/>
                              <w:bidi w:val="0"/>
                              <w:spacing w:before="0" w:after="520" w:line="240" w:lineRule="auto"/>
                              <w:ind w:left="600" w:right="0" w:firstLine="0"/>
                              <w:jc w:val="left"/>
                            </w:pPr>
                            <w:bookmarkStart w:id="3" w:name="bookmark3"/>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3"/>
                          </w:p>
                        </w:tc>
                      </w:tr>
                    </w:tbl>
                    <w:p>
                      <w:pPr>
                        <w:widowControl w:val="0"/>
                        <w:spacing w:line="1" w:lineRule="exact"/>
                      </w:pPr>
                    </w:p>
                  </w:txbxContent>
                </v:textbox>
                <w10:wrap type="topAndBottom" anchorx="page"/>
              </v:shape>
            </w:pict>
          </mc:Fallback>
        </mc:AlternateContent>
      </w:r>
      <w:r>
        <mc:AlternateContent>
          <mc:Choice Requires="wps">
            <w:drawing>
              <wp:anchor distT="1985010" distB="0" distL="0" distR="0" simplePos="0" relativeHeight="125829380" behindDoc="0" locked="0" layoutInCell="1" allowOverlap="1">
                <wp:simplePos x="0" y="0"/>
                <wp:positionH relativeFrom="page">
                  <wp:posOffset>885190</wp:posOffset>
                </wp:positionH>
                <wp:positionV relativeFrom="paragraph">
                  <wp:posOffset>1985010</wp:posOffset>
                </wp:positionV>
                <wp:extent cx="2441575" cy="868680"/>
                <wp:wrapTopAndBottom/>
                <wp:docPr id="3" name="Shape 3"/>
                <a:graphic xmlns:a="http://schemas.openxmlformats.org/drawingml/2006/main">
                  <a:graphicData uri="http://schemas.microsoft.com/office/word/2010/wordprocessingShape">
                    <wps:wsp>
                      <wps:cNvSpPr txBox="1"/>
                      <wps:spPr>
                        <a:xfrm>
                          <a:ext cx="2441575" cy="868680"/>
                        </a:xfrm>
                        <a:prstGeom prst="rect"/>
                        <a:noFill/>
                      </wps:spPr>
                      <wps:txbx>
                        <w:txbxContent>
                          <w:p>
                            <w:pPr>
                              <w:pStyle w:val="Style6"/>
                              <w:keepNext w:val="0"/>
                              <w:keepLines w:val="0"/>
                              <w:widowControl w:val="0"/>
                              <w:shd w:val="clear" w:color="auto" w:fill="auto"/>
                              <w:bidi w:val="0"/>
                              <w:spacing w:before="0" w:line="240" w:lineRule="auto"/>
                              <w:ind w:left="0" w:right="0" w:firstLine="0"/>
                              <w:jc w:val="left"/>
                            </w:pPr>
                            <w:bookmarkStart w:id="4" w:name="bookmark4"/>
                            <w:bookmarkStart w:id="5" w:name="bookmark5"/>
                            <w:bookmarkStart w:id="6" w:name="bookmark6"/>
                            <w:bookmarkStart w:id="7" w:name="bookmark7"/>
                            <w:r>
                              <w:rPr>
                                <w:color w:val="000000"/>
                                <w:spacing w:val="0"/>
                                <w:w w:val="100"/>
                                <w:position w:val="0"/>
                                <w:shd w:val="clear" w:color="auto" w:fill="auto"/>
                                <w:lang w:val="cs-CZ" w:eastAsia="cs-CZ" w:bidi="cs-CZ"/>
                              </w:rPr>
                              <w:t>oprávněn k podpisu smlouvy a k jednání o věcech smluvních: oprávněn jednat o věcech technických:</w:t>
                            </w:r>
                            <w:bookmarkEnd w:id="4"/>
                            <w:bookmarkEnd w:id="5"/>
                            <w:bookmarkEnd w:id="6"/>
                            <w:bookmarkEnd w:id="7"/>
                          </w:p>
                          <w:p>
                            <w:pPr>
                              <w:pStyle w:val="Style8"/>
                              <w:keepNext/>
                              <w:keepLines/>
                              <w:widowControl w:val="0"/>
                              <w:shd w:val="clear" w:color="auto" w:fill="auto"/>
                              <w:bidi w:val="0"/>
                              <w:spacing w:before="0" w:after="0" w:line="240" w:lineRule="auto"/>
                              <w:ind w:left="0" w:right="0" w:firstLine="0"/>
                              <w:jc w:val="left"/>
                            </w:pPr>
                            <w:bookmarkStart w:id="10" w:name="bookmark10"/>
                            <w:bookmarkStart w:id="8" w:name="bookmark8"/>
                            <w:bookmarkStart w:id="9" w:name="bookmark9"/>
                            <w:r>
                              <w:rPr>
                                <w:color w:val="000000"/>
                                <w:spacing w:val="0"/>
                                <w:w w:val="100"/>
                                <w:position w:val="0"/>
                                <w:shd w:val="clear" w:color="auto" w:fill="auto"/>
                                <w:lang w:val="cs-CZ" w:eastAsia="cs-CZ" w:bidi="cs-CZ"/>
                              </w:rPr>
                              <w:t>technický dozor objednatele:</w:t>
                            </w:r>
                            <w:bookmarkEnd w:id="10"/>
                            <w:bookmarkEnd w:id="8"/>
                            <w:bookmarkEnd w:id="9"/>
                          </w:p>
                        </w:txbxContent>
                      </wps:txbx>
                      <wps:bodyPr lIns="0" tIns="0" rIns="0" bIns="0">
                        <a:noAutoFit/>
                      </wps:bodyPr>
                    </wps:wsp>
                  </a:graphicData>
                </a:graphic>
              </wp:anchor>
            </w:drawing>
          </mc:Choice>
          <mc:Fallback>
            <w:pict>
              <v:shape id="_x0000_s1029" type="#_x0000_t202" style="position:absolute;margin-left:69.700000000000003pt;margin-top:156.30000000000001pt;width:192.25pt;height:68.400000000000006pt;z-index:-125829373;mso-wrap-distance-left:0;mso-wrap-distance-top:156.30000000000001pt;mso-wrap-distance-right:0;mso-position-horizontal-relative:page" filled="f" stroked="f">
                <v:textbox inset="0,0,0,0">
                  <w:txbxContent>
                    <w:p>
                      <w:pPr>
                        <w:pStyle w:val="Style6"/>
                        <w:keepNext w:val="0"/>
                        <w:keepLines w:val="0"/>
                        <w:widowControl w:val="0"/>
                        <w:shd w:val="clear" w:color="auto" w:fill="auto"/>
                        <w:bidi w:val="0"/>
                        <w:spacing w:before="0" w:line="240" w:lineRule="auto"/>
                        <w:ind w:left="0" w:right="0" w:firstLine="0"/>
                        <w:jc w:val="left"/>
                      </w:pPr>
                      <w:bookmarkStart w:id="4" w:name="bookmark4"/>
                      <w:bookmarkStart w:id="5" w:name="bookmark5"/>
                      <w:bookmarkStart w:id="6" w:name="bookmark6"/>
                      <w:bookmarkStart w:id="7" w:name="bookmark7"/>
                      <w:r>
                        <w:rPr>
                          <w:color w:val="000000"/>
                          <w:spacing w:val="0"/>
                          <w:w w:val="100"/>
                          <w:position w:val="0"/>
                          <w:shd w:val="clear" w:color="auto" w:fill="auto"/>
                          <w:lang w:val="cs-CZ" w:eastAsia="cs-CZ" w:bidi="cs-CZ"/>
                        </w:rPr>
                        <w:t>oprávněn k podpisu smlouvy a k jednání o věcech smluvních: oprávněn jednat o věcech technických:</w:t>
                      </w:r>
                      <w:bookmarkEnd w:id="4"/>
                      <w:bookmarkEnd w:id="5"/>
                      <w:bookmarkEnd w:id="6"/>
                      <w:bookmarkEnd w:id="7"/>
                    </w:p>
                    <w:p>
                      <w:pPr>
                        <w:pStyle w:val="Style8"/>
                        <w:keepNext/>
                        <w:keepLines/>
                        <w:widowControl w:val="0"/>
                        <w:shd w:val="clear" w:color="auto" w:fill="auto"/>
                        <w:bidi w:val="0"/>
                        <w:spacing w:before="0" w:after="0" w:line="240" w:lineRule="auto"/>
                        <w:ind w:left="0" w:right="0" w:firstLine="0"/>
                        <w:jc w:val="left"/>
                      </w:pPr>
                      <w:bookmarkStart w:id="10" w:name="bookmark10"/>
                      <w:bookmarkStart w:id="8" w:name="bookmark8"/>
                      <w:bookmarkStart w:id="9" w:name="bookmark9"/>
                      <w:r>
                        <w:rPr>
                          <w:color w:val="000000"/>
                          <w:spacing w:val="0"/>
                          <w:w w:val="100"/>
                          <w:position w:val="0"/>
                          <w:shd w:val="clear" w:color="auto" w:fill="auto"/>
                          <w:lang w:val="cs-CZ" w:eastAsia="cs-CZ" w:bidi="cs-CZ"/>
                        </w:rPr>
                        <w:t>technický dozor objednatele:</w:t>
                      </w:r>
                      <w:bookmarkEnd w:id="10"/>
                      <w:bookmarkEnd w:id="8"/>
                      <w:bookmarkEnd w:id="9"/>
                    </w:p>
                  </w:txbxContent>
                </v:textbox>
                <w10:wrap type="topAndBottom" anchorx="page"/>
              </v:shape>
            </w:pict>
          </mc:Fallback>
        </mc:AlternateContent>
      </w:r>
    </w:p>
    <w:tbl>
      <w:tblPr>
        <w:tblOverlap w:val="never"/>
        <w:jc w:val="center"/>
        <w:tblLayout w:type="fixed"/>
      </w:tblPr>
      <w:tblGrid>
        <w:gridCol w:w="2251"/>
        <w:gridCol w:w="6874"/>
      </w:tblGrid>
      <w:tr>
        <w:trPr>
          <w:trHeight w:val="86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bookmarkStart w:id="16" w:name="bookmark16"/>
            <w:r>
              <w:rPr>
                <w:color w:val="000000"/>
                <w:spacing w:val="0"/>
                <w:w w:val="100"/>
                <w:position w:val="0"/>
                <w:shd w:val="clear" w:color="auto" w:fill="auto"/>
                <w:lang w:val="cs-CZ" w:eastAsia="cs-CZ" w:bidi="cs-CZ"/>
              </w:rPr>
              <w:t>IČO:</w:t>
            </w:r>
            <w:bookmarkEnd w:id="16"/>
          </w:p>
          <w:p>
            <w:pPr>
              <w:pStyle w:val="Style2"/>
              <w:keepNext w:val="0"/>
              <w:keepLines w:val="0"/>
              <w:widowControl w:val="0"/>
              <w:shd w:val="clear" w:color="auto" w:fill="auto"/>
              <w:bidi w:val="0"/>
              <w:spacing w:before="0" w:after="0" w:line="240" w:lineRule="auto"/>
              <w:ind w:left="0" w:right="0" w:firstLine="0"/>
              <w:jc w:val="left"/>
            </w:pPr>
            <w:bookmarkStart w:id="17" w:name="bookmark17"/>
            <w:bookmarkStart w:id="18" w:name="bookmark18"/>
            <w:r>
              <w:rPr>
                <w:color w:val="000000"/>
                <w:spacing w:val="0"/>
                <w:w w:val="100"/>
                <w:position w:val="0"/>
                <w:shd w:val="clear" w:color="auto" w:fill="auto"/>
                <w:lang w:val="cs-CZ" w:eastAsia="cs-CZ" w:bidi="cs-CZ"/>
              </w:rPr>
              <w:t>DIČ:</w:t>
            </w:r>
            <w:bookmarkEnd w:id="17"/>
            <w:bookmarkEnd w:id="18"/>
          </w:p>
          <w:p>
            <w:pPr>
              <w:pStyle w:val="Style2"/>
              <w:keepNext w:val="0"/>
              <w:keepLines w:val="0"/>
              <w:widowControl w:val="0"/>
              <w:shd w:val="clear" w:color="auto" w:fill="auto"/>
              <w:bidi w:val="0"/>
              <w:spacing w:before="0" w:after="0" w:line="240" w:lineRule="auto"/>
              <w:ind w:left="0" w:right="0" w:firstLine="0"/>
              <w:jc w:val="left"/>
            </w:pPr>
            <w:bookmarkStart w:id="19" w:name="bookmark19"/>
            <w:bookmarkStart w:id="20" w:name="bookmark20"/>
            <w:r>
              <w:rPr>
                <w:color w:val="000000"/>
                <w:spacing w:val="0"/>
                <w:w w:val="100"/>
                <w:position w:val="0"/>
                <w:shd w:val="clear" w:color="auto" w:fill="auto"/>
                <w:lang w:val="cs-CZ" w:eastAsia="cs-CZ" w:bidi="cs-CZ"/>
              </w:rPr>
              <w:t>bankovní spojení:</w:t>
            </w:r>
            <w:bookmarkEnd w:id="19"/>
            <w:bookmarkEnd w:id="20"/>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CZ70889988</w:t>
            </w:r>
          </w:p>
        </w:tc>
      </w:tr>
    </w:tbl>
    <w:p>
      <w:pPr>
        <w:widowControl w:val="0"/>
        <w:spacing w:after="179" w:line="1" w:lineRule="exact"/>
      </w:pP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w:t>
      </w:r>
    </w:p>
    <w:p>
      <w:pPr>
        <w:pStyle w:val="Style8"/>
        <w:keepNext/>
        <w:keepLines/>
        <w:widowControl w:val="0"/>
        <w:shd w:val="clear" w:color="auto" w:fill="auto"/>
        <w:bidi w:val="0"/>
        <w:spacing w:before="0" w:after="180" w:line="240" w:lineRule="auto"/>
        <w:ind w:left="0" w:right="0" w:firstLine="0"/>
        <w:jc w:val="left"/>
      </w:pPr>
      <w:bookmarkStart w:id="21" w:name="bookmark21"/>
      <w:bookmarkStart w:id="22" w:name="bookmark22"/>
      <w:bookmarkStart w:id="23" w:name="bookmark23"/>
      <w:r>
        <w:rPr>
          <w:b/>
          <w:bCs/>
          <w:color w:val="000000"/>
          <w:spacing w:val="0"/>
          <w:w w:val="100"/>
          <w:position w:val="0"/>
          <w:shd w:val="clear" w:color="auto" w:fill="auto"/>
          <w:lang w:val="cs-CZ" w:eastAsia="cs-CZ" w:bidi="cs-CZ"/>
        </w:rPr>
        <w:t>a</w:t>
      </w:r>
      <w:bookmarkEnd w:id="21"/>
      <w:bookmarkEnd w:id="22"/>
      <w:bookmarkEnd w:id="23"/>
    </w:p>
    <w:tbl>
      <w:tblPr>
        <w:tblOverlap w:val="never"/>
        <w:jc w:val="center"/>
        <w:tblLayout w:type="fixed"/>
      </w:tblPr>
      <w:tblGrid>
        <w:gridCol w:w="2251"/>
        <w:gridCol w:w="6874"/>
      </w:tblGrid>
      <w:tr>
        <w:trPr>
          <w:trHeight w:val="61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bookmarkStart w:id="28" w:name="bookmark28"/>
            <w:r>
              <w:rPr>
                <w:color w:val="000000"/>
                <w:spacing w:val="0"/>
                <w:w w:val="100"/>
                <w:position w:val="0"/>
                <w:shd w:val="clear" w:color="auto" w:fill="auto"/>
                <w:lang w:val="cs-CZ" w:eastAsia="cs-CZ" w:bidi="cs-CZ"/>
              </w:rPr>
              <w:t>sídlo:</w:t>
            </w:r>
            <w:bookmarkEnd w:id="28"/>
          </w:p>
        </w:tc>
        <w:tc>
          <w:tcPr>
            <w:tcBorders/>
            <w:shd w:val="clear" w:color="auto" w:fill="FFFFFF"/>
            <w:vAlign w:val="top"/>
          </w:tcPr>
          <w:p>
            <w:pPr>
              <w:pStyle w:val="Style2"/>
              <w:keepNext w:val="0"/>
              <w:keepLines w:val="0"/>
              <w:widowControl w:val="0"/>
              <w:shd w:val="clear" w:color="auto" w:fill="auto"/>
              <w:bidi w:val="0"/>
              <w:spacing w:before="0" w:after="0" w:line="240" w:lineRule="auto"/>
              <w:ind w:left="600" w:right="0" w:firstLine="0"/>
              <w:jc w:val="left"/>
            </w:pPr>
            <w:bookmarkStart w:id="29" w:name="bookmark29"/>
            <w:r>
              <w:rPr>
                <w:b/>
                <w:bCs/>
                <w:color w:val="000000"/>
                <w:spacing w:val="0"/>
                <w:w w:val="100"/>
                <w:position w:val="0"/>
                <w:shd w:val="clear" w:color="auto" w:fill="auto"/>
                <w:lang w:val="cs-CZ" w:eastAsia="cs-CZ" w:bidi="cs-CZ"/>
              </w:rPr>
              <w:t xml:space="preserve">SMP Vodohospodářské stavby a.s. </w:t>
            </w:r>
            <w:r>
              <w:rPr>
                <w:color w:val="000000"/>
                <w:spacing w:val="0"/>
                <w:w w:val="100"/>
                <w:position w:val="0"/>
                <w:shd w:val="clear" w:color="auto" w:fill="auto"/>
                <w:lang w:val="cs-CZ" w:eastAsia="cs-CZ" w:bidi="cs-CZ"/>
              </w:rPr>
              <w:t>Vyskočilova 1566, Michle, 140 00 Praha 4</w:t>
            </w:r>
            <w:bookmarkEnd w:id="29"/>
          </w:p>
        </w:tc>
      </w:tr>
    </w:tbl>
    <w:p>
      <w:pPr>
        <w:pStyle w:val="Style16"/>
        <w:keepNext w:val="0"/>
        <w:keepLines w:val="0"/>
        <w:widowControl w:val="0"/>
        <w:shd w:val="clear" w:color="auto" w:fill="auto"/>
        <w:bidi w:val="0"/>
        <w:spacing w:before="0" w:after="0" w:line="480" w:lineRule="auto"/>
        <w:ind w:left="0" w:right="0" w:firstLine="0"/>
        <w:jc w:val="left"/>
      </w:pPr>
      <w:bookmarkStart w:id="24" w:name="bookmark24"/>
      <w:r>
        <w:rPr>
          <w:color w:val="000000"/>
          <w:spacing w:val="0"/>
          <w:w w:val="100"/>
          <w:position w:val="0"/>
          <w:shd w:val="clear" w:color="auto" w:fill="auto"/>
          <w:lang w:val="cs-CZ" w:eastAsia="cs-CZ" w:bidi="cs-CZ"/>
        </w:rPr>
        <w:t>oprávněn(i) k podpisu smlouvy: oprávněn(i) jednat o věcech smluvních:</w:t>
      </w:r>
      <w:bookmarkEnd w:id="24"/>
    </w:p>
    <w:p>
      <w:pPr>
        <w:pStyle w:val="Style16"/>
        <w:keepNext w:val="0"/>
        <w:keepLines w:val="0"/>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oprávněn(i) jednat o věcech technických:</w:t>
      </w:r>
      <w:bookmarkEnd w:id="25"/>
      <w:bookmarkEnd w:id="26"/>
      <w:bookmarkEnd w:id="27"/>
    </w:p>
    <w:p>
      <w:pPr>
        <w:widowControl w:val="0"/>
        <w:spacing w:line="1" w:lineRule="exact"/>
      </w:pPr>
    </w:p>
    <w:tbl>
      <w:tblPr>
        <w:tblOverlap w:val="never"/>
        <w:jc w:val="center"/>
        <w:tblLayout w:type="fixed"/>
      </w:tblPr>
      <w:tblGrid>
        <w:gridCol w:w="2251"/>
        <w:gridCol w:w="6874"/>
      </w:tblGrid>
      <w:tr>
        <w:trPr>
          <w:trHeight w:val="162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bookmarkStart w:id="33" w:name="bookmark33"/>
            <w:r>
              <w:rPr>
                <w:color w:val="000000"/>
                <w:spacing w:val="0"/>
                <w:w w:val="100"/>
                <w:position w:val="0"/>
                <w:shd w:val="clear" w:color="auto" w:fill="auto"/>
                <w:lang w:val="cs-CZ" w:eastAsia="cs-CZ" w:bidi="cs-CZ"/>
              </w:rPr>
              <w:t>stavbyvedoucí: geotechnik:</w:t>
            </w:r>
            <w:bookmarkEnd w:id="33"/>
          </w:p>
          <w:p>
            <w:pPr>
              <w:pStyle w:val="Style2"/>
              <w:keepNext w:val="0"/>
              <w:keepLines w:val="0"/>
              <w:widowControl w:val="0"/>
              <w:shd w:val="clear" w:color="auto" w:fill="auto"/>
              <w:bidi w:val="0"/>
              <w:spacing w:before="0" w:after="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IČO:</w:t>
            </w:r>
            <w:bookmarkEnd w:id="34"/>
            <w:bookmarkEnd w:id="35"/>
          </w:p>
          <w:p>
            <w:pPr>
              <w:pStyle w:val="Style2"/>
              <w:keepNext w:val="0"/>
              <w:keepLines w:val="0"/>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DIČ: bankovní spojení: číslo účtu:</w:t>
            </w:r>
            <w:bookmarkEnd w:id="36"/>
            <w:bookmarkEnd w:id="37"/>
            <w:bookmarkEnd w:id="38"/>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11637471</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CZ11637471</w:t>
            </w:r>
          </w:p>
        </w:tc>
      </w:tr>
    </w:tbl>
    <w:p>
      <w:pPr>
        <w:pStyle w:val="Style16"/>
        <w:keepNext w:val="0"/>
        <w:keepLines w:val="0"/>
        <w:widowControl w:val="0"/>
        <w:shd w:val="clear" w:color="auto" w:fill="auto"/>
        <w:tabs>
          <w:tab w:pos="2117" w:val="left"/>
        </w:tabs>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zápis v obchodním rejstříku: u Městského soudu v Praze pod sp. zn. 26499 tel.</w:t>
        <w:tab/>
        <w:t>e-mail:</w:t>
      </w:r>
      <w:bookmarkEnd w:id="30"/>
      <w:bookmarkEnd w:id="31"/>
    </w:p>
    <w:p>
      <w:pPr>
        <w:pStyle w:val="Style16"/>
        <w:keepNext w:val="0"/>
        <w:keepLines w:val="0"/>
        <w:widowControl w:val="0"/>
        <w:shd w:val="clear" w:color="auto" w:fill="auto"/>
        <w:bidi w:val="0"/>
        <w:spacing w:before="0" w:after="0" w:line="240" w:lineRule="auto"/>
        <w:ind w:left="0" w:right="0" w:firstLine="0"/>
        <w:jc w:val="left"/>
      </w:pPr>
      <w:bookmarkStart w:id="32" w:name="bookmark32"/>
      <w:r>
        <w:rPr>
          <w:color w:val="000000"/>
          <w:spacing w:val="0"/>
          <w:w w:val="100"/>
          <w:position w:val="0"/>
          <w:shd w:val="clear" w:color="auto" w:fill="auto"/>
          <w:lang w:val="cs-CZ" w:eastAsia="cs-CZ" w:bidi="cs-CZ"/>
        </w:rPr>
        <w:t>(dále jen „zhotovitel“)</w:t>
      </w:r>
      <w:bookmarkEnd w:id="32"/>
    </w:p>
    <w:p>
      <w:pPr>
        <w:pStyle w:val="Style8"/>
        <w:keepNext/>
        <w:keepLines/>
        <w:widowControl w:val="0"/>
        <w:shd w:val="clear" w:color="auto" w:fill="auto"/>
        <w:bidi w:val="0"/>
        <w:spacing w:before="0" w:after="440" w:line="240" w:lineRule="auto"/>
        <w:ind w:left="0" w:right="0" w:firstLine="0"/>
        <w:jc w:val="both"/>
      </w:pPr>
      <w:bookmarkStart w:id="39" w:name="bookmark39"/>
      <w:bookmarkStart w:id="40" w:name="bookmark40"/>
      <w:bookmarkStart w:id="41" w:name="bookmark41"/>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bookmarkEnd w:id="39"/>
      <w:bookmarkEnd w:id="40"/>
      <w:bookmarkEnd w:id="41"/>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w:t>
      </w:r>
    </w:p>
    <w:p>
      <w:pPr>
        <w:pStyle w:val="Style6"/>
        <w:keepNext w:val="0"/>
        <w:keepLines w:val="0"/>
        <w:widowControl w:val="0"/>
        <w:numPr>
          <w:ilvl w:val="0"/>
          <w:numId w:val="1"/>
        </w:numPr>
        <w:shd w:val="clear" w:color="auto" w:fill="auto"/>
        <w:tabs>
          <w:tab w:pos="386" w:val="left"/>
        </w:tabs>
        <w:bidi w:val="0"/>
        <w:spacing w:before="0" w:after="0" w:line="240" w:lineRule="auto"/>
        <w:ind w:left="0" w:right="0" w:firstLine="0"/>
        <w:jc w:val="both"/>
      </w:pPr>
      <w:bookmarkStart w:id="42" w:name="bookmark42"/>
      <w:bookmarkEnd w:id="42"/>
      <w:r>
        <w:rPr>
          <w:b/>
          <w:bCs/>
          <w:color w:val="000000"/>
          <w:spacing w:val="0"/>
          <w:w w:val="100"/>
          <w:position w:val="0"/>
          <w:shd w:val="clear" w:color="auto" w:fill="auto"/>
          <w:lang w:val="cs-CZ" w:eastAsia="cs-CZ" w:bidi="cs-CZ"/>
        </w:rPr>
        <w:t>účelu a předmětu smlouvy</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17.09.2024</w:t>
      </w:r>
    </w:p>
    <w:p>
      <w:pPr>
        <w:pStyle w:val="Style6"/>
        <w:keepNext w:val="0"/>
        <w:keepLines w:val="0"/>
        <w:widowControl w:val="0"/>
        <w:numPr>
          <w:ilvl w:val="0"/>
          <w:numId w:val="1"/>
        </w:numPr>
        <w:shd w:val="clear" w:color="auto" w:fill="auto"/>
        <w:tabs>
          <w:tab w:pos="395" w:val="left"/>
        </w:tabs>
        <w:bidi w:val="0"/>
        <w:spacing w:before="0" w:after="0" w:line="240" w:lineRule="auto"/>
        <w:ind w:left="0" w:right="0" w:firstLine="0"/>
        <w:jc w:val="both"/>
      </w:pPr>
      <w:bookmarkStart w:id="43" w:name="bookmark43"/>
      <w:bookmarkEnd w:id="43"/>
      <w:r>
        <w:rPr>
          <w:b/>
          <w:bCs/>
          <w:color w:val="000000"/>
          <w:spacing w:val="0"/>
          <w:w w:val="100"/>
          <w:position w:val="0"/>
          <w:shd w:val="clear" w:color="auto" w:fill="auto"/>
          <w:lang w:val="cs-CZ" w:eastAsia="cs-CZ" w:bidi="cs-CZ"/>
        </w:rPr>
        <w:t>změnu ceny díla</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Dále provedení odpočtu neprovedených prací a upřesnění výměr u položek v soupisu prací. Tyto změny jsou obsahem Přílohy č. 1. Oceněného soupisu prací změn závazku ze dne 17.09.2024, odsouhlaseného oběma smluvními stranami. Tato změna závazku ze smlouvy v souvislosti se zadáním dalších prací nemění celkovou povahu veřejné zakázky.</w:t>
      </w:r>
    </w:p>
    <w:p>
      <w:pPr>
        <w:pStyle w:val="Style6"/>
        <w:keepNext w:val="0"/>
        <w:keepLines w:val="0"/>
        <w:widowControl w:val="0"/>
        <w:shd w:val="clear" w:color="auto" w:fill="auto"/>
        <w:bidi w:val="0"/>
        <w:spacing w:before="0" w:after="320" w:line="254" w:lineRule="auto"/>
        <w:ind w:left="0" w:right="0" w:firstLine="0"/>
        <w:jc w:val="both"/>
        <w:sectPr>
          <w:footerReference w:type="default" r:id="rId5"/>
          <w:footnotePr>
            <w:pos w:val="pageBottom"/>
            <w:numFmt w:val="decimal"/>
            <w:numRestart w:val="continuous"/>
          </w:footnotePr>
          <w:pgSz w:w="11909" w:h="16838"/>
          <w:pgMar w:top="920" w:left="1394" w:right="1389" w:bottom="2197" w:header="492" w:footer="3" w:gutter="0"/>
          <w:pgNumType w:start="1"/>
          <w:cols w:space="720"/>
          <w:noEndnote/>
          <w:rtlGutter w:val="0"/>
          <w:docGrid w:linePitch="360"/>
        </w:sectPr>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6"/>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46" w:name="bookmark46"/>
      <w:bookmarkEnd w:id="46"/>
      <w:r>
        <w:rPr>
          <w:b/>
          <w:bCs/>
          <w:color w:val="000000"/>
          <w:spacing w:val="0"/>
          <w:w w:val="100"/>
          <w:position w:val="0"/>
          <w:shd w:val="clear" w:color="auto" w:fill="auto"/>
          <w:lang w:val="cs-CZ" w:eastAsia="cs-CZ" w:bidi="cs-CZ"/>
        </w:rPr>
        <w:t xml:space="preserve">Čl. I. Účel a předmět smlouvy </w:t>
      </w:r>
      <w:r>
        <w:rPr>
          <w:color w:val="000000"/>
          <w:spacing w:val="0"/>
          <w:w w:val="100"/>
          <w:position w:val="0"/>
          <w:shd w:val="clear" w:color="auto" w:fill="auto"/>
          <w:lang w:val="cs-CZ" w:eastAsia="cs-CZ" w:bidi="cs-CZ"/>
        </w:rPr>
        <w:t>se mění v rozsahu přílohy tohoto dodatku – Oceněného soupisu prací změn závazku ze dne 17.09.2024, který se tímto stává nedílnou součástí smlouvy.</w:t>
      </w:r>
    </w:p>
    <w:p>
      <w:pPr>
        <w:pStyle w:val="Style6"/>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47" w:name="bookmark47"/>
      <w:bookmarkEnd w:id="47"/>
      <w:r>
        <w:rPr>
          <w:b/>
          <w:bCs/>
          <w:color w:val="000000"/>
          <w:spacing w:val="0"/>
          <w:w w:val="100"/>
          <w:position w:val="0"/>
          <w:shd w:val="clear" w:color="auto" w:fill="auto"/>
          <w:lang w:val="cs-CZ" w:eastAsia="cs-CZ" w:bidi="cs-CZ"/>
        </w:rPr>
        <w:t>Čl. III. Cenové a platební podmínky, bod 1.:</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w:t>
      </w:r>
    </w:p>
    <w:p>
      <w:pPr>
        <w:pStyle w:val="Style6"/>
        <w:keepNext w:val="0"/>
        <w:keepLines w:val="0"/>
        <w:widowControl w:val="0"/>
        <w:shd w:val="clear" w:color="auto" w:fill="auto"/>
        <w:tabs>
          <w:tab w:pos="4949" w:val="left"/>
        </w:tabs>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tab/>
        <w:t>76 000 753,56 Kč bez DPH,</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(slovy: sedmdesát šest milionů sedm set padesát tři korun českých padesát šest haléřů).</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toho: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Jez na Ohři (Kadaň – dolní) - rybí přechod: SO 02, část SO 05, VON 2</w:t>
      </w:r>
    </w:p>
    <w:p>
      <w:pPr>
        <w:pStyle w:val="Style6"/>
        <w:keepNext w:val="0"/>
        <w:keepLines w:val="0"/>
        <w:widowControl w:val="0"/>
        <w:shd w:val="clear" w:color="auto" w:fill="auto"/>
        <w:bidi w:val="0"/>
        <w:spacing w:before="0" w:after="0" w:line="240" w:lineRule="auto"/>
        <w:ind w:left="0" w:right="1340" w:firstLine="0"/>
        <w:jc w:val="right"/>
      </w:pPr>
      <w:r>
        <w:rPr>
          <w:color w:val="000000"/>
          <w:spacing w:val="0"/>
          <w:w w:val="100"/>
          <w:position w:val="0"/>
          <w:shd w:val="clear" w:color="auto" w:fill="auto"/>
          <w:lang w:val="cs-CZ" w:eastAsia="cs-CZ" w:bidi="cs-CZ"/>
        </w:rPr>
        <w:t>13 567 912,08 Kč bez DPH</w:t>
      </w:r>
    </w:p>
    <w:p>
      <w:pPr>
        <w:pStyle w:val="Style6"/>
        <w:keepNext w:val="0"/>
        <w:keepLines w:val="0"/>
        <w:widowControl w:val="0"/>
        <w:shd w:val="clear" w:color="auto" w:fill="auto"/>
        <w:tabs>
          <w:tab w:pos="4949" w:val="left"/>
        </w:tabs>
        <w:bidi w:val="0"/>
        <w:spacing w:before="0" w:line="240" w:lineRule="auto"/>
        <w:ind w:left="0" w:right="0" w:firstLine="0"/>
        <w:jc w:val="left"/>
      </w:pPr>
      <w:r>
        <w:rPr>
          <w:color w:val="000000"/>
          <w:spacing w:val="0"/>
          <w:w w:val="100"/>
          <w:position w:val="0"/>
          <w:shd w:val="clear" w:color="auto" w:fill="auto"/>
          <w:lang w:val="cs-CZ" w:eastAsia="cs-CZ" w:bidi="cs-CZ"/>
        </w:rPr>
        <w:t>Jez na Ohři (Kadaň – dolní) - jez: PS 01, SO 01, SO 03, SO 04, část SO 05, SO 06 b), c), VON 1</w:t>
        <w:tab/>
        <w:t>62 432 841,48 Kč bez DPH</w:t>
      </w:r>
    </w:p>
    <w:p>
      <w:pPr>
        <w:pStyle w:val="Style6"/>
        <w:keepNext w:val="0"/>
        <w:keepLines w:val="0"/>
        <w:widowControl w:val="0"/>
        <w:shd w:val="clear" w:color="auto" w:fill="auto"/>
        <w:tabs>
          <w:tab w:pos="4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nové znění:</w:t>
        <w:tab/>
        <w:t>79 147 880,59 Kč bez DPH,</w:t>
      </w:r>
    </w:p>
    <w:p>
      <w:pPr>
        <w:pStyle w:val="Style6"/>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(slovy: sedmdesát devět milionů jedno sto čtyřicet sedm tisíc osm set osmdesát korun českých padesát devět haléřů).</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 toho:</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Jez na Ohři (Kadaň – dolní) - rybí přechod: SO 02, část SO 05, VON 2</w:t>
      </w:r>
    </w:p>
    <w:p>
      <w:pPr>
        <w:pStyle w:val="Style6"/>
        <w:keepNext w:val="0"/>
        <w:keepLines w:val="0"/>
        <w:widowControl w:val="0"/>
        <w:shd w:val="clear" w:color="auto" w:fill="auto"/>
        <w:bidi w:val="0"/>
        <w:spacing w:before="0" w:after="0" w:line="240" w:lineRule="auto"/>
        <w:ind w:left="0" w:right="1340" w:firstLine="0"/>
        <w:jc w:val="right"/>
      </w:pPr>
      <w:r>
        <w:rPr>
          <w:b/>
          <w:bCs/>
          <w:color w:val="000000"/>
          <w:spacing w:val="0"/>
          <w:w w:val="100"/>
          <w:position w:val="0"/>
          <w:shd w:val="clear" w:color="auto" w:fill="auto"/>
          <w:lang w:val="cs-CZ" w:eastAsia="cs-CZ" w:bidi="cs-CZ"/>
        </w:rPr>
        <w:t>13 624 702,33 Kč bez DPH</w:t>
      </w:r>
    </w:p>
    <w:p>
      <w:pPr>
        <w:pStyle w:val="Style6"/>
        <w:keepNext w:val="0"/>
        <w:keepLines w:val="0"/>
        <w:widowControl w:val="0"/>
        <w:shd w:val="clear" w:color="auto" w:fill="auto"/>
        <w:tabs>
          <w:tab w:pos="4949" w:val="left"/>
        </w:tabs>
        <w:bidi w:val="0"/>
        <w:spacing w:before="0" w:after="460" w:line="240" w:lineRule="auto"/>
        <w:ind w:left="0" w:right="0" w:firstLine="0"/>
        <w:jc w:val="both"/>
      </w:pPr>
      <w:r>
        <w:rPr>
          <w:b/>
          <w:bCs/>
          <w:color w:val="000000"/>
          <w:spacing w:val="0"/>
          <w:w w:val="100"/>
          <w:position w:val="0"/>
          <w:shd w:val="clear" w:color="auto" w:fill="auto"/>
          <w:lang w:val="cs-CZ" w:eastAsia="cs-CZ" w:bidi="cs-CZ"/>
        </w:rPr>
        <w:t>Jez na Ohři (Kadaň – dolní) - jez: PS 01, SO 01, SO 03, SO 04, část SO 05, SO 06 b), c), VON 1</w:t>
        <w:tab/>
        <w:t>65 523 178,26 Kč bez DPH</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Nedílnou součástí tohoto dodatku je:</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Příloha č.1 Oceněný soupis prací změn závazku ze dne 17.09.2024</w:t>
      </w:r>
      <w:r>
        <w:br w:type="page"/>
      </w:r>
    </w:p>
    <w:p>
      <w:pPr>
        <w:widowControl w:val="0"/>
        <w:spacing w:line="1" w:lineRule="exact"/>
      </w:pPr>
      <w:r>
        <mc:AlternateContent>
          <mc:Choice Requires="wps">
            <w:drawing>
              <wp:anchor distT="0" distB="1676400" distL="0" distR="0" simplePos="0" relativeHeight="125829382" behindDoc="0" locked="0" layoutInCell="1" allowOverlap="1">
                <wp:simplePos x="0" y="0"/>
                <wp:positionH relativeFrom="page">
                  <wp:posOffset>995045</wp:posOffset>
                </wp:positionH>
                <wp:positionV relativeFrom="paragraph">
                  <wp:posOffset>0</wp:posOffset>
                </wp:positionV>
                <wp:extent cx="2045335" cy="387350"/>
                <wp:wrapTopAndBottom/>
                <wp:docPr id="7" name="Shape 7"/>
                <a:graphic xmlns:a="http://schemas.openxmlformats.org/drawingml/2006/main">
                  <a:graphicData uri="http://schemas.microsoft.com/office/word/2010/wordprocessingShape">
                    <wps:wsp>
                      <wps:cNvSpPr txBox="1"/>
                      <wps:spPr>
                        <a:xfrm>
                          <a:ext cx="2045335"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txbxContent>
                      </wps:txbx>
                      <wps:bodyPr lIns="0" tIns="0" rIns="0" bIns="0">
                        <a:noAutoFit/>
                      </wps:bodyPr>
                    </wps:wsp>
                  </a:graphicData>
                </a:graphic>
              </wp:anchor>
            </w:drawing>
          </mc:Choice>
          <mc:Fallback>
            <w:pict>
              <v:shape id="_x0000_s1033" type="#_x0000_t202" style="position:absolute;margin-left:78.350000000000009pt;margin-top:0;width:161.05000000000001pt;height:30.5pt;z-index:-125829371;mso-wrap-distance-left:0;mso-wrap-distance-right:0;mso-wrap-distance-bottom:132.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txbxContent>
                </v:textbox>
                <w10:wrap type="topAndBottom" anchorx="page"/>
              </v:shape>
            </w:pict>
          </mc:Fallback>
        </mc:AlternateContent>
      </w:r>
      <w:r>
        <mc:AlternateContent>
          <mc:Choice Requires="wps">
            <w:drawing>
              <wp:anchor distT="0" distB="1676400" distL="0" distR="0" simplePos="0" relativeHeight="125829384" behindDoc="0" locked="0" layoutInCell="1" allowOverlap="1">
                <wp:simplePos x="0" y="0"/>
                <wp:positionH relativeFrom="page">
                  <wp:posOffset>4140835</wp:posOffset>
                </wp:positionH>
                <wp:positionV relativeFrom="paragraph">
                  <wp:posOffset>0</wp:posOffset>
                </wp:positionV>
                <wp:extent cx="1993265" cy="387350"/>
                <wp:wrapTopAndBottom/>
                <wp:docPr id="9" name="Shape 9"/>
                <a:graphic xmlns:a="http://schemas.openxmlformats.org/drawingml/2006/main">
                  <a:graphicData uri="http://schemas.microsoft.com/office/word/2010/wordprocessingShape">
                    <wps:wsp>
                      <wps:cNvSpPr txBox="1"/>
                      <wps:spPr>
                        <a:xfrm>
                          <a:ext cx="1993265"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wps:txbx>
                      <wps:bodyPr lIns="0" tIns="0" rIns="0" bIns="0">
                        <a:noAutoFit/>
                      </wps:bodyPr>
                    </wps:wsp>
                  </a:graphicData>
                </a:graphic>
              </wp:anchor>
            </w:drawing>
          </mc:Choice>
          <mc:Fallback>
            <w:pict>
              <v:shape id="_x0000_s1035" type="#_x0000_t202" style="position:absolute;margin-left:326.05000000000001pt;margin-top:0;width:156.95000000000002pt;height:30.5pt;z-index:-125829369;mso-wrap-distance-left:0;mso-wrap-distance-right:0;mso-wrap-distance-bottom:132.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v:textbox>
                <w10:wrap type="topAndBottom" anchorx="page"/>
              </v:shape>
            </w:pict>
          </mc:Fallback>
        </mc:AlternateContent>
      </w:r>
    </w:p>
    <w:p>
      <w:pPr>
        <w:pStyle w:val="Style6"/>
        <w:keepNext w:val="0"/>
        <w:keepLines w:val="0"/>
        <w:widowControl w:val="0"/>
        <w:shd w:val="clear" w:color="auto" w:fill="auto"/>
        <w:bidi w:val="0"/>
        <w:spacing w:before="0" w:after="0" w:line="240" w:lineRule="auto"/>
        <w:ind w:left="2140" w:right="0" w:firstLine="0"/>
        <w:jc w:val="left"/>
      </w:pPr>
      <w:r>
        <mc:AlternateContent>
          <mc:Choice Requires="wps">
            <w:drawing>
              <wp:anchor distT="0" distB="0" distL="114300" distR="114300" simplePos="0" relativeHeight="125829386" behindDoc="0" locked="0" layoutInCell="1" allowOverlap="1">
                <wp:simplePos x="0" y="0"/>
                <wp:positionH relativeFrom="page">
                  <wp:posOffset>995045</wp:posOffset>
                </wp:positionH>
                <wp:positionV relativeFrom="paragraph">
                  <wp:posOffset>12700</wp:posOffset>
                </wp:positionV>
                <wp:extent cx="1688465" cy="387350"/>
                <wp:wrapSquare wrapText="bothSides"/>
                <wp:docPr id="11" name="Shape 11"/>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bookmarkStart w:id="44" w:name="bookmark44"/>
                            <w:r>
                              <w:rPr>
                                <w:color w:val="000000"/>
                                <w:spacing w:val="0"/>
                                <w:w w:val="100"/>
                                <w:position w:val="0"/>
                                <w:shd w:val="clear" w:color="auto" w:fill="auto"/>
                                <w:lang w:val="cs-CZ" w:eastAsia="cs-CZ" w:bidi="cs-CZ"/>
                              </w:rPr>
                              <w:t>investiční ředitel</w:t>
                            </w:r>
                            <w:bookmarkEnd w:id="44"/>
                          </w:p>
                          <w:p>
                            <w:pPr>
                              <w:pStyle w:val="Style6"/>
                              <w:keepNext w:val="0"/>
                              <w:keepLines w:val="0"/>
                              <w:widowControl w:val="0"/>
                              <w:shd w:val="clear" w:color="auto" w:fill="auto"/>
                              <w:bidi w:val="0"/>
                              <w:spacing w:before="0" w:after="0" w:line="240" w:lineRule="auto"/>
                              <w:ind w:left="0" w:right="0" w:firstLine="0"/>
                              <w:jc w:val="left"/>
                            </w:pPr>
                            <w:bookmarkStart w:id="45" w:name="bookmark45"/>
                            <w:r>
                              <w:rPr>
                                <w:color w:val="000000"/>
                                <w:spacing w:val="0"/>
                                <w:w w:val="100"/>
                                <w:position w:val="0"/>
                                <w:shd w:val="clear" w:color="auto" w:fill="auto"/>
                                <w:lang w:val="cs-CZ" w:eastAsia="cs-CZ" w:bidi="cs-CZ"/>
                              </w:rPr>
                              <w:t>Povodí Ohře, státní podnik</w:t>
                            </w:r>
                            <w:bookmarkEnd w:id="45"/>
                          </w:p>
                        </w:txbxContent>
                      </wps:txbx>
                      <wps:bodyPr lIns="0" tIns="0" rIns="0" bIns="0">
                        <a:noAutoFit/>
                      </wps:bodyPr>
                    </wps:wsp>
                  </a:graphicData>
                </a:graphic>
              </wp:anchor>
            </w:drawing>
          </mc:Choice>
          <mc:Fallback>
            <w:pict>
              <v:shape id="_x0000_s1037" type="#_x0000_t202" style="position:absolute;margin-left:78.350000000000009pt;margin-top:1.pt;width:132.94999999999999pt;height:30.5pt;z-index:-125829367;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bookmarkStart w:id="44" w:name="bookmark44"/>
                      <w:r>
                        <w:rPr>
                          <w:color w:val="000000"/>
                          <w:spacing w:val="0"/>
                          <w:w w:val="100"/>
                          <w:position w:val="0"/>
                          <w:shd w:val="clear" w:color="auto" w:fill="auto"/>
                          <w:lang w:val="cs-CZ" w:eastAsia="cs-CZ" w:bidi="cs-CZ"/>
                        </w:rPr>
                        <w:t>investiční ředitel</w:t>
                      </w:r>
                      <w:bookmarkEnd w:id="44"/>
                    </w:p>
                    <w:p>
                      <w:pPr>
                        <w:pStyle w:val="Style6"/>
                        <w:keepNext w:val="0"/>
                        <w:keepLines w:val="0"/>
                        <w:widowControl w:val="0"/>
                        <w:shd w:val="clear" w:color="auto" w:fill="auto"/>
                        <w:bidi w:val="0"/>
                        <w:spacing w:before="0" w:after="0" w:line="240" w:lineRule="auto"/>
                        <w:ind w:left="0" w:right="0" w:firstLine="0"/>
                        <w:jc w:val="left"/>
                      </w:pPr>
                      <w:bookmarkStart w:id="45" w:name="bookmark45"/>
                      <w:r>
                        <w:rPr>
                          <w:color w:val="000000"/>
                          <w:spacing w:val="0"/>
                          <w:w w:val="100"/>
                          <w:position w:val="0"/>
                          <w:shd w:val="clear" w:color="auto" w:fill="auto"/>
                          <w:lang w:val="cs-CZ" w:eastAsia="cs-CZ" w:bidi="cs-CZ"/>
                        </w:rPr>
                        <w:t>Povodí Ohře, státní podnik</w:t>
                      </w:r>
                      <w:bookmarkEnd w:id="45"/>
                    </w:p>
                  </w:txbxContent>
                </v:textbox>
                <w10:wrap type="square" anchorx="page"/>
              </v:shape>
            </w:pict>
          </mc:Fallback>
        </mc:AlternateContent>
      </w:r>
      <w:r>
        <w:rPr>
          <w:color w:val="000000"/>
          <w:spacing w:val="0"/>
          <w:w w:val="100"/>
          <w:position w:val="0"/>
          <w:shd w:val="clear" w:color="auto" w:fill="auto"/>
          <w:lang w:val="cs-CZ" w:eastAsia="cs-CZ" w:bidi="cs-CZ"/>
        </w:rPr>
        <w:t>předseda správní rady</w:t>
      </w:r>
    </w:p>
    <w:p>
      <w:pPr>
        <w:pStyle w:val="Style8"/>
        <w:keepNext/>
        <w:keepLines/>
        <w:widowControl w:val="0"/>
        <w:shd w:val="clear" w:color="auto" w:fill="auto"/>
        <w:bidi w:val="0"/>
        <w:spacing w:before="0" w:after="1720" w:line="240" w:lineRule="auto"/>
        <w:ind w:left="214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SMP Vodohospodářské stavby a.s.</w:t>
      </w:r>
      <w:bookmarkEnd w:id="48"/>
      <w:bookmarkEnd w:id="49"/>
      <w:bookmarkEnd w:id="50"/>
    </w:p>
    <w:p>
      <w:pPr>
        <w:pStyle w:val="Style8"/>
        <w:keepNext/>
        <w:keepLines/>
        <w:widowControl w:val="0"/>
        <w:shd w:val="clear" w:color="auto" w:fill="auto"/>
        <w:bidi w:val="0"/>
        <w:spacing w:before="0" w:after="0" w:line="240" w:lineRule="auto"/>
        <w:ind w:left="4940" w:right="720" w:firstLine="0"/>
        <w:jc w:val="right"/>
      </w:pPr>
      <w:bookmarkStart w:id="51" w:name="bookmark51"/>
      <w:bookmarkStart w:id="52" w:name="bookmark52"/>
      <w:bookmarkStart w:id="53" w:name="bookmark53"/>
      <w:bookmarkStart w:id="54" w:name="bookmark54"/>
      <w:r>
        <w:rPr>
          <w:color w:val="000000"/>
          <w:spacing w:val="0"/>
          <w:w w:val="100"/>
          <w:position w:val="0"/>
          <w:shd w:val="clear" w:color="auto" w:fill="auto"/>
          <w:lang w:val="cs-CZ" w:eastAsia="cs-CZ" w:bidi="cs-CZ"/>
        </w:rPr>
        <w:t>místopředseda správní rady SMP Vodohospodářské stavby a.s.</w:t>
      </w:r>
      <w:bookmarkEnd w:id="51"/>
      <w:bookmarkEnd w:id="52"/>
      <w:bookmarkEnd w:id="53"/>
      <w:bookmarkEnd w:id="54"/>
    </w:p>
    <w:sectPr>
      <w:footnotePr>
        <w:pos w:val="pageBottom"/>
        <w:numFmt w:val="decimal"/>
        <w:numRestart w:val="continuous"/>
      </w:footnotePr>
      <w:pgSz w:w="11909" w:h="16838"/>
      <w:pgMar w:top="907" w:left="1221" w:right="1562" w:bottom="4475" w:header="47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10060305</wp:posOffset>
              </wp:positionV>
              <wp:extent cx="822960" cy="201295"/>
              <wp:wrapNone/>
              <wp:docPr id="5" name="Shape 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4</w:t>
                          </w:r>
                        </w:p>
                      </w:txbxContent>
                    </wps:txbx>
                    <wps:bodyPr wrap="none" lIns="0" tIns="0" rIns="0" bIns="0">
                      <a:spAutoFit/>
                    </wps:bodyPr>
                  </wps:wsp>
                </a:graphicData>
              </a:graphic>
            </wp:anchor>
          </w:drawing>
        </mc:Choice>
        <mc:Fallback>
          <w:pict>
            <v:shape id="_x0000_s1031" type="#_x0000_t202" style="position:absolute;margin-left:459.94999999999999pt;margin-top:792.14999999999998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b w:val="0"/>
      <w:bCs w:val="0"/>
      <w:i w:val="0"/>
      <w:iCs w:val="0"/>
      <w:smallCaps w:val="0"/>
      <w:strike w:val="0"/>
      <w:sz w:val="20"/>
      <w:szCs w:val="2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spacing w:after="90"/>
      <w:outlineLvl w:val="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pPr>
    <w:rPr>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