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F732D" w14:textId="55BA78A0" w:rsidR="006D243D" w:rsidRPr="00715CCA" w:rsidRDefault="006D243D" w:rsidP="00BD3B9E">
      <w:pPr>
        <w:jc w:val="center"/>
        <w:rPr>
          <w:rFonts w:ascii="Calibri" w:hAnsi="Calibri" w:cs="Times New Roman"/>
          <w:b/>
          <w:bCs/>
          <w:iCs/>
          <w:sz w:val="28"/>
          <w:szCs w:val="28"/>
          <w:u w:val="single"/>
        </w:rPr>
      </w:pPr>
      <w:r w:rsidRPr="00715CCA">
        <w:rPr>
          <w:rFonts w:ascii="Calibri" w:hAnsi="Calibri" w:cs="Times New Roman"/>
          <w:b/>
          <w:bCs/>
          <w:iCs/>
          <w:sz w:val="28"/>
          <w:szCs w:val="28"/>
        </w:rPr>
        <w:t>KUPNÍ SMLOUVA č.</w:t>
      </w:r>
      <w:r w:rsidR="00C841E5">
        <w:rPr>
          <w:rFonts w:ascii="Calibri" w:hAnsi="Calibri" w:cs="Times New Roman"/>
          <w:b/>
          <w:bCs/>
          <w:iCs/>
          <w:sz w:val="28"/>
          <w:szCs w:val="28"/>
        </w:rPr>
        <w:t xml:space="preserve"> 20240920</w:t>
      </w:r>
    </w:p>
    <w:p w14:paraId="0622427E" w14:textId="77777777" w:rsidR="006D243D" w:rsidRPr="00715CCA" w:rsidRDefault="006D243D" w:rsidP="006D243D">
      <w:pPr>
        <w:jc w:val="center"/>
        <w:rPr>
          <w:rFonts w:ascii="Calibri" w:hAnsi="Calibri" w:cs="Times New Roman"/>
          <w:iCs/>
          <w:sz w:val="28"/>
          <w:szCs w:val="28"/>
        </w:rPr>
      </w:pPr>
    </w:p>
    <w:p w14:paraId="6B5D97A4" w14:textId="26DA0B58" w:rsidR="006D243D" w:rsidRPr="00715CCA" w:rsidRDefault="006D243D" w:rsidP="006D243D">
      <w:pPr>
        <w:jc w:val="both"/>
        <w:rPr>
          <w:rFonts w:ascii="Calibri" w:hAnsi="Calibri" w:cs="Times New Roman"/>
          <w:iCs/>
        </w:rPr>
      </w:pPr>
      <w:r w:rsidRPr="00715CCA">
        <w:rPr>
          <w:rFonts w:ascii="Calibri" w:hAnsi="Calibri" w:cs="Times New Roman"/>
          <w:iCs/>
        </w:rPr>
        <w:t>kterou uzavírají níže uvedeného dne, měsíce a roku podle ust. § 2085 a násl. zákona č. 89/2012 Sb., občanský zákoník (dále jen jako „</w:t>
      </w:r>
      <w:proofErr w:type="spellStart"/>
      <w:r w:rsidRPr="00715CCA">
        <w:rPr>
          <w:rFonts w:ascii="Calibri" w:hAnsi="Calibri" w:cs="Times New Roman"/>
          <w:iCs/>
        </w:rPr>
        <w:t>ObčZ</w:t>
      </w:r>
      <w:proofErr w:type="spellEnd"/>
      <w:r w:rsidRPr="00715CCA">
        <w:rPr>
          <w:rFonts w:ascii="Calibri" w:hAnsi="Calibri" w:cs="Times New Roman"/>
          <w:iCs/>
        </w:rPr>
        <w:t>“</w:t>
      </w:r>
      <w:r w:rsidR="00495C6D" w:rsidRPr="00715CCA">
        <w:rPr>
          <w:rFonts w:ascii="Calibri" w:hAnsi="Calibri" w:cs="Times New Roman"/>
          <w:iCs/>
        </w:rPr>
        <w:t>), smluvní</w:t>
      </w:r>
      <w:r w:rsidRPr="00715CCA">
        <w:rPr>
          <w:rFonts w:ascii="Calibri" w:hAnsi="Calibri" w:cs="Times New Roman"/>
          <w:iCs/>
        </w:rPr>
        <w:t xml:space="preserve"> strany:</w:t>
      </w:r>
    </w:p>
    <w:p w14:paraId="008F4D71" w14:textId="77777777" w:rsidR="006D243D" w:rsidRPr="00715CCA" w:rsidRDefault="006D243D" w:rsidP="006D243D">
      <w:pPr>
        <w:jc w:val="both"/>
        <w:rPr>
          <w:rFonts w:ascii="Calibri" w:hAnsi="Calibri" w:cs="Times New Roman"/>
          <w:iCs/>
        </w:rPr>
      </w:pPr>
    </w:p>
    <w:p w14:paraId="149A9A08" w14:textId="77777777" w:rsidR="00C827AB" w:rsidRPr="00715CCA" w:rsidRDefault="00C827AB" w:rsidP="00A350A1">
      <w:pPr>
        <w:jc w:val="both"/>
        <w:rPr>
          <w:rFonts w:ascii="Calibri" w:hAnsi="Calibri" w:cs="Times New Roman"/>
          <w:sz w:val="18"/>
        </w:rPr>
      </w:pPr>
    </w:p>
    <w:p w14:paraId="0A13DE4E" w14:textId="5E572A6D" w:rsidR="00A350A1" w:rsidRPr="00715CCA" w:rsidRDefault="00A350A1" w:rsidP="00A350A1">
      <w:pPr>
        <w:numPr>
          <w:ilvl w:val="0"/>
          <w:numId w:val="1"/>
        </w:numPr>
        <w:jc w:val="both"/>
        <w:rPr>
          <w:rFonts w:ascii="Calibri" w:hAnsi="Calibri" w:cs="Times New Roman"/>
          <w:iCs/>
        </w:rPr>
      </w:pPr>
      <w:r w:rsidRPr="00715CCA">
        <w:rPr>
          <w:rFonts w:ascii="Calibri" w:hAnsi="Calibri" w:cs="Times New Roman"/>
        </w:rPr>
        <w:t xml:space="preserve"> </w:t>
      </w:r>
      <w:r w:rsidRPr="00715CCA">
        <w:rPr>
          <w:rFonts w:ascii="Calibri" w:hAnsi="Calibri" w:cs="Times New Roman"/>
          <w:b/>
        </w:rPr>
        <w:t>DATA-INTER spol. s r.o.,</w:t>
      </w:r>
    </w:p>
    <w:p w14:paraId="4C7C03F0" w14:textId="58FC7F7D" w:rsidR="00337CF9" w:rsidRPr="00715CCA" w:rsidRDefault="00337CF9" w:rsidP="00337CF9">
      <w:pPr>
        <w:ind w:left="720"/>
        <w:jc w:val="both"/>
        <w:rPr>
          <w:rFonts w:ascii="Calibri" w:hAnsi="Calibri" w:cs="Times New Roman"/>
        </w:rPr>
      </w:pPr>
      <w:r w:rsidRPr="00715CCA">
        <w:rPr>
          <w:rStyle w:val="Siln"/>
          <w:rFonts w:ascii="Calibri" w:hAnsi="Calibri" w:cs="Times New Roman"/>
          <w:b w:val="0"/>
          <w:bCs w:val="0"/>
          <w:iCs/>
        </w:rPr>
        <w:t xml:space="preserve">se sídlem </w:t>
      </w:r>
      <w:r>
        <w:rPr>
          <w:rFonts w:ascii="Calibri" w:hAnsi="Calibri" w:cs="Times New Roman"/>
        </w:rPr>
        <w:t>Opava, U F</w:t>
      </w:r>
      <w:r w:rsidRPr="00715CCA">
        <w:rPr>
          <w:rFonts w:ascii="Calibri" w:hAnsi="Calibri" w:cs="Times New Roman"/>
        </w:rPr>
        <w:t xml:space="preserve">ortny 50/1, PSČ 746 01 </w:t>
      </w:r>
    </w:p>
    <w:p w14:paraId="4CAFDA3D" w14:textId="576501A2" w:rsidR="00337CF9" w:rsidRDefault="00337CF9" w:rsidP="00337CF9">
      <w:pPr>
        <w:ind w:left="720"/>
        <w:jc w:val="both"/>
        <w:rPr>
          <w:rFonts w:ascii="Calibri" w:hAnsi="Calibri" w:cs="Times New Roman"/>
          <w:iCs/>
        </w:rPr>
      </w:pPr>
      <w:r>
        <w:rPr>
          <w:rFonts w:ascii="Calibri" w:hAnsi="Calibri" w:cs="Times New Roman"/>
          <w:iCs/>
        </w:rPr>
        <w:t>zastoupen</w:t>
      </w:r>
      <w:r w:rsidR="00EE68C4">
        <w:rPr>
          <w:rFonts w:ascii="Calibri" w:hAnsi="Calibri" w:cs="Times New Roman"/>
          <w:iCs/>
        </w:rPr>
        <w:t>a</w:t>
      </w:r>
      <w:r w:rsidRPr="00715CCA">
        <w:rPr>
          <w:rFonts w:ascii="Calibri" w:hAnsi="Calibri" w:cs="Times New Roman"/>
          <w:iCs/>
        </w:rPr>
        <w:t xml:space="preserve"> jednatelem společnosti Ing. Karlem </w:t>
      </w:r>
      <w:proofErr w:type="spellStart"/>
      <w:r w:rsidRPr="00715CCA">
        <w:rPr>
          <w:rFonts w:ascii="Calibri" w:hAnsi="Calibri" w:cs="Times New Roman"/>
          <w:iCs/>
        </w:rPr>
        <w:t>Boženkem</w:t>
      </w:r>
      <w:proofErr w:type="spellEnd"/>
    </w:p>
    <w:p w14:paraId="11543E04" w14:textId="77777777" w:rsidR="00337CF9" w:rsidRDefault="00337CF9" w:rsidP="00337CF9">
      <w:pPr>
        <w:ind w:left="720"/>
        <w:jc w:val="both"/>
        <w:rPr>
          <w:rFonts w:ascii="Calibri" w:hAnsi="Calibri" w:cs="Times New Roman"/>
          <w:iCs/>
        </w:rPr>
      </w:pPr>
      <w:r>
        <w:rPr>
          <w:rFonts w:ascii="Calibri" w:hAnsi="Calibri" w:cs="Times New Roman"/>
          <w:iCs/>
        </w:rPr>
        <w:t>zapsaná v obchodním rejstříku vedeném Krajským soudem v Ostravě, oddíl C, vložka 307</w:t>
      </w:r>
    </w:p>
    <w:p w14:paraId="67DBC97C" w14:textId="77777777" w:rsidR="00337CF9" w:rsidRDefault="00337CF9" w:rsidP="00337CF9">
      <w:pPr>
        <w:tabs>
          <w:tab w:val="left" w:pos="735"/>
        </w:tabs>
        <w:rPr>
          <w:rFonts w:ascii="Calibri" w:hAnsi="Calibri" w:cs="Times New Roman"/>
          <w:iCs/>
        </w:rPr>
      </w:pPr>
      <w:r>
        <w:rPr>
          <w:rFonts w:ascii="Calibri" w:hAnsi="Calibri" w:cs="Times New Roman"/>
          <w:iCs/>
        </w:rPr>
        <w:tab/>
        <w:t>IČ: 14615754</w:t>
      </w:r>
    </w:p>
    <w:p w14:paraId="75CD966D" w14:textId="77777777"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DIČ: CZ</w:t>
      </w:r>
      <w:r w:rsidRPr="00715CCA">
        <w:rPr>
          <w:rFonts w:ascii="Calibri" w:hAnsi="Calibri" w:cs="Times New Roman"/>
        </w:rPr>
        <w:t xml:space="preserve"> 14615754</w:t>
      </w:r>
      <w:r w:rsidRPr="00715CCA">
        <w:rPr>
          <w:rFonts w:ascii="Calibri" w:hAnsi="Calibri" w:cs="Times New Roman"/>
          <w:iCs/>
        </w:rPr>
        <w:t>, plátce DPH</w:t>
      </w:r>
    </w:p>
    <w:p w14:paraId="6B10C184" w14:textId="0CF354B0"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Bankovní spojení:</w:t>
      </w:r>
      <w:r>
        <w:rPr>
          <w:rFonts w:ascii="Calibri" w:hAnsi="Calibri" w:cs="Times New Roman"/>
          <w:iCs/>
        </w:rPr>
        <w:t xml:space="preserve"> </w:t>
      </w:r>
      <w:r w:rsidRPr="00A92C17">
        <w:rPr>
          <w:rFonts w:ascii="Calibri" w:hAnsi="Calibri" w:cs="Times New Roman"/>
          <w:iCs/>
        </w:rPr>
        <w:t>Česká spořitelna, a. s.</w:t>
      </w:r>
      <w:r>
        <w:rPr>
          <w:rFonts w:ascii="Calibri" w:hAnsi="Calibri" w:cs="Times New Roman"/>
          <w:iCs/>
        </w:rPr>
        <w:t>,</w:t>
      </w:r>
      <w:r w:rsidRPr="00715CCA">
        <w:rPr>
          <w:rFonts w:ascii="Calibri" w:hAnsi="Calibri" w:cs="Times New Roman"/>
          <w:iCs/>
        </w:rPr>
        <w:t xml:space="preserve"> číslo účtu</w:t>
      </w:r>
      <w:r>
        <w:rPr>
          <w:rFonts w:ascii="Calibri" w:hAnsi="Calibri" w:cs="Times New Roman"/>
          <w:iCs/>
        </w:rPr>
        <w:t xml:space="preserve"> </w:t>
      </w:r>
      <w:proofErr w:type="spellStart"/>
      <w:r w:rsidR="004A408E">
        <w:rPr>
          <w:rFonts w:ascii="Calibri" w:hAnsi="Calibri" w:cs="Times New Roman"/>
          <w:iCs/>
        </w:rPr>
        <w:t>xxx</w:t>
      </w:r>
      <w:proofErr w:type="spellEnd"/>
    </w:p>
    <w:p w14:paraId="7CDCD0C6" w14:textId="6E314A9F"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Telefon:</w:t>
      </w:r>
      <w:r>
        <w:rPr>
          <w:rFonts w:ascii="Calibri" w:hAnsi="Calibri" w:cs="Times New Roman"/>
          <w:iCs/>
        </w:rPr>
        <w:t xml:space="preserve"> </w:t>
      </w:r>
      <w:proofErr w:type="spellStart"/>
      <w:r w:rsidR="004A408E">
        <w:rPr>
          <w:rFonts w:ascii="Calibri" w:hAnsi="Calibri" w:cs="Times New Roman"/>
          <w:iCs/>
        </w:rPr>
        <w:t>xxx</w:t>
      </w:r>
      <w:proofErr w:type="spellEnd"/>
    </w:p>
    <w:p w14:paraId="3E422475" w14:textId="4F8D51EC"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E-mail:</w:t>
      </w:r>
      <w:r>
        <w:rPr>
          <w:rFonts w:ascii="Calibri" w:hAnsi="Calibri" w:cs="Times New Roman"/>
          <w:iCs/>
        </w:rPr>
        <w:t xml:space="preserve"> </w:t>
      </w:r>
      <w:proofErr w:type="spellStart"/>
      <w:r w:rsidR="004A408E">
        <w:rPr>
          <w:rFonts w:ascii="Calibri" w:hAnsi="Calibri" w:cs="Times New Roman"/>
          <w:iCs/>
        </w:rPr>
        <w:t>xxx</w:t>
      </w:r>
      <w:proofErr w:type="spellEnd"/>
    </w:p>
    <w:p w14:paraId="50F7CD08" w14:textId="0A7D5EF8" w:rsidR="00B608B4" w:rsidRPr="00715CCA" w:rsidRDefault="00B608B4" w:rsidP="00337CF9">
      <w:pPr>
        <w:ind w:left="720"/>
        <w:jc w:val="both"/>
        <w:rPr>
          <w:rFonts w:ascii="Calibri" w:hAnsi="Calibri" w:cs="Times New Roman"/>
          <w:iCs/>
        </w:rPr>
      </w:pPr>
      <w:r w:rsidRPr="00715CCA">
        <w:rPr>
          <w:rFonts w:ascii="Calibri" w:hAnsi="Calibri" w:cs="Times New Roman"/>
          <w:iCs/>
        </w:rPr>
        <w:t>dále jen jako „prodávající“ na straně jedné -</w:t>
      </w:r>
    </w:p>
    <w:p w14:paraId="4D81831F" w14:textId="77777777" w:rsidR="00B608B4" w:rsidRPr="00715CCA" w:rsidRDefault="00B608B4">
      <w:pPr>
        <w:rPr>
          <w:rFonts w:ascii="Calibri" w:hAnsi="Calibri" w:cs="Times New Roman"/>
          <w:iCs/>
        </w:rPr>
      </w:pPr>
    </w:p>
    <w:p w14:paraId="412518AA" w14:textId="77777777" w:rsidR="00B608B4" w:rsidRPr="00715CCA" w:rsidRDefault="00B608B4">
      <w:pPr>
        <w:rPr>
          <w:rFonts w:ascii="Calibri" w:hAnsi="Calibri" w:cs="Times New Roman"/>
          <w:iCs/>
        </w:rPr>
      </w:pPr>
      <w:r w:rsidRPr="00715CCA">
        <w:rPr>
          <w:rFonts w:ascii="Calibri" w:hAnsi="Calibri" w:cs="Times New Roman"/>
          <w:iCs/>
        </w:rPr>
        <w:tab/>
        <w:t>a</w:t>
      </w:r>
    </w:p>
    <w:p w14:paraId="47301962" w14:textId="77777777" w:rsidR="00B608B4" w:rsidRPr="00715CCA" w:rsidRDefault="00B608B4">
      <w:pPr>
        <w:rPr>
          <w:rFonts w:ascii="Calibri" w:hAnsi="Calibri" w:cs="Times New Roman"/>
          <w:iCs/>
        </w:rPr>
      </w:pPr>
    </w:p>
    <w:p w14:paraId="3DDC2D55" w14:textId="432FBABB" w:rsidR="00FA2819" w:rsidRPr="00E50E94" w:rsidRDefault="008D0F1F" w:rsidP="00E50E94">
      <w:pPr>
        <w:rPr>
          <w:rFonts w:ascii="Calibri" w:hAnsi="Calibri" w:cs="Times New Roman"/>
          <w:iCs/>
        </w:rPr>
      </w:pPr>
      <w:r w:rsidRPr="00715CCA">
        <w:rPr>
          <w:rFonts w:ascii="Calibri" w:hAnsi="Calibri" w:cs="Times New Roman"/>
          <w:iCs/>
        </w:rPr>
        <w:t xml:space="preserve">     2.    </w:t>
      </w:r>
      <w:r w:rsidR="00C841E5" w:rsidRPr="00C841E5">
        <w:rPr>
          <w:rFonts w:ascii="Calibri" w:hAnsi="Calibri"/>
          <w:b/>
        </w:rPr>
        <w:t>Slezská nemocnice v</w:t>
      </w:r>
      <w:r w:rsidR="00C841E5">
        <w:rPr>
          <w:rFonts w:ascii="Calibri" w:hAnsi="Calibri"/>
          <w:b/>
        </w:rPr>
        <w:t> </w:t>
      </w:r>
      <w:r w:rsidR="00C841E5" w:rsidRPr="00C841E5">
        <w:rPr>
          <w:rFonts w:ascii="Calibri" w:hAnsi="Calibri"/>
          <w:b/>
        </w:rPr>
        <w:t>Opavě</w:t>
      </w:r>
      <w:r w:rsidR="00C841E5">
        <w:rPr>
          <w:rFonts w:ascii="Calibri" w:hAnsi="Calibri"/>
          <w:b/>
        </w:rPr>
        <w:t xml:space="preserve">, </w:t>
      </w:r>
      <w:r w:rsidR="00C841E5" w:rsidRPr="00C841E5">
        <w:rPr>
          <w:rFonts w:ascii="Calibri" w:hAnsi="Calibri"/>
          <w:b/>
        </w:rPr>
        <w:t>příspěvková organizace</w:t>
      </w:r>
      <w:r w:rsidR="00FA2819" w:rsidRPr="00715CCA">
        <w:rPr>
          <w:rFonts w:ascii="Calibri" w:hAnsi="Calibri" w:cs="Times New Roman"/>
          <w:iCs/>
        </w:rPr>
        <w:br/>
      </w:r>
      <w:r w:rsidR="00FA2819">
        <w:rPr>
          <w:rFonts w:ascii="Calibri" w:hAnsi="Calibri" w:cs="Times New Roman"/>
          <w:iCs/>
        </w:rPr>
        <w:tab/>
        <w:t xml:space="preserve">se sídlem </w:t>
      </w:r>
      <w:r w:rsidR="00707488" w:rsidRPr="00707488">
        <w:rPr>
          <w:rFonts w:ascii="Calibri" w:hAnsi="Calibri"/>
        </w:rPr>
        <w:t>Olomoucká 470/86, Předměstí, 746 01 Opava</w:t>
      </w:r>
    </w:p>
    <w:p w14:paraId="42C3DA10" w14:textId="53425780" w:rsidR="00FA2819" w:rsidRPr="002E1049" w:rsidRDefault="00FA2819" w:rsidP="00FA2819">
      <w:pPr>
        <w:rPr>
          <w:rFonts w:ascii="Calibri" w:hAnsi="Calibri"/>
          <w:color w:val="FFFF00"/>
        </w:rPr>
      </w:pPr>
      <w:r>
        <w:rPr>
          <w:rFonts w:ascii="Calibri" w:hAnsi="Calibri" w:cs="Times New Roman"/>
          <w:iCs/>
        </w:rPr>
        <w:tab/>
      </w:r>
      <w:r w:rsidR="009F3F6E">
        <w:rPr>
          <w:rFonts w:ascii="Calibri" w:hAnsi="Calibri" w:cs="Times New Roman"/>
          <w:iCs/>
        </w:rPr>
        <w:t>z</w:t>
      </w:r>
      <w:r>
        <w:rPr>
          <w:rFonts w:ascii="Calibri" w:hAnsi="Calibri" w:cs="Times New Roman"/>
          <w:iCs/>
        </w:rPr>
        <w:t xml:space="preserve">astoupená </w:t>
      </w:r>
      <w:r w:rsidR="00707488">
        <w:rPr>
          <w:rFonts w:ascii="Calibri" w:hAnsi="Calibri" w:cs="Times New Roman"/>
          <w:iCs/>
        </w:rPr>
        <w:t>ředitelem</w:t>
      </w:r>
      <w:r w:rsidRPr="00A3394D">
        <w:rPr>
          <w:rFonts w:ascii="Calibri" w:hAnsi="Calibri"/>
        </w:rPr>
        <w:t xml:space="preserve"> </w:t>
      </w:r>
      <w:r w:rsidR="00707488" w:rsidRPr="00707488">
        <w:rPr>
          <w:rFonts w:ascii="Calibri" w:hAnsi="Calibri"/>
        </w:rPr>
        <w:t>Ing. Kar</w:t>
      </w:r>
      <w:r w:rsidR="00707488">
        <w:rPr>
          <w:rFonts w:ascii="Calibri" w:hAnsi="Calibri"/>
        </w:rPr>
        <w:t>lem</w:t>
      </w:r>
      <w:r w:rsidR="00707488" w:rsidRPr="00707488">
        <w:rPr>
          <w:rFonts w:ascii="Calibri" w:hAnsi="Calibri"/>
        </w:rPr>
        <w:t xml:space="preserve"> </w:t>
      </w:r>
      <w:proofErr w:type="spellStart"/>
      <w:r w:rsidR="00707488" w:rsidRPr="00707488">
        <w:rPr>
          <w:rFonts w:ascii="Calibri" w:hAnsi="Calibri"/>
        </w:rPr>
        <w:t>Siebert</w:t>
      </w:r>
      <w:r w:rsidR="00707488">
        <w:rPr>
          <w:rFonts w:ascii="Calibri" w:hAnsi="Calibri"/>
        </w:rPr>
        <w:t>em</w:t>
      </w:r>
      <w:proofErr w:type="spellEnd"/>
      <w:r w:rsidR="00707488" w:rsidRPr="00707488">
        <w:rPr>
          <w:rFonts w:ascii="Calibri" w:hAnsi="Calibri"/>
        </w:rPr>
        <w:t>, MBA</w:t>
      </w:r>
    </w:p>
    <w:p w14:paraId="6E917CE3" w14:textId="6534A7F7" w:rsidR="00FA2819" w:rsidRPr="00715CCA" w:rsidRDefault="00FA2819" w:rsidP="00FA2819">
      <w:pPr>
        <w:ind w:firstLine="709"/>
        <w:rPr>
          <w:rFonts w:ascii="Calibri" w:hAnsi="Calibri" w:cs="Times New Roman"/>
          <w:iCs/>
        </w:rPr>
      </w:pPr>
      <w:r w:rsidRPr="00715CCA">
        <w:rPr>
          <w:rFonts w:ascii="Calibri" w:hAnsi="Calibri" w:cs="Times New Roman"/>
          <w:iCs/>
        </w:rPr>
        <w:t>zapsan</w:t>
      </w:r>
      <w:r>
        <w:rPr>
          <w:rFonts w:ascii="Calibri" w:hAnsi="Calibri" w:cs="Times New Roman"/>
          <w:iCs/>
        </w:rPr>
        <w:t>á</w:t>
      </w:r>
      <w:r w:rsidRPr="00715CCA">
        <w:rPr>
          <w:rFonts w:ascii="Calibri" w:hAnsi="Calibri" w:cs="Times New Roman"/>
          <w:iCs/>
        </w:rPr>
        <w:t xml:space="preserve"> v obchodním rejstříku vedeném</w:t>
      </w:r>
      <w:r>
        <w:rPr>
          <w:rFonts w:ascii="Calibri" w:hAnsi="Calibri" w:cs="Times New Roman"/>
          <w:iCs/>
        </w:rPr>
        <w:t xml:space="preserve"> Krajským soudem v Ostravě, </w:t>
      </w:r>
      <w:r w:rsidR="008C72FC">
        <w:rPr>
          <w:rFonts w:ascii="Calibri" w:hAnsi="Calibri" w:cs="Times New Roman"/>
          <w:iCs/>
        </w:rPr>
        <w:t xml:space="preserve">oddíl </w:t>
      </w:r>
      <w:proofErr w:type="spellStart"/>
      <w:r w:rsidR="00A97E32" w:rsidRPr="00A97E32">
        <w:rPr>
          <w:rFonts w:ascii="Calibri" w:hAnsi="Calibri" w:cs="Times New Roman"/>
          <w:iCs/>
        </w:rPr>
        <w:t>Pr</w:t>
      </w:r>
      <w:proofErr w:type="spellEnd"/>
      <w:r w:rsidR="008C72FC">
        <w:rPr>
          <w:rFonts w:ascii="Calibri" w:hAnsi="Calibri" w:cs="Times New Roman"/>
          <w:iCs/>
        </w:rPr>
        <w:t xml:space="preserve">, vložka </w:t>
      </w:r>
      <w:r w:rsidR="00A97E32" w:rsidRPr="00A97E32">
        <w:rPr>
          <w:rFonts w:ascii="Calibri" w:hAnsi="Calibri" w:cs="Times New Roman"/>
          <w:iCs/>
        </w:rPr>
        <w:t>924</w:t>
      </w:r>
    </w:p>
    <w:p w14:paraId="5E7111F0" w14:textId="0D653A80" w:rsidR="00FA2819" w:rsidRPr="00715CCA" w:rsidRDefault="00FA2819" w:rsidP="00FA2819">
      <w:pPr>
        <w:rPr>
          <w:rFonts w:ascii="Calibri" w:hAnsi="Calibri" w:cs="Times New Roman"/>
          <w:iCs/>
        </w:rPr>
      </w:pPr>
      <w:r>
        <w:rPr>
          <w:rFonts w:ascii="Calibri" w:hAnsi="Calibri" w:cs="Times New Roman"/>
          <w:iCs/>
        </w:rPr>
        <w:tab/>
        <w:t xml:space="preserve">IČ: </w:t>
      </w:r>
      <w:r w:rsidR="00275885" w:rsidRPr="00275885">
        <w:rPr>
          <w:rFonts w:ascii="Calibri" w:hAnsi="Calibri"/>
        </w:rPr>
        <w:t>47813750 </w:t>
      </w:r>
    </w:p>
    <w:p w14:paraId="32CA1F98" w14:textId="585583B0" w:rsidR="00FA2819" w:rsidRPr="00715CCA" w:rsidRDefault="00FA2819" w:rsidP="00FA2819">
      <w:pPr>
        <w:rPr>
          <w:rFonts w:ascii="Calibri" w:hAnsi="Calibri" w:cs="Times New Roman"/>
          <w:iCs/>
        </w:rPr>
      </w:pPr>
      <w:r>
        <w:rPr>
          <w:rFonts w:ascii="Calibri" w:hAnsi="Calibri" w:cs="Times New Roman"/>
          <w:iCs/>
        </w:rPr>
        <w:tab/>
      </w:r>
      <w:r w:rsidRPr="00715CCA">
        <w:rPr>
          <w:rFonts w:ascii="Calibri" w:hAnsi="Calibri" w:cs="Times New Roman"/>
          <w:iCs/>
        </w:rPr>
        <w:t>DIČ:</w:t>
      </w:r>
      <w:r>
        <w:rPr>
          <w:rFonts w:ascii="Calibri" w:hAnsi="Calibri" w:cs="Times New Roman"/>
          <w:iCs/>
        </w:rPr>
        <w:t xml:space="preserve"> </w:t>
      </w:r>
      <w:r w:rsidR="00275885">
        <w:rPr>
          <w:rFonts w:ascii="Calibri" w:hAnsi="Calibri"/>
        </w:rPr>
        <w:t>CZ</w:t>
      </w:r>
      <w:r w:rsidR="00275885" w:rsidRPr="00275885">
        <w:rPr>
          <w:rFonts w:ascii="Calibri" w:hAnsi="Calibri"/>
        </w:rPr>
        <w:t>47813750</w:t>
      </w:r>
      <w:r>
        <w:rPr>
          <w:rFonts w:ascii="Calibri" w:hAnsi="Calibri"/>
        </w:rPr>
        <w:t>, plátce DPH</w:t>
      </w:r>
    </w:p>
    <w:p w14:paraId="0F2AEA48" w14:textId="091C9CF5" w:rsidR="00FA2819" w:rsidRPr="00620CE0" w:rsidRDefault="00FA2819" w:rsidP="00FA2819">
      <w:pPr>
        <w:rPr>
          <w:rFonts w:ascii="Calibri" w:hAnsi="Calibri" w:cs="Times New Roman"/>
          <w:iCs/>
        </w:rPr>
      </w:pPr>
      <w:r>
        <w:rPr>
          <w:rFonts w:ascii="Calibri" w:hAnsi="Calibri" w:cs="Times New Roman"/>
          <w:iCs/>
        </w:rPr>
        <w:tab/>
      </w:r>
      <w:r w:rsidRPr="00620CE0">
        <w:rPr>
          <w:rFonts w:ascii="Calibri" w:hAnsi="Calibri" w:cs="Times New Roman"/>
          <w:iCs/>
        </w:rPr>
        <w:t>Telefon:</w:t>
      </w:r>
      <w:r w:rsidR="00170770">
        <w:rPr>
          <w:rFonts w:ascii="Calibri" w:hAnsi="Calibri"/>
        </w:rPr>
        <w:t xml:space="preserve"> </w:t>
      </w:r>
      <w:proofErr w:type="spellStart"/>
      <w:r w:rsidR="004A408E">
        <w:rPr>
          <w:rFonts w:ascii="Calibri" w:hAnsi="Calibri"/>
        </w:rPr>
        <w:t>xxx</w:t>
      </w:r>
      <w:proofErr w:type="spellEnd"/>
      <w:r w:rsidRPr="00341B99">
        <w:rPr>
          <w:rFonts w:ascii="Calibri" w:hAnsi="Calibri"/>
        </w:rPr>
        <w:t xml:space="preserve">   </w:t>
      </w:r>
    </w:p>
    <w:p w14:paraId="7C6A7A62" w14:textId="5C468B26" w:rsidR="00FA2819" w:rsidRPr="00715CCA" w:rsidRDefault="00FA2819" w:rsidP="00FA2819">
      <w:pPr>
        <w:rPr>
          <w:rFonts w:ascii="Calibri" w:hAnsi="Calibri" w:cs="Times New Roman"/>
          <w:iCs/>
        </w:rPr>
      </w:pPr>
      <w:r w:rsidRPr="00620CE0">
        <w:rPr>
          <w:rFonts w:ascii="Calibri" w:hAnsi="Calibri" w:cs="Times New Roman"/>
          <w:iCs/>
        </w:rPr>
        <w:tab/>
        <w:t>E-mail:</w:t>
      </w:r>
      <w:r>
        <w:rPr>
          <w:rFonts w:ascii="Calibri" w:hAnsi="Calibri" w:cs="Times New Roman"/>
          <w:iCs/>
        </w:rPr>
        <w:t xml:space="preserve"> </w:t>
      </w:r>
      <w:proofErr w:type="spellStart"/>
      <w:r w:rsidR="004A408E">
        <w:rPr>
          <w:rFonts w:ascii="Calibri" w:hAnsi="Calibri" w:cs="Times New Roman"/>
          <w:iCs/>
        </w:rPr>
        <w:t>xxx</w:t>
      </w:r>
      <w:proofErr w:type="spellEnd"/>
      <w:r w:rsidR="00170770">
        <w:rPr>
          <w:rFonts w:ascii="Calibri" w:hAnsi="Calibri" w:cs="Times New Roman"/>
          <w:iCs/>
        </w:rPr>
        <w:t xml:space="preserve"> </w:t>
      </w:r>
    </w:p>
    <w:p w14:paraId="2B8E263B" w14:textId="786B95B3" w:rsidR="008D0F1F" w:rsidRPr="00715CCA" w:rsidRDefault="008D0F1F" w:rsidP="006D7403">
      <w:pPr>
        <w:ind w:firstLine="709"/>
        <w:rPr>
          <w:rFonts w:ascii="Calibri" w:hAnsi="Calibri" w:cs="Times New Roman"/>
          <w:iCs/>
        </w:rPr>
      </w:pPr>
      <w:r w:rsidRPr="00715CCA">
        <w:rPr>
          <w:rFonts w:ascii="Calibri" w:hAnsi="Calibri" w:cs="Times New Roman"/>
          <w:iCs/>
        </w:rPr>
        <w:t>dále jen jako „kupující“ na straně druhé -</w:t>
      </w:r>
    </w:p>
    <w:p w14:paraId="075D6E45" w14:textId="77777777" w:rsidR="00B608B4" w:rsidRDefault="00B608B4">
      <w:pPr>
        <w:rPr>
          <w:rFonts w:ascii="Calibri" w:hAnsi="Calibri" w:cs="Times New Roman"/>
          <w:iCs/>
        </w:rPr>
      </w:pPr>
    </w:p>
    <w:p w14:paraId="487649F0" w14:textId="77777777" w:rsidR="008D0F1F" w:rsidRPr="00715CCA" w:rsidRDefault="008D0F1F" w:rsidP="008D0F1F">
      <w:pPr>
        <w:jc w:val="center"/>
        <w:rPr>
          <w:rFonts w:ascii="Calibri" w:hAnsi="Calibri" w:cs="Times New Roman"/>
          <w:iCs/>
        </w:rPr>
      </w:pPr>
      <w:r w:rsidRPr="00715CCA">
        <w:rPr>
          <w:rFonts w:ascii="Calibri" w:hAnsi="Calibri" w:cs="Times New Roman"/>
          <w:iCs/>
        </w:rPr>
        <w:t>t a k t o:</w:t>
      </w:r>
    </w:p>
    <w:p w14:paraId="7CFF6815" w14:textId="77777777" w:rsidR="008D0F1F" w:rsidRDefault="008D0F1F" w:rsidP="00C172A1">
      <w:pPr>
        <w:jc w:val="center"/>
        <w:rPr>
          <w:rFonts w:ascii="Calibri" w:hAnsi="Calibri" w:cs="Times New Roman"/>
          <w:iCs/>
        </w:rPr>
      </w:pPr>
    </w:p>
    <w:p w14:paraId="1F54F319" w14:textId="15F1EF56" w:rsidR="00751A5F" w:rsidRPr="00C172A1" w:rsidRDefault="00D02CC4" w:rsidP="00627E20">
      <w:pPr>
        <w:pStyle w:val="Odstavecseseznamem"/>
        <w:ind w:left="0"/>
        <w:jc w:val="center"/>
        <w:rPr>
          <w:rFonts w:ascii="Calibri" w:hAnsi="Calibri"/>
          <w:b/>
          <w:iCs/>
        </w:rPr>
      </w:pPr>
      <w:r w:rsidRPr="00C172A1">
        <w:rPr>
          <w:rFonts w:ascii="Calibri" w:hAnsi="Calibri"/>
          <w:b/>
          <w:iCs/>
        </w:rPr>
        <w:t>Prohlášení</w:t>
      </w:r>
    </w:p>
    <w:p w14:paraId="007A651B" w14:textId="77777777" w:rsidR="00751A5F" w:rsidRPr="00751A5F" w:rsidRDefault="00751A5F" w:rsidP="00751A5F">
      <w:pPr>
        <w:numPr>
          <w:ilvl w:val="0"/>
          <w:numId w:val="10"/>
        </w:numPr>
        <w:jc w:val="both"/>
        <w:rPr>
          <w:rFonts w:ascii="Calibri" w:hAnsi="Calibri"/>
          <w:iCs/>
        </w:rPr>
      </w:pPr>
      <w:r w:rsidRPr="00751A5F">
        <w:rPr>
          <w:rFonts w:ascii="Calibri" w:hAnsi="Calibri"/>
          <w:iCs/>
        </w:rPr>
        <w:t>Prodávající a kupující prohlašují, že je</w:t>
      </w:r>
      <w:r w:rsidR="001447A9">
        <w:rPr>
          <w:rFonts w:ascii="Calibri" w:hAnsi="Calibri"/>
          <w:iCs/>
        </w:rPr>
        <w:t>jich</w:t>
      </w:r>
      <w:r w:rsidRPr="00751A5F">
        <w:rPr>
          <w:rFonts w:ascii="Calibri" w:hAnsi="Calibri"/>
          <w:iCs/>
        </w:rPr>
        <w:t xml:space="preserve"> označení uvedené v záhlaví této kupní smlouvy odpovídá skutečnosti</w:t>
      </w:r>
      <w:r w:rsidR="001447A9">
        <w:rPr>
          <w:rFonts w:ascii="Calibri" w:hAnsi="Calibri"/>
          <w:iCs/>
        </w:rPr>
        <w:t xml:space="preserve">, </w:t>
      </w:r>
      <w:r w:rsidRPr="00751A5F">
        <w:rPr>
          <w:rFonts w:ascii="Calibri" w:hAnsi="Calibri"/>
          <w:iCs/>
        </w:rPr>
        <w:t xml:space="preserve">tedy aktuálnímu zápisu v živnostenském či obchodním rejstříku, a že jim je </w:t>
      </w:r>
      <w:r w:rsidR="00722764">
        <w:rPr>
          <w:rFonts w:ascii="Calibri" w:hAnsi="Calibri"/>
          <w:iCs/>
        </w:rPr>
        <w:t>známa</w:t>
      </w:r>
      <w:r w:rsidRPr="00751A5F">
        <w:rPr>
          <w:rFonts w:ascii="Calibri" w:hAnsi="Calibri"/>
          <w:iCs/>
        </w:rPr>
        <w:t xml:space="preserve"> totožnost a řádné oprávnění osoby či osob jednajících za druhou smluvní stranu k tomuto jednání a zároveň prohl</w:t>
      </w:r>
      <w:r w:rsidR="00722764">
        <w:rPr>
          <w:rFonts w:ascii="Calibri" w:hAnsi="Calibri"/>
          <w:iCs/>
        </w:rPr>
        <w:t>ašují</w:t>
      </w:r>
      <w:r w:rsidRPr="00751A5F">
        <w:rPr>
          <w:rFonts w:ascii="Calibri" w:hAnsi="Calibri"/>
          <w:iCs/>
        </w:rPr>
        <w:t xml:space="preserve">, že </w:t>
      </w:r>
      <w:r w:rsidR="00D02CC4">
        <w:rPr>
          <w:rFonts w:ascii="Calibri" w:hAnsi="Calibri"/>
          <w:iCs/>
        </w:rPr>
        <w:t>žádné</w:t>
      </w:r>
      <w:r w:rsidRPr="00751A5F">
        <w:rPr>
          <w:rFonts w:ascii="Calibri" w:hAnsi="Calibri"/>
          <w:iCs/>
        </w:rPr>
        <w:t xml:space="preserve"> údaje nejsou dotčeny změnami již uskutečněnými, </w:t>
      </w:r>
      <w:r w:rsidR="00D02CC4">
        <w:rPr>
          <w:rFonts w:ascii="Calibri" w:hAnsi="Calibri"/>
          <w:iCs/>
        </w:rPr>
        <w:t xml:space="preserve">dosud </w:t>
      </w:r>
      <w:r w:rsidRPr="00751A5F">
        <w:rPr>
          <w:rFonts w:ascii="Calibri" w:hAnsi="Calibri"/>
          <w:iCs/>
        </w:rPr>
        <w:t>však nezapsanými v živnostenském či obchodním rejstříku.</w:t>
      </w:r>
    </w:p>
    <w:p w14:paraId="72857407" w14:textId="77777777" w:rsidR="00751A5F" w:rsidRPr="00751A5F" w:rsidRDefault="00751A5F" w:rsidP="00751A5F">
      <w:pPr>
        <w:numPr>
          <w:ilvl w:val="0"/>
          <w:numId w:val="10"/>
        </w:numPr>
        <w:jc w:val="both"/>
        <w:rPr>
          <w:rFonts w:ascii="Calibri" w:hAnsi="Calibri"/>
          <w:iCs/>
        </w:rPr>
      </w:pPr>
      <w:r w:rsidRPr="00751A5F">
        <w:rPr>
          <w:rFonts w:ascii="Calibri" w:hAnsi="Calibri"/>
          <w:iCs/>
        </w:rPr>
        <w:t xml:space="preserve">Kupující tímto prohlašuje, že je podnikatelem, a že se nákup předmětu koupě týká jeho podnikatelské činnosti. </w:t>
      </w:r>
    </w:p>
    <w:p w14:paraId="714ECB3F" w14:textId="77777777" w:rsidR="000E151C" w:rsidRPr="00715CCA" w:rsidRDefault="000E151C" w:rsidP="008D0F1F">
      <w:pPr>
        <w:rPr>
          <w:rFonts w:ascii="Calibri" w:hAnsi="Calibri" w:cs="Times New Roman"/>
          <w:iCs/>
        </w:rPr>
      </w:pPr>
    </w:p>
    <w:p w14:paraId="5BD9EC23" w14:textId="6C11D5A2" w:rsidR="008D0F1F" w:rsidRPr="00C172A1" w:rsidRDefault="008D0F1F" w:rsidP="00627E20">
      <w:pPr>
        <w:pStyle w:val="Odstavecseseznamem"/>
        <w:numPr>
          <w:ilvl w:val="0"/>
          <w:numId w:val="12"/>
        </w:numPr>
        <w:ind w:left="0" w:firstLine="0"/>
        <w:jc w:val="center"/>
        <w:rPr>
          <w:rFonts w:ascii="Calibri" w:hAnsi="Calibri" w:cs="Times New Roman"/>
          <w:b/>
          <w:iCs/>
        </w:rPr>
      </w:pPr>
      <w:r w:rsidRPr="00C172A1">
        <w:rPr>
          <w:rFonts w:ascii="Calibri" w:hAnsi="Calibri" w:cs="Times New Roman"/>
          <w:b/>
          <w:iCs/>
        </w:rPr>
        <w:t>Předmět smlouvy</w:t>
      </w:r>
    </w:p>
    <w:p w14:paraId="0278569A" w14:textId="722E26D6" w:rsidR="008D0F1F" w:rsidRPr="00CB4313" w:rsidRDefault="008D0F1F" w:rsidP="00CB4313">
      <w:pPr>
        <w:numPr>
          <w:ilvl w:val="0"/>
          <w:numId w:val="4"/>
        </w:numPr>
        <w:jc w:val="both"/>
        <w:rPr>
          <w:rFonts w:ascii="Calibri" w:hAnsi="Calibri" w:cs="Times New Roman"/>
          <w:iCs/>
        </w:rPr>
      </w:pPr>
      <w:r w:rsidRPr="00715CCA">
        <w:rPr>
          <w:rFonts w:ascii="Calibri" w:hAnsi="Calibri" w:cs="Times New Roman"/>
          <w:iCs/>
        </w:rPr>
        <w:t>Prodávající prohlašuje, že je výlučným vlastníkem movité věci:</w:t>
      </w:r>
      <w:r w:rsidR="009F3F6E">
        <w:rPr>
          <w:rFonts w:ascii="Calibri" w:hAnsi="Calibri" w:cs="Times New Roman"/>
          <w:iCs/>
        </w:rPr>
        <w:t xml:space="preserve"> server DELL</w:t>
      </w:r>
      <w:r w:rsidR="00E9192F">
        <w:rPr>
          <w:rFonts w:ascii="Calibri" w:hAnsi="Calibri" w:cs="Times New Roman"/>
          <w:iCs/>
        </w:rPr>
        <w:t xml:space="preserve"> </w:t>
      </w:r>
      <w:proofErr w:type="spellStart"/>
      <w:r w:rsidR="00E9192F">
        <w:rPr>
          <w:rFonts w:ascii="Calibri" w:hAnsi="Calibri" w:cs="Times New Roman"/>
          <w:iCs/>
        </w:rPr>
        <w:t>Power</w:t>
      </w:r>
      <w:proofErr w:type="spellEnd"/>
      <w:r w:rsidR="00E9192F">
        <w:rPr>
          <w:rFonts w:ascii="Calibri" w:hAnsi="Calibri" w:cs="Times New Roman"/>
          <w:iCs/>
        </w:rPr>
        <w:t xml:space="preserve"> </w:t>
      </w:r>
      <w:proofErr w:type="spellStart"/>
      <w:r w:rsidR="00E9192F">
        <w:rPr>
          <w:rFonts w:ascii="Calibri" w:hAnsi="Calibri" w:cs="Times New Roman"/>
          <w:iCs/>
        </w:rPr>
        <w:t>Edge</w:t>
      </w:r>
      <w:proofErr w:type="spellEnd"/>
      <w:r w:rsidR="00E9192F">
        <w:rPr>
          <w:rFonts w:ascii="Calibri" w:hAnsi="Calibri" w:cs="Times New Roman"/>
          <w:iCs/>
        </w:rPr>
        <w:t xml:space="preserve"> R750</w:t>
      </w:r>
      <w:r w:rsidR="00EB287C">
        <w:rPr>
          <w:rFonts w:ascii="Calibri" w:hAnsi="Calibri" w:cs="Times New Roman"/>
          <w:iCs/>
        </w:rPr>
        <w:t xml:space="preserve"> a </w:t>
      </w:r>
      <w:r w:rsidR="00E9192F">
        <w:rPr>
          <w:rFonts w:ascii="Calibri" w:hAnsi="Calibri" w:cs="Times New Roman"/>
          <w:iCs/>
        </w:rPr>
        <w:t>SW</w:t>
      </w:r>
      <w:r w:rsidR="00EB287C">
        <w:rPr>
          <w:rFonts w:ascii="Calibri" w:hAnsi="Calibri" w:cs="Times New Roman"/>
          <w:iCs/>
        </w:rPr>
        <w:t xml:space="preserve"> práv</w:t>
      </w:r>
      <w:r w:rsidR="00E9192F">
        <w:rPr>
          <w:rFonts w:ascii="Calibri" w:hAnsi="Calibri" w:cs="Times New Roman"/>
          <w:iCs/>
        </w:rPr>
        <w:t xml:space="preserve"> </w:t>
      </w:r>
      <w:proofErr w:type="spellStart"/>
      <w:r w:rsidR="009F3F6E">
        <w:rPr>
          <w:rFonts w:ascii="Calibri" w:hAnsi="Calibri" w:cs="Times New Roman"/>
          <w:iCs/>
        </w:rPr>
        <w:t>virtualizační</w:t>
      </w:r>
      <w:proofErr w:type="spellEnd"/>
      <w:r w:rsidR="009F3F6E">
        <w:rPr>
          <w:rFonts w:ascii="Calibri" w:hAnsi="Calibri" w:cs="Times New Roman"/>
          <w:iCs/>
        </w:rPr>
        <w:t xml:space="preserve"> platform</w:t>
      </w:r>
      <w:r w:rsidR="00E9192F">
        <w:rPr>
          <w:rFonts w:ascii="Calibri" w:hAnsi="Calibri" w:cs="Times New Roman"/>
          <w:iCs/>
        </w:rPr>
        <w:t xml:space="preserve">y </w:t>
      </w:r>
      <w:proofErr w:type="spellStart"/>
      <w:r w:rsidR="009F3F6E">
        <w:rPr>
          <w:rFonts w:ascii="Calibri" w:hAnsi="Calibri" w:cs="Times New Roman"/>
          <w:iCs/>
        </w:rPr>
        <w:t>VMware</w:t>
      </w:r>
      <w:proofErr w:type="spellEnd"/>
      <w:r w:rsidR="00C1591A">
        <w:rPr>
          <w:rFonts w:ascii="Calibri" w:hAnsi="Calibri" w:cs="Times New Roman"/>
          <w:iCs/>
        </w:rPr>
        <w:t xml:space="preserve"> a </w:t>
      </w:r>
      <w:r w:rsidR="009F3F6E">
        <w:rPr>
          <w:rFonts w:ascii="Calibri" w:hAnsi="Calibri" w:cs="Times New Roman"/>
          <w:iCs/>
        </w:rPr>
        <w:t>zálohovací platform</w:t>
      </w:r>
      <w:r w:rsidR="00E9192F">
        <w:rPr>
          <w:rFonts w:ascii="Calibri" w:hAnsi="Calibri" w:cs="Times New Roman"/>
          <w:iCs/>
        </w:rPr>
        <w:t xml:space="preserve">y </w:t>
      </w:r>
      <w:r w:rsidR="00454FA3">
        <w:rPr>
          <w:rFonts w:ascii="Calibri" w:hAnsi="Calibri" w:cs="Times New Roman"/>
          <w:iCs/>
        </w:rPr>
        <w:t>NAKIVO</w:t>
      </w:r>
      <w:r w:rsidR="00922932">
        <w:rPr>
          <w:rFonts w:ascii="Calibri" w:hAnsi="Calibri" w:cs="Times New Roman"/>
          <w:iCs/>
        </w:rPr>
        <w:t xml:space="preserve"> viz </w:t>
      </w:r>
      <w:r w:rsidR="00E9192F">
        <w:rPr>
          <w:rFonts w:ascii="Calibri" w:hAnsi="Calibri" w:cs="Times New Roman"/>
          <w:iCs/>
        </w:rPr>
        <w:t xml:space="preserve">detailní </w:t>
      </w:r>
      <w:r w:rsidR="00922932">
        <w:rPr>
          <w:rFonts w:ascii="Calibri" w:hAnsi="Calibri" w:cs="Times New Roman"/>
          <w:iCs/>
        </w:rPr>
        <w:t>technický soupis</w:t>
      </w:r>
      <w:r w:rsidR="00E9192F">
        <w:rPr>
          <w:rFonts w:ascii="Calibri" w:hAnsi="Calibri" w:cs="Times New Roman"/>
          <w:iCs/>
        </w:rPr>
        <w:t xml:space="preserve">, který je přílohou č. 1 této </w:t>
      </w:r>
      <w:r w:rsidR="00CB4313">
        <w:rPr>
          <w:rFonts w:ascii="Calibri" w:hAnsi="Calibri" w:cs="Times New Roman"/>
          <w:iCs/>
        </w:rPr>
        <w:t xml:space="preserve">kupní smlouvy </w:t>
      </w:r>
      <w:r w:rsidRPr="00CB4313">
        <w:rPr>
          <w:rFonts w:ascii="Calibri" w:hAnsi="Calibri" w:cs="Times New Roman"/>
          <w:iCs/>
        </w:rPr>
        <w:t>(dále jen „předmět</w:t>
      </w:r>
      <w:r w:rsidR="00CF208B" w:rsidRPr="00CB4313">
        <w:rPr>
          <w:rFonts w:ascii="Calibri" w:hAnsi="Calibri" w:cs="Times New Roman"/>
          <w:iCs/>
        </w:rPr>
        <w:t>u</w:t>
      </w:r>
      <w:r w:rsidRPr="00CB4313">
        <w:rPr>
          <w:rFonts w:ascii="Calibri" w:hAnsi="Calibri" w:cs="Times New Roman"/>
          <w:iCs/>
        </w:rPr>
        <w:t xml:space="preserve"> koupě“)</w:t>
      </w:r>
      <w:r w:rsidR="00CB4313">
        <w:rPr>
          <w:rFonts w:ascii="Calibri" w:hAnsi="Calibri" w:cs="Times New Roman"/>
          <w:iCs/>
        </w:rPr>
        <w:t>.</w:t>
      </w:r>
    </w:p>
    <w:p w14:paraId="7A23560F" w14:textId="1FEBB08B" w:rsidR="00342895" w:rsidRPr="00DB47B9" w:rsidRDefault="00DB47B9" w:rsidP="00342895">
      <w:pPr>
        <w:numPr>
          <w:ilvl w:val="0"/>
          <w:numId w:val="5"/>
        </w:numPr>
        <w:jc w:val="both"/>
        <w:rPr>
          <w:rFonts w:ascii="Calibri" w:hAnsi="Calibri" w:cs="Times New Roman"/>
          <w:iCs/>
        </w:rPr>
      </w:pPr>
      <w:r w:rsidRPr="00DB47B9">
        <w:rPr>
          <w:rFonts w:ascii="Calibri" w:hAnsi="Calibri" w:cs="Times New Roman"/>
          <w:iCs/>
        </w:rPr>
        <w:t>Touto kupní smlouvou se prodávající zavazuje, že kupujícímu odevzdá předmět koupě a umožní mu k němu nabýt vlastnické právo. Toto na kupujícího přechází úplným zaplacením kupní ceny. Proti tomu se kupující touto kupní smlouvou zavazuje, že předmět koupě od prodávajícího převezme a zaplatí prodávajícímu kupní cenu za podmínek níže dohodnutých.</w:t>
      </w:r>
    </w:p>
    <w:p w14:paraId="147903DA" w14:textId="752142BA" w:rsidR="00342895" w:rsidRPr="00577317" w:rsidRDefault="008D0F1F" w:rsidP="00577317">
      <w:pPr>
        <w:numPr>
          <w:ilvl w:val="0"/>
          <w:numId w:val="5"/>
        </w:numPr>
        <w:jc w:val="both"/>
        <w:rPr>
          <w:rFonts w:ascii="Calibri" w:hAnsi="Calibri" w:cs="Times New Roman"/>
          <w:iCs/>
        </w:rPr>
      </w:pPr>
      <w:r w:rsidRPr="00F24467">
        <w:rPr>
          <w:rFonts w:ascii="Calibri" w:hAnsi="Calibri" w:cs="Times New Roman"/>
          <w:iCs/>
        </w:rPr>
        <w:t>Prodávající se zavazuje, že kupujícímu odevzdá předmět koupě do</w:t>
      </w:r>
      <w:r w:rsidR="00171750" w:rsidRPr="00F24467">
        <w:rPr>
          <w:rFonts w:ascii="Calibri" w:hAnsi="Calibri" w:cs="Times New Roman"/>
          <w:iCs/>
        </w:rPr>
        <w:t xml:space="preserve">: </w:t>
      </w:r>
      <w:r w:rsidR="00577317">
        <w:rPr>
          <w:rFonts w:ascii="Calibri" w:hAnsi="Calibri" w:cs="Times New Roman"/>
          <w:iCs/>
        </w:rPr>
        <w:t>60 dnů</w:t>
      </w:r>
      <w:r w:rsidR="00CB4313">
        <w:rPr>
          <w:rFonts w:ascii="Calibri" w:hAnsi="Calibri" w:cs="Times New Roman"/>
          <w:iCs/>
        </w:rPr>
        <w:t xml:space="preserve"> od naby</w:t>
      </w:r>
      <w:r w:rsidR="00577317">
        <w:rPr>
          <w:rFonts w:ascii="Calibri" w:hAnsi="Calibri" w:cs="Times New Roman"/>
          <w:iCs/>
        </w:rPr>
        <w:t xml:space="preserve">tí </w:t>
      </w:r>
      <w:r w:rsidR="00D36296">
        <w:rPr>
          <w:rFonts w:ascii="Calibri" w:hAnsi="Calibri" w:cs="Times New Roman"/>
          <w:iCs/>
        </w:rPr>
        <w:t>účinnosti</w:t>
      </w:r>
      <w:r w:rsidR="00577317">
        <w:rPr>
          <w:rFonts w:ascii="Calibri" w:hAnsi="Calibri" w:cs="Times New Roman"/>
          <w:iCs/>
        </w:rPr>
        <w:t xml:space="preserve"> kupní </w:t>
      </w:r>
      <w:r w:rsidR="00577317">
        <w:rPr>
          <w:rFonts w:ascii="Calibri" w:hAnsi="Calibri" w:cs="Times New Roman"/>
          <w:iCs/>
        </w:rPr>
        <w:lastRenderedPageBreak/>
        <w:t xml:space="preserve">smlouvy </w:t>
      </w:r>
      <w:r w:rsidR="00171750" w:rsidRPr="00577317">
        <w:rPr>
          <w:rFonts w:ascii="Calibri" w:hAnsi="Calibri" w:cs="Times New Roman"/>
          <w:iCs/>
        </w:rPr>
        <w:t xml:space="preserve">v místě </w:t>
      </w:r>
      <w:r w:rsidR="008A65E7" w:rsidRPr="00577317">
        <w:rPr>
          <w:rFonts w:ascii="Calibri" w:hAnsi="Calibri" w:cs="Times New Roman"/>
          <w:iCs/>
        </w:rPr>
        <w:t>p</w:t>
      </w:r>
      <w:r w:rsidR="00171750" w:rsidRPr="00577317">
        <w:rPr>
          <w:rFonts w:ascii="Calibri" w:hAnsi="Calibri" w:cs="Times New Roman"/>
          <w:iCs/>
        </w:rPr>
        <w:t>lnění</w:t>
      </w:r>
      <w:r w:rsidR="00E50489">
        <w:rPr>
          <w:rFonts w:ascii="Calibri" w:hAnsi="Calibri" w:cs="Times New Roman"/>
          <w:iCs/>
        </w:rPr>
        <w:t xml:space="preserve"> </w:t>
      </w:r>
      <w:r w:rsidR="00577317" w:rsidRPr="00577317">
        <w:rPr>
          <w:rFonts w:ascii="Calibri" w:hAnsi="Calibri" w:cs="Times New Roman"/>
          <w:iCs/>
        </w:rPr>
        <w:t>Slezská nemocnice v Opavě, příspěvková organizace, Olomoucká 470/86, Předměstí, 746 01 Opava – IT oddělení.</w:t>
      </w:r>
      <w:r w:rsidR="00577317">
        <w:rPr>
          <w:rFonts w:ascii="Calibri" w:hAnsi="Calibri" w:cs="Times New Roman"/>
          <w:iCs/>
        </w:rPr>
        <w:t xml:space="preserve"> </w:t>
      </w:r>
      <w:r w:rsidR="00CC10C2" w:rsidRPr="00577317">
        <w:rPr>
          <w:rFonts w:ascii="Calibri" w:hAnsi="Calibri" w:cs="Times New Roman"/>
          <w:iCs/>
        </w:rPr>
        <w:t xml:space="preserve">Předání a převzetí předmětu koupě bude oběma účastníky potvrzeno v protokolu o předání </w:t>
      </w:r>
      <w:r w:rsidR="00E50489">
        <w:rPr>
          <w:rFonts w:ascii="Calibri" w:hAnsi="Calibri" w:cs="Times New Roman"/>
          <w:iCs/>
        </w:rPr>
        <w:t xml:space="preserve">zboží a akceptačním protokolu. </w:t>
      </w:r>
      <w:r w:rsidR="00CC10C2" w:rsidRPr="00577317">
        <w:rPr>
          <w:rFonts w:ascii="Calibri" w:hAnsi="Calibri" w:cs="Times New Roman"/>
          <w:iCs/>
        </w:rPr>
        <w:t xml:space="preserve"> </w:t>
      </w:r>
    </w:p>
    <w:p w14:paraId="4C7B947C" w14:textId="7C1E2D3B" w:rsidR="00342895" w:rsidRDefault="00342895" w:rsidP="00342895">
      <w:pPr>
        <w:jc w:val="both"/>
        <w:rPr>
          <w:rFonts w:ascii="Calibri" w:hAnsi="Calibri" w:cs="Times New Roman"/>
          <w:iCs/>
        </w:rPr>
      </w:pPr>
    </w:p>
    <w:p w14:paraId="47BA8A23" w14:textId="78E98C10" w:rsidR="008D0F1F" w:rsidRPr="00C172A1" w:rsidRDefault="00C172A1" w:rsidP="00627E20">
      <w:pPr>
        <w:pStyle w:val="Odstavecseseznamem"/>
        <w:numPr>
          <w:ilvl w:val="0"/>
          <w:numId w:val="12"/>
        </w:numPr>
        <w:ind w:left="0" w:firstLine="0"/>
        <w:jc w:val="center"/>
        <w:rPr>
          <w:rFonts w:ascii="Calibri" w:hAnsi="Calibri" w:cs="Times New Roman"/>
          <w:b/>
          <w:iCs/>
        </w:rPr>
      </w:pPr>
      <w:r>
        <w:rPr>
          <w:rFonts w:ascii="Calibri" w:hAnsi="Calibri" w:cs="Times New Roman"/>
          <w:b/>
          <w:iCs/>
        </w:rPr>
        <w:t xml:space="preserve"> </w:t>
      </w:r>
      <w:r w:rsidR="008D0F1F" w:rsidRPr="00C172A1">
        <w:rPr>
          <w:rFonts w:ascii="Calibri" w:hAnsi="Calibri" w:cs="Times New Roman"/>
          <w:b/>
          <w:iCs/>
        </w:rPr>
        <w:t>Kupní cena, její splatnost a způsob zaplacení</w:t>
      </w:r>
    </w:p>
    <w:p w14:paraId="1EE253AB" w14:textId="7B7C3C01" w:rsidR="008D0F1F" w:rsidRPr="00220BF9" w:rsidRDefault="008D0F1F" w:rsidP="008D0F1F">
      <w:pPr>
        <w:numPr>
          <w:ilvl w:val="0"/>
          <w:numId w:val="6"/>
        </w:numPr>
        <w:jc w:val="both"/>
        <w:rPr>
          <w:rFonts w:asciiTheme="minorHAnsi" w:hAnsiTheme="minorHAnsi" w:cstheme="minorHAnsi"/>
          <w:iCs/>
        </w:rPr>
      </w:pPr>
      <w:r w:rsidRPr="00220BF9">
        <w:rPr>
          <w:rFonts w:asciiTheme="minorHAnsi" w:hAnsiTheme="minorHAnsi" w:cstheme="minorHAnsi"/>
          <w:iCs/>
        </w:rPr>
        <w:t>Kupní cena bez DPH v zákonné výši 21</w:t>
      </w:r>
      <w:r w:rsidR="009D4F76" w:rsidRPr="00220BF9">
        <w:rPr>
          <w:rFonts w:asciiTheme="minorHAnsi" w:hAnsiTheme="minorHAnsi" w:cstheme="minorHAnsi"/>
          <w:iCs/>
        </w:rPr>
        <w:t xml:space="preserve"> </w:t>
      </w:r>
      <w:r w:rsidRPr="00220BF9">
        <w:rPr>
          <w:rFonts w:asciiTheme="minorHAnsi" w:hAnsiTheme="minorHAnsi" w:cstheme="minorHAnsi"/>
          <w:iCs/>
        </w:rPr>
        <w:t>% převáděného předmětu koupě byla sjednána dohodou smluvních stran v celkové výši</w:t>
      </w:r>
      <w:r w:rsidR="00452785" w:rsidRPr="00220BF9">
        <w:rPr>
          <w:rFonts w:asciiTheme="minorHAnsi" w:hAnsiTheme="minorHAnsi" w:cstheme="minorHAnsi"/>
          <w:iCs/>
        </w:rPr>
        <w:t xml:space="preserve"> </w:t>
      </w:r>
      <w:r w:rsidR="00452785" w:rsidRPr="00220BF9">
        <w:rPr>
          <w:rFonts w:asciiTheme="minorHAnsi" w:hAnsiTheme="minorHAnsi" w:cstheme="minorHAnsi"/>
          <w:bCs/>
        </w:rPr>
        <w:t xml:space="preserve">1 537 700 </w:t>
      </w:r>
      <w:r w:rsidRPr="00220BF9">
        <w:rPr>
          <w:rFonts w:asciiTheme="minorHAnsi" w:hAnsiTheme="minorHAnsi" w:cstheme="minorHAnsi"/>
          <w:iCs/>
        </w:rPr>
        <w:t>Kč. Kupní cena včetně DPH v zákonné výši 21</w:t>
      </w:r>
      <w:r w:rsidR="009D4F76" w:rsidRPr="00220BF9">
        <w:rPr>
          <w:rFonts w:asciiTheme="minorHAnsi" w:hAnsiTheme="minorHAnsi" w:cstheme="minorHAnsi"/>
          <w:iCs/>
        </w:rPr>
        <w:t xml:space="preserve"> </w:t>
      </w:r>
      <w:r w:rsidRPr="00220BF9">
        <w:rPr>
          <w:rFonts w:asciiTheme="minorHAnsi" w:hAnsiTheme="minorHAnsi" w:cstheme="minorHAnsi"/>
          <w:iCs/>
        </w:rPr>
        <w:t xml:space="preserve">% tak </w:t>
      </w:r>
      <w:r w:rsidRPr="00220BF9">
        <w:rPr>
          <w:rFonts w:asciiTheme="minorHAnsi" w:hAnsiTheme="minorHAnsi" w:cstheme="minorHAnsi"/>
          <w:b/>
          <w:bCs/>
          <w:iCs/>
        </w:rPr>
        <w:t xml:space="preserve">celkem </w:t>
      </w:r>
      <w:r w:rsidRPr="00220BF9">
        <w:rPr>
          <w:rFonts w:asciiTheme="minorHAnsi" w:hAnsiTheme="minorHAnsi" w:cstheme="minorHAnsi"/>
          <w:iCs/>
        </w:rPr>
        <w:t xml:space="preserve">činí částku ve výši </w:t>
      </w:r>
      <w:r w:rsidR="00E95B11" w:rsidRPr="00220BF9">
        <w:rPr>
          <w:rFonts w:asciiTheme="minorHAnsi" w:hAnsiTheme="minorHAnsi" w:cstheme="minorHAnsi"/>
          <w:bCs/>
        </w:rPr>
        <w:t>1 860</w:t>
      </w:r>
      <w:r w:rsidR="00220BF9" w:rsidRPr="00220BF9">
        <w:rPr>
          <w:rFonts w:asciiTheme="minorHAnsi" w:hAnsiTheme="minorHAnsi" w:cstheme="minorHAnsi"/>
          <w:bCs/>
        </w:rPr>
        <w:t> </w:t>
      </w:r>
      <w:r w:rsidR="00E95B11" w:rsidRPr="00220BF9">
        <w:rPr>
          <w:rFonts w:asciiTheme="minorHAnsi" w:hAnsiTheme="minorHAnsi" w:cstheme="minorHAnsi"/>
          <w:bCs/>
        </w:rPr>
        <w:t>617</w:t>
      </w:r>
      <w:r w:rsidR="00220BF9" w:rsidRPr="00220BF9">
        <w:rPr>
          <w:rFonts w:asciiTheme="minorHAnsi" w:hAnsiTheme="minorHAnsi" w:cstheme="minorHAnsi"/>
          <w:bCs/>
        </w:rPr>
        <w:t xml:space="preserve"> </w:t>
      </w:r>
      <w:r w:rsidRPr="00220BF9">
        <w:rPr>
          <w:rFonts w:asciiTheme="minorHAnsi" w:hAnsiTheme="minorHAnsi" w:cstheme="minorHAnsi"/>
          <w:iCs/>
        </w:rPr>
        <w:t>Kč.</w:t>
      </w:r>
      <w:r w:rsidR="00E95B11" w:rsidRPr="00220BF9">
        <w:rPr>
          <w:rFonts w:asciiTheme="minorHAnsi" w:hAnsiTheme="minorHAnsi" w:cstheme="minorHAnsi"/>
          <w:iCs/>
        </w:rPr>
        <w:t xml:space="preserve"> </w:t>
      </w:r>
      <w:r w:rsidR="00D36296">
        <w:rPr>
          <w:rFonts w:asciiTheme="minorHAnsi" w:hAnsiTheme="minorHAnsi" w:cstheme="minorHAnsi"/>
          <w:iCs/>
        </w:rPr>
        <w:t>Kupující zaplatí výše dohodnutou kupní cenu prodávajícímu na základě faktury vystavené prodávajícím po předání a převzetí předmětu koupě.</w:t>
      </w:r>
    </w:p>
    <w:p w14:paraId="6BB07978" w14:textId="074F217F" w:rsidR="008D0F1F" w:rsidRDefault="008D0F1F" w:rsidP="008D0F1F">
      <w:pPr>
        <w:numPr>
          <w:ilvl w:val="0"/>
          <w:numId w:val="7"/>
        </w:numPr>
        <w:jc w:val="both"/>
        <w:rPr>
          <w:rFonts w:ascii="Calibri" w:hAnsi="Calibri" w:cs="Times New Roman"/>
          <w:iCs/>
        </w:rPr>
      </w:pPr>
      <w:r w:rsidRPr="00715CCA">
        <w:rPr>
          <w:rFonts w:ascii="Calibri" w:hAnsi="Calibri" w:cs="Times New Roman"/>
          <w:iCs/>
        </w:rPr>
        <w:t xml:space="preserve">Kupující zaplatí výše dohodnutou kupní cenu ve výši </w:t>
      </w:r>
      <w:r w:rsidR="00220BF9">
        <w:rPr>
          <w:rFonts w:ascii="Calibri" w:hAnsi="Calibri" w:cs="Times New Roman"/>
          <w:iCs/>
        </w:rPr>
        <w:t>1 860 617</w:t>
      </w:r>
      <w:r w:rsidRPr="00715CCA">
        <w:rPr>
          <w:rFonts w:ascii="Calibri" w:hAnsi="Calibri" w:cs="Times New Roman"/>
          <w:iCs/>
        </w:rPr>
        <w:t xml:space="preserve"> Kč prodávajícímu takto:</w:t>
      </w:r>
    </w:p>
    <w:p w14:paraId="333660C1" w14:textId="33901AF4" w:rsidR="003B39E0" w:rsidRDefault="003B39E0" w:rsidP="003B39E0">
      <w:pPr>
        <w:pStyle w:val="Odstavecseseznamem"/>
        <w:numPr>
          <w:ilvl w:val="0"/>
          <w:numId w:val="13"/>
        </w:numPr>
        <w:jc w:val="both"/>
        <w:rPr>
          <w:rFonts w:ascii="Calibri" w:hAnsi="Calibri" w:cs="Times New Roman"/>
          <w:iCs/>
        </w:rPr>
      </w:pPr>
      <w:r w:rsidRPr="003B39E0">
        <w:rPr>
          <w:rFonts w:ascii="Calibri" w:hAnsi="Calibri" w:cs="Times New Roman"/>
          <w:iCs/>
        </w:rPr>
        <w:t xml:space="preserve">Lhůta splatnosti faktury činí 30 kalendářních dnů ode dne jejího doručení kupujícímu. Doručení faktury se provede osobně oproti podpisu zmocněné osoby kupujícího nebo doručenkou prostřednictvím provozovatele poštovních služeb nebo mailem na adresu </w:t>
      </w:r>
      <w:proofErr w:type="spellStart"/>
      <w:r w:rsidR="004A408E">
        <w:t>xxx</w:t>
      </w:r>
      <w:proofErr w:type="spellEnd"/>
    </w:p>
    <w:p w14:paraId="4A91124F" w14:textId="4DFB60A5" w:rsidR="0016228A" w:rsidRDefault="0016228A" w:rsidP="003B39E0">
      <w:pPr>
        <w:pStyle w:val="Odstavecseseznamem"/>
        <w:numPr>
          <w:ilvl w:val="0"/>
          <w:numId w:val="13"/>
        </w:numPr>
        <w:jc w:val="both"/>
        <w:rPr>
          <w:rFonts w:ascii="Calibri" w:hAnsi="Calibri" w:cs="Times New Roman"/>
          <w:iCs/>
        </w:rPr>
      </w:pPr>
      <w:r w:rsidRPr="003B39E0">
        <w:rPr>
          <w:rFonts w:ascii="Calibri" w:hAnsi="Calibri" w:cs="Times New Roman"/>
          <w:iCs/>
        </w:rPr>
        <w:t xml:space="preserve">Je-li prodávající plátcem DPH, podkladem pro úhradu kupní ceny bude faktura, která bude mít náležitosti daňového dokladu dle zákona o DPH a náležitosti stanovené </w:t>
      </w:r>
      <w:r w:rsidR="003B39E0" w:rsidRPr="003B39E0">
        <w:rPr>
          <w:rFonts w:ascii="Calibri" w:hAnsi="Calibri" w:cs="Times New Roman"/>
          <w:iCs/>
        </w:rPr>
        <w:t xml:space="preserve">dalšími </w:t>
      </w:r>
      <w:r w:rsidR="00122D65" w:rsidRPr="003B39E0">
        <w:rPr>
          <w:rFonts w:ascii="Calibri" w:hAnsi="Calibri" w:cs="Times New Roman"/>
          <w:iCs/>
        </w:rPr>
        <w:t>obecně závaznými právními</w:t>
      </w:r>
      <w:r w:rsidRPr="003B39E0">
        <w:rPr>
          <w:rFonts w:ascii="Calibri" w:hAnsi="Calibri" w:cs="Times New Roman"/>
          <w:iCs/>
        </w:rPr>
        <w:t xml:space="preserve"> předpisy.  Není-</w:t>
      </w:r>
      <w:r w:rsidR="003B39E0" w:rsidRPr="003B39E0">
        <w:rPr>
          <w:rFonts w:ascii="Calibri" w:hAnsi="Calibri" w:cs="Times New Roman"/>
          <w:iCs/>
        </w:rPr>
        <w:t xml:space="preserve">li prodávající </w:t>
      </w:r>
      <w:r w:rsidR="00122D65" w:rsidRPr="003B39E0">
        <w:rPr>
          <w:rFonts w:ascii="Calibri" w:hAnsi="Calibri" w:cs="Times New Roman"/>
          <w:iCs/>
        </w:rPr>
        <w:t>plátcem DPH</w:t>
      </w:r>
      <w:r w:rsidRPr="003B39E0">
        <w:rPr>
          <w:rFonts w:ascii="Calibri" w:hAnsi="Calibri" w:cs="Times New Roman"/>
          <w:iCs/>
        </w:rPr>
        <w:t xml:space="preserve">, podkladem pro úhradu kupní ceny bude faktura, která bude mít náležitosti účetního dokladu   dle zákona   č. 563/1991 Sb.,   o </w:t>
      </w:r>
      <w:r w:rsidR="00122D65" w:rsidRPr="003B39E0">
        <w:rPr>
          <w:rFonts w:ascii="Calibri" w:hAnsi="Calibri" w:cs="Times New Roman"/>
          <w:iCs/>
        </w:rPr>
        <w:t>účetnictví, ve</w:t>
      </w:r>
      <w:r w:rsidRPr="003B39E0">
        <w:rPr>
          <w:rFonts w:ascii="Calibri" w:hAnsi="Calibri" w:cs="Times New Roman"/>
          <w:iCs/>
        </w:rPr>
        <w:t xml:space="preserve"> znění   pozdějších   předpisů a náležitosti stanovené dalšími obecně závaznými právními předpisy. Faktura musí dále obsahovat číslo veřejné zakázky (OPA/Hal/2024/43).</w:t>
      </w:r>
    </w:p>
    <w:p w14:paraId="4353E52A" w14:textId="77777777" w:rsidR="00122D65" w:rsidRPr="003B39E0" w:rsidRDefault="00122D65" w:rsidP="00122D65">
      <w:pPr>
        <w:pStyle w:val="Odstavecseseznamem"/>
        <w:ind w:left="1080"/>
        <w:jc w:val="both"/>
        <w:rPr>
          <w:rFonts w:ascii="Calibri" w:hAnsi="Calibri" w:cs="Times New Roman"/>
          <w:iCs/>
        </w:rPr>
      </w:pPr>
    </w:p>
    <w:p w14:paraId="51F95FEF" w14:textId="343979A0" w:rsidR="008D0F1F" w:rsidRPr="00122D65" w:rsidRDefault="006F75DC" w:rsidP="00EB5E35">
      <w:pPr>
        <w:pStyle w:val="Odstavecseseznamem"/>
        <w:numPr>
          <w:ilvl w:val="0"/>
          <w:numId w:val="12"/>
        </w:numPr>
        <w:ind w:left="0" w:firstLine="0"/>
        <w:jc w:val="center"/>
        <w:rPr>
          <w:rFonts w:ascii="Calibri" w:hAnsi="Calibri" w:cs="Times New Roman"/>
          <w:bCs/>
          <w:iCs/>
        </w:rPr>
      </w:pPr>
      <w:r w:rsidRPr="00122D65">
        <w:rPr>
          <w:rFonts w:ascii="Calibri" w:hAnsi="Calibri" w:cs="Times New Roman"/>
          <w:b/>
          <w:iCs/>
        </w:rPr>
        <w:t>Záruka</w:t>
      </w:r>
    </w:p>
    <w:p w14:paraId="270ABD04" w14:textId="3FB774D4" w:rsidR="002A7F76" w:rsidRPr="00D2287C" w:rsidRDefault="001774DD" w:rsidP="00D2287C">
      <w:pPr>
        <w:pStyle w:val="Odstavecseseznamem"/>
        <w:numPr>
          <w:ilvl w:val="1"/>
          <w:numId w:val="7"/>
        </w:numPr>
        <w:jc w:val="both"/>
        <w:rPr>
          <w:rFonts w:ascii="Calibri" w:hAnsi="Calibri" w:cs="Times New Roman"/>
          <w:b/>
          <w:iCs/>
        </w:rPr>
      </w:pPr>
      <w:r w:rsidRPr="00D2287C">
        <w:rPr>
          <w:rFonts w:ascii="Calibri" w:hAnsi="Calibri" w:cs="Times New Roman"/>
          <w:iCs/>
        </w:rPr>
        <w:t>Prodávající poskytuje na předmět koupě záruku</w:t>
      </w:r>
      <w:r w:rsidR="00857868" w:rsidRPr="00D2287C">
        <w:rPr>
          <w:rFonts w:ascii="Calibri" w:hAnsi="Calibri" w:cs="Times New Roman"/>
          <w:iCs/>
        </w:rPr>
        <w:t xml:space="preserve"> 60 </w:t>
      </w:r>
      <w:r w:rsidRPr="00D2287C">
        <w:rPr>
          <w:rFonts w:ascii="Calibri" w:hAnsi="Calibri" w:cs="Times New Roman"/>
          <w:iCs/>
        </w:rPr>
        <w:t>měsíců.</w:t>
      </w:r>
      <w:r w:rsidR="008A65E7" w:rsidRPr="00D2287C">
        <w:rPr>
          <w:rFonts w:ascii="Calibri" w:hAnsi="Calibri" w:cs="Times New Roman"/>
          <w:iCs/>
        </w:rPr>
        <w:t xml:space="preserve"> U softwarových produktů se záruka řídí licenčními podmínkami výrobce.</w:t>
      </w:r>
      <w:r w:rsidR="00D2287C">
        <w:rPr>
          <w:rFonts w:ascii="Calibri" w:hAnsi="Calibri" w:cs="Times New Roman"/>
          <w:iCs/>
        </w:rPr>
        <w:t xml:space="preserve"> </w:t>
      </w:r>
      <w:r w:rsidR="006F75DC" w:rsidRPr="00D2287C">
        <w:rPr>
          <w:rFonts w:ascii="Calibri" w:hAnsi="Calibri" w:cs="Times New Roman"/>
          <w:iCs/>
        </w:rPr>
        <w:t>Záruční doba běží od odevzdání předmětu koupě kupujícímu. Kupující nemá právo ze záruky</w:t>
      </w:r>
      <w:r w:rsidR="005C4972" w:rsidRPr="00D2287C">
        <w:rPr>
          <w:rFonts w:ascii="Calibri" w:hAnsi="Calibri" w:cs="Times New Roman"/>
          <w:iCs/>
        </w:rPr>
        <w:t>,</w:t>
      </w:r>
      <w:r w:rsidR="006F75DC" w:rsidRPr="00D2287C">
        <w:rPr>
          <w:rFonts w:ascii="Calibri" w:hAnsi="Calibri" w:cs="Times New Roman"/>
          <w:iCs/>
        </w:rPr>
        <w:t xml:space="preserve"> způsobila</w:t>
      </w:r>
      <w:r w:rsidR="00756701" w:rsidRPr="00D2287C">
        <w:rPr>
          <w:rFonts w:ascii="Calibri" w:hAnsi="Calibri" w:cs="Times New Roman"/>
          <w:iCs/>
        </w:rPr>
        <w:t>-li vadu na věci vnější událost, za kterou se považuje mimo jiné i nevhodné a nešetrné zacházení a nevhodné vnější podmínky</w:t>
      </w:r>
      <w:r w:rsidR="00501FE9" w:rsidRPr="00D2287C">
        <w:rPr>
          <w:rFonts w:ascii="Calibri" w:hAnsi="Calibri" w:cs="Times New Roman"/>
          <w:iCs/>
        </w:rPr>
        <w:t xml:space="preserve"> (např. prach, otřesy, vlhkost, nevyhovující napětí, jištění, příkon, rozvody atd.)</w:t>
      </w:r>
      <w:r w:rsidR="00756701" w:rsidRPr="00D2287C">
        <w:rPr>
          <w:rFonts w:ascii="Calibri" w:hAnsi="Calibri" w:cs="Times New Roman"/>
          <w:iCs/>
        </w:rPr>
        <w:t xml:space="preserve"> Podmínkou </w:t>
      </w:r>
      <w:r w:rsidR="00501FE9" w:rsidRPr="00D2287C">
        <w:rPr>
          <w:rFonts w:ascii="Calibri" w:hAnsi="Calibri" w:cs="Times New Roman"/>
          <w:iCs/>
        </w:rPr>
        <w:t xml:space="preserve">pro </w:t>
      </w:r>
      <w:r w:rsidR="00756701" w:rsidRPr="00D2287C">
        <w:rPr>
          <w:rFonts w:ascii="Calibri" w:hAnsi="Calibri" w:cs="Times New Roman"/>
          <w:iCs/>
        </w:rPr>
        <w:t>uplatnění záruky</w:t>
      </w:r>
      <w:r w:rsidR="006F75DC" w:rsidRPr="00D2287C">
        <w:rPr>
          <w:rFonts w:ascii="Calibri" w:hAnsi="Calibri" w:cs="Times New Roman"/>
          <w:iCs/>
        </w:rPr>
        <w:t xml:space="preserve"> </w:t>
      </w:r>
      <w:r w:rsidR="00756701" w:rsidRPr="00D2287C">
        <w:rPr>
          <w:rFonts w:ascii="Calibri" w:hAnsi="Calibri" w:cs="Times New Roman"/>
          <w:iCs/>
        </w:rPr>
        <w:t>je zachování</w:t>
      </w:r>
      <w:r w:rsidR="00501FE9" w:rsidRPr="00D2287C">
        <w:rPr>
          <w:rFonts w:ascii="Calibri" w:hAnsi="Calibri" w:cs="Times New Roman"/>
          <w:iCs/>
        </w:rPr>
        <w:t xml:space="preserve"> ochranných nálepek nebo pečetí, pokud je zařízení obsahuje.</w:t>
      </w:r>
    </w:p>
    <w:p w14:paraId="04E17726" w14:textId="4B55E3AF" w:rsidR="002A7F76" w:rsidRPr="002A7F76" w:rsidRDefault="00D2287C" w:rsidP="00122D65">
      <w:pPr>
        <w:ind w:firstLine="709"/>
        <w:jc w:val="both"/>
        <w:rPr>
          <w:rFonts w:ascii="Calibri" w:hAnsi="Calibri" w:cs="Times New Roman"/>
        </w:rPr>
      </w:pPr>
      <w:r>
        <w:rPr>
          <w:rFonts w:ascii="Calibri" w:hAnsi="Calibri" w:cs="Times New Roman"/>
        </w:rPr>
        <w:t xml:space="preserve">2. </w:t>
      </w:r>
      <w:r w:rsidR="002A7F76" w:rsidRPr="002A7F76">
        <w:rPr>
          <w:rFonts w:ascii="Calibri" w:hAnsi="Calibri" w:cs="Times New Roman"/>
        </w:rPr>
        <w:t xml:space="preserve">Pro nahlášení závady může kupující využít v pracovní době tyto způsoby oslovení Prodávajícího: </w:t>
      </w:r>
    </w:p>
    <w:p w14:paraId="5D32D581" w14:textId="74426894" w:rsidR="002A7F76" w:rsidRPr="002A7F76" w:rsidRDefault="002A7F76" w:rsidP="004A408E">
      <w:pPr>
        <w:ind w:firstLine="709"/>
        <w:jc w:val="both"/>
        <w:rPr>
          <w:rFonts w:ascii="Calibri" w:hAnsi="Calibri" w:cs="Times New Roman"/>
        </w:rPr>
      </w:pPr>
      <w:r w:rsidRPr="002A7F76">
        <w:rPr>
          <w:rFonts w:ascii="Calibri" w:hAnsi="Calibri" w:cs="Times New Roman"/>
        </w:rPr>
        <w:t xml:space="preserve">- email: </w:t>
      </w:r>
      <w:r w:rsidR="004A408E">
        <w:rPr>
          <w:rFonts w:ascii="Calibri" w:hAnsi="Calibri" w:cs="Times New Roman"/>
        </w:rPr>
        <w:t>xxx</w:t>
      </w:r>
      <w:bookmarkStart w:id="0" w:name="_GoBack"/>
      <w:bookmarkEnd w:id="0"/>
    </w:p>
    <w:p w14:paraId="0235A1EA" w14:textId="77777777" w:rsidR="002A7F76" w:rsidRPr="002A7F76" w:rsidRDefault="002A7F76" w:rsidP="00122D65">
      <w:pPr>
        <w:ind w:left="709"/>
        <w:jc w:val="both"/>
        <w:rPr>
          <w:rFonts w:ascii="Calibri" w:hAnsi="Calibri" w:cs="Times New Roman"/>
        </w:rPr>
      </w:pPr>
      <w:r w:rsidRPr="002A7F76">
        <w:rPr>
          <w:rFonts w:ascii="Calibri" w:hAnsi="Calibri" w:cs="Times New Roman"/>
        </w:rPr>
        <w:t xml:space="preserve">Pracovní dobou se pro účely této smlouvy rozumí doba mezi 8:00 hod. a 16:00 hod, pondělí až </w:t>
      </w:r>
    </w:p>
    <w:p w14:paraId="5E913EA2" w14:textId="77777777" w:rsidR="002A7F76" w:rsidRPr="002A7F76" w:rsidRDefault="002A7F76" w:rsidP="002A7F76">
      <w:pPr>
        <w:ind w:firstLine="480"/>
        <w:jc w:val="both"/>
        <w:rPr>
          <w:rFonts w:ascii="Calibri" w:hAnsi="Calibri" w:cs="Times New Roman"/>
        </w:rPr>
      </w:pPr>
      <w:r w:rsidRPr="002A7F76">
        <w:rPr>
          <w:rFonts w:ascii="Calibri" w:hAnsi="Calibri" w:cs="Times New Roman"/>
        </w:rPr>
        <w:t xml:space="preserve">pátek, s výjimkou dní, na něž připadají vládním nařízením vyhlášené stání svátky a dny pracovního </w:t>
      </w:r>
    </w:p>
    <w:p w14:paraId="050D060B" w14:textId="77777777" w:rsidR="002A7F76" w:rsidRDefault="002A7F76" w:rsidP="002A7F76">
      <w:pPr>
        <w:ind w:firstLine="480"/>
        <w:jc w:val="both"/>
        <w:rPr>
          <w:rFonts w:ascii="Calibri" w:hAnsi="Calibri" w:cs="Times New Roman"/>
        </w:rPr>
      </w:pPr>
      <w:r w:rsidRPr="002A7F76">
        <w:rPr>
          <w:rFonts w:ascii="Calibri" w:hAnsi="Calibri" w:cs="Times New Roman"/>
        </w:rPr>
        <w:t xml:space="preserve">klidu. </w:t>
      </w:r>
    </w:p>
    <w:p w14:paraId="051CC8A4" w14:textId="620215D9" w:rsidR="002A7F76" w:rsidRPr="002A7F76" w:rsidRDefault="002A7F76" w:rsidP="002A7F76">
      <w:pPr>
        <w:ind w:firstLine="480"/>
        <w:jc w:val="both"/>
        <w:rPr>
          <w:rFonts w:ascii="Calibri" w:hAnsi="Calibri" w:cs="Times New Roman"/>
        </w:rPr>
      </w:pPr>
      <w:r w:rsidRPr="002A7F76">
        <w:rPr>
          <w:rFonts w:ascii="Calibri" w:hAnsi="Calibri" w:cs="Times New Roman"/>
        </w:rPr>
        <w:t xml:space="preserve">Kupující ve všech případech poskytne tyto informace:  </w:t>
      </w:r>
    </w:p>
    <w:p w14:paraId="3C49E264" w14:textId="77777777" w:rsidR="002A7F76" w:rsidRPr="002A7F76" w:rsidRDefault="002A7F76" w:rsidP="002A7F76">
      <w:pPr>
        <w:ind w:firstLine="480"/>
        <w:jc w:val="both"/>
        <w:rPr>
          <w:rFonts w:ascii="Calibri" w:hAnsi="Calibri" w:cs="Times New Roman"/>
        </w:rPr>
      </w:pPr>
      <w:r w:rsidRPr="002A7F76">
        <w:rPr>
          <w:rFonts w:ascii="Calibri" w:hAnsi="Calibri" w:cs="Times New Roman"/>
        </w:rPr>
        <w:t xml:space="preserve">- model a S/N vadného zařízení </w:t>
      </w:r>
    </w:p>
    <w:p w14:paraId="385FBED5" w14:textId="77777777" w:rsidR="00D2287C" w:rsidRDefault="002A7F76" w:rsidP="00D2287C">
      <w:pPr>
        <w:ind w:firstLine="480"/>
        <w:jc w:val="both"/>
        <w:rPr>
          <w:rFonts w:ascii="Calibri" w:hAnsi="Calibri" w:cs="Times New Roman"/>
        </w:rPr>
      </w:pPr>
      <w:r w:rsidRPr="002A7F76">
        <w:rPr>
          <w:rFonts w:ascii="Calibri" w:hAnsi="Calibri" w:cs="Times New Roman"/>
        </w:rPr>
        <w:t>- orientační popis závady.</w:t>
      </w:r>
    </w:p>
    <w:p w14:paraId="0E9785D4" w14:textId="0CCBCA6F" w:rsidR="004773C6" w:rsidRPr="00EB5E35" w:rsidRDefault="004773C6" w:rsidP="00EB5E35">
      <w:pPr>
        <w:pStyle w:val="Odstavecseseznamem"/>
        <w:numPr>
          <w:ilvl w:val="0"/>
          <w:numId w:val="12"/>
        </w:numPr>
        <w:ind w:left="0" w:firstLine="0"/>
        <w:jc w:val="center"/>
        <w:rPr>
          <w:rFonts w:ascii="Calibri" w:hAnsi="Calibri" w:cs="Times New Roman"/>
          <w:b/>
          <w:iCs/>
        </w:rPr>
      </w:pPr>
      <w:r w:rsidRPr="00EB5E35">
        <w:rPr>
          <w:rFonts w:ascii="Calibri" w:hAnsi="Calibri" w:cs="Times New Roman"/>
          <w:b/>
          <w:iCs/>
        </w:rPr>
        <w:t>Registr smluv</w:t>
      </w:r>
    </w:p>
    <w:p w14:paraId="6BB2249B" w14:textId="51EC1C60" w:rsidR="00C310BA" w:rsidRPr="00C310BA" w:rsidRDefault="00C310BA" w:rsidP="00C310BA">
      <w:pPr>
        <w:ind w:firstLine="480"/>
        <w:jc w:val="both"/>
        <w:rPr>
          <w:rFonts w:ascii="Calibri" w:hAnsi="Calibri" w:cs="Times New Roman"/>
        </w:rPr>
      </w:pPr>
      <w:r w:rsidRPr="00C310BA">
        <w:rPr>
          <w:rFonts w:ascii="Calibri" w:hAnsi="Calibri" w:cs="Times New Roman"/>
        </w:rPr>
        <w:t xml:space="preserve">1.   Smluvní strany tímto prohlašují, že skutečnosti uvedené v této smlouvě nepovažují za obchodní tajemství ve smyslu ust. § 504 zákona č. 89/2012 Sb., občanského zákoníku </w:t>
      </w:r>
      <w:r w:rsidR="00EE66DF" w:rsidRPr="00C310BA">
        <w:rPr>
          <w:rFonts w:ascii="Calibri" w:hAnsi="Calibri" w:cs="Times New Roman"/>
        </w:rPr>
        <w:t>a udělují svolení k</w:t>
      </w:r>
      <w:r w:rsidRPr="00C310BA">
        <w:rPr>
          <w:rFonts w:ascii="Calibri" w:hAnsi="Calibri" w:cs="Times New Roman"/>
        </w:rPr>
        <w:t xml:space="preserve"> </w:t>
      </w:r>
      <w:r w:rsidR="00EE66DF" w:rsidRPr="00C310BA">
        <w:rPr>
          <w:rFonts w:ascii="Calibri" w:hAnsi="Calibri" w:cs="Times New Roman"/>
        </w:rPr>
        <w:t xml:space="preserve">jejich využití a zveřejnění </w:t>
      </w:r>
      <w:r w:rsidR="00E51FB2" w:rsidRPr="00C310BA">
        <w:rPr>
          <w:rFonts w:ascii="Calibri" w:hAnsi="Calibri" w:cs="Times New Roman"/>
        </w:rPr>
        <w:t>bez stanovení jakýchkoliv</w:t>
      </w:r>
      <w:r w:rsidRPr="00C310BA">
        <w:rPr>
          <w:rFonts w:ascii="Calibri" w:hAnsi="Calibri" w:cs="Times New Roman"/>
        </w:rPr>
        <w:t xml:space="preserve"> dalších podmínek.</w:t>
      </w:r>
    </w:p>
    <w:p w14:paraId="2507D807" w14:textId="0AF61A05" w:rsidR="004773C6" w:rsidRDefault="00C310BA" w:rsidP="00C310BA">
      <w:pPr>
        <w:ind w:firstLine="480"/>
        <w:jc w:val="both"/>
        <w:rPr>
          <w:rFonts w:ascii="Calibri" w:hAnsi="Calibri" w:cs="Times New Roman"/>
        </w:rPr>
      </w:pPr>
      <w:r w:rsidRPr="00C310BA">
        <w:rPr>
          <w:rFonts w:ascii="Calibri" w:hAnsi="Calibri" w:cs="Times New Roman"/>
        </w:rPr>
        <w:t xml:space="preserve">2.   </w:t>
      </w:r>
      <w:r w:rsidR="00EE66DF" w:rsidRPr="00C310BA">
        <w:rPr>
          <w:rFonts w:ascii="Calibri" w:hAnsi="Calibri" w:cs="Times New Roman"/>
        </w:rPr>
        <w:t>Okamžikem zveřejnění této smlouvy dle zákona č.</w:t>
      </w:r>
      <w:r w:rsidRPr="00C310BA">
        <w:rPr>
          <w:rFonts w:ascii="Calibri" w:hAnsi="Calibri" w:cs="Times New Roman"/>
        </w:rPr>
        <w:t xml:space="preserve">  340/</w:t>
      </w:r>
      <w:r w:rsidR="00EE66DF" w:rsidRPr="00C310BA">
        <w:rPr>
          <w:rFonts w:ascii="Calibri" w:hAnsi="Calibri" w:cs="Times New Roman"/>
        </w:rPr>
        <w:t>2015 Sb., o zvláštních</w:t>
      </w:r>
      <w:r w:rsidRPr="00C310BA">
        <w:rPr>
          <w:rFonts w:ascii="Calibri" w:hAnsi="Calibri" w:cs="Times New Roman"/>
        </w:rPr>
        <w:t xml:space="preserve">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1847421D" w14:textId="77777777" w:rsidR="00C310BA" w:rsidRDefault="00C310BA" w:rsidP="00C310BA">
      <w:pPr>
        <w:ind w:firstLine="480"/>
        <w:jc w:val="both"/>
        <w:rPr>
          <w:rFonts w:ascii="Calibri" w:hAnsi="Calibri" w:cs="Times New Roman"/>
        </w:rPr>
      </w:pPr>
    </w:p>
    <w:p w14:paraId="63F82423" w14:textId="4DBE9370" w:rsidR="00C310BA" w:rsidRPr="00EB5E35" w:rsidRDefault="00C310BA" w:rsidP="00EB5E35">
      <w:pPr>
        <w:pStyle w:val="Odstavecseseznamem"/>
        <w:numPr>
          <w:ilvl w:val="0"/>
          <w:numId w:val="12"/>
        </w:numPr>
        <w:ind w:left="0" w:firstLine="0"/>
        <w:jc w:val="center"/>
        <w:rPr>
          <w:rFonts w:ascii="Calibri" w:hAnsi="Calibri" w:cs="Times New Roman"/>
          <w:b/>
          <w:iCs/>
        </w:rPr>
      </w:pPr>
      <w:r w:rsidRPr="00EB5E35">
        <w:rPr>
          <w:rFonts w:ascii="Calibri" w:hAnsi="Calibri" w:cs="Times New Roman"/>
          <w:b/>
          <w:iCs/>
        </w:rPr>
        <w:t>Kybernetická bezpečnost</w:t>
      </w:r>
    </w:p>
    <w:p w14:paraId="3A73F732" w14:textId="76C8BA98" w:rsidR="00C310BA" w:rsidRPr="00C310BA" w:rsidRDefault="00C310BA" w:rsidP="00C310BA">
      <w:pPr>
        <w:ind w:firstLine="480"/>
        <w:jc w:val="both"/>
        <w:rPr>
          <w:rFonts w:ascii="Calibri" w:hAnsi="Calibri" w:cs="Times New Roman"/>
        </w:rPr>
      </w:pPr>
      <w:r w:rsidRPr="00C310BA">
        <w:rPr>
          <w:rFonts w:ascii="Calibri" w:hAnsi="Calibri" w:cs="Times New Roman"/>
        </w:rPr>
        <w:t xml:space="preserve">1.   </w:t>
      </w:r>
      <w:r w:rsidR="00E51FB2" w:rsidRPr="00C310BA">
        <w:rPr>
          <w:rFonts w:ascii="Calibri" w:hAnsi="Calibri" w:cs="Times New Roman"/>
        </w:rPr>
        <w:t>Prodávající bere na</w:t>
      </w:r>
      <w:r w:rsidRPr="00C310BA">
        <w:rPr>
          <w:rFonts w:ascii="Calibri" w:hAnsi="Calibri" w:cs="Times New Roman"/>
        </w:rPr>
        <w:t xml:space="preserve"> </w:t>
      </w:r>
      <w:r w:rsidR="00E51FB2" w:rsidRPr="00C310BA">
        <w:rPr>
          <w:rFonts w:ascii="Calibri" w:hAnsi="Calibri" w:cs="Times New Roman"/>
        </w:rPr>
        <w:t>vědomí, že</w:t>
      </w:r>
      <w:r w:rsidRPr="00C310BA">
        <w:rPr>
          <w:rFonts w:ascii="Calibri" w:hAnsi="Calibri" w:cs="Times New Roman"/>
        </w:rPr>
        <w:t xml:space="preserve"> kupující je rozhodnutím Národního úřadu pro kybernetickou bezpečnost určen jako správce a provozovatel informačního systému základní služby a je tedy osobou povinnou podle §3 f) ve smyslu zákona č. 181/2014 Sb., o kybernetické bezpečnosti, v platném znění.</w:t>
      </w:r>
    </w:p>
    <w:p w14:paraId="63BB9AF0" w14:textId="7C058DB9" w:rsidR="00581766" w:rsidRPr="00581766" w:rsidRDefault="00C310BA" w:rsidP="00581766">
      <w:pPr>
        <w:ind w:firstLine="480"/>
        <w:jc w:val="both"/>
        <w:rPr>
          <w:rFonts w:ascii="Calibri" w:hAnsi="Calibri" w:cs="Times New Roman"/>
        </w:rPr>
      </w:pPr>
      <w:r w:rsidRPr="00C310BA">
        <w:rPr>
          <w:rFonts w:ascii="Calibri" w:hAnsi="Calibri" w:cs="Times New Roman"/>
        </w:rPr>
        <w:t xml:space="preserve">2.   Bude-li součástí plnění díla Prodávajícím dodávka techniky připojené do interní datové sítě </w:t>
      </w:r>
      <w:r w:rsidRPr="00C310BA">
        <w:rPr>
          <w:rFonts w:ascii="Calibri" w:hAnsi="Calibri" w:cs="Times New Roman"/>
        </w:rPr>
        <w:lastRenderedPageBreak/>
        <w:t>Kupujícího, nebo pokud bude vyžadovat Prodávající přístup k dodávané technice přes datovou síť Kupujícího, přihlášení Prodávajícího do sítě Kupujícího musí podléhat kontrole přístupu na základě autorizace po předchozí autentizaci. Prodávající se zavazuje, že před připojením koncového zařízení nebo aktivního síťového prvku do datové sítě zažádá</w:t>
      </w:r>
      <w:r w:rsidR="00627E20">
        <w:rPr>
          <w:rFonts w:ascii="Calibri" w:hAnsi="Calibri" w:cs="Times New Roman"/>
        </w:rPr>
        <w:t xml:space="preserve"> o schválení připojení </w:t>
      </w:r>
      <w:r w:rsidRPr="00C310BA">
        <w:rPr>
          <w:rFonts w:ascii="Calibri" w:hAnsi="Calibri" w:cs="Times New Roman"/>
        </w:rPr>
        <w:t>kontaktní osobu na straně Kupujícího. Prodávající se zavazuje, že vzdálený přístup do systému bude vždy uskutečněn pouze prostřednictvím zabezpečeného připojení VPN (virtuální privátní síť). Prodávající se zavazuje, že udělený VPN přístup nesmí být sdílen více zaměstnanci Prodávajícího nebo poddodavatele.  Pravidla VPN přístupu budou řešena samostatnou smlouvou, která musí být uzavřena před udělením VPN přístupu Prodávajícímu.</w:t>
      </w:r>
      <w:r w:rsidR="00581766" w:rsidRPr="00581766">
        <w:t xml:space="preserve"> </w:t>
      </w:r>
      <w:r w:rsidR="00581766" w:rsidRPr="00581766">
        <w:rPr>
          <w:rFonts w:ascii="Calibri" w:hAnsi="Calibri" w:cs="Times New Roman"/>
        </w:rPr>
        <w:t xml:space="preserve">Prodávající se zavazuje, že všechna zařízení připojená do datové sítě Kupujícího, budou disponovat aktualizovaným </w:t>
      </w:r>
      <w:r w:rsidR="00EB5E35">
        <w:rPr>
          <w:rFonts w:ascii="Calibri" w:hAnsi="Calibri" w:cs="Times New Roman"/>
        </w:rPr>
        <w:t>v</w:t>
      </w:r>
      <w:r w:rsidR="00581766" w:rsidRPr="00581766">
        <w:rPr>
          <w:rFonts w:ascii="Calibri" w:hAnsi="Calibri" w:cs="Times New Roman"/>
        </w:rPr>
        <w:t>ýrobcem podporovaným operačním systémem, aktualizovaným antivirovým programem s nejnovějšími signaturami, a pokud to bude možné, budou připojena do domény Kupujícího, která na zařízeních prosadí bezpečnostní politiku Kupujícího. Prodávající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Kupujícího. Pokud nebude možné dodržet výše uvedená pravidla, může Kupující ve výjimečném případě dle požadavku Prodávajícího zřídit VPN přístup k síťovému zařízení, které bude na vyhrazené datové síti striktně oddělené od interní sítě Kupujícího. Prodávající se zavazuje, že bez zbytečného odkladu deaktivuje všechna nevyužívaná zakončení sítě anebo nepoužívané porty aktivního síťového prvku. Prodávající se zavazuje, že bude dodržovat a nebude konat v rozporu s bezpečnostními politikami Kupujícího. Bezpečnostní politika Kupujícího bude předložena na žádost Prodávajícího.</w:t>
      </w:r>
    </w:p>
    <w:p w14:paraId="2F33E2DF" w14:textId="36A4449D" w:rsidR="00581766" w:rsidRPr="00581766" w:rsidRDefault="00581766" w:rsidP="00581766">
      <w:pPr>
        <w:ind w:firstLine="480"/>
        <w:jc w:val="both"/>
        <w:rPr>
          <w:rFonts w:ascii="Calibri" w:hAnsi="Calibri" w:cs="Times New Roman"/>
        </w:rPr>
      </w:pPr>
      <w:r w:rsidRPr="00581766">
        <w:rPr>
          <w:rFonts w:ascii="Calibri" w:hAnsi="Calibri" w:cs="Times New Roman"/>
        </w:rPr>
        <w:t>3.   Kupující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Prodávající se zavazuje poskytnout kupujícímu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Prodávající Kupujícímu veškerou potřebnou součinnost. Prodávající je povinen přijmout dodatečná, účinná nápravná opatření k odstranění zranitelností.</w:t>
      </w:r>
    </w:p>
    <w:p w14:paraId="74935E40" w14:textId="584B6788" w:rsidR="00581766" w:rsidRPr="00581766" w:rsidRDefault="00581766" w:rsidP="00581766">
      <w:pPr>
        <w:ind w:firstLine="480"/>
        <w:jc w:val="both"/>
        <w:rPr>
          <w:rFonts w:ascii="Calibri" w:hAnsi="Calibri" w:cs="Times New Roman"/>
        </w:rPr>
      </w:pPr>
      <w:r w:rsidRPr="00581766">
        <w:rPr>
          <w:rFonts w:ascii="Calibri" w:hAnsi="Calibri" w:cs="Times New Roman"/>
        </w:rPr>
        <w:t>4.   Prodávající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w:t>
      </w:r>
    </w:p>
    <w:p w14:paraId="5493A3E7" w14:textId="77777777" w:rsidR="00581766" w:rsidRPr="00581766" w:rsidRDefault="00581766" w:rsidP="00581766">
      <w:pPr>
        <w:ind w:firstLine="480"/>
        <w:jc w:val="both"/>
        <w:rPr>
          <w:rFonts w:ascii="Calibri" w:hAnsi="Calibri" w:cs="Times New Roman"/>
        </w:rPr>
      </w:pPr>
      <w:r w:rsidRPr="00581766">
        <w:rPr>
          <w:rFonts w:ascii="Calibri" w:hAnsi="Calibri" w:cs="Times New Roman"/>
        </w:rPr>
        <w:t xml:space="preserve">5.   Povinnost ochrany neveřejných a chráněných informací trvá bez ohledu na ukončení účinnosti plnění dle smlouvy. V případě jakéhokoliv ukončení smlouvy se Prodávající zavazuje splnit tyto povinnosti: </w:t>
      </w:r>
    </w:p>
    <w:p w14:paraId="3F03A8EA" w14:textId="4BE111D2" w:rsidR="00581766" w:rsidRPr="00EB5E35" w:rsidRDefault="00EB5E35" w:rsidP="00EB5E35">
      <w:pPr>
        <w:pStyle w:val="Odstavecseseznamem"/>
        <w:numPr>
          <w:ilvl w:val="0"/>
          <w:numId w:val="15"/>
        </w:numPr>
        <w:jc w:val="both"/>
        <w:rPr>
          <w:rFonts w:ascii="Calibri" w:hAnsi="Calibri" w:cs="Times New Roman"/>
        </w:rPr>
      </w:pPr>
      <w:r w:rsidRPr="00EB5E35">
        <w:rPr>
          <w:rFonts w:ascii="Calibri" w:hAnsi="Calibri" w:cs="Times New Roman"/>
        </w:rPr>
        <w:t xml:space="preserve">poskytnutí </w:t>
      </w:r>
      <w:r w:rsidR="00581766" w:rsidRPr="00EB5E35">
        <w:rPr>
          <w:rFonts w:ascii="Calibri" w:hAnsi="Calibri" w:cs="Times New Roman"/>
        </w:rPr>
        <w:t xml:space="preserve">požadovaných součinností v souvislosti </w:t>
      </w:r>
      <w:r w:rsidRPr="00EB5E35">
        <w:rPr>
          <w:rFonts w:ascii="Calibri" w:hAnsi="Calibri" w:cs="Times New Roman"/>
        </w:rPr>
        <w:t xml:space="preserve">s </w:t>
      </w:r>
      <w:r w:rsidR="00581766" w:rsidRPr="00EB5E35">
        <w:rPr>
          <w:rFonts w:ascii="Calibri" w:hAnsi="Calibri" w:cs="Times New Roman"/>
        </w:rPr>
        <w:t xml:space="preserve">předáním podpory a poskytování služeb novému prodávajícímu nebo kupujícímu, a to v souladu s exit plánem vytvořeným v rámci prováděcího (implementačního) projektu, </w:t>
      </w:r>
    </w:p>
    <w:p w14:paraId="0A73E43D" w14:textId="167B063D" w:rsidR="00581766" w:rsidRPr="00EB5E35" w:rsidRDefault="00581766" w:rsidP="00EB5E35">
      <w:pPr>
        <w:pStyle w:val="Odstavecseseznamem"/>
        <w:numPr>
          <w:ilvl w:val="0"/>
          <w:numId w:val="15"/>
        </w:numPr>
        <w:jc w:val="both"/>
        <w:rPr>
          <w:rFonts w:ascii="Calibri" w:hAnsi="Calibri" w:cs="Times New Roman"/>
        </w:rPr>
      </w:pPr>
      <w:r w:rsidRPr="00EB5E35">
        <w:rPr>
          <w:rFonts w:ascii="Calibri" w:hAnsi="Calibri" w:cs="Times New Roman"/>
        </w:rPr>
        <w:t>poskytnutí informací nezbytných</w:t>
      </w:r>
      <w:r w:rsidR="00EB5E35">
        <w:rPr>
          <w:rFonts w:ascii="Calibri" w:hAnsi="Calibri" w:cs="Times New Roman"/>
        </w:rPr>
        <w:t xml:space="preserve"> k převzetí </w:t>
      </w:r>
      <w:r w:rsidRPr="00EB5E35">
        <w:rPr>
          <w:rFonts w:ascii="Calibri" w:hAnsi="Calibri" w:cs="Times New Roman"/>
        </w:rPr>
        <w:t xml:space="preserve">systému novým prodávajícím nebo kupujícím, </w:t>
      </w:r>
    </w:p>
    <w:p w14:paraId="1B07B9BA" w14:textId="4183E004" w:rsidR="00581766" w:rsidRPr="00EB5E35" w:rsidRDefault="00581766" w:rsidP="00EB5E35">
      <w:pPr>
        <w:pStyle w:val="Odstavecseseznamem"/>
        <w:numPr>
          <w:ilvl w:val="0"/>
          <w:numId w:val="15"/>
        </w:numPr>
        <w:jc w:val="both"/>
        <w:rPr>
          <w:rFonts w:ascii="Calibri" w:hAnsi="Calibri" w:cs="Times New Roman"/>
        </w:rPr>
      </w:pPr>
      <w:r w:rsidRPr="00EB5E35">
        <w:rPr>
          <w:rFonts w:ascii="Calibri" w:hAnsi="Calibri" w:cs="Times New Roman"/>
        </w:rPr>
        <w:t>poskytnutí veškeré relevantní dokumentace v aktuálním stavu, která byla vytvořena v rámci plnění předmětu smlouvy.</w:t>
      </w:r>
    </w:p>
    <w:p w14:paraId="126CC594" w14:textId="5783DF96" w:rsidR="00581766" w:rsidRPr="00581766" w:rsidRDefault="00581766" w:rsidP="00581766">
      <w:pPr>
        <w:ind w:firstLine="480"/>
        <w:jc w:val="both"/>
        <w:rPr>
          <w:rFonts w:ascii="Calibri" w:hAnsi="Calibri" w:cs="Times New Roman"/>
        </w:rPr>
      </w:pPr>
      <w:r w:rsidRPr="00581766">
        <w:rPr>
          <w:rFonts w:ascii="Calibri" w:hAnsi="Calibri" w:cs="Times New Roman"/>
        </w:rPr>
        <w:t>6.   Prodávající se zavazuje, že veškerý přenos dat</w:t>
      </w:r>
      <w:r w:rsidR="00EB5E35">
        <w:rPr>
          <w:rFonts w:ascii="Calibri" w:hAnsi="Calibri" w:cs="Times New Roman"/>
        </w:rPr>
        <w:t xml:space="preserve"> </w:t>
      </w:r>
      <w:r w:rsidRPr="00581766">
        <w:rPr>
          <w:rFonts w:ascii="Calibri" w:hAnsi="Calibri" w:cs="Times New Roman"/>
        </w:rPr>
        <w:t>a informací musí</w:t>
      </w:r>
      <w:r w:rsidR="00EB5E35">
        <w:rPr>
          <w:rFonts w:ascii="Calibri" w:hAnsi="Calibri" w:cs="Times New Roman"/>
        </w:rPr>
        <w:t xml:space="preserve"> být </w:t>
      </w:r>
      <w:r w:rsidRPr="00581766">
        <w:rPr>
          <w:rFonts w:ascii="Calibri" w:hAnsi="Calibri" w:cs="Times New Roman"/>
        </w:rPr>
        <w:t>dostatečně zabezpečen pomoci aktuálně odolných kryptografických algoritmů a kryptografických klíčů.</w:t>
      </w:r>
    </w:p>
    <w:p w14:paraId="6CA6FC1E" w14:textId="480B0501" w:rsidR="00C310BA" w:rsidRDefault="00581766" w:rsidP="00581766">
      <w:pPr>
        <w:ind w:firstLine="480"/>
        <w:jc w:val="both"/>
        <w:rPr>
          <w:rFonts w:ascii="Calibri" w:hAnsi="Calibri" w:cs="Times New Roman"/>
        </w:rPr>
      </w:pPr>
      <w:r w:rsidRPr="00581766">
        <w:rPr>
          <w:rFonts w:ascii="Calibri" w:hAnsi="Calibri" w:cs="Times New Roman"/>
        </w:rPr>
        <w:t xml:space="preserve">7.   Prodávající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w:t>
      </w:r>
      <w:r w:rsidRPr="00581766">
        <w:rPr>
          <w:rFonts w:ascii="Calibri" w:hAnsi="Calibri" w:cs="Times New Roman"/>
        </w:rPr>
        <w:lastRenderedPageBreak/>
        <w:t>kritickou. Přípustný způsob likvidace nosičů informace dle úrovně důležitosti aktiva je definován v příloze č. 4 vyhlášky o kybernetické bezpečnosti. O likvidaci dat bude proveden záznam.</w:t>
      </w:r>
    </w:p>
    <w:p w14:paraId="6914235C" w14:textId="4F8E8A9D" w:rsidR="00384508" w:rsidRDefault="00384508" w:rsidP="00581766">
      <w:pPr>
        <w:ind w:firstLine="480"/>
        <w:jc w:val="both"/>
        <w:rPr>
          <w:rFonts w:ascii="Calibri" w:hAnsi="Calibri" w:cs="Times New Roman"/>
        </w:rPr>
      </w:pPr>
      <w:r w:rsidRPr="00384508">
        <w:rPr>
          <w:rFonts w:ascii="Calibri" w:hAnsi="Calibri" w:cs="Times New Roman"/>
        </w:rPr>
        <w:t>8. Kupující je dále oprávněn od smlouvy odstoupit v případech, že dojde k významné změně kontroly nad Prodávajícím nebo změně kontroly nad zásadními aktivy využívanými Prodávajícím k plnění dle této smlouvy ve smyslu písm. n) přílohy č. 7 vyhlášky o kybernetické bezpečnosti.</w:t>
      </w:r>
    </w:p>
    <w:p w14:paraId="4D4556CA" w14:textId="77777777" w:rsidR="00384508" w:rsidRDefault="00384508" w:rsidP="00581766">
      <w:pPr>
        <w:ind w:firstLine="480"/>
        <w:jc w:val="both"/>
        <w:rPr>
          <w:rFonts w:ascii="Calibri" w:hAnsi="Calibri" w:cs="Times New Roman"/>
        </w:rPr>
      </w:pPr>
    </w:p>
    <w:p w14:paraId="791750BE" w14:textId="59F173A5" w:rsidR="00537845" w:rsidRPr="00EB5E35" w:rsidRDefault="00537845" w:rsidP="00EB5E35">
      <w:pPr>
        <w:pStyle w:val="Odstavecseseznamem"/>
        <w:numPr>
          <w:ilvl w:val="0"/>
          <w:numId w:val="12"/>
        </w:numPr>
        <w:ind w:left="0" w:firstLine="0"/>
        <w:jc w:val="center"/>
        <w:rPr>
          <w:rFonts w:ascii="Calibri" w:hAnsi="Calibri" w:cs="Times New Roman"/>
          <w:b/>
          <w:iCs/>
        </w:rPr>
      </w:pPr>
      <w:r w:rsidRPr="00EB5E35">
        <w:rPr>
          <w:rFonts w:ascii="Calibri" w:hAnsi="Calibri" w:cs="Times New Roman"/>
          <w:b/>
          <w:iCs/>
        </w:rPr>
        <w:t>Sankce vůči Rusku a Bělorusku</w:t>
      </w:r>
    </w:p>
    <w:p w14:paraId="505B1E25" w14:textId="77777777" w:rsidR="0016228A" w:rsidRPr="0016228A" w:rsidRDefault="0016228A" w:rsidP="0016228A">
      <w:pPr>
        <w:ind w:firstLine="480"/>
        <w:jc w:val="both"/>
        <w:rPr>
          <w:rFonts w:ascii="Calibri" w:hAnsi="Calibri" w:cs="Times New Roman"/>
        </w:rPr>
      </w:pPr>
      <w:r w:rsidRPr="0016228A">
        <w:rPr>
          <w:rFonts w:ascii="Calibri" w:hAnsi="Calibri" w:cs="Times New Roman"/>
        </w:rPr>
        <w:t>1.   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2A03FF7" w14:textId="0D0036C5" w:rsidR="0016228A" w:rsidRPr="0016228A" w:rsidRDefault="0016228A" w:rsidP="0016228A">
      <w:pPr>
        <w:ind w:firstLine="480"/>
        <w:jc w:val="both"/>
        <w:rPr>
          <w:rFonts w:ascii="Calibri" w:hAnsi="Calibri" w:cs="Times New Roman"/>
        </w:rPr>
      </w:pPr>
      <w:r w:rsidRPr="0016228A">
        <w:rPr>
          <w:rFonts w:ascii="Calibri" w:hAnsi="Calibri" w:cs="Times New Roman"/>
        </w:rPr>
        <w:t xml:space="preserve">2.   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w:t>
      </w:r>
      <w:r w:rsidR="00655D9A">
        <w:rPr>
          <w:rFonts w:ascii="Calibri" w:hAnsi="Calibri" w:cs="Times New Roman"/>
        </w:rPr>
        <w:t>tohoto č</w:t>
      </w:r>
      <w:r w:rsidRPr="0016228A">
        <w:rPr>
          <w:rFonts w:ascii="Calibri" w:hAnsi="Calibri" w:cs="Times New Roman"/>
        </w:rPr>
        <w:t>lánku smlouvy.</w:t>
      </w:r>
    </w:p>
    <w:p w14:paraId="68C2CE5B" w14:textId="407C6820" w:rsidR="0016228A" w:rsidRPr="0016228A" w:rsidRDefault="0016228A" w:rsidP="0016228A">
      <w:pPr>
        <w:ind w:firstLine="480"/>
        <w:jc w:val="both"/>
        <w:rPr>
          <w:rFonts w:ascii="Calibri" w:hAnsi="Calibri" w:cs="Times New Roman"/>
        </w:rPr>
      </w:pPr>
      <w:r w:rsidRPr="0016228A">
        <w:rPr>
          <w:rFonts w:ascii="Calibri" w:hAnsi="Calibri" w:cs="Times New Roman"/>
        </w:rPr>
        <w:t>3.   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F051481" w14:textId="14735AEB" w:rsidR="00537845" w:rsidRPr="002A7F76" w:rsidRDefault="0016228A" w:rsidP="0016228A">
      <w:pPr>
        <w:ind w:firstLine="480"/>
        <w:jc w:val="both"/>
        <w:rPr>
          <w:rFonts w:ascii="Calibri" w:hAnsi="Calibri" w:cs="Times New Roman"/>
        </w:rPr>
      </w:pPr>
      <w:r w:rsidRPr="0016228A">
        <w:rPr>
          <w:rFonts w:ascii="Calibri" w:hAnsi="Calibri" w:cs="Times New Roman"/>
        </w:rPr>
        <w:t>4.   Dojde-li k porušení pravidel dle odst. 1 tohoto článku smlouvy, je prodávající povinen zaplatit kupujícímu smluvní pokutu ve výši 100.000 Kč, a to za každý jednotlivý případ porušení.</w:t>
      </w:r>
    </w:p>
    <w:p w14:paraId="43C3014D" w14:textId="77777777" w:rsidR="00C000D4" w:rsidRDefault="00C000D4" w:rsidP="008D0F1F">
      <w:pPr>
        <w:jc w:val="center"/>
        <w:rPr>
          <w:rFonts w:ascii="Calibri" w:hAnsi="Calibri" w:cs="Times New Roman"/>
          <w:b/>
          <w:iCs/>
        </w:rPr>
      </w:pPr>
    </w:p>
    <w:p w14:paraId="4522F03F" w14:textId="6A8BC5BF" w:rsidR="008D0F1F" w:rsidRPr="00C172A1" w:rsidRDefault="008D0F1F" w:rsidP="00EB5E35">
      <w:pPr>
        <w:pStyle w:val="Odstavecseseznamem"/>
        <w:numPr>
          <w:ilvl w:val="0"/>
          <w:numId w:val="12"/>
        </w:numPr>
        <w:ind w:left="0" w:firstLine="0"/>
        <w:jc w:val="center"/>
        <w:rPr>
          <w:rFonts w:ascii="Calibri" w:hAnsi="Calibri" w:cs="Times New Roman"/>
          <w:b/>
          <w:iCs/>
        </w:rPr>
      </w:pPr>
      <w:r w:rsidRPr="00C172A1">
        <w:rPr>
          <w:rFonts w:ascii="Calibri" w:hAnsi="Calibri" w:cs="Times New Roman"/>
          <w:b/>
          <w:iCs/>
        </w:rPr>
        <w:t>Závěrečná ujednání</w:t>
      </w:r>
    </w:p>
    <w:p w14:paraId="62DC5A43" w14:textId="5126BF57" w:rsidR="008D0F1F" w:rsidRPr="00715CCA" w:rsidRDefault="008D0F1F" w:rsidP="008D0F1F">
      <w:pPr>
        <w:numPr>
          <w:ilvl w:val="0"/>
          <w:numId w:val="9"/>
        </w:numPr>
        <w:jc w:val="both"/>
        <w:rPr>
          <w:rStyle w:val="Siln"/>
          <w:rFonts w:ascii="Calibri" w:hAnsi="Calibri" w:cs="Times New Roman"/>
          <w:b w:val="0"/>
          <w:bCs w:val="0"/>
          <w:iCs/>
        </w:rPr>
      </w:pPr>
      <w:r w:rsidRPr="00715CCA">
        <w:rPr>
          <w:rStyle w:val="Siln"/>
          <w:rFonts w:ascii="Calibri" w:hAnsi="Calibri" w:cs="Times New Roman"/>
          <w:b w:val="0"/>
          <w:bCs w:val="0"/>
          <w:iCs/>
        </w:rPr>
        <w:t>Kupující podpisem této kupní smlouvy výslovně potvrzuje, že byl prodávajícím při podpisu této kupní smlouvy informován o vlastnostech předmětu koupě.</w:t>
      </w:r>
    </w:p>
    <w:p w14:paraId="3A7F9A60" w14:textId="1809C2C6" w:rsidR="008D0F1F" w:rsidRPr="00715CCA" w:rsidRDefault="008D0F1F" w:rsidP="008D0F1F">
      <w:pPr>
        <w:numPr>
          <w:ilvl w:val="0"/>
          <w:numId w:val="9"/>
        </w:numPr>
        <w:jc w:val="both"/>
        <w:rPr>
          <w:rStyle w:val="Siln"/>
          <w:rFonts w:ascii="Calibri" w:hAnsi="Calibri" w:cs="Times New Roman"/>
          <w:b w:val="0"/>
          <w:bCs w:val="0"/>
          <w:iCs/>
        </w:rPr>
      </w:pPr>
      <w:r w:rsidRPr="00715CCA">
        <w:rPr>
          <w:rStyle w:val="Siln"/>
          <w:rFonts w:ascii="Calibri" w:hAnsi="Calibri" w:cs="Times New Roman"/>
          <w:b w:val="0"/>
          <w:bCs w:val="0"/>
          <w:iCs/>
        </w:rPr>
        <w:t>Tato kupní smlouva nabývá platnosti a dnem jejího podpisu oběma smluvními stranami</w:t>
      </w:r>
      <w:r w:rsidR="00D36296">
        <w:rPr>
          <w:rStyle w:val="Siln"/>
          <w:rFonts w:ascii="Calibri" w:hAnsi="Calibri" w:cs="Times New Roman"/>
          <w:b w:val="0"/>
          <w:bCs w:val="0"/>
          <w:iCs/>
        </w:rPr>
        <w:t xml:space="preserve"> a účinnosti dnem zveřejnění v registru smluv</w:t>
      </w:r>
      <w:r w:rsidRPr="00715CCA">
        <w:rPr>
          <w:rStyle w:val="Siln"/>
          <w:rFonts w:ascii="Calibri" w:hAnsi="Calibri" w:cs="Times New Roman"/>
          <w:b w:val="0"/>
          <w:bCs w:val="0"/>
          <w:iCs/>
        </w:rPr>
        <w:t>.</w:t>
      </w:r>
    </w:p>
    <w:p w14:paraId="5281ED91" w14:textId="77777777" w:rsidR="00C000D4" w:rsidRDefault="008D0F1F" w:rsidP="00C000D4">
      <w:pPr>
        <w:numPr>
          <w:ilvl w:val="0"/>
          <w:numId w:val="9"/>
        </w:numPr>
        <w:jc w:val="both"/>
        <w:rPr>
          <w:rStyle w:val="Siln"/>
          <w:rFonts w:ascii="Calibri" w:hAnsi="Calibri" w:cs="Times New Roman"/>
          <w:b w:val="0"/>
          <w:bCs w:val="0"/>
          <w:iCs/>
        </w:rPr>
      </w:pPr>
      <w:r w:rsidRPr="001774DD">
        <w:rPr>
          <w:rStyle w:val="Siln"/>
          <w:rFonts w:ascii="Calibri" w:hAnsi="Calibri" w:cs="Times New Roman"/>
          <w:b w:val="0"/>
          <w:bCs w:val="0"/>
          <w:iCs/>
        </w:rPr>
        <w:t xml:space="preserve">Veškeré změny, doplňky či zrušení této kupní smlouvy musí být činěny pouze písemnou formou. </w:t>
      </w:r>
    </w:p>
    <w:p w14:paraId="23082AC7" w14:textId="5F9AD8F4" w:rsidR="005D363A" w:rsidRPr="00C000D4" w:rsidRDefault="005D363A" w:rsidP="00C000D4">
      <w:pPr>
        <w:numPr>
          <w:ilvl w:val="0"/>
          <w:numId w:val="9"/>
        </w:numPr>
        <w:jc w:val="both"/>
        <w:rPr>
          <w:rStyle w:val="Siln"/>
          <w:rFonts w:ascii="Calibri" w:hAnsi="Calibri" w:cs="Times New Roman"/>
          <w:b w:val="0"/>
          <w:bCs w:val="0"/>
          <w:iCs/>
        </w:rPr>
      </w:pPr>
      <w:r w:rsidRPr="00C000D4">
        <w:rPr>
          <w:rStyle w:val="Siln"/>
          <w:rFonts w:ascii="Calibri" w:hAnsi="Calibri" w:cs="Times New Roman"/>
          <w:b w:val="0"/>
          <w:bCs w:val="0"/>
          <w:iCs/>
        </w:rPr>
        <w:t>Tato kupní smlouva je vyhotovena v elektronické formě a podepsána zástupci smluvních stran prostřednictvím digitálních podpisů. Každá smluvní strana obdrží oboustranně digitálně</w:t>
      </w:r>
    </w:p>
    <w:p w14:paraId="62488438" w14:textId="0B5DE42C" w:rsidR="002A7F76" w:rsidRPr="001774DD" w:rsidRDefault="005D363A" w:rsidP="005D363A">
      <w:pPr>
        <w:ind w:left="720"/>
        <w:jc w:val="both"/>
        <w:rPr>
          <w:rStyle w:val="Siln"/>
          <w:rFonts w:ascii="Calibri" w:hAnsi="Calibri" w:cs="Times New Roman"/>
          <w:b w:val="0"/>
          <w:bCs w:val="0"/>
          <w:iCs/>
        </w:rPr>
      </w:pPr>
      <w:r w:rsidRPr="005D363A">
        <w:rPr>
          <w:rStyle w:val="Siln"/>
          <w:rFonts w:ascii="Calibri" w:hAnsi="Calibri" w:cs="Times New Roman"/>
          <w:b w:val="0"/>
          <w:bCs w:val="0"/>
          <w:iCs/>
        </w:rPr>
        <w:t>podepsané vyhotovení.</w:t>
      </w:r>
    </w:p>
    <w:p w14:paraId="7720A2E0" w14:textId="0028BB85" w:rsidR="00E87E0A" w:rsidRDefault="00E87E0A" w:rsidP="00E87E0A">
      <w:pPr>
        <w:numPr>
          <w:ilvl w:val="0"/>
          <w:numId w:val="9"/>
        </w:numPr>
        <w:jc w:val="both"/>
        <w:rPr>
          <w:rStyle w:val="Siln"/>
          <w:rFonts w:ascii="Calibri" w:hAnsi="Calibri" w:cs="Times New Roman"/>
          <w:b w:val="0"/>
          <w:bCs w:val="0"/>
          <w:iCs/>
        </w:rPr>
      </w:pPr>
      <w:r>
        <w:rPr>
          <w:rStyle w:val="Siln"/>
          <w:rFonts w:ascii="Calibri" w:hAnsi="Calibri" w:cs="Times New Roman"/>
          <w:b w:val="0"/>
          <w:bCs w:val="0"/>
          <w:iCs/>
        </w:rPr>
        <w:t xml:space="preserve">Pro případ, že stranou této smlouvy je subjekt cizího práva, dohodly se smluvní strany, že tato smlouva se řídí právními předpisy České republiky a k rozhodování veškerých případných sporů, souvisejících s touto smlouvou, jsou příslušné české soudy. </w:t>
      </w:r>
    </w:p>
    <w:p w14:paraId="57D988EA" w14:textId="77777777" w:rsidR="008D0F1F" w:rsidRPr="00715CCA" w:rsidRDefault="008D0F1F" w:rsidP="008D0F1F">
      <w:pPr>
        <w:rPr>
          <w:rFonts w:ascii="Calibri" w:hAnsi="Calibri" w:cs="Times New Roman"/>
          <w:iCs/>
        </w:rPr>
      </w:pPr>
    </w:p>
    <w:p w14:paraId="4F66685A" w14:textId="77777777" w:rsidR="008D0F1F" w:rsidRPr="00715CCA" w:rsidRDefault="008D0F1F" w:rsidP="00EB5E35">
      <w:pPr>
        <w:pStyle w:val="Odstavecseseznamem"/>
        <w:ind w:left="0"/>
        <w:rPr>
          <w:rFonts w:ascii="Calibri" w:hAnsi="Calibri" w:cs="Times New Roman"/>
        </w:rPr>
      </w:pPr>
    </w:p>
    <w:p w14:paraId="7B4F4C07" w14:textId="6DBA046A" w:rsidR="000E151C" w:rsidRDefault="00804120" w:rsidP="008D0F1F">
      <w:pPr>
        <w:rPr>
          <w:rStyle w:val="Siln"/>
          <w:rFonts w:ascii="Calibri" w:hAnsi="Calibri" w:cs="Times New Roman"/>
          <w:b w:val="0"/>
          <w:bCs w:val="0"/>
          <w:iCs/>
        </w:rPr>
      </w:pPr>
      <w:r w:rsidRPr="00715CCA">
        <w:rPr>
          <w:rStyle w:val="Siln"/>
          <w:rFonts w:ascii="Calibri" w:hAnsi="Calibri" w:cs="Times New Roman"/>
          <w:b w:val="0"/>
          <w:bCs w:val="0"/>
          <w:iCs/>
        </w:rPr>
        <w:t>V Opavě dne</w:t>
      </w:r>
      <w:r>
        <w:rPr>
          <w:rStyle w:val="Siln"/>
          <w:rFonts w:ascii="Calibri" w:hAnsi="Calibri" w:cs="Times New Roman"/>
          <w:b w:val="0"/>
          <w:bCs w:val="0"/>
          <w:iCs/>
        </w:rPr>
        <w:t xml:space="preserve"> </w:t>
      </w:r>
      <w:r w:rsidR="00C000D4">
        <w:rPr>
          <w:rStyle w:val="Siln"/>
          <w:rFonts w:ascii="Calibri" w:hAnsi="Calibri" w:cs="Times New Roman"/>
          <w:b w:val="0"/>
          <w:bCs w:val="0"/>
          <w:iCs/>
        </w:rPr>
        <w:t>viz datum el podpisu</w:t>
      </w:r>
      <w:r>
        <w:rPr>
          <w:rStyle w:val="Siln"/>
          <w:rFonts w:ascii="Calibri" w:hAnsi="Calibri" w:cs="Times New Roman"/>
          <w:b w:val="0"/>
          <w:bCs w:val="0"/>
          <w:iCs/>
        </w:rPr>
        <w:tab/>
      </w:r>
      <w:r>
        <w:rPr>
          <w:rStyle w:val="Siln"/>
          <w:rFonts w:ascii="Calibri" w:hAnsi="Calibri" w:cs="Times New Roman"/>
          <w:b w:val="0"/>
          <w:bCs w:val="0"/>
          <w:iCs/>
        </w:rPr>
        <w:tab/>
      </w:r>
      <w:r w:rsidR="00C000D4">
        <w:rPr>
          <w:rStyle w:val="Siln"/>
          <w:rFonts w:ascii="Calibri" w:hAnsi="Calibri" w:cs="Times New Roman"/>
          <w:b w:val="0"/>
          <w:bCs w:val="0"/>
          <w:iCs/>
        </w:rPr>
        <w:tab/>
      </w:r>
      <w:r w:rsidRPr="00715CCA">
        <w:rPr>
          <w:rStyle w:val="Siln"/>
          <w:rFonts w:ascii="Calibri" w:hAnsi="Calibri" w:cs="Times New Roman"/>
          <w:b w:val="0"/>
          <w:bCs w:val="0"/>
          <w:iCs/>
        </w:rPr>
        <w:t>V</w:t>
      </w:r>
      <w:r w:rsidR="00C000D4">
        <w:rPr>
          <w:rStyle w:val="Siln"/>
          <w:rFonts w:ascii="Calibri" w:hAnsi="Calibri" w:cs="Times New Roman"/>
          <w:b w:val="0"/>
          <w:bCs w:val="0"/>
          <w:iCs/>
        </w:rPr>
        <w:t> Opavě dne</w:t>
      </w:r>
    </w:p>
    <w:p w14:paraId="2C24B3C3" w14:textId="77777777" w:rsidR="000E151C" w:rsidRPr="00715CCA" w:rsidRDefault="000E151C" w:rsidP="008D0F1F">
      <w:pPr>
        <w:rPr>
          <w:rStyle w:val="Siln"/>
          <w:rFonts w:ascii="Calibri" w:hAnsi="Calibri" w:cs="Times New Roman"/>
          <w:b w:val="0"/>
          <w:bCs w:val="0"/>
          <w:iCs/>
        </w:rPr>
      </w:pPr>
    </w:p>
    <w:p w14:paraId="17110633" w14:textId="5A809EEE" w:rsidR="008D0F1F" w:rsidRPr="00715CCA" w:rsidRDefault="00C000D4" w:rsidP="008D0F1F">
      <w:pPr>
        <w:rPr>
          <w:rFonts w:ascii="Calibri" w:hAnsi="Calibri" w:cs="Times New Roman"/>
        </w:rPr>
      </w:pPr>
      <w:r w:rsidRPr="00715CCA">
        <w:rPr>
          <w:rStyle w:val="Siln"/>
          <w:rFonts w:ascii="Calibri" w:hAnsi="Calibri" w:cs="Times New Roman"/>
          <w:b w:val="0"/>
          <w:bCs w:val="0"/>
          <w:iCs/>
        </w:rPr>
        <w:t>Prodávající:</w:t>
      </w:r>
      <w:r w:rsidR="00FD60AE">
        <w:rPr>
          <w:rStyle w:val="Siln"/>
          <w:rFonts w:ascii="Calibri" w:hAnsi="Calibri" w:cs="Times New Roman"/>
          <w:b w:val="0"/>
          <w:bCs w:val="0"/>
          <w:iCs/>
        </w:rPr>
        <w:tab/>
      </w:r>
      <w:r w:rsidR="004A408E">
        <w:rPr>
          <w:rStyle w:val="Siln"/>
          <w:rFonts w:ascii="Calibri" w:hAnsi="Calibri" w:cs="Times New Roman"/>
          <w:b w:val="0"/>
          <w:bCs w:val="0"/>
          <w:iCs/>
        </w:rPr>
        <w:t>26.9.2024</w:t>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8D0F1F" w:rsidRPr="00715CCA">
        <w:rPr>
          <w:rStyle w:val="Siln"/>
          <w:rFonts w:ascii="Calibri" w:hAnsi="Calibri" w:cs="Times New Roman"/>
          <w:b w:val="0"/>
          <w:bCs w:val="0"/>
          <w:iCs/>
        </w:rPr>
        <w:t>Kupující:</w:t>
      </w:r>
      <w:r w:rsidR="004A408E">
        <w:rPr>
          <w:rStyle w:val="Siln"/>
          <w:rFonts w:ascii="Calibri" w:hAnsi="Calibri" w:cs="Times New Roman"/>
          <w:b w:val="0"/>
          <w:bCs w:val="0"/>
          <w:iCs/>
        </w:rPr>
        <w:t xml:space="preserve"> 27.9.2024</w:t>
      </w:r>
    </w:p>
    <w:p w14:paraId="03279B83" w14:textId="77777777" w:rsidR="008D0F1F" w:rsidRDefault="008D0F1F" w:rsidP="008D0F1F">
      <w:pPr>
        <w:rPr>
          <w:rFonts w:ascii="Calibri" w:hAnsi="Calibri" w:cs="Times New Roman"/>
        </w:rPr>
      </w:pPr>
    </w:p>
    <w:p w14:paraId="2185A0EC" w14:textId="77777777" w:rsidR="000E151C" w:rsidRDefault="000E151C" w:rsidP="008D0F1F">
      <w:pPr>
        <w:rPr>
          <w:rFonts w:ascii="Calibri" w:hAnsi="Calibri" w:cs="Times New Roman"/>
        </w:rPr>
      </w:pPr>
    </w:p>
    <w:p w14:paraId="7804A2D0" w14:textId="77777777" w:rsidR="008D0F1F" w:rsidRPr="00715CCA" w:rsidRDefault="008D0F1F" w:rsidP="008D0F1F">
      <w:pPr>
        <w:rPr>
          <w:rFonts w:ascii="Calibri" w:hAnsi="Calibri" w:cs="Times New Roman"/>
        </w:rPr>
      </w:pPr>
    </w:p>
    <w:p w14:paraId="64E707B6" w14:textId="51D65116" w:rsidR="00B608B4" w:rsidRPr="00715CCA" w:rsidRDefault="00B608B4" w:rsidP="008D0F1F">
      <w:pPr>
        <w:rPr>
          <w:rStyle w:val="Siln"/>
          <w:rFonts w:ascii="Calibri" w:hAnsi="Calibri" w:cs="Times New Roman"/>
          <w:b w:val="0"/>
          <w:bCs w:val="0"/>
          <w:iCs/>
        </w:rPr>
      </w:pPr>
      <w:r w:rsidRPr="00715CCA">
        <w:rPr>
          <w:rStyle w:val="Siln"/>
          <w:rFonts w:ascii="Calibri" w:hAnsi="Calibri" w:cs="Times New Roman"/>
          <w:b w:val="0"/>
          <w:bCs w:val="0"/>
          <w:iCs/>
        </w:rPr>
        <w:t xml:space="preserve">.......................................                                                </w:t>
      </w:r>
      <w:r w:rsidR="00655D9A">
        <w:rPr>
          <w:rStyle w:val="Siln"/>
          <w:rFonts w:ascii="Calibri" w:hAnsi="Calibri" w:cs="Times New Roman"/>
          <w:b w:val="0"/>
          <w:bCs w:val="0"/>
          <w:iCs/>
        </w:rPr>
        <w:t>…</w:t>
      </w:r>
      <w:r w:rsidRPr="00715CCA">
        <w:rPr>
          <w:rStyle w:val="Siln"/>
          <w:rFonts w:ascii="Calibri" w:hAnsi="Calibri" w:cs="Times New Roman"/>
          <w:b w:val="0"/>
          <w:bCs w:val="0"/>
          <w:iCs/>
        </w:rPr>
        <w:t>........................................</w:t>
      </w:r>
    </w:p>
    <w:p w14:paraId="415714DF" w14:textId="3D2DA4D6" w:rsidR="00301067" w:rsidRDefault="00301067" w:rsidP="00301067">
      <w:pPr>
        <w:rPr>
          <w:rStyle w:val="Siln"/>
          <w:rFonts w:ascii="Calibri" w:hAnsi="Calibri" w:cs="Times New Roman"/>
          <w:b w:val="0"/>
          <w:bCs w:val="0"/>
          <w:iCs/>
        </w:rPr>
      </w:pPr>
      <w:r w:rsidRPr="00715CCA">
        <w:rPr>
          <w:rStyle w:val="Siln"/>
          <w:rFonts w:ascii="Calibri" w:hAnsi="Calibri" w:cs="Times New Roman"/>
          <w:b w:val="0"/>
          <w:bCs w:val="0"/>
          <w:iCs/>
        </w:rPr>
        <w:t>Ing. Karel Boženek</w:t>
      </w:r>
      <w:r w:rsidR="00A30B76">
        <w:rPr>
          <w:rStyle w:val="Siln"/>
          <w:rFonts w:ascii="Calibri" w:hAnsi="Calibri" w:cs="Times New Roman"/>
          <w:b w:val="0"/>
          <w:bCs w:val="0"/>
          <w:iCs/>
        </w:rPr>
        <w:tab/>
      </w:r>
      <w:r w:rsidR="00A30B76">
        <w:rPr>
          <w:rStyle w:val="Siln"/>
          <w:rFonts w:ascii="Calibri" w:hAnsi="Calibri" w:cs="Times New Roman"/>
          <w:b w:val="0"/>
          <w:bCs w:val="0"/>
          <w:iCs/>
        </w:rPr>
        <w:tab/>
      </w:r>
      <w:r w:rsidR="00A30B76">
        <w:rPr>
          <w:rStyle w:val="Siln"/>
          <w:rFonts w:ascii="Calibri" w:hAnsi="Calibri" w:cs="Times New Roman"/>
          <w:b w:val="0"/>
          <w:bCs w:val="0"/>
          <w:iCs/>
        </w:rPr>
        <w:tab/>
      </w:r>
      <w:r w:rsidR="00A30B76">
        <w:rPr>
          <w:rStyle w:val="Siln"/>
          <w:rFonts w:ascii="Calibri" w:hAnsi="Calibri" w:cs="Times New Roman"/>
          <w:b w:val="0"/>
          <w:bCs w:val="0"/>
          <w:iCs/>
        </w:rPr>
        <w:tab/>
      </w:r>
      <w:r w:rsidR="00A30B76">
        <w:rPr>
          <w:rStyle w:val="Siln"/>
          <w:rFonts w:ascii="Calibri" w:hAnsi="Calibri" w:cs="Times New Roman"/>
          <w:b w:val="0"/>
          <w:bCs w:val="0"/>
          <w:iCs/>
        </w:rPr>
        <w:tab/>
      </w:r>
      <w:r w:rsidR="00A30B76" w:rsidRPr="00707488">
        <w:rPr>
          <w:rFonts w:ascii="Calibri" w:hAnsi="Calibri"/>
        </w:rPr>
        <w:t>Ing. Kar</w:t>
      </w:r>
      <w:r w:rsidR="00A30B76">
        <w:rPr>
          <w:rFonts w:ascii="Calibri" w:hAnsi="Calibri"/>
        </w:rPr>
        <w:t>el</w:t>
      </w:r>
      <w:r w:rsidR="00A30B76" w:rsidRPr="00707488">
        <w:rPr>
          <w:rFonts w:ascii="Calibri" w:hAnsi="Calibri"/>
        </w:rPr>
        <w:t xml:space="preserve"> Siebert, MBA</w:t>
      </w:r>
    </w:p>
    <w:p w14:paraId="44C88986" w14:textId="1B1986A1" w:rsidR="00301067" w:rsidRPr="00715CCA" w:rsidRDefault="00301067" w:rsidP="00301067">
      <w:pPr>
        <w:rPr>
          <w:rStyle w:val="Siln"/>
          <w:rFonts w:ascii="Calibri" w:hAnsi="Calibri" w:cs="Times New Roman"/>
          <w:b w:val="0"/>
          <w:bCs w:val="0"/>
          <w:iCs/>
        </w:rPr>
      </w:pPr>
      <w:r>
        <w:rPr>
          <w:rStyle w:val="Siln"/>
          <w:rFonts w:ascii="Calibri" w:hAnsi="Calibri" w:cs="Times New Roman"/>
          <w:b w:val="0"/>
          <w:bCs w:val="0"/>
          <w:iCs/>
        </w:rPr>
        <w:t>jednatel</w:t>
      </w:r>
      <w:r>
        <w:rPr>
          <w:rStyle w:val="Siln"/>
          <w:rFonts w:ascii="Calibri" w:hAnsi="Calibri" w:cs="Times New Roman"/>
          <w:b w:val="0"/>
          <w:bCs w:val="0"/>
          <w:iCs/>
        </w:rPr>
        <w:tab/>
      </w:r>
      <w:r>
        <w:rPr>
          <w:rStyle w:val="Siln"/>
          <w:rFonts w:ascii="Calibri" w:hAnsi="Calibri" w:cs="Times New Roman"/>
          <w:b w:val="0"/>
          <w:bCs w:val="0"/>
          <w:iCs/>
        </w:rPr>
        <w:tab/>
      </w:r>
      <w:r>
        <w:rPr>
          <w:rStyle w:val="Siln"/>
          <w:rFonts w:ascii="Calibri" w:hAnsi="Calibri" w:cs="Times New Roman"/>
          <w:b w:val="0"/>
          <w:bCs w:val="0"/>
          <w:iCs/>
        </w:rPr>
        <w:tab/>
      </w:r>
      <w:r>
        <w:rPr>
          <w:rStyle w:val="Siln"/>
          <w:rFonts w:ascii="Calibri" w:hAnsi="Calibri" w:cs="Times New Roman"/>
          <w:b w:val="0"/>
          <w:bCs w:val="0"/>
          <w:iCs/>
        </w:rPr>
        <w:tab/>
      </w:r>
      <w:r w:rsidR="00A30B76">
        <w:rPr>
          <w:rStyle w:val="Siln"/>
          <w:rFonts w:ascii="Calibri" w:hAnsi="Calibri" w:cs="Times New Roman"/>
          <w:b w:val="0"/>
          <w:bCs w:val="0"/>
          <w:iCs/>
        </w:rPr>
        <w:tab/>
      </w:r>
      <w:r w:rsidR="00A30B76">
        <w:rPr>
          <w:rStyle w:val="Siln"/>
          <w:rFonts w:ascii="Calibri" w:hAnsi="Calibri" w:cs="Times New Roman"/>
          <w:b w:val="0"/>
          <w:bCs w:val="0"/>
          <w:iCs/>
        </w:rPr>
        <w:tab/>
        <w:t>ředitel</w:t>
      </w:r>
    </w:p>
    <w:p w14:paraId="7FC40796" w14:textId="3D4E7CA5" w:rsidR="00760EC0" w:rsidRDefault="00301067" w:rsidP="00301067">
      <w:pPr>
        <w:rPr>
          <w:rFonts w:ascii="Calibri" w:hAnsi="Calibri"/>
          <w:bCs/>
        </w:rPr>
      </w:pPr>
      <w:r w:rsidRPr="00715CCA">
        <w:rPr>
          <w:rStyle w:val="Siln"/>
          <w:rFonts w:ascii="Calibri" w:hAnsi="Calibri" w:cs="Times New Roman"/>
          <w:b w:val="0"/>
          <w:bCs w:val="0"/>
          <w:iCs/>
        </w:rPr>
        <w:lastRenderedPageBreak/>
        <w:t>DATA-INTER spol. s r.</w:t>
      </w:r>
      <w:r>
        <w:rPr>
          <w:rStyle w:val="Siln"/>
          <w:rFonts w:ascii="Calibri" w:hAnsi="Calibri" w:cs="Times New Roman"/>
          <w:b w:val="0"/>
          <w:bCs w:val="0"/>
          <w:iCs/>
        </w:rPr>
        <w:t xml:space="preserve"> </w:t>
      </w:r>
      <w:r w:rsidRPr="00715CCA">
        <w:rPr>
          <w:rStyle w:val="Siln"/>
          <w:rFonts w:ascii="Calibri" w:hAnsi="Calibri" w:cs="Times New Roman"/>
          <w:b w:val="0"/>
          <w:bCs w:val="0"/>
          <w:iCs/>
        </w:rPr>
        <w:t>o.</w:t>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Pr>
          <w:rStyle w:val="Siln"/>
          <w:rFonts w:ascii="Calibri" w:hAnsi="Calibri" w:cs="Times New Roman"/>
          <w:b w:val="0"/>
          <w:bCs w:val="0"/>
          <w:iCs/>
        </w:rPr>
        <w:tab/>
      </w:r>
      <w:r w:rsidR="00FD60AE" w:rsidRPr="00FD60AE">
        <w:rPr>
          <w:rFonts w:ascii="Calibri" w:hAnsi="Calibri"/>
          <w:bCs/>
        </w:rPr>
        <w:t>Slezská nemocnice v Opavě, příspěvková organizace</w:t>
      </w:r>
    </w:p>
    <w:p w14:paraId="4CD2B52B" w14:textId="77777777" w:rsidR="00D415B8" w:rsidRDefault="00D415B8" w:rsidP="00301067">
      <w:pPr>
        <w:rPr>
          <w:rFonts w:ascii="Calibri" w:hAnsi="Calibri"/>
          <w:bCs/>
        </w:rPr>
      </w:pPr>
    </w:p>
    <w:p w14:paraId="3A5F5C06" w14:textId="77777777" w:rsidR="00D415B8" w:rsidRDefault="00D415B8" w:rsidP="00301067">
      <w:pPr>
        <w:rPr>
          <w:rFonts w:ascii="Calibri" w:hAnsi="Calibri"/>
          <w:bCs/>
        </w:rPr>
      </w:pPr>
    </w:p>
    <w:p w14:paraId="56CDEAB7" w14:textId="487F6E27" w:rsidR="00D415B8" w:rsidRDefault="00D415B8" w:rsidP="00301067">
      <w:pPr>
        <w:rPr>
          <w:rFonts w:ascii="Calibri" w:hAnsi="Calibri"/>
          <w:bCs/>
        </w:rPr>
      </w:pPr>
      <w:r>
        <w:rPr>
          <w:rFonts w:ascii="Calibri" w:hAnsi="Calibri"/>
          <w:bCs/>
        </w:rPr>
        <w:t>Příloha č. 1 – technická specifikace</w:t>
      </w:r>
      <w:r w:rsidR="005F65B0">
        <w:rPr>
          <w:rFonts w:ascii="Calibri" w:hAnsi="Calibri"/>
          <w:bCs/>
        </w:rPr>
        <w:t xml:space="preserve"> a cenová nabídka</w:t>
      </w:r>
    </w:p>
    <w:p w14:paraId="2151E98E" w14:textId="77777777" w:rsidR="00D415B8" w:rsidRDefault="00D415B8" w:rsidP="00301067">
      <w:pPr>
        <w:rPr>
          <w:rFonts w:ascii="Calibri" w:hAnsi="Calibri"/>
          <w:bCs/>
        </w:rPr>
      </w:pPr>
    </w:p>
    <w:tbl>
      <w:tblPr>
        <w:tblW w:w="10560" w:type="dxa"/>
        <w:tblCellMar>
          <w:left w:w="70" w:type="dxa"/>
          <w:right w:w="70" w:type="dxa"/>
        </w:tblCellMar>
        <w:tblLook w:val="04A0" w:firstRow="1" w:lastRow="0" w:firstColumn="1" w:lastColumn="0" w:noHBand="0" w:noVBand="1"/>
      </w:tblPr>
      <w:tblGrid>
        <w:gridCol w:w="6946"/>
        <w:gridCol w:w="440"/>
        <w:gridCol w:w="1520"/>
        <w:gridCol w:w="134"/>
        <w:gridCol w:w="1386"/>
        <w:gridCol w:w="134"/>
      </w:tblGrid>
      <w:tr w:rsidR="005F65B0" w:rsidRPr="00A034F2" w14:paraId="05E3863B" w14:textId="77777777" w:rsidTr="005F65B0">
        <w:trPr>
          <w:gridAfter w:val="1"/>
          <w:wAfter w:w="134" w:type="dxa"/>
          <w:trHeight w:val="520"/>
        </w:trPr>
        <w:tc>
          <w:tcPr>
            <w:tcW w:w="6946" w:type="dxa"/>
            <w:tcBorders>
              <w:top w:val="nil"/>
              <w:left w:val="nil"/>
              <w:bottom w:val="nil"/>
              <w:right w:val="nil"/>
            </w:tcBorders>
            <w:shd w:val="clear" w:color="000000" w:fill="0081B8"/>
            <w:vAlign w:val="center"/>
            <w:hideMark/>
          </w:tcPr>
          <w:p w14:paraId="60D332C5" w14:textId="77777777" w:rsidR="00A034F2" w:rsidRPr="00A034F2" w:rsidRDefault="00A034F2" w:rsidP="005F65B0">
            <w:pPr>
              <w:widowControl/>
              <w:suppressAutoHyphens w:val="0"/>
              <w:ind w:right="256"/>
              <w:jc w:val="center"/>
              <w:rPr>
                <w:rFonts w:ascii="Calibri" w:eastAsia="Times New Roman" w:hAnsi="Calibri" w:cs="Calibri"/>
                <w:b/>
                <w:bCs/>
                <w:color w:val="FFFFFF"/>
                <w:kern w:val="0"/>
                <w:sz w:val="18"/>
                <w:szCs w:val="18"/>
                <w:lang w:eastAsia="cs-CZ" w:bidi="ar-SA"/>
              </w:rPr>
            </w:pPr>
            <w:r w:rsidRPr="00A034F2">
              <w:rPr>
                <w:rFonts w:ascii="Calibri" w:eastAsia="Times New Roman" w:hAnsi="Calibri" w:cs="Calibri"/>
                <w:b/>
                <w:bCs/>
                <w:color w:val="FFFFFF"/>
                <w:kern w:val="0"/>
                <w:sz w:val="18"/>
                <w:szCs w:val="18"/>
                <w:lang w:eastAsia="cs-CZ" w:bidi="ar-SA"/>
              </w:rPr>
              <w:t>Popis produktu</w:t>
            </w:r>
          </w:p>
        </w:tc>
        <w:tc>
          <w:tcPr>
            <w:tcW w:w="440" w:type="dxa"/>
            <w:tcBorders>
              <w:top w:val="nil"/>
              <w:left w:val="nil"/>
              <w:bottom w:val="nil"/>
              <w:right w:val="nil"/>
            </w:tcBorders>
            <w:shd w:val="clear" w:color="000000" w:fill="0081B8"/>
            <w:vAlign w:val="center"/>
            <w:hideMark/>
          </w:tcPr>
          <w:p w14:paraId="214F9984" w14:textId="77777777" w:rsidR="00A034F2" w:rsidRPr="00A034F2" w:rsidRDefault="00A034F2" w:rsidP="00A034F2">
            <w:pPr>
              <w:widowControl/>
              <w:suppressAutoHyphens w:val="0"/>
              <w:jc w:val="center"/>
              <w:rPr>
                <w:rFonts w:ascii="Calibri" w:eastAsia="Times New Roman" w:hAnsi="Calibri" w:cs="Calibri"/>
                <w:b/>
                <w:bCs/>
                <w:color w:val="FFFFFF"/>
                <w:kern w:val="0"/>
                <w:sz w:val="18"/>
                <w:szCs w:val="18"/>
                <w:lang w:eastAsia="cs-CZ" w:bidi="ar-SA"/>
              </w:rPr>
            </w:pPr>
            <w:r w:rsidRPr="00A034F2">
              <w:rPr>
                <w:rFonts w:ascii="Calibri" w:eastAsia="Times New Roman" w:hAnsi="Calibri" w:cs="Calibri"/>
                <w:b/>
                <w:bCs/>
                <w:color w:val="FFFFFF"/>
                <w:kern w:val="0"/>
                <w:sz w:val="18"/>
                <w:szCs w:val="18"/>
                <w:lang w:eastAsia="cs-CZ" w:bidi="ar-SA"/>
              </w:rPr>
              <w:t>ks</w:t>
            </w:r>
          </w:p>
        </w:tc>
        <w:tc>
          <w:tcPr>
            <w:tcW w:w="1520" w:type="dxa"/>
            <w:tcBorders>
              <w:top w:val="nil"/>
              <w:left w:val="nil"/>
              <w:bottom w:val="nil"/>
              <w:right w:val="nil"/>
            </w:tcBorders>
            <w:shd w:val="clear" w:color="000000" w:fill="0081B8"/>
            <w:vAlign w:val="center"/>
            <w:hideMark/>
          </w:tcPr>
          <w:p w14:paraId="05C130A7" w14:textId="77777777" w:rsidR="00A034F2" w:rsidRPr="00A034F2" w:rsidRDefault="00A034F2" w:rsidP="00A034F2">
            <w:pPr>
              <w:widowControl/>
              <w:suppressAutoHyphens w:val="0"/>
              <w:jc w:val="center"/>
              <w:rPr>
                <w:rFonts w:ascii="Calibri" w:eastAsia="Times New Roman" w:hAnsi="Calibri" w:cs="Calibri"/>
                <w:b/>
                <w:bCs/>
                <w:color w:val="FFFFFF"/>
                <w:kern w:val="0"/>
                <w:sz w:val="18"/>
                <w:szCs w:val="18"/>
                <w:lang w:eastAsia="cs-CZ" w:bidi="ar-SA"/>
              </w:rPr>
            </w:pPr>
            <w:r w:rsidRPr="00A034F2">
              <w:rPr>
                <w:rFonts w:ascii="Calibri" w:eastAsia="Times New Roman" w:hAnsi="Calibri" w:cs="Calibri"/>
                <w:b/>
                <w:bCs/>
                <w:color w:val="FFFFFF"/>
                <w:kern w:val="0"/>
                <w:sz w:val="18"/>
                <w:szCs w:val="18"/>
                <w:lang w:eastAsia="cs-CZ" w:bidi="ar-SA"/>
              </w:rPr>
              <w:t>Cena za kus v Kč bez DPH</w:t>
            </w:r>
          </w:p>
        </w:tc>
        <w:tc>
          <w:tcPr>
            <w:tcW w:w="1520" w:type="dxa"/>
            <w:gridSpan w:val="2"/>
            <w:tcBorders>
              <w:top w:val="nil"/>
              <w:left w:val="nil"/>
              <w:bottom w:val="nil"/>
              <w:right w:val="nil"/>
            </w:tcBorders>
            <w:shd w:val="clear" w:color="000000" w:fill="0081B8"/>
            <w:vAlign w:val="center"/>
            <w:hideMark/>
          </w:tcPr>
          <w:p w14:paraId="5F742605" w14:textId="77777777" w:rsidR="00A034F2" w:rsidRPr="00A034F2" w:rsidRDefault="00A034F2" w:rsidP="00A034F2">
            <w:pPr>
              <w:widowControl/>
              <w:suppressAutoHyphens w:val="0"/>
              <w:jc w:val="center"/>
              <w:rPr>
                <w:rFonts w:ascii="Calibri" w:eastAsia="Times New Roman" w:hAnsi="Calibri" w:cs="Calibri"/>
                <w:b/>
                <w:bCs/>
                <w:color w:val="FFFFFF"/>
                <w:kern w:val="0"/>
                <w:sz w:val="18"/>
                <w:szCs w:val="18"/>
                <w:lang w:eastAsia="cs-CZ" w:bidi="ar-SA"/>
              </w:rPr>
            </w:pPr>
            <w:r w:rsidRPr="00A034F2">
              <w:rPr>
                <w:rFonts w:ascii="Calibri" w:eastAsia="Times New Roman" w:hAnsi="Calibri" w:cs="Calibri"/>
                <w:b/>
                <w:bCs/>
                <w:color w:val="FFFFFF"/>
                <w:kern w:val="0"/>
                <w:sz w:val="18"/>
                <w:szCs w:val="18"/>
                <w:lang w:eastAsia="cs-CZ" w:bidi="ar-SA"/>
              </w:rPr>
              <w:t>Cena celkem v Kč bez DPH</w:t>
            </w:r>
          </w:p>
        </w:tc>
      </w:tr>
      <w:tr w:rsidR="005F65B0" w:rsidRPr="00A034F2" w14:paraId="502CED5D" w14:textId="77777777" w:rsidTr="005F65B0">
        <w:trPr>
          <w:gridAfter w:val="1"/>
          <w:wAfter w:w="134" w:type="dxa"/>
          <w:trHeight w:val="8180"/>
        </w:trPr>
        <w:tc>
          <w:tcPr>
            <w:tcW w:w="6946" w:type="dxa"/>
            <w:tcBorders>
              <w:top w:val="nil"/>
              <w:left w:val="nil"/>
              <w:bottom w:val="nil"/>
              <w:right w:val="nil"/>
            </w:tcBorders>
            <w:shd w:val="clear" w:color="000000" w:fill="DAEEF3"/>
            <w:hideMark/>
          </w:tcPr>
          <w:p w14:paraId="04A134F1" w14:textId="77777777" w:rsidR="00A034F2" w:rsidRPr="00A034F2" w:rsidRDefault="00A034F2" w:rsidP="00A034F2">
            <w:pPr>
              <w:widowControl/>
              <w:suppressAutoHyphens w:val="0"/>
              <w:rPr>
                <w:rFonts w:ascii="Calibri" w:eastAsia="Times New Roman" w:hAnsi="Calibri" w:cs="Calibri"/>
                <w:color w:val="000000"/>
                <w:kern w:val="0"/>
                <w:sz w:val="16"/>
                <w:szCs w:val="16"/>
                <w:lang w:eastAsia="cs-CZ" w:bidi="ar-SA"/>
              </w:rPr>
            </w:pPr>
            <w:r w:rsidRPr="00A034F2">
              <w:rPr>
                <w:rFonts w:ascii="Calibri" w:eastAsia="Times New Roman" w:hAnsi="Calibri" w:cs="Calibri"/>
                <w:b/>
                <w:bCs/>
                <w:color w:val="000000"/>
                <w:kern w:val="0"/>
                <w:sz w:val="16"/>
                <w:szCs w:val="16"/>
                <w:lang w:eastAsia="cs-CZ" w:bidi="ar-SA"/>
              </w:rPr>
              <w:t xml:space="preserve">server DELL </w:t>
            </w:r>
            <w:proofErr w:type="spellStart"/>
            <w:r w:rsidRPr="00A034F2">
              <w:rPr>
                <w:rFonts w:ascii="Calibri" w:eastAsia="Times New Roman" w:hAnsi="Calibri" w:cs="Calibri"/>
                <w:b/>
                <w:bCs/>
                <w:color w:val="000000"/>
                <w:kern w:val="0"/>
                <w:sz w:val="16"/>
                <w:szCs w:val="16"/>
                <w:lang w:eastAsia="cs-CZ" w:bidi="ar-SA"/>
              </w:rPr>
              <w:t>PowerEdge</w:t>
            </w:r>
            <w:proofErr w:type="spellEnd"/>
            <w:r w:rsidRPr="00A034F2">
              <w:rPr>
                <w:rFonts w:ascii="Calibri" w:eastAsia="Times New Roman" w:hAnsi="Calibri" w:cs="Calibri"/>
                <w:b/>
                <w:bCs/>
                <w:color w:val="000000"/>
                <w:kern w:val="0"/>
                <w:sz w:val="16"/>
                <w:szCs w:val="16"/>
                <w:lang w:eastAsia="cs-CZ" w:bidi="ar-SA"/>
              </w:rPr>
              <w:t xml:space="preserve"> R750 v konfiguraci: </w:t>
            </w:r>
            <w:r w:rsidRPr="00A034F2">
              <w:rPr>
                <w:rFonts w:ascii="Calibri" w:eastAsia="Times New Roman" w:hAnsi="Calibri" w:cs="Calibri"/>
                <w:color w:val="000000"/>
                <w:kern w:val="0"/>
                <w:sz w:val="16"/>
                <w:szCs w:val="16"/>
                <w:lang w:eastAsia="cs-CZ" w:bidi="ar-SA"/>
              </w:rPr>
              <w:br/>
              <w:t xml:space="preserve">3.5 Chassis </w:t>
            </w:r>
            <w:r w:rsidRPr="00A034F2">
              <w:rPr>
                <w:rFonts w:ascii="Calibri" w:eastAsia="Times New Roman" w:hAnsi="Calibri" w:cs="Calibri"/>
                <w:color w:val="000000"/>
                <w:kern w:val="0"/>
                <w:sz w:val="16"/>
                <w:szCs w:val="16"/>
                <w:lang w:eastAsia="cs-CZ" w:bidi="ar-SA"/>
              </w:rPr>
              <w:br/>
              <w:t xml:space="preserve">SAS/SATA </w:t>
            </w:r>
            <w:proofErr w:type="spellStart"/>
            <w:r w:rsidRPr="00A034F2">
              <w:rPr>
                <w:rFonts w:ascii="Calibri" w:eastAsia="Times New Roman" w:hAnsi="Calibri" w:cs="Calibri"/>
                <w:color w:val="000000"/>
                <w:kern w:val="0"/>
                <w:sz w:val="16"/>
                <w:szCs w:val="16"/>
                <w:lang w:eastAsia="cs-CZ" w:bidi="ar-SA"/>
              </w:rPr>
              <w:t>Backplane</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Trusted</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Platform</w:t>
            </w:r>
            <w:proofErr w:type="spellEnd"/>
            <w:r w:rsidRPr="00A034F2">
              <w:rPr>
                <w:rFonts w:ascii="Calibri" w:eastAsia="Times New Roman" w:hAnsi="Calibri" w:cs="Calibri"/>
                <w:color w:val="000000"/>
                <w:kern w:val="0"/>
                <w:sz w:val="16"/>
                <w:szCs w:val="16"/>
                <w:lang w:eastAsia="cs-CZ" w:bidi="ar-SA"/>
              </w:rPr>
              <w:t xml:space="preserve"> Module 2.0 V3 </w:t>
            </w:r>
            <w:r w:rsidRPr="00A034F2">
              <w:rPr>
                <w:rFonts w:ascii="Calibri" w:eastAsia="Times New Roman" w:hAnsi="Calibri" w:cs="Calibri"/>
                <w:color w:val="000000"/>
                <w:kern w:val="0"/>
                <w:sz w:val="16"/>
                <w:szCs w:val="16"/>
                <w:lang w:eastAsia="cs-CZ" w:bidi="ar-SA"/>
              </w:rPr>
              <w:br/>
              <w:t xml:space="preserve">3.5" Chassis </w:t>
            </w:r>
            <w:proofErr w:type="spellStart"/>
            <w:r w:rsidRPr="00A034F2">
              <w:rPr>
                <w:rFonts w:ascii="Calibri" w:eastAsia="Times New Roman" w:hAnsi="Calibri" w:cs="Calibri"/>
                <w:color w:val="000000"/>
                <w:kern w:val="0"/>
                <w:sz w:val="16"/>
                <w:szCs w:val="16"/>
                <w:lang w:eastAsia="cs-CZ" w:bidi="ar-SA"/>
              </w:rPr>
              <w:t>with</w:t>
            </w:r>
            <w:proofErr w:type="spellEnd"/>
            <w:r w:rsidRPr="00A034F2">
              <w:rPr>
                <w:rFonts w:ascii="Calibri" w:eastAsia="Times New Roman" w:hAnsi="Calibri" w:cs="Calibri"/>
                <w:color w:val="000000"/>
                <w:kern w:val="0"/>
                <w:sz w:val="16"/>
                <w:szCs w:val="16"/>
                <w:lang w:eastAsia="cs-CZ" w:bidi="ar-SA"/>
              </w:rPr>
              <w:t xml:space="preserve"> up to 12 Hard </w:t>
            </w:r>
            <w:proofErr w:type="spellStart"/>
            <w:r w:rsidRPr="00A034F2">
              <w:rPr>
                <w:rFonts w:ascii="Calibri" w:eastAsia="Times New Roman" w:hAnsi="Calibri" w:cs="Calibri"/>
                <w:color w:val="000000"/>
                <w:kern w:val="0"/>
                <w:sz w:val="16"/>
                <w:szCs w:val="16"/>
                <w:lang w:eastAsia="cs-CZ" w:bidi="ar-SA"/>
              </w:rPr>
              <w:t>Drives</w:t>
            </w:r>
            <w:proofErr w:type="spellEnd"/>
            <w:r w:rsidRPr="00A034F2">
              <w:rPr>
                <w:rFonts w:ascii="Calibri" w:eastAsia="Times New Roman" w:hAnsi="Calibri" w:cs="Calibri"/>
                <w:color w:val="000000"/>
                <w:kern w:val="0"/>
                <w:sz w:val="16"/>
                <w:szCs w:val="16"/>
                <w:lang w:eastAsia="cs-CZ" w:bidi="ar-SA"/>
              </w:rPr>
              <w:t xml:space="preserve"> (SAS/SATA) </w:t>
            </w:r>
            <w:proofErr w:type="spellStart"/>
            <w:r w:rsidRPr="00A034F2">
              <w:rPr>
                <w:rFonts w:ascii="Calibri" w:eastAsia="Times New Roman" w:hAnsi="Calibri" w:cs="Calibri"/>
                <w:color w:val="000000"/>
                <w:kern w:val="0"/>
                <w:sz w:val="16"/>
                <w:szCs w:val="16"/>
                <w:lang w:eastAsia="cs-CZ" w:bidi="ar-SA"/>
              </w:rPr>
              <w:t>with</w:t>
            </w:r>
            <w:proofErr w:type="spellEnd"/>
            <w:r w:rsidRPr="00A034F2">
              <w:rPr>
                <w:rFonts w:ascii="Calibri" w:eastAsia="Times New Roman" w:hAnsi="Calibri" w:cs="Calibri"/>
                <w:color w:val="000000"/>
                <w:kern w:val="0"/>
                <w:sz w:val="16"/>
                <w:szCs w:val="16"/>
                <w:lang w:eastAsia="cs-CZ" w:bidi="ar-SA"/>
              </w:rPr>
              <w:t xml:space="preserve"> Adapter PERC </w:t>
            </w:r>
            <w:r w:rsidRPr="00A034F2">
              <w:rPr>
                <w:rFonts w:ascii="Calibri" w:eastAsia="Times New Roman" w:hAnsi="Calibri" w:cs="Calibri"/>
                <w:color w:val="000000"/>
                <w:kern w:val="0"/>
                <w:sz w:val="16"/>
                <w:szCs w:val="16"/>
                <w:lang w:eastAsia="cs-CZ" w:bidi="ar-SA"/>
              </w:rPr>
              <w:br/>
              <w:t xml:space="preserve">2x Intel </w:t>
            </w:r>
            <w:proofErr w:type="spellStart"/>
            <w:r w:rsidRPr="00A034F2">
              <w:rPr>
                <w:rFonts w:ascii="Calibri" w:eastAsia="Times New Roman" w:hAnsi="Calibri" w:cs="Calibri"/>
                <w:color w:val="000000"/>
                <w:kern w:val="0"/>
                <w:sz w:val="16"/>
                <w:szCs w:val="16"/>
                <w:lang w:eastAsia="cs-CZ" w:bidi="ar-SA"/>
              </w:rPr>
              <w:t>Xeon</w:t>
            </w:r>
            <w:proofErr w:type="spellEnd"/>
            <w:r w:rsidRPr="00A034F2">
              <w:rPr>
                <w:rFonts w:ascii="Calibri" w:eastAsia="Times New Roman" w:hAnsi="Calibri" w:cs="Calibri"/>
                <w:color w:val="000000"/>
                <w:kern w:val="0"/>
                <w:sz w:val="16"/>
                <w:szCs w:val="16"/>
                <w:lang w:eastAsia="cs-CZ" w:bidi="ar-SA"/>
              </w:rPr>
              <w:t xml:space="preserve"> Gold 6346 3.1G, 16C/32T, 11.2GT/s, 36M </w:t>
            </w:r>
            <w:proofErr w:type="spellStart"/>
            <w:r w:rsidRPr="00A034F2">
              <w:rPr>
                <w:rFonts w:ascii="Calibri" w:eastAsia="Times New Roman" w:hAnsi="Calibri" w:cs="Calibri"/>
                <w:color w:val="000000"/>
                <w:kern w:val="0"/>
                <w:sz w:val="16"/>
                <w:szCs w:val="16"/>
                <w:lang w:eastAsia="cs-CZ" w:bidi="ar-SA"/>
              </w:rPr>
              <w:t>Cache</w:t>
            </w:r>
            <w:proofErr w:type="spellEnd"/>
            <w:r w:rsidRPr="00A034F2">
              <w:rPr>
                <w:rFonts w:ascii="Calibri" w:eastAsia="Times New Roman" w:hAnsi="Calibri" w:cs="Calibri"/>
                <w:color w:val="000000"/>
                <w:kern w:val="0"/>
                <w:sz w:val="16"/>
                <w:szCs w:val="16"/>
                <w:lang w:eastAsia="cs-CZ" w:bidi="ar-SA"/>
              </w:rPr>
              <w:t xml:space="preserve">, Turbo, HT (205W) DDR4-3200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Heatsink</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for</w:t>
            </w:r>
            <w:proofErr w:type="spellEnd"/>
            <w:r w:rsidRPr="00A034F2">
              <w:rPr>
                <w:rFonts w:ascii="Calibri" w:eastAsia="Times New Roman" w:hAnsi="Calibri" w:cs="Calibri"/>
                <w:color w:val="000000"/>
                <w:kern w:val="0"/>
                <w:sz w:val="16"/>
                <w:szCs w:val="16"/>
                <w:lang w:eastAsia="cs-CZ" w:bidi="ar-SA"/>
              </w:rPr>
              <w:t xml:space="preserve"> 2 CPU </w:t>
            </w:r>
            <w:proofErr w:type="spellStart"/>
            <w:r w:rsidRPr="00A034F2">
              <w:rPr>
                <w:rFonts w:ascii="Calibri" w:eastAsia="Times New Roman" w:hAnsi="Calibri" w:cs="Calibri"/>
                <w:color w:val="000000"/>
                <w:kern w:val="0"/>
                <w:sz w:val="16"/>
                <w:szCs w:val="16"/>
                <w:lang w:eastAsia="cs-CZ" w:bidi="ar-SA"/>
              </w:rPr>
              <w:t>configuration</w:t>
            </w:r>
            <w:proofErr w:type="spellEnd"/>
            <w:r w:rsidRPr="00A034F2">
              <w:rPr>
                <w:rFonts w:ascii="Calibri" w:eastAsia="Times New Roman" w:hAnsi="Calibri" w:cs="Calibri"/>
                <w:color w:val="000000"/>
                <w:kern w:val="0"/>
                <w:sz w:val="16"/>
                <w:szCs w:val="16"/>
                <w:lang w:eastAsia="cs-CZ" w:bidi="ar-SA"/>
              </w:rPr>
              <w:t xml:space="preserve"> (CPU </w:t>
            </w:r>
            <w:proofErr w:type="spellStart"/>
            <w:r w:rsidRPr="00A034F2">
              <w:rPr>
                <w:rFonts w:ascii="Calibri" w:eastAsia="Times New Roman" w:hAnsi="Calibri" w:cs="Calibri"/>
                <w:color w:val="000000"/>
                <w:kern w:val="0"/>
                <w:sz w:val="16"/>
                <w:szCs w:val="16"/>
                <w:lang w:eastAsia="cs-CZ" w:bidi="ar-SA"/>
              </w:rPr>
              <w:t>greater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than</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or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equal</w:t>
            </w:r>
            <w:proofErr w:type="spellEnd"/>
            <w:r w:rsidRPr="00A034F2">
              <w:rPr>
                <w:rFonts w:ascii="Calibri" w:eastAsia="Times New Roman" w:hAnsi="Calibri" w:cs="Calibri"/>
                <w:color w:val="000000"/>
                <w:kern w:val="0"/>
                <w:sz w:val="16"/>
                <w:szCs w:val="16"/>
                <w:lang w:eastAsia="cs-CZ" w:bidi="ar-SA"/>
              </w:rPr>
              <w:t xml:space="preserve"> to 165W) </w:t>
            </w:r>
            <w:r w:rsidRPr="00A034F2">
              <w:rPr>
                <w:rFonts w:ascii="Calibri" w:eastAsia="Times New Roman" w:hAnsi="Calibri" w:cs="Calibri"/>
                <w:color w:val="000000"/>
                <w:kern w:val="0"/>
                <w:sz w:val="16"/>
                <w:szCs w:val="16"/>
                <w:lang w:eastAsia="cs-CZ" w:bidi="ar-SA"/>
              </w:rPr>
              <w:br/>
              <w:t xml:space="preserve">Performance </w:t>
            </w:r>
            <w:proofErr w:type="spellStart"/>
            <w:r w:rsidRPr="00A034F2">
              <w:rPr>
                <w:rFonts w:ascii="Calibri" w:eastAsia="Times New Roman" w:hAnsi="Calibri" w:cs="Calibri"/>
                <w:color w:val="000000"/>
                <w:kern w:val="0"/>
                <w:sz w:val="16"/>
                <w:szCs w:val="16"/>
                <w:lang w:eastAsia="cs-CZ" w:bidi="ar-SA"/>
              </w:rPr>
              <w:t>Optimized</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3200MT/s </w:t>
            </w:r>
            <w:proofErr w:type="spellStart"/>
            <w:r w:rsidRPr="00A034F2">
              <w:rPr>
                <w:rFonts w:ascii="Calibri" w:eastAsia="Times New Roman" w:hAnsi="Calibri" w:cs="Calibri"/>
                <w:color w:val="000000"/>
                <w:kern w:val="0"/>
                <w:sz w:val="16"/>
                <w:szCs w:val="16"/>
                <w:lang w:eastAsia="cs-CZ" w:bidi="ar-SA"/>
              </w:rPr>
              <w:t>RDIMMs</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16x 32GB RDIMM, 3200MT/s, </w:t>
            </w:r>
            <w:proofErr w:type="spellStart"/>
            <w:r w:rsidRPr="00A034F2">
              <w:rPr>
                <w:rFonts w:ascii="Calibri" w:eastAsia="Times New Roman" w:hAnsi="Calibri" w:cs="Calibri"/>
                <w:color w:val="000000"/>
                <w:kern w:val="0"/>
                <w:sz w:val="16"/>
                <w:szCs w:val="16"/>
                <w:lang w:eastAsia="cs-CZ" w:bidi="ar-SA"/>
              </w:rPr>
              <w:t>Dual</w:t>
            </w:r>
            <w:proofErr w:type="spellEnd"/>
            <w:r w:rsidRPr="00A034F2">
              <w:rPr>
                <w:rFonts w:ascii="Calibri" w:eastAsia="Times New Roman" w:hAnsi="Calibri" w:cs="Calibri"/>
                <w:color w:val="000000"/>
                <w:kern w:val="0"/>
                <w:sz w:val="16"/>
                <w:szCs w:val="16"/>
                <w:lang w:eastAsia="cs-CZ" w:bidi="ar-SA"/>
              </w:rPr>
              <w:t xml:space="preserve"> Rank 16Gb BASE </w:t>
            </w:r>
            <w:r w:rsidRPr="00A034F2">
              <w:rPr>
                <w:rFonts w:ascii="Calibri" w:eastAsia="Times New Roman" w:hAnsi="Calibri" w:cs="Calibri"/>
                <w:color w:val="000000"/>
                <w:kern w:val="0"/>
                <w:sz w:val="16"/>
                <w:szCs w:val="16"/>
                <w:lang w:eastAsia="cs-CZ" w:bidi="ar-SA"/>
              </w:rPr>
              <w:br/>
              <w:t xml:space="preserve">PERC H755 Adapter Full </w:t>
            </w:r>
            <w:proofErr w:type="spellStart"/>
            <w:r w:rsidRPr="00A034F2">
              <w:rPr>
                <w:rFonts w:ascii="Calibri" w:eastAsia="Times New Roman" w:hAnsi="Calibri" w:cs="Calibri"/>
                <w:color w:val="000000"/>
                <w:kern w:val="0"/>
                <w:sz w:val="16"/>
                <w:szCs w:val="16"/>
                <w:lang w:eastAsia="cs-CZ" w:bidi="ar-SA"/>
              </w:rPr>
              <w:t>Height</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5x 12TB 7.2K RPM SATA 6Gbps 512e 3.5in Hot-</w:t>
            </w:r>
            <w:proofErr w:type="spellStart"/>
            <w:r w:rsidRPr="00A034F2">
              <w:rPr>
                <w:rFonts w:ascii="Calibri" w:eastAsia="Times New Roman" w:hAnsi="Calibri" w:cs="Calibri"/>
                <w:color w:val="000000"/>
                <w:kern w:val="0"/>
                <w:sz w:val="16"/>
                <w:szCs w:val="16"/>
                <w:lang w:eastAsia="cs-CZ" w:bidi="ar-SA"/>
              </w:rPr>
              <w:t>plug</w:t>
            </w:r>
            <w:proofErr w:type="spellEnd"/>
            <w:r w:rsidRPr="00A034F2">
              <w:rPr>
                <w:rFonts w:ascii="Calibri" w:eastAsia="Times New Roman" w:hAnsi="Calibri" w:cs="Calibri"/>
                <w:color w:val="000000"/>
                <w:kern w:val="0"/>
                <w:sz w:val="16"/>
                <w:szCs w:val="16"/>
                <w:lang w:eastAsia="cs-CZ" w:bidi="ar-SA"/>
              </w:rPr>
              <w:t xml:space="preserve"> Hard Drive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Power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Saving</w:t>
            </w:r>
            <w:proofErr w:type="spellEnd"/>
            <w:r w:rsidRPr="00A034F2">
              <w:rPr>
                <w:rFonts w:ascii="Calibri" w:eastAsia="Times New Roman" w:hAnsi="Calibri" w:cs="Calibri"/>
                <w:color w:val="000000"/>
                <w:kern w:val="0"/>
                <w:sz w:val="16"/>
                <w:szCs w:val="16"/>
                <w:lang w:eastAsia="cs-CZ" w:bidi="ar-SA"/>
              </w:rPr>
              <w:t xml:space="preserve"> BIOS </w:t>
            </w:r>
            <w:proofErr w:type="spellStart"/>
            <w:r w:rsidRPr="00A034F2">
              <w:rPr>
                <w:rFonts w:ascii="Calibri" w:eastAsia="Times New Roman" w:hAnsi="Calibri" w:cs="Calibri"/>
                <w:color w:val="000000"/>
                <w:kern w:val="0"/>
                <w:sz w:val="16"/>
                <w:szCs w:val="16"/>
                <w:lang w:eastAsia="cs-CZ" w:bidi="ar-SA"/>
              </w:rPr>
              <w:t>Settings</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iDRAC9, </w:t>
            </w:r>
            <w:proofErr w:type="spellStart"/>
            <w:r w:rsidRPr="00A034F2">
              <w:rPr>
                <w:rFonts w:ascii="Calibri" w:eastAsia="Times New Roman" w:hAnsi="Calibri" w:cs="Calibri"/>
                <w:color w:val="000000"/>
                <w:kern w:val="0"/>
                <w:sz w:val="16"/>
                <w:szCs w:val="16"/>
                <w:lang w:eastAsia="cs-CZ" w:bidi="ar-SA"/>
              </w:rPr>
              <w:t>Enterprise</w:t>
            </w:r>
            <w:proofErr w:type="spellEnd"/>
            <w:r w:rsidRPr="00A034F2">
              <w:rPr>
                <w:rFonts w:ascii="Calibri" w:eastAsia="Times New Roman" w:hAnsi="Calibri" w:cs="Calibri"/>
                <w:color w:val="000000"/>
                <w:kern w:val="0"/>
                <w:sz w:val="16"/>
                <w:szCs w:val="16"/>
                <w:lang w:eastAsia="cs-CZ" w:bidi="ar-SA"/>
              </w:rPr>
              <w:t xml:space="preserve"> 15G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High</w:t>
            </w:r>
            <w:proofErr w:type="spellEnd"/>
            <w:r w:rsidRPr="00A034F2">
              <w:rPr>
                <w:rFonts w:ascii="Calibri" w:eastAsia="Times New Roman" w:hAnsi="Calibri" w:cs="Calibri"/>
                <w:color w:val="000000"/>
                <w:kern w:val="0"/>
                <w:sz w:val="16"/>
                <w:szCs w:val="16"/>
                <w:lang w:eastAsia="cs-CZ" w:bidi="ar-SA"/>
              </w:rPr>
              <w:t xml:space="preserve"> Performance </w:t>
            </w:r>
            <w:proofErr w:type="spellStart"/>
            <w:r w:rsidRPr="00A034F2">
              <w:rPr>
                <w:rFonts w:ascii="Calibri" w:eastAsia="Times New Roman" w:hAnsi="Calibri" w:cs="Calibri"/>
                <w:color w:val="000000"/>
                <w:kern w:val="0"/>
                <w:sz w:val="16"/>
                <w:szCs w:val="16"/>
                <w:lang w:eastAsia="cs-CZ" w:bidi="ar-SA"/>
              </w:rPr>
              <w:t>Fan</w:t>
            </w:r>
            <w:proofErr w:type="spellEnd"/>
            <w:r w:rsidRPr="00A034F2">
              <w:rPr>
                <w:rFonts w:ascii="Calibri" w:eastAsia="Times New Roman" w:hAnsi="Calibri" w:cs="Calibri"/>
                <w:color w:val="000000"/>
                <w:kern w:val="0"/>
                <w:sz w:val="16"/>
                <w:szCs w:val="16"/>
                <w:lang w:eastAsia="cs-CZ" w:bidi="ar-SA"/>
              </w:rPr>
              <w:t xml:space="preserve"> x6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Dual</w:t>
            </w:r>
            <w:proofErr w:type="spellEnd"/>
            <w:r w:rsidRPr="00A034F2">
              <w:rPr>
                <w:rFonts w:ascii="Calibri" w:eastAsia="Times New Roman" w:hAnsi="Calibri" w:cs="Calibri"/>
                <w:color w:val="000000"/>
                <w:kern w:val="0"/>
                <w:sz w:val="16"/>
                <w:szCs w:val="16"/>
                <w:lang w:eastAsia="cs-CZ" w:bidi="ar-SA"/>
              </w:rPr>
              <w:t>, Hot-</w:t>
            </w:r>
            <w:proofErr w:type="spellStart"/>
            <w:r w:rsidRPr="00A034F2">
              <w:rPr>
                <w:rFonts w:ascii="Calibri" w:eastAsia="Times New Roman" w:hAnsi="Calibri" w:cs="Calibri"/>
                <w:color w:val="000000"/>
                <w:kern w:val="0"/>
                <w:sz w:val="16"/>
                <w:szCs w:val="16"/>
                <w:lang w:eastAsia="cs-CZ" w:bidi="ar-SA"/>
              </w:rPr>
              <w:t>Plug</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Power</w:t>
            </w:r>
            <w:proofErr w:type="spellEnd"/>
            <w:r w:rsidRPr="00A034F2">
              <w:rPr>
                <w:rFonts w:ascii="Calibri" w:eastAsia="Times New Roman" w:hAnsi="Calibri" w:cs="Calibri"/>
                <w:color w:val="000000"/>
                <w:kern w:val="0"/>
                <w:sz w:val="16"/>
                <w:szCs w:val="16"/>
                <w:lang w:eastAsia="cs-CZ" w:bidi="ar-SA"/>
              </w:rPr>
              <w:t xml:space="preserve"> Supply, 1100W MM (100-240Vac) </w:t>
            </w:r>
            <w:proofErr w:type="spellStart"/>
            <w:r w:rsidRPr="00A034F2">
              <w:rPr>
                <w:rFonts w:ascii="Calibri" w:eastAsia="Times New Roman" w:hAnsi="Calibri" w:cs="Calibri"/>
                <w:color w:val="000000"/>
                <w:kern w:val="0"/>
                <w:sz w:val="16"/>
                <w:szCs w:val="16"/>
                <w:lang w:eastAsia="cs-CZ" w:bidi="ar-SA"/>
              </w:rPr>
              <w:t>Titanium</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Redundant</w:t>
            </w:r>
            <w:proofErr w:type="spellEnd"/>
            <w:r w:rsidRPr="00A034F2">
              <w:rPr>
                <w:rFonts w:ascii="Calibri" w:eastAsia="Times New Roman" w:hAnsi="Calibri" w:cs="Calibri"/>
                <w:color w:val="000000"/>
                <w:kern w:val="0"/>
                <w:sz w:val="16"/>
                <w:szCs w:val="16"/>
                <w:lang w:eastAsia="cs-CZ" w:bidi="ar-SA"/>
              </w:rPr>
              <w:t xml:space="preserve"> (1+1) </w:t>
            </w:r>
            <w:r w:rsidRPr="00A034F2">
              <w:rPr>
                <w:rFonts w:ascii="Calibri" w:eastAsia="Times New Roman" w:hAnsi="Calibri" w:cs="Calibri"/>
                <w:color w:val="000000"/>
                <w:kern w:val="0"/>
                <w:sz w:val="16"/>
                <w:szCs w:val="16"/>
                <w:lang w:eastAsia="cs-CZ" w:bidi="ar-SA"/>
              </w:rPr>
              <w:br/>
              <w:t xml:space="preserve">2x C13 to C14, PDU Style, 10 AMP, 6.5 </w:t>
            </w:r>
            <w:proofErr w:type="spellStart"/>
            <w:r w:rsidRPr="00A034F2">
              <w:rPr>
                <w:rFonts w:ascii="Calibri" w:eastAsia="Times New Roman" w:hAnsi="Calibri" w:cs="Calibri"/>
                <w:color w:val="000000"/>
                <w:kern w:val="0"/>
                <w:sz w:val="16"/>
                <w:szCs w:val="16"/>
                <w:lang w:eastAsia="cs-CZ" w:bidi="ar-SA"/>
              </w:rPr>
              <w:t>Feet</w:t>
            </w:r>
            <w:proofErr w:type="spellEnd"/>
            <w:r w:rsidRPr="00A034F2">
              <w:rPr>
                <w:rFonts w:ascii="Calibri" w:eastAsia="Times New Roman" w:hAnsi="Calibri" w:cs="Calibri"/>
                <w:color w:val="000000"/>
                <w:kern w:val="0"/>
                <w:sz w:val="16"/>
                <w:szCs w:val="16"/>
                <w:lang w:eastAsia="cs-CZ" w:bidi="ar-SA"/>
              </w:rPr>
              <w:t xml:space="preserve"> (2m), </w:t>
            </w:r>
            <w:proofErr w:type="spellStart"/>
            <w:r w:rsidRPr="00A034F2">
              <w:rPr>
                <w:rFonts w:ascii="Calibri" w:eastAsia="Times New Roman" w:hAnsi="Calibri" w:cs="Calibri"/>
                <w:color w:val="000000"/>
                <w:kern w:val="0"/>
                <w:sz w:val="16"/>
                <w:szCs w:val="16"/>
                <w:lang w:eastAsia="cs-CZ" w:bidi="ar-SA"/>
              </w:rPr>
              <w:t>Power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Cord</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Riser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Config</w:t>
            </w:r>
            <w:proofErr w:type="spellEnd"/>
            <w:r w:rsidRPr="00A034F2">
              <w:rPr>
                <w:rFonts w:ascii="Calibri" w:eastAsia="Times New Roman" w:hAnsi="Calibri" w:cs="Calibri"/>
                <w:color w:val="000000"/>
                <w:kern w:val="0"/>
                <w:sz w:val="16"/>
                <w:szCs w:val="16"/>
                <w:lang w:eastAsia="cs-CZ" w:bidi="ar-SA"/>
              </w:rPr>
              <w:t xml:space="preserve"> 1, 6x8, 2x16 </w:t>
            </w:r>
            <w:proofErr w:type="spellStart"/>
            <w:r w:rsidRPr="00A034F2">
              <w:rPr>
                <w:rFonts w:ascii="Calibri" w:eastAsia="Times New Roman" w:hAnsi="Calibri" w:cs="Calibri"/>
                <w:color w:val="000000"/>
                <w:kern w:val="0"/>
                <w:sz w:val="16"/>
                <w:szCs w:val="16"/>
                <w:lang w:eastAsia="cs-CZ" w:bidi="ar-SA"/>
              </w:rPr>
              <w:t>slots</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R750 Motherboard </w:t>
            </w:r>
            <w:proofErr w:type="spellStart"/>
            <w:r w:rsidRPr="00A034F2">
              <w:rPr>
                <w:rFonts w:ascii="Calibri" w:eastAsia="Times New Roman" w:hAnsi="Calibri" w:cs="Calibri"/>
                <w:color w:val="000000"/>
                <w:kern w:val="0"/>
                <w:sz w:val="16"/>
                <w:szCs w:val="16"/>
                <w:lang w:eastAsia="cs-CZ" w:bidi="ar-SA"/>
              </w:rPr>
              <w:t>with</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Broadcom</w:t>
            </w:r>
            <w:proofErr w:type="spellEnd"/>
            <w:r w:rsidRPr="00A034F2">
              <w:rPr>
                <w:rFonts w:ascii="Calibri" w:eastAsia="Times New Roman" w:hAnsi="Calibri" w:cs="Calibri"/>
                <w:color w:val="000000"/>
                <w:kern w:val="0"/>
                <w:sz w:val="16"/>
                <w:szCs w:val="16"/>
                <w:lang w:eastAsia="cs-CZ" w:bidi="ar-SA"/>
              </w:rPr>
              <w:t xml:space="preserve"> 5720 </w:t>
            </w:r>
            <w:proofErr w:type="spellStart"/>
            <w:r w:rsidRPr="00A034F2">
              <w:rPr>
                <w:rFonts w:ascii="Calibri" w:eastAsia="Times New Roman" w:hAnsi="Calibri" w:cs="Calibri"/>
                <w:color w:val="000000"/>
                <w:kern w:val="0"/>
                <w:sz w:val="16"/>
                <w:szCs w:val="16"/>
                <w:lang w:eastAsia="cs-CZ" w:bidi="ar-SA"/>
              </w:rPr>
              <w:t>Dual</w:t>
            </w:r>
            <w:proofErr w:type="spellEnd"/>
            <w:r w:rsidRPr="00A034F2">
              <w:rPr>
                <w:rFonts w:ascii="Calibri" w:eastAsia="Times New Roman" w:hAnsi="Calibri" w:cs="Calibri"/>
                <w:color w:val="000000"/>
                <w:kern w:val="0"/>
                <w:sz w:val="16"/>
                <w:szCs w:val="16"/>
                <w:lang w:eastAsia="cs-CZ" w:bidi="ar-SA"/>
              </w:rPr>
              <w:t xml:space="preserve"> Port 1Gb On-</w:t>
            </w:r>
            <w:proofErr w:type="spellStart"/>
            <w:r w:rsidRPr="00A034F2">
              <w:rPr>
                <w:rFonts w:ascii="Calibri" w:eastAsia="Times New Roman" w:hAnsi="Calibri" w:cs="Calibri"/>
                <w:color w:val="000000"/>
                <w:kern w:val="0"/>
                <w:sz w:val="16"/>
                <w:szCs w:val="16"/>
                <w:lang w:eastAsia="cs-CZ" w:bidi="ar-SA"/>
              </w:rPr>
              <w:t>Board</w:t>
            </w:r>
            <w:proofErr w:type="spellEnd"/>
            <w:r w:rsidRPr="00A034F2">
              <w:rPr>
                <w:rFonts w:ascii="Calibri" w:eastAsia="Times New Roman" w:hAnsi="Calibri" w:cs="Calibri"/>
                <w:color w:val="000000"/>
                <w:kern w:val="0"/>
                <w:sz w:val="16"/>
                <w:szCs w:val="16"/>
                <w:lang w:eastAsia="cs-CZ" w:bidi="ar-SA"/>
              </w:rPr>
              <w:t xml:space="preserve"> LOM, Ti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Broadcom</w:t>
            </w:r>
            <w:proofErr w:type="spellEnd"/>
            <w:r w:rsidRPr="00A034F2">
              <w:rPr>
                <w:rFonts w:ascii="Calibri" w:eastAsia="Times New Roman" w:hAnsi="Calibri" w:cs="Calibri"/>
                <w:color w:val="000000"/>
                <w:kern w:val="0"/>
                <w:sz w:val="16"/>
                <w:szCs w:val="16"/>
                <w:lang w:eastAsia="cs-CZ" w:bidi="ar-SA"/>
              </w:rPr>
              <w:t xml:space="preserve"> 57504 </w:t>
            </w:r>
            <w:proofErr w:type="spellStart"/>
            <w:r w:rsidRPr="00A034F2">
              <w:rPr>
                <w:rFonts w:ascii="Calibri" w:eastAsia="Times New Roman" w:hAnsi="Calibri" w:cs="Calibri"/>
                <w:color w:val="000000"/>
                <w:kern w:val="0"/>
                <w:sz w:val="16"/>
                <w:szCs w:val="16"/>
                <w:lang w:eastAsia="cs-CZ" w:bidi="ar-SA"/>
              </w:rPr>
              <w:t>Quad</w:t>
            </w:r>
            <w:proofErr w:type="spellEnd"/>
            <w:r w:rsidRPr="00A034F2">
              <w:rPr>
                <w:rFonts w:ascii="Calibri" w:eastAsia="Times New Roman" w:hAnsi="Calibri" w:cs="Calibri"/>
                <w:color w:val="000000"/>
                <w:kern w:val="0"/>
                <w:sz w:val="16"/>
                <w:szCs w:val="16"/>
                <w:lang w:eastAsia="cs-CZ" w:bidi="ar-SA"/>
              </w:rPr>
              <w:t xml:space="preserve"> Port 10/25GbE,SFP28, OCP NIC 3.0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PowerEdge</w:t>
            </w:r>
            <w:proofErr w:type="spellEnd"/>
            <w:r w:rsidRPr="00A034F2">
              <w:rPr>
                <w:rFonts w:ascii="Calibri" w:eastAsia="Times New Roman" w:hAnsi="Calibri" w:cs="Calibri"/>
                <w:color w:val="000000"/>
                <w:kern w:val="0"/>
                <w:sz w:val="16"/>
                <w:szCs w:val="16"/>
                <w:lang w:eastAsia="cs-CZ" w:bidi="ar-SA"/>
              </w:rPr>
              <w:t xml:space="preserve"> 2U Standard </w:t>
            </w:r>
            <w:proofErr w:type="spellStart"/>
            <w:r w:rsidRPr="00A034F2">
              <w:rPr>
                <w:rFonts w:ascii="Calibri" w:eastAsia="Times New Roman" w:hAnsi="Calibri" w:cs="Calibri"/>
                <w:color w:val="000000"/>
                <w:kern w:val="0"/>
                <w:sz w:val="16"/>
                <w:szCs w:val="16"/>
                <w:lang w:eastAsia="cs-CZ" w:bidi="ar-SA"/>
              </w:rPr>
              <w:t>Bezel</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Dell EMC </w:t>
            </w:r>
            <w:proofErr w:type="spellStart"/>
            <w:r w:rsidRPr="00A034F2">
              <w:rPr>
                <w:rFonts w:ascii="Calibri" w:eastAsia="Times New Roman" w:hAnsi="Calibri" w:cs="Calibri"/>
                <w:color w:val="000000"/>
                <w:kern w:val="0"/>
                <w:sz w:val="16"/>
                <w:szCs w:val="16"/>
                <w:lang w:eastAsia="cs-CZ" w:bidi="ar-SA"/>
              </w:rPr>
              <w:t>Luggage</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Tag</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Assembly</w:t>
            </w:r>
            <w:proofErr w:type="spellEnd"/>
            <w:r w:rsidRPr="00A034F2">
              <w:rPr>
                <w:rFonts w:ascii="Calibri" w:eastAsia="Times New Roman" w:hAnsi="Calibri" w:cs="Calibri"/>
                <w:color w:val="000000"/>
                <w:kern w:val="0"/>
                <w:sz w:val="16"/>
                <w:szCs w:val="16"/>
                <w:lang w:eastAsia="cs-CZ" w:bidi="ar-SA"/>
              </w:rPr>
              <w:t xml:space="preserve"> BOSS </w:t>
            </w:r>
            <w:proofErr w:type="spellStart"/>
            <w:r w:rsidRPr="00A034F2">
              <w:rPr>
                <w:rFonts w:ascii="Calibri" w:eastAsia="Times New Roman" w:hAnsi="Calibri" w:cs="Calibri"/>
                <w:color w:val="000000"/>
                <w:kern w:val="0"/>
                <w:sz w:val="16"/>
                <w:szCs w:val="16"/>
                <w:lang w:eastAsia="cs-CZ" w:bidi="ar-SA"/>
              </w:rPr>
              <w:t>Blank</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BOSS </w:t>
            </w:r>
            <w:proofErr w:type="spellStart"/>
            <w:r w:rsidRPr="00A034F2">
              <w:rPr>
                <w:rFonts w:ascii="Calibri" w:eastAsia="Times New Roman" w:hAnsi="Calibri" w:cs="Calibri"/>
                <w:color w:val="000000"/>
                <w:kern w:val="0"/>
                <w:sz w:val="16"/>
                <w:szCs w:val="16"/>
                <w:lang w:eastAsia="cs-CZ" w:bidi="ar-SA"/>
              </w:rPr>
              <w:t>controller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card</w:t>
            </w:r>
            <w:proofErr w:type="spellEnd"/>
            <w:r w:rsidRPr="00A034F2">
              <w:rPr>
                <w:rFonts w:ascii="Calibri" w:eastAsia="Times New Roman" w:hAnsi="Calibri" w:cs="Calibri"/>
                <w:color w:val="000000"/>
                <w:kern w:val="0"/>
                <w:sz w:val="16"/>
                <w:szCs w:val="16"/>
                <w:lang w:eastAsia="cs-CZ" w:bidi="ar-SA"/>
              </w:rPr>
              <w:t xml:space="preserve"> + </w:t>
            </w:r>
            <w:proofErr w:type="spellStart"/>
            <w:r w:rsidRPr="00A034F2">
              <w:rPr>
                <w:rFonts w:ascii="Calibri" w:eastAsia="Times New Roman" w:hAnsi="Calibri" w:cs="Calibri"/>
                <w:color w:val="000000"/>
                <w:kern w:val="0"/>
                <w:sz w:val="16"/>
                <w:szCs w:val="16"/>
                <w:lang w:eastAsia="cs-CZ" w:bidi="ar-SA"/>
              </w:rPr>
              <w:t>with</w:t>
            </w:r>
            <w:proofErr w:type="spellEnd"/>
            <w:r w:rsidRPr="00A034F2">
              <w:rPr>
                <w:rFonts w:ascii="Calibri" w:eastAsia="Times New Roman" w:hAnsi="Calibri" w:cs="Calibri"/>
                <w:color w:val="000000"/>
                <w:kern w:val="0"/>
                <w:sz w:val="16"/>
                <w:szCs w:val="16"/>
                <w:lang w:eastAsia="cs-CZ" w:bidi="ar-SA"/>
              </w:rPr>
              <w:t xml:space="preserve"> 2 M.2 </w:t>
            </w:r>
            <w:proofErr w:type="spellStart"/>
            <w:r w:rsidRPr="00A034F2">
              <w:rPr>
                <w:rFonts w:ascii="Calibri" w:eastAsia="Times New Roman" w:hAnsi="Calibri" w:cs="Calibri"/>
                <w:color w:val="000000"/>
                <w:kern w:val="0"/>
                <w:sz w:val="16"/>
                <w:szCs w:val="16"/>
                <w:lang w:eastAsia="cs-CZ" w:bidi="ar-SA"/>
              </w:rPr>
              <w:t>Sticks</w:t>
            </w:r>
            <w:proofErr w:type="spellEnd"/>
            <w:r w:rsidRPr="00A034F2">
              <w:rPr>
                <w:rFonts w:ascii="Calibri" w:eastAsia="Times New Roman" w:hAnsi="Calibri" w:cs="Calibri"/>
                <w:color w:val="000000"/>
                <w:kern w:val="0"/>
                <w:sz w:val="16"/>
                <w:szCs w:val="16"/>
                <w:lang w:eastAsia="cs-CZ" w:bidi="ar-SA"/>
              </w:rPr>
              <w:t xml:space="preserve"> 480GB (RAID 1),LP </w:t>
            </w:r>
            <w:r w:rsidRPr="00A034F2">
              <w:rPr>
                <w:rFonts w:ascii="Calibri" w:eastAsia="Times New Roman" w:hAnsi="Calibri" w:cs="Calibri"/>
                <w:color w:val="000000"/>
                <w:kern w:val="0"/>
                <w:sz w:val="16"/>
                <w:szCs w:val="16"/>
                <w:lang w:eastAsia="cs-CZ" w:bidi="ar-SA"/>
              </w:rPr>
              <w:br/>
              <w:t xml:space="preserve">4x SFP28 SR </w:t>
            </w:r>
            <w:proofErr w:type="spellStart"/>
            <w:r w:rsidRPr="00A034F2">
              <w:rPr>
                <w:rFonts w:ascii="Calibri" w:eastAsia="Times New Roman" w:hAnsi="Calibri" w:cs="Calibri"/>
                <w:color w:val="000000"/>
                <w:kern w:val="0"/>
                <w:sz w:val="16"/>
                <w:szCs w:val="16"/>
                <w:lang w:eastAsia="cs-CZ" w:bidi="ar-SA"/>
              </w:rPr>
              <w:t>Optic</w:t>
            </w:r>
            <w:proofErr w:type="spellEnd"/>
            <w:r w:rsidRPr="00A034F2">
              <w:rPr>
                <w:rFonts w:ascii="Calibri" w:eastAsia="Times New Roman" w:hAnsi="Calibri" w:cs="Calibri"/>
                <w:color w:val="000000"/>
                <w:kern w:val="0"/>
                <w:sz w:val="16"/>
                <w:szCs w:val="16"/>
                <w:lang w:eastAsia="cs-CZ" w:bidi="ar-SA"/>
              </w:rPr>
              <w:t xml:space="preserve">, 25GbE, 85C, </w:t>
            </w:r>
            <w:proofErr w:type="spellStart"/>
            <w:r w:rsidRPr="00A034F2">
              <w:rPr>
                <w:rFonts w:ascii="Calibri" w:eastAsia="Times New Roman" w:hAnsi="Calibri" w:cs="Calibri"/>
                <w:color w:val="000000"/>
                <w:kern w:val="0"/>
                <w:sz w:val="16"/>
                <w:szCs w:val="16"/>
                <w:lang w:eastAsia="cs-CZ" w:bidi="ar-SA"/>
              </w:rPr>
              <w:t>for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all</w:t>
            </w:r>
            <w:proofErr w:type="spellEnd"/>
            <w:r w:rsidRPr="00A034F2">
              <w:rPr>
                <w:rFonts w:ascii="Calibri" w:eastAsia="Times New Roman" w:hAnsi="Calibri" w:cs="Calibri"/>
                <w:color w:val="000000"/>
                <w:kern w:val="0"/>
                <w:sz w:val="16"/>
                <w:szCs w:val="16"/>
                <w:lang w:eastAsia="cs-CZ" w:bidi="ar-SA"/>
              </w:rPr>
              <w:t xml:space="preserve"> SFP28 </w:t>
            </w:r>
            <w:proofErr w:type="spellStart"/>
            <w:r w:rsidRPr="00A034F2">
              <w:rPr>
                <w:rFonts w:ascii="Calibri" w:eastAsia="Times New Roman" w:hAnsi="Calibri" w:cs="Calibri"/>
                <w:color w:val="000000"/>
                <w:kern w:val="0"/>
                <w:sz w:val="16"/>
                <w:szCs w:val="16"/>
                <w:lang w:eastAsia="cs-CZ" w:bidi="ar-SA"/>
              </w:rPr>
              <w:t>ports</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ReadyRails</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Sliding</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Rails</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Cable</w:t>
            </w:r>
            <w:proofErr w:type="spellEnd"/>
            <w:r w:rsidRPr="00A034F2">
              <w:rPr>
                <w:rFonts w:ascii="Calibri" w:eastAsia="Times New Roman" w:hAnsi="Calibri" w:cs="Calibri"/>
                <w:color w:val="000000"/>
                <w:kern w:val="0"/>
                <w:sz w:val="16"/>
                <w:szCs w:val="16"/>
                <w:lang w:eastAsia="cs-CZ" w:bidi="ar-SA"/>
              </w:rPr>
              <w:t xml:space="preserve"> Management </w:t>
            </w:r>
            <w:proofErr w:type="spellStart"/>
            <w:r w:rsidRPr="00A034F2">
              <w:rPr>
                <w:rFonts w:ascii="Calibri" w:eastAsia="Times New Roman" w:hAnsi="Calibri" w:cs="Calibri"/>
                <w:color w:val="000000"/>
                <w:kern w:val="0"/>
                <w:sz w:val="16"/>
                <w:szCs w:val="16"/>
                <w:lang w:eastAsia="cs-CZ" w:bidi="ar-SA"/>
              </w:rPr>
              <w:t>Arm</w:t>
            </w:r>
            <w:proofErr w:type="spellEnd"/>
            <w:r w:rsidRPr="00A034F2">
              <w:rPr>
                <w:rFonts w:ascii="Calibri" w:eastAsia="Times New Roman" w:hAnsi="Calibri" w:cs="Calibri"/>
                <w:color w:val="000000"/>
                <w:kern w:val="0"/>
                <w:sz w:val="16"/>
                <w:szCs w:val="16"/>
                <w:lang w:eastAsia="cs-CZ" w:bidi="ar-SA"/>
              </w:rPr>
              <w:t xml:space="preserve">, 2U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Fan</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Foam</w:t>
            </w:r>
            <w:proofErr w:type="spellEnd"/>
            <w:r w:rsidRPr="00A034F2">
              <w:rPr>
                <w:rFonts w:ascii="Calibri" w:eastAsia="Times New Roman" w:hAnsi="Calibri" w:cs="Calibri"/>
                <w:color w:val="000000"/>
                <w:kern w:val="0"/>
                <w:sz w:val="16"/>
                <w:szCs w:val="16"/>
                <w:lang w:eastAsia="cs-CZ" w:bidi="ar-SA"/>
              </w:rPr>
              <w:t xml:space="preserve">, HDD 2U </w:t>
            </w:r>
            <w:r w:rsidRPr="00A034F2">
              <w:rPr>
                <w:rFonts w:ascii="Calibri" w:eastAsia="Times New Roman" w:hAnsi="Calibri" w:cs="Calibri"/>
                <w:color w:val="000000"/>
                <w:kern w:val="0"/>
                <w:sz w:val="16"/>
                <w:szCs w:val="16"/>
                <w:lang w:eastAsia="cs-CZ" w:bidi="ar-SA"/>
              </w:rPr>
              <w:br/>
              <w:t xml:space="preserve">Dell/EMC label (BIS) </w:t>
            </w:r>
            <w:proofErr w:type="spellStart"/>
            <w:r w:rsidRPr="00A034F2">
              <w:rPr>
                <w:rFonts w:ascii="Calibri" w:eastAsia="Times New Roman" w:hAnsi="Calibri" w:cs="Calibri"/>
                <w:color w:val="000000"/>
                <w:kern w:val="0"/>
                <w:sz w:val="16"/>
                <w:szCs w:val="16"/>
                <w:lang w:eastAsia="cs-CZ" w:bidi="ar-SA"/>
              </w:rPr>
              <w:t>for</w:t>
            </w:r>
            <w:proofErr w:type="spellEnd"/>
            <w:r w:rsidRPr="00A034F2">
              <w:rPr>
                <w:rFonts w:ascii="Calibri" w:eastAsia="Times New Roman" w:hAnsi="Calibri" w:cs="Calibri"/>
                <w:color w:val="000000"/>
                <w:kern w:val="0"/>
                <w:sz w:val="16"/>
                <w:szCs w:val="16"/>
                <w:lang w:eastAsia="cs-CZ" w:bidi="ar-SA"/>
              </w:rPr>
              <w:t xml:space="preserve"> 3.5" Chassis </w:t>
            </w:r>
            <w:r w:rsidRPr="00A034F2">
              <w:rPr>
                <w:rFonts w:ascii="Calibri" w:eastAsia="Times New Roman" w:hAnsi="Calibri" w:cs="Calibri"/>
                <w:color w:val="000000"/>
                <w:kern w:val="0"/>
                <w:sz w:val="16"/>
                <w:szCs w:val="16"/>
                <w:lang w:eastAsia="cs-CZ" w:bidi="ar-SA"/>
              </w:rPr>
              <w:br/>
              <w:t xml:space="preserve">UEFI BIOS </w:t>
            </w:r>
            <w:proofErr w:type="spellStart"/>
            <w:r w:rsidRPr="00A034F2">
              <w:rPr>
                <w:rFonts w:ascii="Calibri" w:eastAsia="Times New Roman" w:hAnsi="Calibri" w:cs="Calibri"/>
                <w:color w:val="000000"/>
                <w:kern w:val="0"/>
                <w:sz w:val="16"/>
                <w:szCs w:val="16"/>
                <w:lang w:eastAsia="cs-CZ" w:bidi="ar-SA"/>
              </w:rPr>
              <w:t>Boot</w:t>
            </w:r>
            <w:proofErr w:type="spellEnd"/>
            <w:r w:rsidRPr="00A034F2">
              <w:rPr>
                <w:rFonts w:ascii="Calibri" w:eastAsia="Times New Roman" w:hAnsi="Calibri" w:cs="Calibri"/>
                <w:color w:val="000000"/>
                <w:kern w:val="0"/>
                <w:sz w:val="16"/>
                <w:szCs w:val="16"/>
                <w:lang w:eastAsia="cs-CZ" w:bidi="ar-SA"/>
              </w:rPr>
              <w:t xml:space="preserve"> Mode </w:t>
            </w:r>
            <w:proofErr w:type="spellStart"/>
            <w:r w:rsidRPr="00A034F2">
              <w:rPr>
                <w:rFonts w:ascii="Calibri" w:eastAsia="Times New Roman" w:hAnsi="Calibri" w:cs="Calibri"/>
                <w:color w:val="000000"/>
                <w:kern w:val="0"/>
                <w:sz w:val="16"/>
                <w:szCs w:val="16"/>
                <w:lang w:eastAsia="cs-CZ" w:bidi="ar-SA"/>
              </w:rPr>
              <w:t>with</w:t>
            </w:r>
            <w:proofErr w:type="spellEnd"/>
            <w:r w:rsidRPr="00A034F2">
              <w:rPr>
                <w:rFonts w:ascii="Calibri" w:eastAsia="Times New Roman" w:hAnsi="Calibri" w:cs="Calibri"/>
                <w:color w:val="000000"/>
                <w:kern w:val="0"/>
                <w:sz w:val="16"/>
                <w:szCs w:val="16"/>
                <w:lang w:eastAsia="cs-CZ" w:bidi="ar-SA"/>
              </w:rPr>
              <w:t xml:space="preserve"> GPT </w:t>
            </w:r>
            <w:proofErr w:type="spellStart"/>
            <w:r w:rsidRPr="00A034F2">
              <w:rPr>
                <w:rFonts w:ascii="Calibri" w:eastAsia="Times New Roman" w:hAnsi="Calibri" w:cs="Calibri"/>
                <w:color w:val="000000"/>
                <w:kern w:val="0"/>
                <w:sz w:val="16"/>
                <w:szCs w:val="16"/>
                <w:lang w:eastAsia="cs-CZ" w:bidi="ar-SA"/>
              </w:rPr>
              <w:t>Partition</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Windows Server 2022 Datacenter,16CORE,FI,No </w:t>
            </w:r>
            <w:proofErr w:type="spellStart"/>
            <w:r w:rsidRPr="00A034F2">
              <w:rPr>
                <w:rFonts w:ascii="Calibri" w:eastAsia="Times New Roman" w:hAnsi="Calibri" w:cs="Calibri"/>
                <w:color w:val="000000"/>
                <w:kern w:val="0"/>
                <w:sz w:val="16"/>
                <w:szCs w:val="16"/>
                <w:lang w:eastAsia="cs-CZ" w:bidi="ar-SA"/>
              </w:rPr>
              <w:t>MED,UnLTD</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VMs,NO</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CALs</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Multi</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Language</w:t>
            </w:r>
            <w:proofErr w:type="spellEnd"/>
            <w:r w:rsidRPr="00A034F2">
              <w:rPr>
                <w:rFonts w:ascii="Calibri" w:eastAsia="Times New Roman" w:hAnsi="Calibri" w:cs="Calibri"/>
                <w:color w:val="000000"/>
                <w:kern w:val="0"/>
                <w:sz w:val="16"/>
                <w:szCs w:val="16"/>
                <w:lang w:eastAsia="cs-CZ" w:bidi="ar-SA"/>
              </w:rPr>
              <w:t xml:space="preserve"> </w:t>
            </w:r>
            <w:r w:rsidRPr="00A034F2">
              <w:rPr>
                <w:rFonts w:ascii="Calibri" w:eastAsia="Times New Roman" w:hAnsi="Calibri" w:cs="Calibri"/>
                <w:color w:val="000000"/>
                <w:kern w:val="0"/>
                <w:sz w:val="16"/>
                <w:szCs w:val="16"/>
                <w:lang w:eastAsia="cs-CZ" w:bidi="ar-SA"/>
              </w:rPr>
              <w:br/>
              <w:t xml:space="preserve">Windows Server 2019 / 2022 </w:t>
            </w:r>
            <w:proofErr w:type="spellStart"/>
            <w:r w:rsidRPr="00A034F2">
              <w:rPr>
                <w:rFonts w:ascii="Calibri" w:eastAsia="Times New Roman" w:hAnsi="Calibri" w:cs="Calibri"/>
                <w:color w:val="000000"/>
                <w:kern w:val="0"/>
                <w:sz w:val="16"/>
                <w:szCs w:val="16"/>
                <w:lang w:eastAsia="cs-CZ" w:bidi="ar-SA"/>
              </w:rPr>
              <w:t>Datacenter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Edition,Add</w:t>
            </w:r>
            <w:proofErr w:type="spellEnd"/>
            <w:r w:rsidRPr="00A034F2">
              <w:rPr>
                <w:rFonts w:ascii="Calibri" w:eastAsia="Times New Roman" w:hAnsi="Calibri" w:cs="Calibri"/>
                <w:color w:val="000000"/>
                <w:kern w:val="0"/>
                <w:sz w:val="16"/>
                <w:szCs w:val="16"/>
                <w:lang w:eastAsia="cs-CZ" w:bidi="ar-SA"/>
              </w:rPr>
              <w:t xml:space="preserve"> License,16CORE,NO MEDIA/KEY </w:t>
            </w:r>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ProSupport</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Next</w:t>
            </w:r>
            <w:proofErr w:type="spellEnd"/>
            <w:r w:rsidRPr="00A034F2">
              <w:rPr>
                <w:rFonts w:ascii="Calibri" w:eastAsia="Times New Roman" w:hAnsi="Calibri" w:cs="Calibri"/>
                <w:color w:val="000000"/>
                <w:kern w:val="0"/>
                <w:sz w:val="16"/>
                <w:szCs w:val="16"/>
                <w:lang w:eastAsia="cs-CZ" w:bidi="ar-SA"/>
              </w:rPr>
              <w:t xml:space="preserve"> Business </w:t>
            </w:r>
            <w:proofErr w:type="spellStart"/>
            <w:r w:rsidRPr="00A034F2">
              <w:rPr>
                <w:rFonts w:ascii="Calibri" w:eastAsia="Times New Roman" w:hAnsi="Calibri" w:cs="Calibri"/>
                <w:color w:val="000000"/>
                <w:kern w:val="0"/>
                <w:sz w:val="16"/>
                <w:szCs w:val="16"/>
                <w:lang w:eastAsia="cs-CZ" w:bidi="ar-SA"/>
              </w:rPr>
              <w:t>Day</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Onsite</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Service</w:t>
            </w:r>
            <w:proofErr w:type="spellEnd"/>
            <w:r w:rsidRPr="00A034F2">
              <w:rPr>
                <w:rFonts w:ascii="Calibri" w:eastAsia="Times New Roman" w:hAnsi="Calibri" w:cs="Calibri"/>
                <w:color w:val="000000"/>
                <w:kern w:val="0"/>
                <w:sz w:val="16"/>
                <w:szCs w:val="16"/>
                <w:lang w:eastAsia="cs-CZ" w:bidi="ar-SA"/>
              </w:rPr>
              <w:t xml:space="preserve"> 60 </w:t>
            </w:r>
            <w:proofErr w:type="spellStart"/>
            <w:r w:rsidRPr="00A034F2">
              <w:rPr>
                <w:rFonts w:ascii="Calibri" w:eastAsia="Times New Roman" w:hAnsi="Calibri" w:cs="Calibri"/>
                <w:color w:val="000000"/>
                <w:kern w:val="0"/>
                <w:sz w:val="16"/>
                <w:szCs w:val="16"/>
                <w:lang w:eastAsia="cs-CZ" w:bidi="ar-SA"/>
              </w:rPr>
              <w:t>months</w:t>
            </w:r>
            <w:proofErr w:type="spellEnd"/>
            <w:r w:rsidRPr="00A034F2">
              <w:rPr>
                <w:rFonts w:ascii="Calibri" w:eastAsia="Times New Roman" w:hAnsi="Calibri" w:cs="Calibri"/>
                <w:color w:val="000000"/>
                <w:kern w:val="0"/>
                <w:sz w:val="16"/>
                <w:szCs w:val="16"/>
                <w:lang w:eastAsia="cs-CZ" w:bidi="ar-SA"/>
              </w:rPr>
              <w:br/>
            </w:r>
            <w:proofErr w:type="spellStart"/>
            <w:r w:rsidRPr="00A034F2">
              <w:rPr>
                <w:rFonts w:ascii="Calibri" w:eastAsia="Times New Roman" w:hAnsi="Calibri" w:cs="Calibri"/>
                <w:color w:val="000000"/>
                <w:kern w:val="0"/>
                <w:sz w:val="16"/>
                <w:szCs w:val="16"/>
                <w:lang w:eastAsia="cs-CZ" w:bidi="ar-SA"/>
              </w:rPr>
              <w:t>Keep</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Your</w:t>
            </w:r>
            <w:proofErr w:type="spellEnd"/>
            <w:r w:rsidRPr="00A034F2">
              <w:rPr>
                <w:rFonts w:ascii="Calibri" w:eastAsia="Times New Roman" w:hAnsi="Calibri" w:cs="Calibri"/>
                <w:color w:val="000000"/>
                <w:kern w:val="0"/>
                <w:sz w:val="16"/>
                <w:szCs w:val="16"/>
                <w:lang w:eastAsia="cs-CZ" w:bidi="ar-SA"/>
              </w:rPr>
              <w:t xml:space="preserve"> Hard Drive </w:t>
            </w:r>
            <w:proofErr w:type="spellStart"/>
            <w:r w:rsidRPr="00A034F2">
              <w:rPr>
                <w:rFonts w:ascii="Calibri" w:eastAsia="Times New Roman" w:hAnsi="Calibri" w:cs="Calibri"/>
                <w:color w:val="000000"/>
                <w:kern w:val="0"/>
                <w:sz w:val="16"/>
                <w:szCs w:val="16"/>
                <w:lang w:eastAsia="cs-CZ" w:bidi="ar-SA"/>
              </w:rPr>
              <w:t>For</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Enterprise</w:t>
            </w:r>
            <w:proofErr w:type="spellEnd"/>
            <w:r w:rsidRPr="00A034F2">
              <w:rPr>
                <w:rFonts w:ascii="Calibri" w:eastAsia="Times New Roman" w:hAnsi="Calibri" w:cs="Calibri"/>
                <w:color w:val="000000"/>
                <w:kern w:val="0"/>
                <w:sz w:val="16"/>
                <w:szCs w:val="16"/>
                <w:lang w:eastAsia="cs-CZ" w:bidi="ar-SA"/>
              </w:rPr>
              <w:t xml:space="preserve"> T5, 60 </w:t>
            </w:r>
            <w:proofErr w:type="spellStart"/>
            <w:r w:rsidRPr="00A034F2">
              <w:rPr>
                <w:rFonts w:ascii="Calibri" w:eastAsia="Times New Roman" w:hAnsi="Calibri" w:cs="Calibri"/>
                <w:color w:val="000000"/>
                <w:kern w:val="0"/>
                <w:sz w:val="16"/>
                <w:szCs w:val="16"/>
                <w:lang w:eastAsia="cs-CZ" w:bidi="ar-SA"/>
              </w:rPr>
              <w:t>months</w:t>
            </w:r>
            <w:proofErr w:type="spellEnd"/>
            <w:r w:rsidRPr="00A034F2">
              <w:rPr>
                <w:rFonts w:ascii="Calibri" w:eastAsia="Times New Roman" w:hAnsi="Calibri" w:cs="Calibri"/>
                <w:color w:val="000000"/>
                <w:kern w:val="0"/>
                <w:sz w:val="16"/>
                <w:szCs w:val="16"/>
                <w:lang w:eastAsia="cs-CZ" w:bidi="ar-SA"/>
              </w:rPr>
              <w:br/>
              <w:t xml:space="preserve">Instalace: montáž do racku, aktualizace </w:t>
            </w:r>
            <w:proofErr w:type="spellStart"/>
            <w:r w:rsidRPr="00A034F2">
              <w:rPr>
                <w:rFonts w:ascii="Calibri" w:eastAsia="Times New Roman" w:hAnsi="Calibri" w:cs="Calibri"/>
                <w:color w:val="000000"/>
                <w:kern w:val="0"/>
                <w:sz w:val="16"/>
                <w:szCs w:val="16"/>
                <w:lang w:eastAsia="cs-CZ" w:bidi="ar-SA"/>
              </w:rPr>
              <w:t>biosu</w:t>
            </w:r>
            <w:proofErr w:type="spellEnd"/>
            <w:r w:rsidRPr="00A034F2">
              <w:rPr>
                <w:rFonts w:ascii="Calibri" w:eastAsia="Times New Roman" w:hAnsi="Calibri" w:cs="Calibri"/>
                <w:color w:val="000000"/>
                <w:kern w:val="0"/>
                <w:sz w:val="16"/>
                <w:szCs w:val="16"/>
                <w:lang w:eastAsia="cs-CZ" w:bidi="ar-SA"/>
              </w:rPr>
              <w:t xml:space="preserve"> a firmware na poslední dostupné verze, instalace </w:t>
            </w:r>
            <w:proofErr w:type="spellStart"/>
            <w:r w:rsidRPr="00A034F2">
              <w:rPr>
                <w:rFonts w:ascii="Calibri" w:eastAsia="Times New Roman" w:hAnsi="Calibri" w:cs="Calibri"/>
                <w:color w:val="000000"/>
                <w:kern w:val="0"/>
                <w:sz w:val="16"/>
                <w:szCs w:val="16"/>
                <w:lang w:eastAsia="cs-CZ" w:bidi="ar-SA"/>
              </w:rPr>
              <w:t>ESXi</w:t>
            </w:r>
            <w:proofErr w:type="spellEnd"/>
            <w:r w:rsidRPr="00A034F2">
              <w:rPr>
                <w:rFonts w:ascii="Calibri" w:eastAsia="Times New Roman" w:hAnsi="Calibri" w:cs="Calibri"/>
                <w:color w:val="000000"/>
                <w:kern w:val="0"/>
                <w:sz w:val="16"/>
                <w:szCs w:val="16"/>
                <w:lang w:eastAsia="cs-CZ" w:bidi="ar-SA"/>
              </w:rPr>
              <w:t xml:space="preserve"> 8 a konfigurace, napojení na </w:t>
            </w:r>
            <w:proofErr w:type="spellStart"/>
            <w:r w:rsidRPr="00A034F2">
              <w:rPr>
                <w:rFonts w:ascii="Calibri" w:eastAsia="Times New Roman" w:hAnsi="Calibri" w:cs="Calibri"/>
                <w:color w:val="000000"/>
                <w:kern w:val="0"/>
                <w:sz w:val="16"/>
                <w:szCs w:val="16"/>
                <w:lang w:eastAsia="cs-CZ" w:bidi="ar-SA"/>
              </w:rPr>
              <w:t>iSCSI</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Storage</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StorMagic</w:t>
            </w:r>
            <w:proofErr w:type="spellEnd"/>
            <w:r w:rsidRPr="00A034F2">
              <w:rPr>
                <w:rFonts w:ascii="Calibri" w:eastAsia="Times New Roman" w:hAnsi="Calibri" w:cs="Calibri"/>
                <w:color w:val="000000"/>
                <w:kern w:val="0"/>
                <w:sz w:val="16"/>
                <w:szCs w:val="16"/>
                <w:lang w:eastAsia="cs-CZ" w:bidi="ar-SA"/>
              </w:rPr>
              <w:t xml:space="preserve"> </w:t>
            </w:r>
            <w:proofErr w:type="spellStart"/>
            <w:r w:rsidRPr="00A034F2">
              <w:rPr>
                <w:rFonts w:ascii="Calibri" w:eastAsia="Times New Roman" w:hAnsi="Calibri" w:cs="Calibri"/>
                <w:color w:val="000000"/>
                <w:kern w:val="0"/>
                <w:sz w:val="16"/>
                <w:szCs w:val="16"/>
                <w:lang w:eastAsia="cs-CZ" w:bidi="ar-SA"/>
              </w:rPr>
              <w:t>SvSAN</w:t>
            </w:r>
            <w:proofErr w:type="spellEnd"/>
          </w:p>
        </w:tc>
        <w:tc>
          <w:tcPr>
            <w:tcW w:w="440" w:type="dxa"/>
            <w:tcBorders>
              <w:top w:val="nil"/>
              <w:left w:val="nil"/>
              <w:bottom w:val="nil"/>
              <w:right w:val="nil"/>
            </w:tcBorders>
            <w:shd w:val="clear" w:color="000000" w:fill="DAEEF3"/>
            <w:noWrap/>
            <w:vAlign w:val="center"/>
            <w:hideMark/>
          </w:tcPr>
          <w:p w14:paraId="3778BB2C"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1</w:t>
            </w:r>
          </w:p>
        </w:tc>
        <w:tc>
          <w:tcPr>
            <w:tcW w:w="1520" w:type="dxa"/>
            <w:tcBorders>
              <w:top w:val="nil"/>
              <w:left w:val="nil"/>
              <w:bottom w:val="nil"/>
              <w:right w:val="nil"/>
            </w:tcBorders>
            <w:shd w:val="clear" w:color="000000" w:fill="DAEEF3"/>
            <w:noWrap/>
            <w:vAlign w:val="center"/>
            <w:hideMark/>
          </w:tcPr>
          <w:p w14:paraId="2DB1549D"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752 400 Kč</w:t>
            </w:r>
          </w:p>
        </w:tc>
        <w:tc>
          <w:tcPr>
            <w:tcW w:w="1520" w:type="dxa"/>
            <w:gridSpan w:val="2"/>
            <w:tcBorders>
              <w:top w:val="nil"/>
              <w:left w:val="nil"/>
              <w:bottom w:val="nil"/>
              <w:right w:val="nil"/>
            </w:tcBorders>
            <w:shd w:val="clear" w:color="000000" w:fill="DAEEF3"/>
            <w:vAlign w:val="center"/>
            <w:hideMark/>
          </w:tcPr>
          <w:p w14:paraId="0707C568"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752 400 Kč</w:t>
            </w:r>
          </w:p>
        </w:tc>
      </w:tr>
      <w:tr w:rsidR="005F65B0" w:rsidRPr="00A034F2" w14:paraId="3FE32140" w14:textId="77777777" w:rsidTr="005F65B0">
        <w:trPr>
          <w:gridAfter w:val="1"/>
          <w:wAfter w:w="134" w:type="dxa"/>
          <w:trHeight w:val="820"/>
        </w:trPr>
        <w:tc>
          <w:tcPr>
            <w:tcW w:w="6946" w:type="dxa"/>
            <w:tcBorders>
              <w:top w:val="nil"/>
              <w:left w:val="nil"/>
              <w:bottom w:val="nil"/>
              <w:right w:val="nil"/>
            </w:tcBorders>
            <w:shd w:val="clear" w:color="auto" w:fill="auto"/>
            <w:hideMark/>
          </w:tcPr>
          <w:p w14:paraId="669AE6AB" w14:textId="77777777" w:rsidR="00A034F2" w:rsidRPr="00A034F2" w:rsidRDefault="00A034F2" w:rsidP="00A034F2">
            <w:pPr>
              <w:widowControl/>
              <w:suppressAutoHyphens w:val="0"/>
              <w:rPr>
                <w:rFonts w:ascii="Calibri" w:eastAsia="Times New Roman" w:hAnsi="Calibri" w:cs="Calibri"/>
                <w:color w:val="000000"/>
                <w:kern w:val="0"/>
                <w:sz w:val="18"/>
                <w:szCs w:val="18"/>
                <w:lang w:eastAsia="cs-CZ" w:bidi="ar-SA"/>
              </w:rPr>
            </w:pPr>
            <w:proofErr w:type="spellStart"/>
            <w:r w:rsidRPr="00A034F2">
              <w:rPr>
                <w:rFonts w:ascii="Calibri" w:eastAsia="Times New Roman" w:hAnsi="Calibri" w:cs="Calibri"/>
                <w:b/>
                <w:bCs/>
                <w:color w:val="000000"/>
                <w:kern w:val="0"/>
                <w:sz w:val="18"/>
                <w:szCs w:val="18"/>
                <w:lang w:eastAsia="cs-CZ" w:bidi="ar-SA"/>
              </w:rPr>
              <w:t>Virtualizační</w:t>
            </w:r>
            <w:proofErr w:type="spellEnd"/>
            <w:r w:rsidRPr="00A034F2">
              <w:rPr>
                <w:rFonts w:ascii="Calibri" w:eastAsia="Times New Roman" w:hAnsi="Calibri" w:cs="Calibri"/>
                <w:b/>
                <w:bCs/>
                <w:color w:val="000000"/>
                <w:kern w:val="0"/>
                <w:sz w:val="18"/>
                <w:szCs w:val="18"/>
                <w:lang w:eastAsia="cs-CZ" w:bidi="ar-SA"/>
              </w:rPr>
              <w:t xml:space="preserve"> platforma</w:t>
            </w:r>
            <w:r w:rsidRPr="00A034F2">
              <w:rPr>
                <w:rFonts w:ascii="Calibri" w:eastAsia="Times New Roman" w:hAnsi="Calibri" w:cs="Calibri"/>
                <w:color w:val="000000"/>
                <w:kern w:val="0"/>
                <w:sz w:val="18"/>
                <w:szCs w:val="18"/>
                <w:lang w:eastAsia="cs-CZ" w:bidi="ar-SA"/>
              </w:rPr>
              <w:br/>
            </w:r>
            <w:proofErr w:type="spellStart"/>
            <w:r w:rsidRPr="00A034F2">
              <w:rPr>
                <w:rFonts w:ascii="Calibri" w:eastAsia="Times New Roman" w:hAnsi="Calibri" w:cs="Calibri"/>
                <w:color w:val="000000"/>
                <w:kern w:val="0"/>
                <w:sz w:val="18"/>
                <w:szCs w:val="18"/>
                <w:lang w:eastAsia="cs-CZ" w:bidi="ar-SA"/>
              </w:rPr>
              <w:t>VMware</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vSphere</w:t>
            </w:r>
            <w:proofErr w:type="spellEnd"/>
            <w:r w:rsidRPr="00A034F2">
              <w:rPr>
                <w:rFonts w:ascii="Calibri" w:eastAsia="Times New Roman" w:hAnsi="Calibri" w:cs="Calibri"/>
                <w:color w:val="000000"/>
                <w:kern w:val="0"/>
                <w:sz w:val="18"/>
                <w:szCs w:val="18"/>
                <w:lang w:eastAsia="cs-CZ" w:bidi="ar-SA"/>
              </w:rPr>
              <w:t xml:space="preserve"> Standard 8 </w:t>
            </w:r>
            <w:proofErr w:type="spellStart"/>
            <w:r w:rsidRPr="00A034F2">
              <w:rPr>
                <w:rFonts w:ascii="Calibri" w:eastAsia="Times New Roman" w:hAnsi="Calibri" w:cs="Calibri"/>
                <w:color w:val="000000"/>
                <w:kern w:val="0"/>
                <w:sz w:val="18"/>
                <w:szCs w:val="18"/>
                <w:lang w:eastAsia="cs-CZ" w:bidi="ar-SA"/>
              </w:rPr>
              <w:t>with</w:t>
            </w:r>
            <w:proofErr w:type="spellEnd"/>
            <w:r w:rsidRPr="00A034F2">
              <w:rPr>
                <w:rFonts w:ascii="Calibri" w:eastAsia="Times New Roman" w:hAnsi="Calibri" w:cs="Calibri"/>
                <w:color w:val="000000"/>
                <w:kern w:val="0"/>
                <w:sz w:val="18"/>
                <w:szCs w:val="18"/>
                <w:lang w:eastAsia="cs-CZ" w:bidi="ar-SA"/>
              </w:rPr>
              <w:t xml:space="preserve"> 5Y support</w:t>
            </w:r>
            <w:r w:rsidRPr="00A034F2">
              <w:rPr>
                <w:rFonts w:ascii="Calibri" w:eastAsia="Times New Roman" w:hAnsi="Calibri" w:cs="Calibri"/>
                <w:color w:val="000000"/>
                <w:kern w:val="0"/>
                <w:sz w:val="18"/>
                <w:szCs w:val="18"/>
                <w:lang w:eastAsia="cs-CZ" w:bidi="ar-SA"/>
              </w:rPr>
              <w:br/>
              <w:t>(</w:t>
            </w:r>
            <w:proofErr w:type="spellStart"/>
            <w:r w:rsidRPr="00A034F2">
              <w:rPr>
                <w:rFonts w:ascii="Calibri" w:eastAsia="Times New Roman" w:hAnsi="Calibri" w:cs="Calibri"/>
                <w:color w:val="000000"/>
                <w:kern w:val="0"/>
                <w:sz w:val="18"/>
                <w:szCs w:val="18"/>
                <w:lang w:eastAsia="cs-CZ" w:bidi="ar-SA"/>
              </w:rPr>
              <w:t>total</w:t>
            </w:r>
            <w:proofErr w:type="spellEnd"/>
            <w:r w:rsidRPr="00A034F2">
              <w:rPr>
                <w:rFonts w:ascii="Calibri" w:eastAsia="Times New Roman" w:hAnsi="Calibri" w:cs="Calibri"/>
                <w:color w:val="000000"/>
                <w:kern w:val="0"/>
                <w:sz w:val="18"/>
                <w:szCs w:val="18"/>
                <w:lang w:eastAsia="cs-CZ" w:bidi="ar-SA"/>
              </w:rPr>
              <w:t xml:space="preserve"> 80 </w:t>
            </w:r>
            <w:proofErr w:type="spellStart"/>
            <w:r w:rsidRPr="00A034F2">
              <w:rPr>
                <w:rFonts w:ascii="Calibri" w:eastAsia="Times New Roman" w:hAnsi="Calibri" w:cs="Calibri"/>
                <w:color w:val="000000"/>
                <w:kern w:val="0"/>
                <w:sz w:val="18"/>
                <w:szCs w:val="18"/>
                <w:lang w:eastAsia="cs-CZ" w:bidi="ar-SA"/>
              </w:rPr>
              <w:t>core</w:t>
            </w:r>
            <w:proofErr w:type="spellEnd"/>
            <w:r w:rsidRPr="00A034F2">
              <w:rPr>
                <w:rFonts w:ascii="Calibri" w:eastAsia="Times New Roman" w:hAnsi="Calibri" w:cs="Calibri"/>
                <w:color w:val="000000"/>
                <w:kern w:val="0"/>
                <w:sz w:val="18"/>
                <w:szCs w:val="18"/>
                <w:lang w:eastAsia="cs-CZ" w:bidi="ar-SA"/>
              </w:rPr>
              <w:t>)</w:t>
            </w:r>
          </w:p>
        </w:tc>
        <w:tc>
          <w:tcPr>
            <w:tcW w:w="440" w:type="dxa"/>
            <w:tcBorders>
              <w:top w:val="nil"/>
              <w:left w:val="nil"/>
              <w:bottom w:val="nil"/>
              <w:right w:val="nil"/>
            </w:tcBorders>
            <w:shd w:val="clear" w:color="auto" w:fill="auto"/>
            <w:noWrap/>
            <w:vAlign w:val="center"/>
            <w:hideMark/>
          </w:tcPr>
          <w:p w14:paraId="5F901ED0" w14:textId="77777777" w:rsidR="00A034F2" w:rsidRPr="00A034F2" w:rsidRDefault="00A034F2" w:rsidP="00A034F2">
            <w:pPr>
              <w:widowControl/>
              <w:suppressAutoHyphens w:val="0"/>
              <w:jc w:val="right"/>
              <w:rPr>
                <w:rFonts w:ascii="Calibri" w:eastAsia="Times New Roman" w:hAnsi="Calibri" w:cs="Calibri"/>
                <w:kern w:val="0"/>
                <w:sz w:val="18"/>
                <w:szCs w:val="18"/>
                <w:lang w:eastAsia="cs-CZ" w:bidi="ar-SA"/>
              </w:rPr>
            </w:pPr>
            <w:r w:rsidRPr="00A034F2">
              <w:rPr>
                <w:rFonts w:ascii="Calibri" w:eastAsia="Times New Roman" w:hAnsi="Calibri" w:cs="Calibri"/>
                <w:kern w:val="0"/>
                <w:sz w:val="18"/>
                <w:szCs w:val="18"/>
                <w:lang w:eastAsia="cs-CZ" w:bidi="ar-SA"/>
              </w:rPr>
              <w:t>1</w:t>
            </w:r>
          </w:p>
        </w:tc>
        <w:tc>
          <w:tcPr>
            <w:tcW w:w="1520" w:type="dxa"/>
            <w:tcBorders>
              <w:top w:val="nil"/>
              <w:left w:val="nil"/>
              <w:bottom w:val="nil"/>
              <w:right w:val="nil"/>
            </w:tcBorders>
            <w:shd w:val="clear" w:color="auto" w:fill="auto"/>
            <w:noWrap/>
            <w:vAlign w:val="center"/>
            <w:hideMark/>
          </w:tcPr>
          <w:p w14:paraId="36FAF298" w14:textId="77777777" w:rsidR="00A034F2" w:rsidRPr="00A034F2" w:rsidRDefault="00A034F2" w:rsidP="00A034F2">
            <w:pPr>
              <w:widowControl/>
              <w:suppressAutoHyphens w:val="0"/>
              <w:jc w:val="right"/>
              <w:rPr>
                <w:rFonts w:ascii="Calibri" w:eastAsia="Times New Roman" w:hAnsi="Calibri" w:cs="Calibri"/>
                <w:kern w:val="0"/>
                <w:sz w:val="18"/>
                <w:szCs w:val="18"/>
                <w:lang w:eastAsia="cs-CZ" w:bidi="ar-SA"/>
              </w:rPr>
            </w:pPr>
            <w:r w:rsidRPr="00A034F2">
              <w:rPr>
                <w:rFonts w:ascii="Calibri" w:eastAsia="Times New Roman" w:hAnsi="Calibri" w:cs="Calibri"/>
                <w:kern w:val="0"/>
                <w:sz w:val="18"/>
                <w:szCs w:val="18"/>
                <w:lang w:eastAsia="cs-CZ" w:bidi="ar-SA"/>
              </w:rPr>
              <w:t>463 300 Kč</w:t>
            </w:r>
          </w:p>
        </w:tc>
        <w:tc>
          <w:tcPr>
            <w:tcW w:w="1520" w:type="dxa"/>
            <w:gridSpan w:val="2"/>
            <w:tcBorders>
              <w:top w:val="nil"/>
              <w:left w:val="nil"/>
              <w:bottom w:val="nil"/>
              <w:right w:val="nil"/>
            </w:tcBorders>
            <w:shd w:val="clear" w:color="auto" w:fill="auto"/>
            <w:vAlign w:val="center"/>
            <w:hideMark/>
          </w:tcPr>
          <w:p w14:paraId="543993AC" w14:textId="77777777" w:rsidR="00A034F2" w:rsidRPr="00A034F2" w:rsidRDefault="00A034F2" w:rsidP="00A034F2">
            <w:pPr>
              <w:widowControl/>
              <w:suppressAutoHyphens w:val="0"/>
              <w:jc w:val="right"/>
              <w:rPr>
                <w:rFonts w:ascii="Calibri" w:eastAsia="Times New Roman" w:hAnsi="Calibri" w:cs="Calibri"/>
                <w:kern w:val="0"/>
                <w:sz w:val="18"/>
                <w:szCs w:val="18"/>
                <w:lang w:eastAsia="cs-CZ" w:bidi="ar-SA"/>
              </w:rPr>
            </w:pPr>
            <w:r w:rsidRPr="00A034F2">
              <w:rPr>
                <w:rFonts w:ascii="Calibri" w:eastAsia="Times New Roman" w:hAnsi="Calibri" w:cs="Calibri"/>
                <w:kern w:val="0"/>
                <w:sz w:val="18"/>
                <w:szCs w:val="18"/>
                <w:lang w:eastAsia="cs-CZ" w:bidi="ar-SA"/>
              </w:rPr>
              <w:t>463 300 Kč</w:t>
            </w:r>
          </w:p>
        </w:tc>
      </w:tr>
      <w:tr w:rsidR="005F65B0" w:rsidRPr="00A034F2" w14:paraId="238B1E7A" w14:textId="77777777" w:rsidTr="005F65B0">
        <w:trPr>
          <w:gridAfter w:val="1"/>
          <w:wAfter w:w="134" w:type="dxa"/>
          <w:trHeight w:val="1580"/>
        </w:trPr>
        <w:tc>
          <w:tcPr>
            <w:tcW w:w="6946" w:type="dxa"/>
            <w:tcBorders>
              <w:top w:val="nil"/>
              <w:left w:val="nil"/>
              <w:bottom w:val="nil"/>
              <w:right w:val="nil"/>
            </w:tcBorders>
            <w:shd w:val="clear" w:color="000000" w:fill="DAEEF3"/>
            <w:hideMark/>
          </w:tcPr>
          <w:p w14:paraId="077F6015" w14:textId="77777777" w:rsidR="00A034F2" w:rsidRPr="00A034F2" w:rsidRDefault="00A034F2" w:rsidP="00A034F2">
            <w:pPr>
              <w:widowControl/>
              <w:suppressAutoHyphens w:val="0"/>
              <w:rPr>
                <w:rFonts w:ascii="Calibri" w:eastAsia="Times New Roman" w:hAnsi="Calibri" w:cs="Calibri"/>
                <w:color w:val="000000"/>
                <w:kern w:val="0"/>
                <w:sz w:val="18"/>
                <w:szCs w:val="18"/>
                <w:lang w:eastAsia="cs-CZ" w:bidi="ar-SA"/>
              </w:rPr>
            </w:pPr>
            <w:r w:rsidRPr="00A034F2">
              <w:rPr>
                <w:rFonts w:ascii="Calibri" w:eastAsia="Times New Roman" w:hAnsi="Calibri" w:cs="Calibri"/>
                <w:b/>
                <w:bCs/>
                <w:color w:val="000000"/>
                <w:kern w:val="0"/>
                <w:sz w:val="18"/>
                <w:szCs w:val="18"/>
                <w:lang w:eastAsia="cs-CZ" w:bidi="ar-SA"/>
              </w:rPr>
              <w:t>Zálohovací platforma</w:t>
            </w:r>
            <w:r w:rsidRPr="00A034F2">
              <w:rPr>
                <w:rFonts w:ascii="Calibri" w:eastAsia="Times New Roman" w:hAnsi="Calibri" w:cs="Calibri"/>
                <w:color w:val="000000"/>
                <w:kern w:val="0"/>
                <w:sz w:val="18"/>
                <w:szCs w:val="18"/>
                <w:lang w:eastAsia="cs-CZ" w:bidi="ar-SA"/>
              </w:rPr>
              <w:br/>
              <w:t xml:space="preserve">NAKIVO </w:t>
            </w:r>
            <w:proofErr w:type="spellStart"/>
            <w:r w:rsidRPr="00A034F2">
              <w:rPr>
                <w:rFonts w:ascii="Calibri" w:eastAsia="Times New Roman" w:hAnsi="Calibri" w:cs="Calibri"/>
                <w:color w:val="000000"/>
                <w:kern w:val="0"/>
                <w:sz w:val="18"/>
                <w:szCs w:val="18"/>
                <w:lang w:eastAsia="cs-CZ" w:bidi="ar-SA"/>
              </w:rPr>
              <w:t>Backup</w:t>
            </w:r>
            <w:proofErr w:type="spellEnd"/>
            <w:r w:rsidRPr="00A034F2">
              <w:rPr>
                <w:rFonts w:ascii="Calibri" w:eastAsia="Times New Roman" w:hAnsi="Calibri" w:cs="Calibri"/>
                <w:color w:val="000000"/>
                <w:kern w:val="0"/>
                <w:sz w:val="18"/>
                <w:szCs w:val="18"/>
                <w:lang w:eastAsia="cs-CZ" w:bidi="ar-SA"/>
              </w:rPr>
              <w:t xml:space="preserve"> &amp; </w:t>
            </w:r>
            <w:proofErr w:type="spellStart"/>
            <w:r w:rsidRPr="00A034F2">
              <w:rPr>
                <w:rFonts w:ascii="Calibri" w:eastAsia="Times New Roman" w:hAnsi="Calibri" w:cs="Calibri"/>
                <w:color w:val="000000"/>
                <w:kern w:val="0"/>
                <w:sz w:val="18"/>
                <w:szCs w:val="18"/>
                <w:lang w:eastAsia="cs-CZ" w:bidi="ar-SA"/>
              </w:rPr>
              <w:t>Replication</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Enterprise</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for</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VMware</w:t>
            </w:r>
            <w:proofErr w:type="spellEnd"/>
            <w:r w:rsidRPr="00A034F2">
              <w:rPr>
                <w:rFonts w:ascii="Calibri" w:eastAsia="Times New Roman" w:hAnsi="Calibri" w:cs="Calibri"/>
                <w:color w:val="000000"/>
                <w:kern w:val="0"/>
                <w:sz w:val="18"/>
                <w:szCs w:val="18"/>
                <w:lang w:eastAsia="cs-CZ" w:bidi="ar-SA"/>
              </w:rPr>
              <w:t xml:space="preserve">, Hyper-V, and </w:t>
            </w:r>
            <w:proofErr w:type="spellStart"/>
            <w:r w:rsidRPr="00A034F2">
              <w:rPr>
                <w:rFonts w:ascii="Calibri" w:eastAsia="Times New Roman" w:hAnsi="Calibri" w:cs="Calibri"/>
                <w:color w:val="000000"/>
                <w:kern w:val="0"/>
                <w:sz w:val="18"/>
                <w:szCs w:val="18"/>
                <w:lang w:eastAsia="cs-CZ" w:bidi="ar-SA"/>
              </w:rPr>
              <w:t>Nutanix</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Includes</w:t>
            </w:r>
            <w:proofErr w:type="spellEnd"/>
            <w:r w:rsidRPr="00A034F2">
              <w:rPr>
                <w:rFonts w:ascii="Calibri" w:eastAsia="Times New Roman" w:hAnsi="Calibri" w:cs="Calibri"/>
                <w:color w:val="000000"/>
                <w:kern w:val="0"/>
                <w:sz w:val="18"/>
                <w:szCs w:val="18"/>
                <w:lang w:eastAsia="cs-CZ" w:bidi="ar-SA"/>
              </w:rPr>
              <w:t xml:space="preserve"> 5 </w:t>
            </w:r>
            <w:proofErr w:type="spellStart"/>
            <w:r w:rsidRPr="00A034F2">
              <w:rPr>
                <w:rFonts w:ascii="Calibri" w:eastAsia="Times New Roman" w:hAnsi="Calibri" w:cs="Calibri"/>
                <w:color w:val="000000"/>
                <w:kern w:val="0"/>
                <w:sz w:val="18"/>
                <w:szCs w:val="18"/>
                <w:lang w:eastAsia="cs-CZ" w:bidi="ar-SA"/>
              </w:rPr>
              <w:t>Years</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of</w:t>
            </w:r>
            <w:proofErr w:type="spellEnd"/>
            <w:r w:rsidRPr="00A034F2">
              <w:rPr>
                <w:rFonts w:ascii="Calibri" w:eastAsia="Times New Roman" w:hAnsi="Calibri" w:cs="Calibri"/>
                <w:color w:val="000000"/>
                <w:kern w:val="0"/>
                <w:sz w:val="18"/>
                <w:szCs w:val="18"/>
                <w:lang w:eastAsia="cs-CZ" w:bidi="ar-SA"/>
              </w:rPr>
              <w:t xml:space="preserve"> Standard Support</w:t>
            </w:r>
            <w:r w:rsidRPr="00A034F2">
              <w:rPr>
                <w:rFonts w:ascii="Calibri" w:eastAsia="Times New Roman" w:hAnsi="Calibri" w:cs="Calibri"/>
                <w:color w:val="000000"/>
                <w:kern w:val="0"/>
                <w:sz w:val="18"/>
                <w:szCs w:val="18"/>
                <w:lang w:eastAsia="cs-CZ" w:bidi="ar-SA"/>
              </w:rPr>
              <w:br/>
              <w:t>(</w:t>
            </w:r>
            <w:proofErr w:type="spellStart"/>
            <w:r w:rsidRPr="00A034F2">
              <w:rPr>
                <w:rFonts w:ascii="Calibri" w:eastAsia="Times New Roman" w:hAnsi="Calibri" w:cs="Calibri"/>
                <w:color w:val="000000"/>
                <w:kern w:val="0"/>
                <w:sz w:val="18"/>
                <w:szCs w:val="18"/>
                <w:lang w:eastAsia="cs-CZ" w:bidi="ar-SA"/>
              </w:rPr>
              <w:t>total</w:t>
            </w:r>
            <w:proofErr w:type="spellEnd"/>
            <w:r w:rsidRPr="00A034F2">
              <w:rPr>
                <w:rFonts w:ascii="Calibri" w:eastAsia="Times New Roman" w:hAnsi="Calibri" w:cs="Calibri"/>
                <w:color w:val="000000"/>
                <w:kern w:val="0"/>
                <w:sz w:val="18"/>
                <w:szCs w:val="18"/>
                <w:lang w:eastAsia="cs-CZ" w:bidi="ar-SA"/>
              </w:rPr>
              <w:t xml:space="preserve"> 8 </w:t>
            </w:r>
            <w:proofErr w:type="spellStart"/>
            <w:r w:rsidRPr="00A034F2">
              <w:rPr>
                <w:rFonts w:ascii="Calibri" w:eastAsia="Times New Roman" w:hAnsi="Calibri" w:cs="Calibri"/>
                <w:color w:val="000000"/>
                <w:kern w:val="0"/>
                <w:sz w:val="18"/>
                <w:szCs w:val="18"/>
                <w:lang w:eastAsia="cs-CZ" w:bidi="ar-SA"/>
              </w:rPr>
              <w:t>licences</w:t>
            </w:r>
            <w:proofErr w:type="spellEnd"/>
            <w:r w:rsidRPr="00A034F2">
              <w:rPr>
                <w:rFonts w:ascii="Calibri" w:eastAsia="Times New Roman" w:hAnsi="Calibri" w:cs="Calibri"/>
                <w:color w:val="000000"/>
                <w:kern w:val="0"/>
                <w:sz w:val="18"/>
                <w:szCs w:val="18"/>
                <w:lang w:eastAsia="cs-CZ" w:bidi="ar-SA"/>
              </w:rPr>
              <w:t>)</w:t>
            </w:r>
            <w:r w:rsidRPr="00A034F2">
              <w:rPr>
                <w:rFonts w:ascii="Calibri" w:eastAsia="Times New Roman" w:hAnsi="Calibri" w:cs="Calibri"/>
                <w:color w:val="000000"/>
                <w:kern w:val="0"/>
                <w:sz w:val="18"/>
                <w:szCs w:val="18"/>
                <w:lang w:eastAsia="cs-CZ" w:bidi="ar-SA"/>
              </w:rPr>
              <w:br/>
              <w:t xml:space="preserve">Implementace zálohování na Windows server a nastavení záložních </w:t>
            </w:r>
            <w:proofErr w:type="spellStart"/>
            <w:r w:rsidRPr="00A034F2">
              <w:rPr>
                <w:rFonts w:ascii="Calibri" w:eastAsia="Times New Roman" w:hAnsi="Calibri" w:cs="Calibri"/>
                <w:color w:val="000000"/>
                <w:kern w:val="0"/>
                <w:sz w:val="18"/>
                <w:szCs w:val="18"/>
                <w:lang w:eastAsia="cs-CZ" w:bidi="ar-SA"/>
              </w:rPr>
              <w:t>jobů</w:t>
            </w:r>
            <w:proofErr w:type="spellEnd"/>
            <w:r w:rsidRPr="00A034F2">
              <w:rPr>
                <w:rFonts w:ascii="Calibri" w:eastAsia="Times New Roman" w:hAnsi="Calibri" w:cs="Calibri"/>
                <w:color w:val="000000"/>
                <w:kern w:val="0"/>
                <w:sz w:val="18"/>
                <w:szCs w:val="18"/>
                <w:lang w:eastAsia="cs-CZ" w:bidi="ar-SA"/>
              </w:rPr>
              <w:t xml:space="preserve"> na </w:t>
            </w:r>
            <w:proofErr w:type="spellStart"/>
            <w:r w:rsidRPr="00A034F2">
              <w:rPr>
                <w:rFonts w:ascii="Calibri" w:eastAsia="Times New Roman" w:hAnsi="Calibri" w:cs="Calibri"/>
                <w:color w:val="000000"/>
                <w:kern w:val="0"/>
                <w:sz w:val="18"/>
                <w:szCs w:val="18"/>
                <w:lang w:eastAsia="cs-CZ" w:bidi="ar-SA"/>
              </w:rPr>
              <w:t>local</w:t>
            </w:r>
            <w:proofErr w:type="spellEnd"/>
            <w:r w:rsidRPr="00A034F2">
              <w:rPr>
                <w:rFonts w:ascii="Calibri" w:eastAsia="Times New Roman" w:hAnsi="Calibri" w:cs="Calibri"/>
                <w:color w:val="000000"/>
                <w:kern w:val="0"/>
                <w:sz w:val="18"/>
                <w:szCs w:val="18"/>
                <w:lang w:eastAsia="cs-CZ" w:bidi="ar-SA"/>
              </w:rPr>
              <w:t xml:space="preserve"> a jednou týdně na NAS (</w:t>
            </w:r>
            <w:proofErr w:type="spellStart"/>
            <w:r w:rsidRPr="00A034F2">
              <w:rPr>
                <w:rFonts w:ascii="Calibri" w:eastAsia="Times New Roman" w:hAnsi="Calibri" w:cs="Calibri"/>
                <w:color w:val="000000"/>
                <w:kern w:val="0"/>
                <w:sz w:val="18"/>
                <w:szCs w:val="18"/>
                <w:lang w:eastAsia="cs-CZ" w:bidi="ar-SA"/>
              </w:rPr>
              <w:t>OpenMediaVault</w:t>
            </w:r>
            <w:proofErr w:type="spellEnd"/>
            <w:r w:rsidRPr="00A034F2">
              <w:rPr>
                <w:rFonts w:ascii="Calibri" w:eastAsia="Times New Roman" w:hAnsi="Calibri" w:cs="Calibri"/>
                <w:color w:val="000000"/>
                <w:kern w:val="0"/>
                <w:sz w:val="18"/>
                <w:szCs w:val="18"/>
                <w:lang w:eastAsia="cs-CZ" w:bidi="ar-SA"/>
              </w:rPr>
              <w:t>)</w:t>
            </w:r>
          </w:p>
        </w:tc>
        <w:tc>
          <w:tcPr>
            <w:tcW w:w="440" w:type="dxa"/>
            <w:tcBorders>
              <w:top w:val="nil"/>
              <w:left w:val="nil"/>
              <w:bottom w:val="nil"/>
              <w:right w:val="nil"/>
            </w:tcBorders>
            <w:shd w:val="clear" w:color="000000" w:fill="DAEEF3"/>
            <w:noWrap/>
            <w:vAlign w:val="center"/>
            <w:hideMark/>
          </w:tcPr>
          <w:p w14:paraId="3C95B236"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1</w:t>
            </w:r>
          </w:p>
        </w:tc>
        <w:tc>
          <w:tcPr>
            <w:tcW w:w="1520" w:type="dxa"/>
            <w:tcBorders>
              <w:top w:val="nil"/>
              <w:left w:val="nil"/>
              <w:bottom w:val="nil"/>
              <w:right w:val="nil"/>
            </w:tcBorders>
            <w:shd w:val="clear" w:color="000000" w:fill="DAEEF3"/>
            <w:noWrap/>
            <w:vAlign w:val="center"/>
            <w:hideMark/>
          </w:tcPr>
          <w:p w14:paraId="55E29E61"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255 500 Kč</w:t>
            </w:r>
          </w:p>
        </w:tc>
        <w:tc>
          <w:tcPr>
            <w:tcW w:w="1520" w:type="dxa"/>
            <w:gridSpan w:val="2"/>
            <w:tcBorders>
              <w:top w:val="nil"/>
              <w:left w:val="nil"/>
              <w:bottom w:val="nil"/>
              <w:right w:val="nil"/>
            </w:tcBorders>
            <w:shd w:val="clear" w:color="000000" w:fill="DAEEF3"/>
            <w:vAlign w:val="center"/>
            <w:hideMark/>
          </w:tcPr>
          <w:p w14:paraId="71E2C421"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255 500 Kč</w:t>
            </w:r>
          </w:p>
        </w:tc>
      </w:tr>
      <w:tr w:rsidR="005F65B0" w:rsidRPr="00A034F2" w14:paraId="3A636101" w14:textId="77777777" w:rsidTr="005F65B0">
        <w:trPr>
          <w:gridAfter w:val="1"/>
          <w:wAfter w:w="134" w:type="dxa"/>
          <w:trHeight w:val="3080"/>
        </w:trPr>
        <w:tc>
          <w:tcPr>
            <w:tcW w:w="6946" w:type="dxa"/>
            <w:tcBorders>
              <w:top w:val="nil"/>
              <w:left w:val="nil"/>
              <w:bottom w:val="nil"/>
              <w:right w:val="nil"/>
            </w:tcBorders>
            <w:shd w:val="clear" w:color="auto" w:fill="auto"/>
            <w:hideMark/>
          </w:tcPr>
          <w:p w14:paraId="2B1CE4CB" w14:textId="77777777" w:rsidR="00A034F2" w:rsidRPr="00A034F2" w:rsidRDefault="00A034F2" w:rsidP="00A034F2">
            <w:pPr>
              <w:widowControl/>
              <w:suppressAutoHyphens w:val="0"/>
              <w:rPr>
                <w:rFonts w:ascii="Calibri" w:eastAsia="Times New Roman" w:hAnsi="Calibri" w:cs="Calibri"/>
                <w:color w:val="000000"/>
                <w:kern w:val="0"/>
                <w:sz w:val="18"/>
                <w:szCs w:val="18"/>
                <w:lang w:eastAsia="cs-CZ" w:bidi="ar-SA"/>
              </w:rPr>
            </w:pPr>
            <w:r w:rsidRPr="00A034F2">
              <w:rPr>
                <w:rFonts w:ascii="Calibri" w:eastAsia="Times New Roman" w:hAnsi="Calibri" w:cs="Calibri"/>
                <w:b/>
                <w:bCs/>
                <w:color w:val="000000"/>
                <w:kern w:val="0"/>
                <w:sz w:val="18"/>
                <w:szCs w:val="18"/>
                <w:lang w:eastAsia="cs-CZ" w:bidi="ar-SA"/>
              </w:rPr>
              <w:lastRenderedPageBreak/>
              <w:t>Služby</w:t>
            </w:r>
            <w:r w:rsidRPr="00A034F2">
              <w:rPr>
                <w:rFonts w:ascii="Calibri" w:eastAsia="Times New Roman" w:hAnsi="Calibri" w:cs="Calibri"/>
                <w:color w:val="000000"/>
                <w:kern w:val="0"/>
                <w:sz w:val="18"/>
                <w:szCs w:val="18"/>
                <w:lang w:eastAsia="cs-CZ" w:bidi="ar-SA"/>
              </w:rPr>
              <w:br/>
              <w:t xml:space="preserve"> - migrace </w:t>
            </w:r>
            <w:proofErr w:type="spellStart"/>
            <w:r w:rsidRPr="00A034F2">
              <w:rPr>
                <w:rFonts w:ascii="Calibri" w:eastAsia="Times New Roman" w:hAnsi="Calibri" w:cs="Calibri"/>
                <w:color w:val="000000"/>
                <w:kern w:val="0"/>
                <w:sz w:val="18"/>
                <w:szCs w:val="18"/>
                <w:lang w:eastAsia="cs-CZ" w:bidi="ar-SA"/>
              </w:rPr>
              <w:t>VMs</w:t>
            </w:r>
            <w:proofErr w:type="spellEnd"/>
            <w:r w:rsidRPr="00A034F2">
              <w:rPr>
                <w:rFonts w:ascii="Calibri" w:eastAsia="Times New Roman" w:hAnsi="Calibri" w:cs="Calibri"/>
                <w:color w:val="000000"/>
                <w:kern w:val="0"/>
                <w:sz w:val="18"/>
                <w:szCs w:val="18"/>
                <w:lang w:eastAsia="cs-CZ" w:bidi="ar-SA"/>
              </w:rPr>
              <w:t xml:space="preserve"> z 1. serveru (toto provede zadavatel, zbytek provede dodavatel)</w:t>
            </w:r>
            <w:r w:rsidRPr="00A034F2">
              <w:rPr>
                <w:rFonts w:ascii="Calibri" w:eastAsia="Times New Roman" w:hAnsi="Calibri" w:cs="Calibri"/>
                <w:color w:val="000000"/>
                <w:kern w:val="0"/>
                <w:sz w:val="18"/>
                <w:szCs w:val="18"/>
                <w:lang w:eastAsia="cs-CZ" w:bidi="ar-SA"/>
              </w:rPr>
              <w:br/>
              <w:t xml:space="preserve"> - desynchronizace 1. </w:t>
            </w:r>
            <w:proofErr w:type="spellStart"/>
            <w:r w:rsidRPr="00A034F2">
              <w:rPr>
                <w:rFonts w:ascii="Calibri" w:eastAsia="Times New Roman" w:hAnsi="Calibri" w:cs="Calibri"/>
                <w:color w:val="000000"/>
                <w:kern w:val="0"/>
                <w:sz w:val="18"/>
                <w:szCs w:val="18"/>
                <w:lang w:eastAsia="cs-CZ" w:bidi="ar-SA"/>
              </w:rPr>
              <w:t>nódu</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br/>
              <w:t xml:space="preserve"> - </w:t>
            </w:r>
            <w:proofErr w:type="spellStart"/>
            <w:r w:rsidRPr="00A034F2">
              <w:rPr>
                <w:rFonts w:ascii="Calibri" w:eastAsia="Times New Roman" w:hAnsi="Calibri" w:cs="Calibri"/>
                <w:color w:val="000000"/>
                <w:kern w:val="0"/>
                <w:sz w:val="18"/>
                <w:szCs w:val="18"/>
                <w:lang w:eastAsia="cs-CZ" w:bidi="ar-SA"/>
              </w:rPr>
              <w:t>migracie</w:t>
            </w:r>
            <w:proofErr w:type="spellEnd"/>
            <w:r w:rsidRPr="00A034F2">
              <w:rPr>
                <w:rFonts w:ascii="Calibri" w:eastAsia="Times New Roman" w:hAnsi="Calibri" w:cs="Calibri"/>
                <w:color w:val="000000"/>
                <w:kern w:val="0"/>
                <w:sz w:val="18"/>
                <w:szCs w:val="18"/>
                <w:lang w:eastAsia="cs-CZ" w:bidi="ar-SA"/>
              </w:rPr>
              <w:t xml:space="preserve"> 1. </w:t>
            </w:r>
            <w:proofErr w:type="spellStart"/>
            <w:r w:rsidRPr="00A034F2">
              <w:rPr>
                <w:rFonts w:ascii="Calibri" w:eastAsia="Times New Roman" w:hAnsi="Calibri" w:cs="Calibri"/>
                <w:color w:val="000000"/>
                <w:kern w:val="0"/>
                <w:sz w:val="18"/>
                <w:szCs w:val="18"/>
                <w:lang w:eastAsia="cs-CZ" w:bidi="ar-SA"/>
              </w:rPr>
              <w:t>nódu</w:t>
            </w:r>
            <w:proofErr w:type="spellEnd"/>
            <w:r w:rsidRPr="00A034F2">
              <w:rPr>
                <w:rFonts w:ascii="Calibri" w:eastAsia="Times New Roman" w:hAnsi="Calibri" w:cs="Calibri"/>
                <w:color w:val="000000"/>
                <w:kern w:val="0"/>
                <w:sz w:val="18"/>
                <w:szCs w:val="18"/>
                <w:lang w:eastAsia="cs-CZ" w:bidi="ar-SA"/>
              </w:rPr>
              <w:t xml:space="preserve"> na NAS</w:t>
            </w:r>
            <w:r w:rsidRPr="00A034F2">
              <w:rPr>
                <w:rFonts w:ascii="Calibri" w:eastAsia="Times New Roman" w:hAnsi="Calibri" w:cs="Calibri"/>
                <w:color w:val="000000"/>
                <w:kern w:val="0"/>
                <w:sz w:val="18"/>
                <w:szCs w:val="18"/>
                <w:lang w:eastAsia="cs-CZ" w:bidi="ar-SA"/>
              </w:rPr>
              <w:br/>
              <w:t xml:space="preserve"> - rekonfigurace </w:t>
            </w:r>
            <w:proofErr w:type="spellStart"/>
            <w:r w:rsidRPr="00A034F2">
              <w:rPr>
                <w:rFonts w:ascii="Calibri" w:eastAsia="Times New Roman" w:hAnsi="Calibri" w:cs="Calibri"/>
                <w:color w:val="000000"/>
                <w:kern w:val="0"/>
                <w:sz w:val="18"/>
                <w:szCs w:val="18"/>
                <w:lang w:eastAsia="cs-CZ" w:bidi="ar-SA"/>
              </w:rPr>
              <w:t>RAIDu</w:t>
            </w:r>
            <w:proofErr w:type="spellEnd"/>
            <w:r w:rsidRPr="00A034F2">
              <w:rPr>
                <w:rFonts w:ascii="Calibri" w:eastAsia="Times New Roman" w:hAnsi="Calibri" w:cs="Calibri"/>
                <w:color w:val="000000"/>
                <w:kern w:val="0"/>
                <w:sz w:val="18"/>
                <w:szCs w:val="18"/>
                <w:lang w:eastAsia="cs-CZ" w:bidi="ar-SA"/>
              </w:rPr>
              <w:t xml:space="preserve"> a tvorbu jednoho volume</w:t>
            </w:r>
            <w:r w:rsidRPr="00A034F2">
              <w:rPr>
                <w:rFonts w:ascii="Calibri" w:eastAsia="Times New Roman" w:hAnsi="Calibri" w:cs="Calibri"/>
                <w:color w:val="000000"/>
                <w:kern w:val="0"/>
                <w:sz w:val="18"/>
                <w:szCs w:val="18"/>
                <w:lang w:eastAsia="cs-CZ" w:bidi="ar-SA"/>
              </w:rPr>
              <w:br/>
              <w:t xml:space="preserve"> - instalace </w:t>
            </w:r>
            <w:proofErr w:type="spellStart"/>
            <w:r w:rsidRPr="00A034F2">
              <w:rPr>
                <w:rFonts w:ascii="Calibri" w:eastAsia="Times New Roman" w:hAnsi="Calibri" w:cs="Calibri"/>
                <w:color w:val="000000"/>
                <w:kern w:val="0"/>
                <w:sz w:val="18"/>
                <w:szCs w:val="18"/>
                <w:lang w:eastAsia="cs-CZ" w:bidi="ar-SA"/>
              </w:rPr>
              <w:t>VMware</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ESXi</w:t>
            </w:r>
            <w:proofErr w:type="spellEnd"/>
            <w:r w:rsidRPr="00A034F2">
              <w:rPr>
                <w:rFonts w:ascii="Calibri" w:eastAsia="Times New Roman" w:hAnsi="Calibri" w:cs="Calibri"/>
                <w:color w:val="000000"/>
                <w:kern w:val="0"/>
                <w:sz w:val="18"/>
                <w:szCs w:val="18"/>
                <w:lang w:eastAsia="cs-CZ" w:bidi="ar-SA"/>
              </w:rPr>
              <w:t xml:space="preserve"> 8, nastavení</w:t>
            </w:r>
            <w:r w:rsidRPr="00A034F2">
              <w:rPr>
                <w:rFonts w:ascii="Calibri" w:eastAsia="Times New Roman" w:hAnsi="Calibri" w:cs="Calibri"/>
                <w:color w:val="000000"/>
                <w:kern w:val="0"/>
                <w:sz w:val="18"/>
                <w:szCs w:val="18"/>
                <w:lang w:eastAsia="cs-CZ" w:bidi="ar-SA"/>
              </w:rPr>
              <w:br/>
              <w:t xml:space="preserve"> - migrace 1. </w:t>
            </w:r>
            <w:proofErr w:type="spellStart"/>
            <w:r w:rsidRPr="00A034F2">
              <w:rPr>
                <w:rFonts w:ascii="Calibri" w:eastAsia="Times New Roman" w:hAnsi="Calibri" w:cs="Calibri"/>
                <w:color w:val="000000"/>
                <w:kern w:val="0"/>
                <w:sz w:val="18"/>
                <w:szCs w:val="18"/>
                <w:lang w:eastAsia="cs-CZ" w:bidi="ar-SA"/>
              </w:rPr>
              <w:t>nódu</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t xml:space="preserve"> zpět (migraci lze nahradit novou instalací s kompletním nastavením)</w:t>
            </w:r>
            <w:r w:rsidRPr="00A034F2">
              <w:rPr>
                <w:rFonts w:ascii="Calibri" w:eastAsia="Times New Roman" w:hAnsi="Calibri" w:cs="Calibri"/>
                <w:color w:val="000000"/>
                <w:kern w:val="0"/>
                <w:sz w:val="18"/>
                <w:szCs w:val="18"/>
                <w:lang w:eastAsia="cs-CZ" w:bidi="ar-SA"/>
              </w:rPr>
              <w:br/>
              <w:t xml:space="preserve"> - napojení nového volume do 1. </w:t>
            </w:r>
            <w:proofErr w:type="spellStart"/>
            <w:r w:rsidRPr="00A034F2">
              <w:rPr>
                <w:rFonts w:ascii="Calibri" w:eastAsia="Times New Roman" w:hAnsi="Calibri" w:cs="Calibri"/>
                <w:color w:val="000000"/>
                <w:kern w:val="0"/>
                <w:sz w:val="18"/>
                <w:szCs w:val="18"/>
                <w:lang w:eastAsia="cs-CZ" w:bidi="ar-SA"/>
              </w:rPr>
              <w:t>nódu</w:t>
            </w:r>
            <w:proofErr w:type="spellEnd"/>
            <w:r w:rsidRPr="00A034F2">
              <w:rPr>
                <w:rFonts w:ascii="Calibri" w:eastAsia="Times New Roman" w:hAnsi="Calibri" w:cs="Calibri"/>
                <w:color w:val="000000"/>
                <w:kern w:val="0"/>
                <w:sz w:val="18"/>
                <w:szCs w:val="18"/>
                <w:lang w:eastAsia="cs-CZ" w:bidi="ar-SA"/>
              </w:rPr>
              <w:br/>
              <w:t xml:space="preserve"> - tvorba poolů v 1. </w:t>
            </w:r>
            <w:proofErr w:type="spellStart"/>
            <w:r w:rsidRPr="00A034F2">
              <w:rPr>
                <w:rFonts w:ascii="Calibri" w:eastAsia="Times New Roman" w:hAnsi="Calibri" w:cs="Calibri"/>
                <w:color w:val="000000"/>
                <w:kern w:val="0"/>
                <w:sz w:val="18"/>
                <w:szCs w:val="18"/>
                <w:lang w:eastAsia="cs-CZ" w:bidi="ar-SA"/>
              </w:rPr>
              <w:t>nódu</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br/>
              <w:t xml:space="preserve"> - synchronizace </w:t>
            </w:r>
            <w:proofErr w:type="spellStart"/>
            <w:r w:rsidRPr="00A034F2">
              <w:rPr>
                <w:rFonts w:ascii="Calibri" w:eastAsia="Times New Roman" w:hAnsi="Calibri" w:cs="Calibri"/>
                <w:color w:val="000000"/>
                <w:kern w:val="0"/>
                <w:sz w:val="18"/>
                <w:szCs w:val="18"/>
                <w:lang w:eastAsia="cs-CZ" w:bidi="ar-SA"/>
              </w:rPr>
              <w:t>targetů</w:t>
            </w:r>
            <w:proofErr w:type="spellEnd"/>
            <w:r w:rsidRPr="00A034F2">
              <w:rPr>
                <w:rFonts w:ascii="Calibri" w:eastAsia="Times New Roman" w:hAnsi="Calibri" w:cs="Calibri"/>
                <w:color w:val="000000"/>
                <w:kern w:val="0"/>
                <w:sz w:val="18"/>
                <w:szCs w:val="18"/>
                <w:lang w:eastAsia="cs-CZ" w:bidi="ar-SA"/>
              </w:rPr>
              <w:t xml:space="preserve"> s 2. </w:t>
            </w:r>
            <w:proofErr w:type="spellStart"/>
            <w:r w:rsidRPr="00A034F2">
              <w:rPr>
                <w:rFonts w:ascii="Calibri" w:eastAsia="Times New Roman" w:hAnsi="Calibri" w:cs="Calibri"/>
                <w:color w:val="000000"/>
                <w:kern w:val="0"/>
                <w:sz w:val="18"/>
                <w:szCs w:val="18"/>
                <w:lang w:eastAsia="cs-CZ" w:bidi="ar-SA"/>
              </w:rPr>
              <w:t>nódem</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br/>
              <w:t xml:space="preserve">Totéž se provede na druhém serveru s 2. </w:t>
            </w:r>
            <w:proofErr w:type="spellStart"/>
            <w:r w:rsidRPr="00A034F2">
              <w:rPr>
                <w:rFonts w:ascii="Calibri" w:eastAsia="Times New Roman" w:hAnsi="Calibri" w:cs="Calibri"/>
                <w:color w:val="000000"/>
                <w:kern w:val="0"/>
                <w:sz w:val="18"/>
                <w:szCs w:val="18"/>
                <w:lang w:eastAsia="cs-CZ" w:bidi="ar-SA"/>
              </w:rPr>
              <w:t>nódem</w:t>
            </w:r>
            <w:proofErr w:type="spellEnd"/>
            <w:r w:rsidRPr="00A034F2">
              <w:rPr>
                <w:rFonts w:ascii="Calibri" w:eastAsia="Times New Roman" w:hAnsi="Calibri" w:cs="Calibri"/>
                <w:color w:val="000000"/>
                <w:kern w:val="0"/>
                <w:sz w:val="18"/>
                <w:szCs w:val="18"/>
                <w:lang w:eastAsia="cs-CZ" w:bidi="ar-SA"/>
              </w:rPr>
              <w:t xml:space="preserv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br/>
              <w:t xml:space="preserve">Následně dodavatel provede upgrade </w:t>
            </w:r>
            <w:proofErr w:type="spellStart"/>
            <w:r w:rsidRPr="00A034F2">
              <w:rPr>
                <w:rFonts w:ascii="Calibri" w:eastAsia="Times New Roman" w:hAnsi="Calibri" w:cs="Calibri"/>
                <w:color w:val="000000"/>
                <w:kern w:val="0"/>
                <w:sz w:val="18"/>
                <w:szCs w:val="18"/>
                <w:lang w:eastAsia="cs-CZ" w:bidi="ar-SA"/>
              </w:rPr>
              <w:t>SvSAN</w:t>
            </w:r>
            <w:proofErr w:type="spellEnd"/>
            <w:r w:rsidRPr="00A034F2">
              <w:rPr>
                <w:rFonts w:ascii="Calibri" w:eastAsia="Times New Roman" w:hAnsi="Calibri" w:cs="Calibri"/>
                <w:color w:val="000000"/>
                <w:kern w:val="0"/>
                <w:sz w:val="18"/>
                <w:szCs w:val="18"/>
                <w:lang w:eastAsia="cs-CZ" w:bidi="ar-SA"/>
              </w:rPr>
              <w:t xml:space="preserve"> na poslední dostupnou verzi.</w:t>
            </w:r>
          </w:p>
        </w:tc>
        <w:tc>
          <w:tcPr>
            <w:tcW w:w="440" w:type="dxa"/>
            <w:tcBorders>
              <w:top w:val="nil"/>
              <w:left w:val="nil"/>
              <w:bottom w:val="nil"/>
              <w:right w:val="nil"/>
            </w:tcBorders>
            <w:shd w:val="clear" w:color="auto" w:fill="auto"/>
            <w:noWrap/>
            <w:vAlign w:val="center"/>
            <w:hideMark/>
          </w:tcPr>
          <w:p w14:paraId="0E821B9D"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1</w:t>
            </w:r>
          </w:p>
        </w:tc>
        <w:tc>
          <w:tcPr>
            <w:tcW w:w="1520" w:type="dxa"/>
            <w:tcBorders>
              <w:top w:val="nil"/>
              <w:left w:val="nil"/>
              <w:bottom w:val="nil"/>
              <w:right w:val="nil"/>
            </w:tcBorders>
            <w:shd w:val="clear" w:color="auto" w:fill="auto"/>
            <w:noWrap/>
            <w:vAlign w:val="center"/>
            <w:hideMark/>
          </w:tcPr>
          <w:p w14:paraId="3069FDAC"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66 500 Kč</w:t>
            </w:r>
          </w:p>
        </w:tc>
        <w:tc>
          <w:tcPr>
            <w:tcW w:w="1520" w:type="dxa"/>
            <w:gridSpan w:val="2"/>
            <w:tcBorders>
              <w:top w:val="nil"/>
              <w:left w:val="nil"/>
              <w:bottom w:val="nil"/>
              <w:right w:val="nil"/>
            </w:tcBorders>
            <w:shd w:val="clear" w:color="auto" w:fill="auto"/>
            <w:vAlign w:val="center"/>
            <w:hideMark/>
          </w:tcPr>
          <w:p w14:paraId="6D358CB1" w14:textId="77777777" w:rsidR="00A034F2" w:rsidRPr="00A034F2" w:rsidRDefault="00A034F2" w:rsidP="00A034F2">
            <w:pPr>
              <w:widowControl/>
              <w:suppressAutoHyphens w:val="0"/>
              <w:jc w:val="right"/>
              <w:rPr>
                <w:rFonts w:ascii="Calibri" w:eastAsia="Times New Roman" w:hAnsi="Calibri" w:cs="Calibri"/>
                <w:color w:val="000000"/>
                <w:kern w:val="0"/>
                <w:sz w:val="18"/>
                <w:szCs w:val="18"/>
                <w:lang w:eastAsia="cs-CZ" w:bidi="ar-SA"/>
              </w:rPr>
            </w:pPr>
            <w:r w:rsidRPr="00A034F2">
              <w:rPr>
                <w:rFonts w:ascii="Calibri" w:eastAsia="Times New Roman" w:hAnsi="Calibri" w:cs="Calibri"/>
                <w:color w:val="000000"/>
                <w:kern w:val="0"/>
                <w:sz w:val="18"/>
                <w:szCs w:val="18"/>
                <w:lang w:eastAsia="cs-CZ" w:bidi="ar-SA"/>
              </w:rPr>
              <w:t>66 500 Kč</w:t>
            </w:r>
          </w:p>
        </w:tc>
      </w:tr>
      <w:tr w:rsidR="005F65B0" w:rsidRPr="00A034F2" w14:paraId="07B615F5" w14:textId="77777777" w:rsidTr="005F65B0">
        <w:trPr>
          <w:trHeight w:val="280"/>
        </w:trPr>
        <w:tc>
          <w:tcPr>
            <w:tcW w:w="9040" w:type="dxa"/>
            <w:gridSpan w:val="4"/>
            <w:tcBorders>
              <w:top w:val="nil"/>
              <w:left w:val="nil"/>
              <w:bottom w:val="nil"/>
              <w:right w:val="nil"/>
            </w:tcBorders>
            <w:shd w:val="clear" w:color="000000" w:fill="00B1E6"/>
            <w:vAlign w:val="center"/>
            <w:hideMark/>
          </w:tcPr>
          <w:p w14:paraId="118D4333" w14:textId="77777777" w:rsidR="00A034F2" w:rsidRPr="00A034F2" w:rsidRDefault="00A034F2" w:rsidP="00A034F2">
            <w:pPr>
              <w:widowControl/>
              <w:suppressAutoHyphens w:val="0"/>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 xml:space="preserve">Celkem bez DPH </w:t>
            </w:r>
          </w:p>
        </w:tc>
        <w:tc>
          <w:tcPr>
            <w:tcW w:w="1520" w:type="dxa"/>
            <w:gridSpan w:val="2"/>
            <w:tcBorders>
              <w:top w:val="nil"/>
              <w:left w:val="nil"/>
              <w:bottom w:val="nil"/>
              <w:right w:val="nil"/>
            </w:tcBorders>
            <w:shd w:val="clear" w:color="000000" w:fill="00B1E6"/>
            <w:vAlign w:val="center"/>
            <w:hideMark/>
          </w:tcPr>
          <w:p w14:paraId="7357BB37" w14:textId="77777777" w:rsidR="00A034F2" w:rsidRPr="00A034F2" w:rsidRDefault="00A034F2" w:rsidP="00A034F2">
            <w:pPr>
              <w:widowControl/>
              <w:suppressAutoHyphens w:val="0"/>
              <w:jc w:val="right"/>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1 537 700 Kč</w:t>
            </w:r>
          </w:p>
        </w:tc>
      </w:tr>
      <w:tr w:rsidR="005F65B0" w:rsidRPr="00A034F2" w14:paraId="31A3208D" w14:textId="77777777" w:rsidTr="005F65B0">
        <w:trPr>
          <w:trHeight w:val="280"/>
        </w:trPr>
        <w:tc>
          <w:tcPr>
            <w:tcW w:w="9040" w:type="dxa"/>
            <w:gridSpan w:val="4"/>
            <w:tcBorders>
              <w:top w:val="nil"/>
              <w:left w:val="nil"/>
              <w:bottom w:val="nil"/>
              <w:right w:val="nil"/>
            </w:tcBorders>
            <w:shd w:val="clear" w:color="000000" w:fill="00B1E6"/>
            <w:vAlign w:val="center"/>
            <w:hideMark/>
          </w:tcPr>
          <w:p w14:paraId="6F751DE9" w14:textId="77777777" w:rsidR="00A034F2" w:rsidRPr="00A034F2" w:rsidRDefault="00A034F2" w:rsidP="00A034F2">
            <w:pPr>
              <w:widowControl/>
              <w:suppressAutoHyphens w:val="0"/>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DPH 21 %</w:t>
            </w:r>
          </w:p>
        </w:tc>
        <w:tc>
          <w:tcPr>
            <w:tcW w:w="1520" w:type="dxa"/>
            <w:gridSpan w:val="2"/>
            <w:tcBorders>
              <w:top w:val="nil"/>
              <w:left w:val="nil"/>
              <w:bottom w:val="nil"/>
              <w:right w:val="nil"/>
            </w:tcBorders>
            <w:shd w:val="clear" w:color="000000" w:fill="00B1E6"/>
            <w:vAlign w:val="center"/>
            <w:hideMark/>
          </w:tcPr>
          <w:p w14:paraId="7B095F8A" w14:textId="77777777" w:rsidR="00A034F2" w:rsidRPr="00A034F2" w:rsidRDefault="00A034F2" w:rsidP="00A034F2">
            <w:pPr>
              <w:widowControl/>
              <w:suppressAutoHyphens w:val="0"/>
              <w:jc w:val="right"/>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322 917 Kč</w:t>
            </w:r>
          </w:p>
        </w:tc>
      </w:tr>
      <w:tr w:rsidR="005F65B0" w:rsidRPr="00A034F2" w14:paraId="0A4A9EC1" w14:textId="77777777" w:rsidTr="005F65B0">
        <w:trPr>
          <w:trHeight w:val="280"/>
        </w:trPr>
        <w:tc>
          <w:tcPr>
            <w:tcW w:w="9040" w:type="dxa"/>
            <w:gridSpan w:val="4"/>
            <w:tcBorders>
              <w:top w:val="nil"/>
              <w:left w:val="nil"/>
              <w:bottom w:val="nil"/>
              <w:right w:val="nil"/>
            </w:tcBorders>
            <w:shd w:val="clear" w:color="000000" w:fill="00B1E6"/>
            <w:vAlign w:val="center"/>
            <w:hideMark/>
          </w:tcPr>
          <w:p w14:paraId="5A249EF5" w14:textId="77777777" w:rsidR="00A034F2" w:rsidRPr="00A034F2" w:rsidRDefault="00A034F2" w:rsidP="00A034F2">
            <w:pPr>
              <w:widowControl/>
              <w:suppressAutoHyphens w:val="0"/>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 xml:space="preserve">Celkem s DPH </w:t>
            </w:r>
          </w:p>
        </w:tc>
        <w:tc>
          <w:tcPr>
            <w:tcW w:w="1520" w:type="dxa"/>
            <w:gridSpan w:val="2"/>
            <w:tcBorders>
              <w:top w:val="nil"/>
              <w:left w:val="nil"/>
              <w:bottom w:val="nil"/>
              <w:right w:val="nil"/>
            </w:tcBorders>
            <w:shd w:val="clear" w:color="000000" w:fill="00B1E6"/>
            <w:vAlign w:val="center"/>
            <w:hideMark/>
          </w:tcPr>
          <w:p w14:paraId="49F2FFC2" w14:textId="77777777" w:rsidR="00A034F2" w:rsidRPr="00A034F2" w:rsidRDefault="00A034F2" w:rsidP="00A034F2">
            <w:pPr>
              <w:widowControl/>
              <w:suppressAutoHyphens w:val="0"/>
              <w:jc w:val="right"/>
              <w:rPr>
                <w:rFonts w:ascii="Calibri" w:eastAsia="Times New Roman" w:hAnsi="Calibri" w:cs="Calibri"/>
                <w:b/>
                <w:bCs/>
                <w:kern w:val="0"/>
                <w:sz w:val="18"/>
                <w:szCs w:val="18"/>
                <w:lang w:eastAsia="cs-CZ" w:bidi="ar-SA"/>
              </w:rPr>
            </w:pPr>
            <w:r w:rsidRPr="00A034F2">
              <w:rPr>
                <w:rFonts w:ascii="Calibri" w:eastAsia="Times New Roman" w:hAnsi="Calibri" w:cs="Calibri"/>
                <w:b/>
                <w:bCs/>
                <w:kern w:val="0"/>
                <w:sz w:val="18"/>
                <w:szCs w:val="18"/>
                <w:lang w:eastAsia="cs-CZ" w:bidi="ar-SA"/>
              </w:rPr>
              <w:t>1 860 617 Kč</w:t>
            </w:r>
          </w:p>
        </w:tc>
      </w:tr>
    </w:tbl>
    <w:p w14:paraId="7AC7B9F0" w14:textId="77777777" w:rsidR="00D415B8" w:rsidRPr="00FD60AE" w:rsidRDefault="00D415B8" w:rsidP="00301067">
      <w:pPr>
        <w:rPr>
          <w:rStyle w:val="Siln"/>
          <w:rFonts w:ascii="Calibri" w:hAnsi="Calibri" w:cs="Times New Roman"/>
          <w:bCs w:val="0"/>
          <w:iCs/>
        </w:rPr>
      </w:pPr>
    </w:p>
    <w:sectPr w:rsidR="00D415B8" w:rsidRPr="00FD60AE" w:rsidSect="00804120">
      <w:headerReference w:type="even" r:id="rId8"/>
      <w:headerReference w:type="default" r:id="rId9"/>
      <w:footerReference w:type="even" r:id="rId10"/>
      <w:footerReference w:type="default" r:id="rId11"/>
      <w:headerReference w:type="first" r:id="rId12"/>
      <w:footerReference w:type="first" r:id="rId13"/>
      <w:pgSz w:w="11906" w:h="16838"/>
      <w:pgMar w:top="1365" w:right="720" w:bottom="720" w:left="720" w:header="426"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53FCA" w14:textId="77777777" w:rsidR="007D681F" w:rsidRDefault="007D681F" w:rsidP="0016795A">
      <w:r>
        <w:separator/>
      </w:r>
    </w:p>
  </w:endnote>
  <w:endnote w:type="continuationSeparator" w:id="0">
    <w:p w14:paraId="084FC269" w14:textId="77777777" w:rsidR="007D681F" w:rsidRDefault="007D681F" w:rsidP="0016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27D4" w14:textId="77777777" w:rsidR="00EA3EE0" w:rsidRDefault="00EA3E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49781"/>
      <w:docPartObj>
        <w:docPartGallery w:val="Page Numbers (Bottom of Page)"/>
        <w:docPartUnique/>
      </w:docPartObj>
    </w:sdtPr>
    <w:sdtEndPr>
      <w:rPr>
        <w:rFonts w:ascii="Calibri" w:hAnsi="Calibri" w:cs="Calibri"/>
        <w:sz w:val="22"/>
        <w:szCs w:val="22"/>
      </w:rPr>
    </w:sdtEndPr>
    <w:sdtContent>
      <w:p w14:paraId="204424FB" w14:textId="10E49122" w:rsidR="006D7403" w:rsidRPr="00B725AD" w:rsidRDefault="006D7403">
        <w:pPr>
          <w:pStyle w:val="Zpat"/>
          <w:jc w:val="center"/>
          <w:rPr>
            <w:rFonts w:ascii="Calibri" w:hAnsi="Calibri" w:cs="Calibri"/>
            <w:sz w:val="22"/>
            <w:szCs w:val="22"/>
          </w:rPr>
        </w:pPr>
        <w:r w:rsidRPr="00B725AD">
          <w:rPr>
            <w:rFonts w:ascii="Calibri" w:hAnsi="Calibri" w:cs="Calibri"/>
            <w:sz w:val="22"/>
            <w:szCs w:val="22"/>
          </w:rPr>
          <w:fldChar w:fldCharType="begin"/>
        </w:r>
        <w:r w:rsidRPr="00B725AD">
          <w:rPr>
            <w:rFonts w:ascii="Calibri" w:hAnsi="Calibri" w:cs="Calibri"/>
            <w:sz w:val="22"/>
            <w:szCs w:val="22"/>
          </w:rPr>
          <w:instrText>PAGE   \* MERGEFORMAT</w:instrText>
        </w:r>
        <w:r w:rsidRPr="00B725AD">
          <w:rPr>
            <w:rFonts w:ascii="Calibri" w:hAnsi="Calibri" w:cs="Calibri"/>
            <w:sz w:val="22"/>
            <w:szCs w:val="22"/>
          </w:rPr>
          <w:fldChar w:fldCharType="separate"/>
        </w:r>
        <w:r w:rsidR="000029ED">
          <w:rPr>
            <w:rFonts w:ascii="Calibri" w:hAnsi="Calibri" w:cs="Calibri"/>
            <w:noProof/>
            <w:sz w:val="22"/>
            <w:szCs w:val="22"/>
          </w:rPr>
          <w:t>1</w:t>
        </w:r>
        <w:r w:rsidRPr="00B725AD">
          <w:rPr>
            <w:rFonts w:ascii="Calibri" w:hAnsi="Calibri" w:cs="Calibri"/>
            <w:sz w:val="22"/>
            <w:szCs w:val="22"/>
          </w:rPr>
          <w:fldChar w:fldCharType="end"/>
        </w:r>
      </w:p>
    </w:sdtContent>
  </w:sdt>
  <w:p w14:paraId="7EA4180B" w14:textId="77777777" w:rsidR="006D7403" w:rsidRDefault="006D74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646B" w14:textId="77777777" w:rsidR="00EA3EE0" w:rsidRDefault="00EA3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04FE" w14:textId="77777777" w:rsidR="007D681F" w:rsidRDefault="007D681F" w:rsidP="0016795A">
      <w:r>
        <w:separator/>
      </w:r>
    </w:p>
  </w:footnote>
  <w:footnote w:type="continuationSeparator" w:id="0">
    <w:p w14:paraId="46348B3C" w14:textId="77777777" w:rsidR="007D681F" w:rsidRDefault="007D681F" w:rsidP="0016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D198" w14:textId="77777777" w:rsidR="00EA3EE0" w:rsidRDefault="00EA3E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B889" w14:textId="7DE390A6" w:rsidR="0016795A" w:rsidRDefault="002267E4" w:rsidP="00EA3EE0">
    <w:pPr>
      <w:pStyle w:val="Zhlav"/>
      <w:tabs>
        <w:tab w:val="clear" w:pos="4536"/>
        <w:tab w:val="clear" w:pos="9072"/>
        <w:tab w:val="left" w:pos="4290"/>
      </w:tabs>
    </w:pPr>
    <w:r>
      <w:rPr>
        <w:noProof/>
        <w:lang w:eastAsia="cs-CZ" w:bidi="ar-SA"/>
      </w:rPr>
      <w:drawing>
        <wp:inline distT="0" distB="0" distL="0" distR="0" wp14:anchorId="19BE77E9" wp14:editId="3B0ADAC5">
          <wp:extent cx="1691574" cy="533400"/>
          <wp:effectExtent l="0" t="0" r="4445" b="0"/>
          <wp:docPr id="26" name="Obrázek 2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21207" cy="542744"/>
                  </a:xfrm>
                  <a:prstGeom prst="rect">
                    <a:avLst/>
                  </a:prstGeom>
                </pic:spPr>
              </pic:pic>
            </a:graphicData>
          </a:graphic>
        </wp:inline>
      </w:drawing>
    </w:r>
    <w:r w:rsidR="00EA3EE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A724" w14:textId="77777777" w:rsidR="00EA3EE0" w:rsidRDefault="00EA3E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09B39A4"/>
    <w:multiLevelType w:val="multilevel"/>
    <w:tmpl w:val="351AA41C"/>
    <w:styleLink w:val="Aktulnseznam1"/>
    <w:lvl w:ilvl="0">
      <w:start w:val="1"/>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A1076E"/>
    <w:multiLevelType w:val="hybridMultilevel"/>
    <w:tmpl w:val="699AB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0A4C0F"/>
    <w:multiLevelType w:val="hybridMultilevel"/>
    <w:tmpl w:val="351AA41C"/>
    <w:lvl w:ilvl="0" w:tplc="7E261DBC">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24519"/>
    <w:multiLevelType w:val="hybridMultilevel"/>
    <w:tmpl w:val="788AB012"/>
    <w:lvl w:ilvl="0" w:tplc="6422C8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38"/>
    <w:rsid w:val="000029ED"/>
    <w:rsid w:val="000178E1"/>
    <w:rsid w:val="00040B89"/>
    <w:rsid w:val="000974EE"/>
    <w:rsid w:val="000E151C"/>
    <w:rsid w:val="0010435E"/>
    <w:rsid w:val="00122D65"/>
    <w:rsid w:val="001447A9"/>
    <w:rsid w:val="0016228A"/>
    <w:rsid w:val="0016795A"/>
    <w:rsid w:val="00170770"/>
    <w:rsid w:val="00171750"/>
    <w:rsid w:val="001774DD"/>
    <w:rsid w:val="001B15D1"/>
    <w:rsid w:val="001E7A36"/>
    <w:rsid w:val="00220BF9"/>
    <w:rsid w:val="002267E4"/>
    <w:rsid w:val="0023254F"/>
    <w:rsid w:val="00275885"/>
    <w:rsid w:val="002A7F76"/>
    <w:rsid w:val="002B640A"/>
    <w:rsid w:val="002F1070"/>
    <w:rsid w:val="00301067"/>
    <w:rsid w:val="00316016"/>
    <w:rsid w:val="00324EAF"/>
    <w:rsid w:val="00337CF9"/>
    <w:rsid w:val="00342895"/>
    <w:rsid w:val="00384508"/>
    <w:rsid w:val="003B39E0"/>
    <w:rsid w:val="003D7978"/>
    <w:rsid w:val="00437C11"/>
    <w:rsid w:val="00452785"/>
    <w:rsid w:val="00454FA3"/>
    <w:rsid w:val="004773C6"/>
    <w:rsid w:val="00495846"/>
    <w:rsid w:val="00495C6D"/>
    <w:rsid w:val="004A408E"/>
    <w:rsid w:val="00501FE9"/>
    <w:rsid w:val="00537845"/>
    <w:rsid w:val="00555D38"/>
    <w:rsid w:val="00564AA1"/>
    <w:rsid w:val="00577317"/>
    <w:rsid w:val="00581766"/>
    <w:rsid w:val="005A4EDE"/>
    <w:rsid w:val="005A6E43"/>
    <w:rsid w:val="005C4972"/>
    <w:rsid w:val="005D363A"/>
    <w:rsid w:val="005F3A95"/>
    <w:rsid w:val="005F65B0"/>
    <w:rsid w:val="0061482A"/>
    <w:rsid w:val="0062220F"/>
    <w:rsid w:val="00627E20"/>
    <w:rsid w:val="00632949"/>
    <w:rsid w:val="0064026F"/>
    <w:rsid w:val="00655D9A"/>
    <w:rsid w:val="00672F73"/>
    <w:rsid w:val="006A3597"/>
    <w:rsid w:val="006A6DB7"/>
    <w:rsid w:val="006B3A2E"/>
    <w:rsid w:val="006D243D"/>
    <w:rsid w:val="006D7403"/>
    <w:rsid w:val="006E1824"/>
    <w:rsid w:val="006F75DC"/>
    <w:rsid w:val="00707488"/>
    <w:rsid w:val="00715CCA"/>
    <w:rsid w:val="00722764"/>
    <w:rsid w:val="00751A5F"/>
    <w:rsid w:val="00756701"/>
    <w:rsid w:val="00760EC0"/>
    <w:rsid w:val="00763A40"/>
    <w:rsid w:val="007950AE"/>
    <w:rsid w:val="007D5A10"/>
    <w:rsid w:val="007D681F"/>
    <w:rsid w:val="007F31E3"/>
    <w:rsid w:val="00804120"/>
    <w:rsid w:val="00857868"/>
    <w:rsid w:val="008A65E7"/>
    <w:rsid w:val="008C2A11"/>
    <w:rsid w:val="008C72FC"/>
    <w:rsid w:val="008D0F1F"/>
    <w:rsid w:val="008F00D3"/>
    <w:rsid w:val="008F636D"/>
    <w:rsid w:val="009030CD"/>
    <w:rsid w:val="00922932"/>
    <w:rsid w:val="00972013"/>
    <w:rsid w:val="009D4F76"/>
    <w:rsid w:val="009F32E8"/>
    <w:rsid w:val="009F3F6E"/>
    <w:rsid w:val="00A0116A"/>
    <w:rsid w:val="00A034F2"/>
    <w:rsid w:val="00A30B76"/>
    <w:rsid w:val="00A350A1"/>
    <w:rsid w:val="00A731E0"/>
    <w:rsid w:val="00A95E78"/>
    <w:rsid w:val="00A97E32"/>
    <w:rsid w:val="00B11B88"/>
    <w:rsid w:val="00B608B4"/>
    <w:rsid w:val="00B725AD"/>
    <w:rsid w:val="00BD38A7"/>
    <w:rsid w:val="00BD3B9E"/>
    <w:rsid w:val="00C000D4"/>
    <w:rsid w:val="00C07BDB"/>
    <w:rsid w:val="00C1591A"/>
    <w:rsid w:val="00C172A1"/>
    <w:rsid w:val="00C310BA"/>
    <w:rsid w:val="00C80043"/>
    <w:rsid w:val="00C827AB"/>
    <w:rsid w:val="00C841E5"/>
    <w:rsid w:val="00CB4313"/>
    <w:rsid w:val="00CC10C2"/>
    <w:rsid w:val="00CE0850"/>
    <w:rsid w:val="00CF208B"/>
    <w:rsid w:val="00D02CC4"/>
    <w:rsid w:val="00D2287C"/>
    <w:rsid w:val="00D35713"/>
    <w:rsid w:val="00D36296"/>
    <w:rsid w:val="00D415B8"/>
    <w:rsid w:val="00D81E3A"/>
    <w:rsid w:val="00D84D5E"/>
    <w:rsid w:val="00D953B3"/>
    <w:rsid w:val="00DA1322"/>
    <w:rsid w:val="00DB47B9"/>
    <w:rsid w:val="00DC17BC"/>
    <w:rsid w:val="00DD1882"/>
    <w:rsid w:val="00E25363"/>
    <w:rsid w:val="00E50489"/>
    <w:rsid w:val="00E50E94"/>
    <w:rsid w:val="00E51FB2"/>
    <w:rsid w:val="00E617C9"/>
    <w:rsid w:val="00E75FD6"/>
    <w:rsid w:val="00E8550A"/>
    <w:rsid w:val="00E87E0A"/>
    <w:rsid w:val="00E9192F"/>
    <w:rsid w:val="00E95B11"/>
    <w:rsid w:val="00EA3EE0"/>
    <w:rsid w:val="00EB287C"/>
    <w:rsid w:val="00EB5E35"/>
    <w:rsid w:val="00EE66DF"/>
    <w:rsid w:val="00EE68C4"/>
    <w:rsid w:val="00F24467"/>
    <w:rsid w:val="00FA10B1"/>
    <w:rsid w:val="00FA2819"/>
    <w:rsid w:val="00FD60AE"/>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B6BE56"/>
  <w15:docId w15:val="{A68DF145-40B1-4BD4-B81E-93A2DCC1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Lucida Sans Unicode"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Absatz-Standardschriftart1111">
    <w:name w:val="WW-Absatz-Standardschriftart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Revize">
    <w:name w:val="Revision"/>
    <w:hidden/>
    <w:uiPriority w:val="99"/>
    <w:semiHidden/>
    <w:rsid w:val="00672F73"/>
    <w:rPr>
      <w:rFonts w:eastAsia="Lucida Sans Unicode" w:cs="Mangal"/>
      <w:kern w:val="1"/>
      <w:sz w:val="24"/>
      <w:szCs w:val="21"/>
      <w:lang w:eastAsia="hi-IN" w:bidi="hi-IN"/>
    </w:rPr>
  </w:style>
  <w:style w:type="paragraph" w:styleId="Zhlav">
    <w:name w:val="header"/>
    <w:basedOn w:val="Normln"/>
    <w:link w:val="ZhlavChar"/>
    <w:uiPriority w:val="99"/>
    <w:unhideWhenUsed/>
    <w:rsid w:val="0016795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6795A"/>
    <w:rPr>
      <w:rFonts w:eastAsia="Lucida Sans Unicode" w:cs="Mangal"/>
      <w:kern w:val="1"/>
      <w:sz w:val="24"/>
      <w:szCs w:val="21"/>
      <w:lang w:eastAsia="hi-IN" w:bidi="hi-IN"/>
    </w:rPr>
  </w:style>
  <w:style w:type="paragraph" w:styleId="Zpat">
    <w:name w:val="footer"/>
    <w:basedOn w:val="Normln"/>
    <w:link w:val="ZpatChar"/>
    <w:uiPriority w:val="99"/>
    <w:unhideWhenUsed/>
    <w:rsid w:val="0016795A"/>
    <w:pPr>
      <w:tabs>
        <w:tab w:val="center" w:pos="4536"/>
        <w:tab w:val="right" w:pos="9072"/>
      </w:tabs>
    </w:pPr>
    <w:rPr>
      <w:rFonts w:cs="Mangal"/>
      <w:szCs w:val="21"/>
    </w:rPr>
  </w:style>
  <w:style w:type="character" w:customStyle="1" w:styleId="ZpatChar">
    <w:name w:val="Zápatí Char"/>
    <w:basedOn w:val="Standardnpsmoodstavce"/>
    <w:link w:val="Zpat"/>
    <w:uiPriority w:val="99"/>
    <w:rsid w:val="0016795A"/>
    <w:rPr>
      <w:rFonts w:eastAsia="Lucida Sans Unicode" w:cs="Mangal"/>
      <w:kern w:val="1"/>
      <w:sz w:val="24"/>
      <w:szCs w:val="21"/>
      <w:lang w:eastAsia="hi-IN" w:bidi="hi-IN"/>
    </w:rPr>
  </w:style>
  <w:style w:type="paragraph" w:styleId="Odstavecseseznamem">
    <w:name w:val="List Paragraph"/>
    <w:basedOn w:val="Normln"/>
    <w:uiPriority w:val="34"/>
    <w:qFormat/>
    <w:rsid w:val="00C172A1"/>
    <w:pPr>
      <w:ind w:left="720"/>
      <w:contextualSpacing/>
    </w:pPr>
    <w:rPr>
      <w:rFonts w:cs="Mangal"/>
      <w:szCs w:val="21"/>
    </w:rPr>
  </w:style>
  <w:style w:type="character" w:styleId="Hypertextovodkaz">
    <w:name w:val="Hyperlink"/>
    <w:basedOn w:val="Standardnpsmoodstavce"/>
    <w:uiPriority w:val="99"/>
    <w:unhideWhenUsed/>
    <w:rsid w:val="00170770"/>
    <w:rPr>
      <w:color w:val="0563C1" w:themeColor="hyperlink"/>
      <w:u w:val="single"/>
    </w:rPr>
  </w:style>
  <w:style w:type="character" w:customStyle="1" w:styleId="Nevyeenzmnka1">
    <w:name w:val="Nevyřešená zmínka1"/>
    <w:basedOn w:val="Standardnpsmoodstavce"/>
    <w:uiPriority w:val="99"/>
    <w:semiHidden/>
    <w:unhideWhenUsed/>
    <w:rsid w:val="00170770"/>
    <w:rPr>
      <w:color w:val="605E5C"/>
      <w:shd w:val="clear" w:color="auto" w:fill="E1DFDD"/>
    </w:rPr>
  </w:style>
  <w:style w:type="character" w:styleId="Sledovanodkaz">
    <w:name w:val="FollowedHyperlink"/>
    <w:basedOn w:val="Standardnpsmoodstavce"/>
    <w:uiPriority w:val="99"/>
    <w:semiHidden/>
    <w:unhideWhenUsed/>
    <w:rsid w:val="00FD60AE"/>
    <w:rPr>
      <w:color w:val="954F72" w:themeColor="followedHyperlink"/>
      <w:u w:val="single"/>
    </w:rPr>
  </w:style>
  <w:style w:type="numbering" w:customStyle="1" w:styleId="Aktulnseznam1">
    <w:name w:val="Aktuální seznam1"/>
    <w:uiPriority w:val="99"/>
    <w:rsid w:val="00122D65"/>
    <w:pPr>
      <w:numPr>
        <w:numId w:val="14"/>
      </w:numPr>
    </w:pPr>
  </w:style>
  <w:style w:type="paragraph" w:styleId="Textbubliny">
    <w:name w:val="Balloon Text"/>
    <w:basedOn w:val="Normln"/>
    <w:link w:val="TextbublinyChar"/>
    <w:uiPriority w:val="99"/>
    <w:semiHidden/>
    <w:unhideWhenUsed/>
    <w:rsid w:val="00627E20"/>
    <w:rPr>
      <w:rFonts w:ascii="Tahoma" w:hAnsi="Tahoma" w:cs="Mangal"/>
      <w:sz w:val="16"/>
      <w:szCs w:val="14"/>
    </w:rPr>
  </w:style>
  <w:style w:type="character" w:customStyle="1" w:styleId="TextbublinyChar">
    <w:name w:val="Text bubliny Char"/>
    <w:basedOn w:val="Standardnpsmoodstavce"/>
    <w:link w:val="Textbubliny"/>
    <w:uiPriority w:val="99"/>
    <w:semiHidden/>
    <w:rsid w:val="00627E20"/>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32820">
      <w:bodyDiv w:val="1"/>
      <w:marLeft w:val="0"/>
      <w:marRight w:val="0"/>
      <w:marTop w:val="0"/>
      <w:marBottom w:val="0"/>
      <w:divBdr>
        <w:top w:val="none" w:sz="0" w:space="0" w:color="auto"/>
        <w:left w:val="none" w:sz="0" w:space="0" w:color="auto"/>
        <w:bottom w:val="none" w:sz="0" w:space="0" w:color="auto"/>
        <w:right w:val="none" w:sz="0" w:space="0" w:color="auto"/>
      </w:divBdr>
    </w:div>
    <w:div w:id="7474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A2060B-5F37-4997-931F-2186EC99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2387</Words>
  <Characters>14087</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lole lole</dc:creator>
  <cp:lastModifiedBy>Ing. Veronika Austová</cp:lastModifiedBy>
  <cp:revision>2</cp:revision>
  <cp:lastPrinted>2014-03-11T15:04:00Z</cp:lastPrinted>
  <dcterms:created xsi:type="dcterms:W3CDTF">2024-10-18T12:08:00Z</dcterms:created>
  <dcterms:modified xsi:type="dcterms:W3CDTF">2024-10-18T12:08:00Z</dcterms:modified>
</cp:coreProperties>
</file>