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3F5C9" w14:textId="77777777" w:rsidR="009F1C2E" w:rsidRDefault="009F1C2E" w:rsidP="0074589D">
      <w:pPr>
        <w:spacing w:after="120" w:line="276" w:lineRule="auto"/>
        <w:jc w:val="center"/>
        <w:rPr>
          <w:rFonts w:eastAsia="Times New Roman" w:cstheme="minorHAnsi"/>
          <w:b/>
          <w:sz w:val="44"/>
          <w:szCs w:val="24"/>
          <w:lang w:eastAsia="cs-CZ"/>
        </w:rPr>
      </w:pPr>
    </w:p>
    <w:p w14:paraId="07DE9234" w14:textId="4D86963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KUPNÍ SMLOUVA</w:t>
      </w:r>
    </w:p>
    <w:p w14:paraId="009B94F5" w14:textId="25E03AB0"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p>
    <w:p w14:paraId="15F78250" w14:textId="36BB43C0" w:rsidR="00D512ED" w:rsidRPr="0064248B" w:rsidRDefault="00D512ED" w:rsidP="00D512ED">
      <w:pPr>
        <w:pStyle w:val="Bezmezer"/>
        <w:jc w:val="right"/>
        <w:rPr>
          <w:rFonts w:cstheme="minorHAnsi"/>
          <w:sz w:val="20"/>
          <w:lang w:eastAsia="cs-CZ"/>
        </w:rPr>
      </w:pPr>
      <w:proofErr w:type="gramStart"/>
      <w:r w:rsidRPr="00214A8E">
        <w:rPr>
          <w:rFonts w:cstheme="minorHAnsi"/>
          <w:sz w:val="20"/>
          <w:lang w:eastAsia="cs-CZ"/>
        </w:rPr>
        <w:t>Č.j.</w:t>
      </w:r>
      <w:proofErr w:type="gramEnd"/>
      <w:r w:rsidR="00214A8E">
        <w:rPr>
          <w:rFonts w:cstheme="minorHAnsi"/>
          <w:sz w:val="20"/>
          <w:lang w:eastAsia="cs-CZ"/>
        </w:rPr>
        <w:t>:</w:t>
      </w:r>
      <w:r w:rsidR="00E2799C" w:rsidRPr="00214A8E">
        <w:rPr>
          <w:rFonts w:cstheme="minorHAnsi"/>
          <w:sz w:val="20"/>
          <w:lang w:eastAsia="cs-CZ"/>
        </w:rPr>
        <w:t xml:space="preserve"> </w:t>
      </w:r>
      <w:r w:rsidR="000A43D9">
        <w:rPr>
          <w:rFonts w:cstheme="minorHAnsi"/>
          <w:sz w:val="20"/>
          <w:lang w:eastAsia="cs-CZ"/>
        </w:rPr>
        <w:t>4307/24/CN</w:t>
      </w:r>
    </w:p>
    <w:p w14:paraId="534F031D" w14:textId="77777777" w:rsidR="00D512ED" w:rsidRPr="0064248B" w:rsidRDefault="00D512ED" w:rsidP="00032648">
      <w:pPr>
        <w:pStyle w:val="Nadpis1"/>
        <w:spacing w:before="0"/>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57E403D9" w14:textId="77777777" w:rsidR="009F1C2E" w:rsidRPr="0064248B" w:rsidRDefault="009F1C2E" w:rsidP="009F1C2E">
      <w:pPr>
        <w:pStyle w:val="Bezmezer"/>
        <w:tabs>
          <w:tab w:val="left" w:pos="3828"/>
        </w:tabs>
        <w:spacing w:before="120"/>
        <w:rPr>
          <w:rFonts w:cstheme="minorHAnsi"/>
          <w:b/>
          <w:sz w:val="24"/>
          <w:lang w:eastAsia="cs-CZ"/>
        </w:rPr>
      </w:pPr>
      <w:r>
        <w:rPr>
          <w:rFonts w:cstheme="minorHAnsi"/>
          <w:b/>
          <w:sz w:val="24"/>
          <w:lang w:eastAsia="cs-CZ"/>
        </w:rPr>
        <w:t xml:space="preserve">HOME WEST CZ s.r.o. </w:t>
      </w:r>
    </w:p>
    <w:p w14:paraId="6174803C" w14:textId="77777777" w:rsidR="009F1C2E" w:rsidRPr="0064248B" w:rsidRDefault="009F1C2E" w:rsidP="009F1C2E">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t xml:space="preserve">Strnadova 1954/35, 326 00 Plzeň </w:t>
      </w:r>
    </w:p>
    <w:p w14:paraId="4D6866EC" w14:textId="77777777" w:rsidR="009F1C2E" w:rsidRPr="0064248B" w:rsidRDefault="009F1C2E" w:rsidP="009F1C2E">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t xml:space="preserve">08668175 / CZ08668175 </w:t>
      </w:r>
    </w:p>
    <w:p w14:paraId="39413F81" w14:textId="274E7A36" w:rsidR="009F1C2E" w:rsidRPr="0064248B" w:rsidRDefault="009F1C2E" w:rsidP="009F1C2E">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t xml:space="preserve"> jednatel </w:t>
      </w:r>
    </w:p>
    <w:p w14:paraId="5DD73326" w14:textId="4207764A" w:rsidR="009F1C2E" w:rsidRPr="0064248B" w:rsidRDefault="009F1C2E" w:rsidP="009F1C2E">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p>
    <w:p w14:paraId="23D20F0D" w14:textId="77777777" w:rsidR="009F1C2E" w:rsidRPr="0064248B" w:rsidRDefault="009F1C2E" w:rsidP="009F1C2E">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t xml:space="preserve">123-848660217/0100 </w:t>
      </w:r>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54F6586C" w14:textId="154931FE" w:rsidR="005B342C" w:rsidRPr="005B342C" w:rsidRDefault="00214A8E" w:rsidP="005B342C">
      <w:pPr>
        <w:tabs>
          <w:tab w:val="left" w:pos="3828"/>
        </w:tabs>
        <w:spacing w:before="120" w:after="0" w:line="240" w:lineRule="auto"/>
        <w:rPr>
          <w:rFonts w:cstheme="minorHAnsi"/>
          <w:b/>
          <w:lang w:eastAsia="cs-CZ"/>
        </w:rPr>
      </w:pPr>
      <w:r w:rsidRPr="00AF3F38">
        <w:rPr>
          <w:rFonts w:cstheme="minorHAnsi"/>
          <w:b/>
          <w:sz w:val="24"/>
          <w:lang w:eastAsia="cs-CZ"/>
        </w:rPr>
        <w:t xml:space="preserve">Střední </w:t>
      </w:r>
      <w:r w:rsidR="003422F5">
        <w:rPr>
          <w:rFonts w:cstheme="minorHAnsi"/>
          <w:b/>
          <w:sz w:val="24"/>
          <w:lang w:eastAsia="cs-CZ"/>
        </w:rPr>
        <w:t xml:space="preserve">odborná </w:t>
      </w:r>
      <w:r w:rsidR="00F879D6">
        <w:rPr>
          <w:rFonts w:cstheme="minorHAnsi"/>
          <w:b/>
          <w:sz w:val="24"/>
          <w:lang w:eastAsia="cs-CZ"/>
        </w:rPr>
        <w:t>škola, Stříbro, Benešova 508</w:t>
      </w:r>
    </w:p>
    <w:p w14:paraId="09AB1921" w14:textId="3F68CF6C"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r w:rsidR="001E35A4">
        <w:rPr>
          <w:rFonts w:cstheme="minorHAnsi"/>
          <w:lang w:eastAsia="cs-CZ"/>
        </w:rPr>
        <w:t>Benešova 508, 349 01 Stříbro</w:t>
      </w:r>
    </w:p>
    <w:p w14:paraId="59BA41CA" w14:textId="00C8E66A" w:rsidR="00206795" w:rsidRDefault="00BD7BFE" w:rsidP="00206795">
      <w:pPr>
        <w:tabs>
          <w:tab w:val="left" w:pos="3828"/>
        </w:tabs>
        <w:spacing w:before="120" w:after="0" w:line="240" w:lineRule="auto"/>
        <w:rPr>
          <w:rFonts w:cstheme="minorHAnsi"/>
          <w:lang w:eastAsia="cs-CZ"/>
        </w:rPr>
      </w:pPr>
      <w:r>
        <w:rPr>
          <w:rFonts w:cstheme="minorHAnsi"/>
          <w:lang w:eastAsia="cs-CZ"/>
        </w:rPr>
        <w:t>IČO</w:t>
      </w:r>
      <w:r w:rsidR="001E35A4">
        <w:rPr>
          <w:rFonts w:cstheme="minorHAnsi"/>
          <w:lang w:eastAsia="cs-CZ"/>
        </w:rPr>
        <w:t>/DIČ</w:t>
      </w:r>
      <w:r w:rsidR="00206795">
        <w:rPr>
          <w:rFonts w:cstheme="minorHAnsi"/>
          <w:lang w:eastAsia="cs-CZ"/>
        </w:rPr>
        <w:t>:</w:t>
      </w:r>
      <w:r w:rsidR="00206795">
        <w:rPr>
          <w:rFonts w:cstheme="minorHAnsi"/>
          <w:lang w:eastAsia="cs-CZ"/>
        </w:rPr>
        <w:tab/>
      </w:r>
      <w:r w:rsidR="001E35A4">
        <w:rPr>
          <w:rFonts w:cstheme="minorHAnsi"/>
          <w:lang w:eastAsia="cs-CZ"/>
        </w:rPr>
        <w:t>68783728/CZ68783728</w:t>
      </w:r>
    </w:p>
    <w:p w14:paraId="6587FD7D" w14:textId="3D3EFD89" w:rsidR="00E14686"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5719DE">
        <w:rPr>
          <w:rFonts w:cstheme="minorHAnsi"/>
          <w:lang w:eastAsia="cs-CZ"/>
        </w:rPr>
        <w:t xml:space="preserve">                                                                         </w:t>
      </w:r>
    </w:p>
    <w:p w14:paraId="0C698C5E" w14:textId="05F0DC82"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r w:rsidR="00BD7BFE">
        <w:rPr>
          <w:rFonts w:ascii="Calibri" w:hAnsi="Calibri" w:cs="Calibri"/>
          <w:lang w:eastAsia="cs-CZ"/>
        </w:rPr>
        <w:t xml:space="preserve"> </w:t>
      </w:r>
    </w:p>
    <w:p w14:paraId="483AA89F" w14:textId="6BCF6BCF" w:rsidR="00206795" w:rsidRPr="006F0D6C"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p>
    <w:p w14:paraId="09028376" w14:textId="57D29C51" w:rsidR="00BA3C56" w:rsidRDefault="00D7204D" w:rsidP="00206795">
      <w:pPr>
        <w:tabs>
          <w:tab w:val="left" w:pos="3828"/>
        </w:tabs>
        <w:spacing w:before="120" w:after="0" w:line="240" w:lineRule="auto"/>
        <w:rPr>
          <w:rFonts w:ascii="Calibri" w:hAnsi="Calibri" w:cs="Calibri"/>
          <w:lang w:eastAsia="cs-CZ"/>
        </w:rPr>
      </w:pPr>
      <w:r w:rsidRPr="006F0D6C">
        <w:rPr>
          <w:rFonts w:ascii="Calibri" w:hAnsi="Calibri" w:cs="Calibri"/>
          <w:lang w:eastAsia="cs-CZ"/>
        </w:rPr>
        <w:t xml:space="preserve">Bankovní spojení: </w:t>
      </w:r>
      <w:r w:rsidR="00BA3C56" w:rsidRPr="006F0D6C">
        <w:rPr>
          <w:rFonts w:cstheme="minorHAnsi"/>
          <w:lang w:eastAsia="cs-CZ"/>
        </w:rPr>
        <w:tab/>
      </w:r>
      <w:r w:rsidR="00032648" w:rsidRPr="00564A87">
        <w:rPr>
          <w:rFonts w:cstheme="minorHAnsi"/>
          <w:lang w:eastAsia="cs-CZ"/>
        </w:rPr>
        <w:t>ČSOB</w:t>
      </w:r>
      <w:r w:rsidR="00032648" w:rsidRPr="00907265">
        <w:rPr>
          <w:rFonts w:cstheme="minorHAnsi"/>
          <w:lang w:eastAsia="cs-CZ"/>
        </w:rPr>
        <w:t xml:space="preserve">, a. s., pobočka </w:t>
      </w:r>
      <w:r w:rsidR="00032648">
        <w:rPr>
          <w:rFonts w:cstheme="minorHAnsi"/>
          <w:lang w:eastAsia="cs-CZ"/>
        </w:rPr>
        <w:t xml:space="preserve">Stříbro, </w:t>
      </w:r>
      <w:r w:rsidR="00BA3C56" w:rsidRPr="006F0D6C">
        <w:rPr>
          <w:rFonts w:cstheme="minorHAnsi"/>
          <w:lang w:eastAsia="cs-CZ"/>
        </w:rPr>
        <w:t xml:space="preserve">č. </w:t>
      </w:r>
      <w:proofErr w:type="spellStart"/>
      <w:r w:rsidR="00BA3C56" w:rsidRPr="006F0D6C">
        <w:rPr>
          <w:rFonts w:cstheme="minorHAnsi"/>
          <w:lang w:eastAsia="cs-CZ"/>
        </w:rPr>
        <w:t>ú</w:t>
      </w:r>
      <w:r w:rsidR="00032648">
        <w:rPr>
          <w:rFonts w:cstheme="minorHAnsi"/>
          <w:lang w:eastAsia="cs-CZ"/>
        </w:rPr>
        <w:t>.</w:t>
      </w:r>
      <w:proofErr w:type="spellEnd"/>
      <w:r w:rsidR="001E35A4" w:rsidRPr="006F0D6C">
        <w:rPr>
          <w:rFonts w:cstheme="minorHAnsi"/>
          <w:lang w:eastAsia="cs-CZ"/>
        </w:rPr>
        <w:t>:</w:t>
      </w:r>
      <w:r w:rsidR="00BA3C56" w:rsidRPr="006F0D6C">
        <w:rPr>
          <w:rFonts w:cstheme="minorHAnsi"/>
          <w:lang w:eastAsia="cs-CZ"/>
        </w:rPr>
        <w:t xml:space="preserve"> </w:t>
      </w:r>
      <w:r w:rsidR="001E35A4" w:rsidRPr="006F0D6C">
        <w:rPr>
          <w:rFonts w:cstheme="minorHAnsi"/>
          <w:lang w:eastAsia="cs-CZ"/>
        </w:rPr>
        <w:t>185277179/300</w:t>
      </w:r>
    </w:p>
    <w:p w14:paraId="34C864D9" w14:textId="77777777" w:rsidR="004861CD" w:rsidRDefault="004861CD" w:rsidP="00D512ED">
      <w:pPr>
        <w:pStyle w:val="Bezmezer"/>
        <w:rPr>
          <w:rFonts w:cstheme="minorHAnsi"/>
          <w:lang w:eastAsia="cs-CZ"/>
        </w:rPr>
      </w:pP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F0D6C" w:rsidRDefault="00D512ED" w:rsidP="0074589D">
      <w:pPr>
        <w:pStyle w:val="Nadpis1"/>
        <w:rPr>
          <w:rFonts w:eastAsia="Times New Roman"/>
          <w:lang w:eastAsia="cs-CZ"/>
        </w:rPr>
      </w:pPr>
      <w:r w:rsidRPr="006F0D6C">
        <w:rPr>
          <w:rFonts w:eastAsia="Times New Roman"/>
          <w:lang w:eastAsia="cs-CZ"/>
        </w:rPr>
        <w:t>ÚVODNÍ USTANOVENÍ</w:t>
      </w:r>
    </w:p>
    <w:p w14:paraId="4A55D23D" w14:textId="6546DF70" w:rsidR="00804E63" w:rsidRDefault="00804E63" w:rsidP="00804E63">
      <w:pPr>
        <w:pStyle w:val="Odstavecseseznamem"/>
        <w:ind w:left="567" w:hanging="567"/>
      </w:pPr>
      <w:r w:rsidRPr="006F0D6C">
        <w:t xml:space="preserve">Tato Smlouva se uzavírá na základě výsledku </w:t>
      </w:r>
      <w:r w:rsidR="001E35A4" w:rsidRPr="006F0D6C">
        <w:t>poptávkového</w:t>
      </w:r>
      <w:r w:rsidRPr="006F0D6C">
        <w:t xml:space="preserve"> řízení veřejné zakázky „</w:t>
      </w:r>
      <w:r w:rsidR="001E35A4" w:rsidRPr="006F0D6C">
        <w:rPr>
          <w:b/>
        </w:rPr>
        <w:t xml:space="preserve">Modernizace skleníku – </w:t>
      </w:r>
      <w:proofErr w:type="spellStart"/>
      <w:r w:rsidR="00032648">
        <w:rPr>
          <w:b/>
        </w:rPr>
        <w:t>Přesklení</w:t>
      </w:r>
      <w:proofErr w:type="spellEnd"/>
      <w:r w:rsidR="001E4E72">
        <w:rPr>
          <w:b/>
        </w:rPr>
        <w:t xml:space="preserve"> </w:t>
      </w:r>
      <w:r w:rsidR="00032648">
        <w:rPr>
          <w:b/>
        </w:rPr>
        <w:t>skleníkové haly</w:t>
      </w:r>
      <w:r w:rsidR="001E35A4" w:rsidRPr="006F0D6C">
        <w:rPr>
          <w:b/>
        </w:rPr>
        <w:t xml:space="preserve"> SOŠ Stříbro</w:t>
      </w:r>
      <w:r w:rsidR="00E2799C" w:rsidRPr="006F0D6C">
        <w:t xml:space="preserve">“. </w:t>
      </w:r>
      <w:r w:rsidRPr="006F0D6C">
        <w:t>Nabídka Prodávajícího</w:t>
      </w:r>
      <w:r>
        <w:t xml:space="preserve"> byla Kupujícím jako zadavatelem vyhodnocena jako nejvýhodnější.</w:t>
      </w:r>
    </w:p>
    <w:p w14:paraId="2C429EB5" w14:textId="77777777" w:rsidR="009C023A" w:rsidRDefault="009C023A" w:rsidP="00D4424B">
      <w:pPr>
        <w:pStyle w:val="Odstavecseseznamem"/>
        <w:ind w:left="567" w:hanging="567"/>
      </w:pPr>
      <w:r>
        <w:t>Prodávající prohlašuje, že se v plném rozsahu 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36D0411" w:rsidR="00EF58B1" w:rsidRDefault="00EF58B1" w:rsidP="00D4424B">
      <w:pPr>
        <w:pStyle w:val="Odstavecseseznamem"/>
        <w:ind w:left="567" w:hanging="567"/>
      </w:pPr>
      <w:r>
        <w:t>Účelem Smlo</w:t>
      </w:r>
      <w:r w:rsidRPr="0017438F">
        <w:t>uvy je</w:t>
      </w:r>
      <w:r w:rsidR="00AF3F38">
        <w:t xml:space="preserve"> </w:t>
      </w:r>
      <w:r w:rsidR="001E35A4">
        <w:t>modernizace skleníku v sídle SOŠ Stříbro</w:t>
      </w:r>
      <w:r w:rsidR="00AF3F38">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lastRenderedPageBreak/>
        <w:t>PŘEDMĚT SMLOUVY</w:t>
      </w:r>
    </w:p>
    <w:p w14:paraId="1765E0A3" w14:textId="6AC1B9ED" w:rsidR="001E35A4" w:rsidRDefault="00E2799C" w:rsidP="00032648">
      <w:pPr>
        <w:pStyle w:val="Odstavecseseznamem"/>
        <w:ind w:left="567" w:hanging="567"/>
      </w:pPr>
      <w:r w:rsidRPr="00BD7BFE">
        <w:t xml:space="preserve">Prodávající se zavazuje </w:t>
      </w:r>
      <w:r w:rsidRPr="006F0D6C">
        <w:t>Kupujícímu</w:t>
      </w:r>
      <w:r w:rsidR="00AF3F38" w:rsidRPr="006F0D6C">
        <w:t xml:space="preserve"> </w:t>
      </w:r>
      <w:r w:rsidR="00032648" w:rsidRPr="00032648">
        <w:t xml:space="preserve">dodat </w:t>
      </w:r>
      <w:r w:rsidR="00032648">
        <w:t xml:space="preserve">a provést veškeré činnosti spojené s </w:t>
      </w:r>
      <w:proofErr w:type="spellStart"/>
      <w:r w:rsidR="00032648">
        <w:t>přesklením</w:t>
      </w:r>
      <w:proofErr w:type="spellEnd"/>
      <w:r w:rsidR="00032648">
        <w:t xml:space="preserve"> skleníkové haly</w:t>
      </w:r>
      <w:r w:rsidR="001E35A4" w:rsidRPr="006F0D6C">
        <w:t xml:space="preserve"> podle</w:t>
      </w:r>
      <w:r w:rsidR="001E35A4">
        <w:t xml:space="preserve"> specifikace v Příloze č. 1 Smlouvy (dále „zboží“).</w:t>
      </w:r>
    </w:p>
    <w:p w14:paraId="51B60ADF" w14:textId="4E02F30F" w:rsidR="00641FCD" w:rsidRPr="006F0D6C" w:rsidRDefault="00641FCD" w:rsidP="00D4424B">
      <w:pPr>
        <w:pStyle w:val="Odstavecseseznamem"/>
        <w:ind w:left="567" w:hanging="567"/>
      </w:pPr>
      <w:r w:rsidRPr="006F0D6C">
        <w:t xml:space="preserve">Součástí dodávky </w:t>
      </w:r>
      <w:r w:rsidR="00343172" w:rsidRPr="006F0D6C">
        <w:t xml:space="preserve">a plnění Smlouvy </w:t>
      </w:r>
      <w:r w:rsidRPr="006F0D6C">
        <w:t>bude:</w:t>
      </w:r>
    </w:p>
    <w:p w14:paraId="724E7D6F" w14:textId="284AC327" w:rsidR="00641FCD" w:rsidRPr="006F0D6C" w:rsidRDefault="00641FCD" w:rsidP="00641FCD">
      <w:pPr>
        <w:pStyle w:val="Odstavecseseznamem"/>
        <w:numPr>
          <w:ilvl w:val="0"/>
          <w:numId w:val="16"/>
        </w:numPr>
      </w:pPr>
      <w:r w:rsidRPr="006F0D6C">
        <w:t xml:space="preserve">doprava a dodání </w:t>
      </w:r>
      <w:r w:rsidR="00E2799C" w:rsidRPr="006F0D6C">
        <w:t>zboží</w:t>
      </w:r>
      <w:r w:rsidRPr="006F0D6C">
        <w:t xml:space="preserve"> včetně příslušenství ve lhůtě stanovené ve čl</w:t>
      </w:r>
      <w:r w:rsidR="009B59E7" w:rsidRPr="006F0D6C">
        <w:t xml:space="preserve">. 6.1. </w:t>
      </w:r>
      <w:r w:rsidRPr="006F0D6C">
        <w:t>Smlouvy,</w:t>
      </w:r>
    </w:p>
    <w:p w14:paraId="5EA3454D" w14:textId="77777777" w:rsidR="00641FCD" w:rsidRPr="006F0D6C" w:rsidRDefault="00641FCD" w:rsidP="00641FCD">
      <w:pPr>
        <w:pStyle w:val="Odstavecseseznamem"/>
        <w:numPr>
          <w:ilvl w:val="0"/>
          <w:numId w:val="16"/>
        </w:numPr>
      </w:pPr>
      <w:r w:rsidRPr="006F0D6C">
        <w:t>vykládka v místě určeném Kupujícím,</w:t>
      </w:r>
    </w:p>
    <w:p w14:paraId="29E287DB" w14:textId="54E73136" w:rsidR="00641FCD" w:rsidRPr="006F0D6C" w:rsidRDefault="00641FCD" w:rsidP="00641FCD">
      <w:pPr>
        <w:pStyle w:val="Odstavecseseznamem"/>
        <w:numPr>
          <w:ilvl w:val="0"/>
          <w:numId w:val="16"/>
        </w:numPr>
      </w:pPr>
      <w:r w:rsidRPr="006F0D6C">
        <w:t>proveden</w:t>
      </w:r>
      <w:r w:rsidR="00032648">
        <w:t>í kompletní odborné demontáže starých komponentů, očištění,</w:t>
      </w:r>
      <w:r w:rsidRPr="006F0D6C">
        <w:t xml:space="preserve"> </w:t>
      </w:r>
      <w:r w:rsidR="00B56C6A">
        <w:t xml:space="preserve">nátěrů, </w:t>
      </w:r>
      <w:r w:rsidRPr="006F0D6C">
        <w:t>instalace</w:t>
      </w:r>
      <w:r w:rsidR="00C7636D" w:rsidRPr="006F0D6C">
        <w:t>, montáže</w:t>
      </w:r>
      <w:r w:rsidR="00E22B0C" w:rsidRPr="006F0D6C">
        <w:t xml:space="preserve"> a zprovoznění</w:t>
      </w:r>
      <w:r w:rsidRPr="006F0D6C">
        <w:t>,</w:t>
      </w:r>
    </w:p>
    <w:p w14:paraId="3D36911A" w14:textId="3BE3548F" w:rsidR="00641FCD" w:rsidRPr="006F0D6C" w:rsidRDefault="00641FCD" w:rsidP="00641FCD">
      <w:pPr>
        <w:pStyle w:val="Odstavecseseznamem"/>
        <w:numPr>
          <w:ilvl w:val="0"/>
          <w:numId w:val="16"/>
        </w:numPr>
      </w:pPr>
      <w:r w:rsidRPr="006F0D6C">
        <w:t>dodání návodu k</w:t>
      </w:r>
      <w:r w:rsidR="000C6C8E" w:rsidRPr="006F0D6C">
        <w:t> </w:t>
      </w:r>
      <w:r w:rsidRPr="006F0D6C">
        <w:t>obsluze</w:t>
      </w:r>
      <w:r w:rsidR="000C6C8E" w:rsidRPr="006F0D6C">
        <w:t>,</w:t>
      </w:r>
      <w:r w:rsidRPr="006F0D6C">
        <w:t xml:space="preserve"> technických listů</w:t>
      </w:r>
      <w:r w:rsidR="000C6C8E" w:rsidRPr="006F0D6C">
        <w:t xml:space="preserve"> a prohlášení o shodě</w:t>
      </w:r>
      <w:r w:rsidRPr="006F0D6C">
        <w:t xml:space="preserve"> v českém jazyce,</w:t>
      </w:r>
    </w:p>
    <w:p w14:paraId="06DC6E35" w14:textId="1661307F" w:rsidR="00641FCD" w:rsidRPr="006F0D6C" w:rsidRDefault="00641FCD" w:rsidP="00641FCD">
      <w:pPr>
        <w:pStyle w:val="Odstavecseseznamem"/>
        <w:numPr>
          <w:ilvl w:val="0"/>
          <w:numId w:val="16"/>
        </w:numPr>
      </w:pPr>
      <w:r w:rsidRPr="006F0D6C">
        <w:t>základní zaškolen</w:t>
      </w:r>
      <w:r w:rsidR="00E22B0C" w:rsidRPr="006F0D6C">
        <w:t xml:space="preserve">í k používání a údržbě </w:t>
      </w:r>
      <w:r w:rsidR="00C7636D" w:rsidRPr="006F0D6C">
        <w:t>podle čl</w:t>
      </w:r>
      <w:r w:rsidR="00880CC8" w:rsidRPr="006F0D6C">
        <w:t xml:space="preserve">. 8.2. </w:t>
      </w:r>
      <w:r w:rsidR="00C7636D" w:rsidRPr="006F0D6C">
        <w:t>Smlouvy,</w:t>
      </w:r>
    </w:p>
    <w:p w14:paraId="3237E167" w14:textId="334A8473" w:rsidR="00641FCD" w:rsidRPr="006F0D6C" w:rsidRDefault="00B56C6A" w:rsidP="00641FCD">
      <w:pPr>
        <w:pStyle w:val="Odstavecseseznamem"/>
        <w:numPr>
          <w:ilvl w:val="0"/>
          <w:numId w:val="16"/>
        </w:numPr>
      </w:pPr>
      <w:r>
        <w:t xml:space="preserve">odvoz a </w:t>
      </w:r>
      <w:r w:rsidR="00032648">
        <w:t xml:space="preserve">ekologická </w:t>
      </w:r>
      <w:r w:rsidR="00641FCD" w:rsidRPr="006F0D6C">
        <w:t>likvidace vzniklého odpadu,</w:t>
      </w:r>
    </w:p>
    <w:p w14:paraId="42B7EC7C" w14:textId="5723B30C" w:rsidR="00641FCD" w:rsidRPr="006F0D6C" w:rsidRDefault="00641FCD" w:rsidP="00641FCD">
      <w:pPr>
        <w:pStyle w:val="Odstavecseseznamem"/>
        <w:numPr>
          <w:ilvl w:val="0"/>
          <w:numId w:val="16"/>
        </w:numPr>
      </w:pPr>
      <w:r w:rsidRPr="006F0D6C">
        <w:t>poskytnutí záruky za jakost v souladu se čl</w:t>
      </w:r>
      <w:r w:rsidR="00880CC8" w:rsidRPr="006F0D6C">
        <w:t xml:space="preserve">. 7.3. </w:t>
      </w:r>
      <w:r w:rsidRPr="006F0D6C">
        <w:t>Smlouvy</w:t>
      </w:r>
      <w:r w:rsidR="00E22B0C" w:rsidRPr="006F0D6C">
        <w:t>.</w:t>
      </w:r>
    </w:p>
    <w:p w14:paraId="206DF761" w14:textId="31ACDF50" w:rsidR="00C7636D" w:rsidRPr="00BD7BFE" w:rsidRDefault="00C7636D" w:rsidP="00D4424B">
      <w:pPr>
        <w:pStyle w:val="Odstavecseseznamem"/>
        <w:ind w:left="567" w:hanging="567"/>
      </w:pPr>
      <w:r w:rsidRPr="006F0D6C">
        <w:t xml:space="preserve">Prodávající odevzdáním </w:t>
      </w:r>
      <w:r w:rsidR="00E22B0C" w:rsidRPr="006F0D6C">
        <w:t>zboží</w:t>
      </w:r>
      <w:r w:rsidRPr="006F0D6C">
        <w:t xml:space="preserve"> umožní Kupujícímu</w:t>
      </w:r>
      <w:r w:rsidRPr="00BD7BFE">
        <w:t xml:space="preserve"> nabýt vlastnické právo k věci.</w:t>
      </w:r>
    </w:p>
    <w:p w14:paraId="68CBE55F" w14:textId="4E101D20" w:rsidR="00C7636D" w:rsidRDefault="00E22B0C" w:rsidP="00D4424B">
      <w:pPr>
        <w:pStyle w:val="Odstavecseseznamem"/>
        <w:ind w:left="567" w:hanging="567"/>
      </w:pPr>
      <w:r>
        <w:t>Zboží</w:t>
      </w:r>
      <w:r w:rsidR="00C7636D">
        <w:t xml:space="preserve"> musí být nov</w:t>
      </w:r>
      <w:r>
        <w:t>é</w:t>
      </w:r>
      <w:r w:rsidR="00C7636D">
        <w:t>, kompletní a plně funkční. Dodan</w:t>
      </w:r>
      <w:r>
        <w:t>é zboží</w:t>
      </w:r>
      <w:r w:rsidR="00C7636D">
        <w:t xml:space="preserve"> musí být v souladu s požadavky Kupujícího a nabídkou Prodávajícího </w:t>
      </w:r>
      <w:r>
        <w:t>na veřejnou zakázku</w:t>
      </w:r>
      <w:r w:rsidR="00C7636D">
        <w:t xml:space="preserve"> podle čl. 2.1. Smlouvy. </w:t>
      </w:r>
      <w:r w:rsidR="00723550">
        <w:t>Zboží bude vhodné a plně použitelné</w:t>
      </w:r>
      <w:r w:rsidR="00C7636D">
        <w:t xml:space="preserve"> pro sjednaný účel jeho použití v rámci této Smlouvy a v rozsahu, v jakém není tento úč</w:t>
      </w:r>
      <w:r w:rsidR="00723550">
        <w:t>el konkrétně popsán, také vhodné a použitelné</w:t>
      </w:r>
      <w:r w:rsidR="00C7636D">
        <w:t xml:space="preserve"> pro účel, k němuž se obvykle používá.</w:t>
      </w:r>
    </w:p>
    <w:p w14:paraId="23BC08A9" w14:textId="17A8700B" w:rsidR="00876D1E" w:rsidRDefault="00876D1E" w:rsidP="00876D1E">
      <w:pPr>
        <w:pStyle w:val="Odstavecseseznamem"/>
        <w:ind w:left="567" w:hanging="567"/>
      </w:pPr>
      <w:r w:rsidRPr="00876D1E">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2759B6F8" w14:textId="65CD2D47" w:rsidR="00C7636D" w:rsidRDefault="00C7636D" w:rsidP="00D4424B">
      <w:pPr>
        <w:pStyle w:val="Odstavecseseznamem"/>
        <w:ind w:left="567" w:hanging="567"/>
      </w:pPr>
      <w:r>
        <w:t xml:space="preserve">Kupující se zavazuje </w:t>
      </w:r>
      <w:r w:rsidR="00723550">
        <w:t>zboží</w:t>
      </w:r>
      <w:r>
        <w:t xml:space="preserve"> převzít a uhradit Prodávajícímu kupní cenu v souladu </w:t>
      </w:r>
      <w:r w:rsidRPr="00876D1E">
        <w:t>se čl</w:t>
      </w:r>
      <w:r w:rsidR="00876D1E" w:rsidRPr="00876D1E">
        <w:t xml:space="preserve">. 4.1. </w:t>
      </w:r>
      <w:r w:rsidRPr="00876D1E">
        <w:t>Smlouvy</w:t>
      </w:r>
      <w:r>
        <w:t>.</w:t>
      </w:r>
    </w:p>
    <w:p w14:paraId="3AD712E4" w14:textId="05EC91CA" w:rsidR="00577CC0" w:rsidRPr="0064248B" w:rsidRDefault="00343172" w:rsidP="0074589D">
      <w:pPr>
        <w:pStyle w:val="Nadpis1"/>
        <w:rPr>
          <w:rFonts w:eastAsia="Times New Roman"/>
          <w:lang w:eastAsia="cs-CZ"/>
        </w:rPr>
      </w:pPr>
      <w:r>
        <w:rPr>
          <w:rFonts w:eastAsia="Times New Roman"/>
          <w:lang w:eastAsia="cs-CZ"/>
        </w:rPr>
        <w:t>KUPNÍ CENA</w:t>
      </w:r>
    </w:p>
    <w:p w14:paraId="47234081" w14:textId="3282DDFC" w:rsidR="00343172" w:rsidRPr="00343172" w:rsidRDefault="00343172" w:rsidP="00EE372A">
      <w:pPr>
        <w:pStyle w:val="Odstavecseseznamem"/>
        <w:ind w:left="567" w:hanging="567"/>
        <w:rPr>
          <w:color w:val="FF0000"/>
        </w:rPr>
      </w:pPr>
      <w:r w:rsidRPr="00343172">
        <w:t>Kupující zaplatí Prodávajícímu za kompletní dodávku</w:t>
      </w:r>
      <w:r w:rsidR="00723550">
        <w:t xml:space="preserve"> zboží</w:t>
      </w:r>
      <w:r w:rsidRPr="00343172">
        <w:t xml:space="preserve"> uvedeného ve čl. 3.1. Smlouvy a provedení dalších činností dle této Smlouvy</w:t>
      </w:r>
      <w:r w:rsidR="00AF3F38">
        <w:t xml:space="preserve"> celkovou</w:t>
      </w:r>
      <w:r w:rsidRPr="00343172">
        <w:t xml:space="preserve"> </w:t>
      </w:r>
      <w:r w:rsidRPr="00343172">
        <w:rPr>
          <w:b/>
        </w:rPr>
        <w:t>kupní cenu</w:t>
      </w:r>
      <w:r w:rsidR="00577CC0" w:rsidRPr="00343172">
        <w:t xml:space="preserve"> </w:t>
      </w:r>
      <w:r>
        <w:t xml:space="preserve">ve výši </w:t>
      </w:r>
      <w:r w:rsidR="00EE372A">
        <w:rPr>
          <w:rFonts w:cstheme="minorHAnsi"/>
          <w:b/>
          <w:lang w:eastAsia="cs-CZ"/>
        </w:rPr>
        <w:t>962 600,00</w:t>
      </w:r>
      <w:r w:rsidR="00804E63" w:rsidRPr="00804E63">
        <w:rPr>
          <w:b/>
        </w:rPr>
        <w:t xml:space="preserve"> </w:t>
      </w:r>
      <w:r w:rsidRPr="00804E63">
        <w:rPr>
          <w:b/>
        </w:rPr>
        <w:t>Kč</w:t>
      </w:r>
      <w:r>
        <w:t xml:space="preserve"> bez DPH (slovy:</w:t>
      </w:r>
      <w:r w:rsidR="00804E63">
        <w:t xml:space="preserve"> </w:t>
      </w:r>
      <w:r w:rsidR="00EE372A">
        <w:rPr>
          <w:rFonts w:cstheme="minorHAnsi"/>
          <w:lang w:eastAsia="cs-CZ"/>
        </w:rPr>
        <w:t>d</w:t>
      </w:r>
      <w:r w:rsidR="00EE372A" w:rsidRPr="00EE372A">
        <w:rPr>
          <w:rFonts w:cstheme="minorHAnsi"/>
          <w:lang w:eastAsia="cs-CZ"/>
        </w:rPr>
        <w:t>evět</w:t>
      </w:r>
      <w:r w:rsidR="00EE372A">
        <w:rPr>
          <w:rFonts w:cstheme="minorHAnsi"/>
          <w:lang w:eastAsia="cs-CZ"/>
        </w:rPr>
        <w:t xml:space="preserve"> </w:t>
      </w:r>
      <w:r w:rsidR="00EE372A" w:rsidRPr="00EE372A">
        <w:rPr>
          <w:rFonts w:cstheme="minorHAnsi"/>
          <w:lang w:eastAsia="cs-CZ"/>
        </w:rPr>
        <w:t>set</w:t>
      </w:r>
      <w:r w:rsidR="00EE372A">
        <w:rPr>
          <w:rFonts w:cstheme="minorHAnsi"/>
          <w:lang w:eastAsia="cs-CZ"/>
        </w:rPr>
        <w:t xml:space="preserve"> </w:t>
      </w:r>
      <w:r w:rsidR="00EE372A" w:rsidRPr="00EE372A">
        <w:rPr>
          <w:rFonts w:cstheme="minorHAnsi"/>
          <w:lang w:eastAsia="cs-CZ"/>
        </w:rPr>
        <w:t>šedesát</w:t>
      </w:r>
      <w:r w:rsidR="00EE372A">
        <w:rPr>
          <w:rFonts w:cstheme="minorHAnsi"/>
          <w:lang w:eastAsia="cs-CZ"/>
        </w:rPr>
        <w:t xml:space="preserve"> </w:t>
      </w:r>
      <w:r w:rsidR="00EE372A" w:rsidRPr="00EE372A">
        <w:rPr>
          <w:rFonts w:cstheme="minorHAnsi"/>
          <w:lang w:eastAsia="cs-CZ"/>
        </w:rPr>
        <w:t>dva</w:t>
      </w:r>
      <w:r w:rsidR="00EE372A">
        <w:rPr>
          <w:rFonts w:cstheme="minorHAnsi"/>
          <w:lang w:eastAsia="cs-CZ"/>
        </w:rPr>
        <w:t xml:space="preserve"> </w:t>
      </w:r>
      <w:r w:rsidR="00EE372A" w:rsidRPr="00EE372A">
        <w:rPr>
          <w:rFonts w:cstheme="minorHAnsi"/>
          <w:lang w:eastAsia="cs-CZ"/>
        </w:rPr>
        <w:t>tisíc</w:t>
      </w:r>
      <w:r w:rsidR="00EE372A">
        <w:rPr>
          <w:rFonts w:cstheme="minorHAnsi"/>
          <w:lang w:eastAsia="cs-CZ"/>
        </w:rPr>
        <w:t xml:space="preserve"> </w:t>
      </w:r>
      <w:r w:rsidR="00EE372A" w:rsidRPr="00EE372A">
        <w:rPr>
          <w:rFonts w:cstheme="minorHAnsi"/>
          <w:lang w:eastAsia="cs-CZ"/>
        </w:rPr>
        <w:t>šest</w:t>
      </w:r>
      <w:r w:rsidR="00EE372A">
        <w:rPr>
          <w:rFonts w:cstheme="minorHAnsi"/>
          <w:lang w:eastAsia="cs-CZ"/>
        </w:rPr>
        <w:t xml:space="preserve"> </w:t>
      </w:r>
      <w:r w:rsidR="00EE372A" w:rsidRPr="00EE372A">
        <w:rPr>
          <w:rFonts w:cstheme="minorHAnsi"/>
          <w:lang w:eastAsia="cs-CZ"/>
        </w:rPr>
        <w:t>set</w:t>
      </w:r>
      <w:r w:rsidR="008736A8">
        <w:t xml:space="preserve"> </w:t>
      </w:r>
      <w:r w:rsidR="007A6190">
        <w:t xml:space="preserve">korun českých bez DPH). Výše </w:t>
      </w:r>
      <w:r w:rsidR="00AF3F38">
        <w:t xml:space="preserve">celkové </w:t>
      </w:r>
      <w:r w:rsidR="007A6190">
        <w:t>k</w:t>
      </w:r>
      <w:r>
        <w:t>upní ceny včetně DPH</w:t>
      </w:r>
      <w:r w:rsidR="00815780">
        <w:t xml:space="preserve"> podle zákona č. 235/2004 Sb. </w:t>
      </w:r>
      <w:r w:rsidR="005D1D6E">
        <w:t>činí</w:t>
      </w:r>
      <w:r w:rsidR="00804E63">
        <w:t xml:space="preserve"> </w:t>
      </w:r>
      <w:r w:rsidR="00EE372A" w:rsidRPr="00EE372A">
        <w:rPr>
          <w:rFonts w:cstheme="minorHAnsi"/>
          <w:lang w:eastAsia="cs-CZ"/>
        </w:rPr>
        <w:t xml:space="preserve">1 164 746,00 </w:t>
      </w:r>
      <w:r w:rsidRPr="00EE372A">
        <w:t>Kč</w:t>
      </w:r>
      <w:r w:rsidR="001E35A4">
        <w:t>.</w:t>
      </w:r>
    </w:p>
    <w:p w14:paraId="72E24840" w14:textId="19589AD9" w:rsidR="00950455" w:rsidRPr="006F0D6C" w:rsidRDefault="00343172" w:rsidP="00D4424B">
      <w:pPr>
        <w:pStyle w:val="Odstavecseseznamem"/>
        <w:ind w:left="567" w:hanging="567"/>
      </w:pPr>
      <w:r>
        <w:t>Kupní cena vychází z nabídky Prodávajícího, kterou podal na veřejnou zakázku dle čl. 2.1. Smlouvy. Kupní cena je stanovena jako nejvýše přípustná, maximální a nepřekročitelná</w:t>
      </w:r>
      <w:r w:rsidR="00950455">
        <w:t xml:space="preserve">. Změna kupní ceny je přípustná pouze tehdy, je-li to sjednáno v této Smlouvě, dojde-li </w:t>
      </w:r>
      <w:r w:rsidR="00950455" w:rsidRPr="006F0D6C">
        <w:t xml:space="preserve">ke změně DPH nebo umožňují-li </w:t>
      </w:r>
      <w:r w:rsidR="00B06147" w:rsidRPr="006F0D6C">
        <w:t xml:space="preserve">to </w:t>
      </w:r>
      <w:r w:rsidR="00950455" w:rsidRPr="006F0D6C">
        <w:t>právní předpisy.</w:t>
      </w:r>
    </w:p>
    <w:p w14:paraId="6950FA3C" w14:textId="4457BB02" w:rsidR="00B06147" w:rsidRPr="006F0D6C" w:rsidRDefault="00B06147" w:rsidP="00D4424B">
      <w:pPr>
        <w:pStyle w:val="Odstavecseseznamem"/>
        <w:ind w:left="567" w:hanging="567"/>
      </w:pPr>
      <w:r w:rsidRPr="006F0D6C">
        <w:t xml:space="preserve">Kupní cena zahrnuje náklady na provedení všech činností podle této Smlouvy, zejména na dodávku, </w:t>
      </w:r>
      <w:r w:rsidR="00032648">
        <w:t xml:space="preserve">demontáž, </w:t>
      </w:r>
      <w:r w:rsidRPr="006F0D6C">
        <w:t xml:space="preserve">montáž, </w:t>
      </w:r>
      <w:r w:rsidR="00B56C6A">
        <w:t xml:space="preserve">nátěry, </w:t>
      </w:r>
      <w:r w:rsidRPr="006F0D6C">
        <w:t>instalaci, za</w:t>
      </w:r>
      <w:r w:rsidR="005D1D6E" w:rsidRPr="006F0D6C">
        <w:t xml:space="preserve">školení, </w:t>
      </w:r>
      <w:r w:rsidRPr="006F0D6C">
        <w:t>záruční servis</w:t>
      </w:r>
      <w:r w:rsidR="00AF3F38" w:rsidRPr="006F0D6C">
        <w:t xml:space="preserve">, </w:t>
      </w:r>
      <w:r w:rsidR="00B56C6A">
        <w:t xml:space="preserve">odvoz a likvidaci odpadu, </w:t>
      </w:r>
      <w:r w:rsidR="003D3D90" w:rsidRPr="006F0D6C">
        <w:t xml:space="preserve">dopravné </w:t>
      </w:r>
      <w:r w:rsidR="00815780" w:rsidRPr="006F0D6C">
        <w:t>a další náklady spojené s plněním Smlouvy. Prodávající není oprávněn účtovat další částky nad rámec kupní ceny.</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78A48874" w:rsidR="00815780" w:rsidRPr="00BD7BFE" w:rsidRDefault="00815780" w:rsidP="00D4424B">
      <w:pPr>
        <w:pStyle w:val="Odstavecseseznamem"/>
        <w:ind w:left="567" w:hanging="567"/>
      </w:pPr>
      <w:r>
        <w:t xml:space="preserve">Kupující uhradí kupní </w:t>
      </w:r>
      <w:r w:rsidRPr="00BD7BFE">
        <w:t xml:space="preserve">cenu podle čl. 4.1. Smlouvy na základě daňového dokladu (faktury), který Prodávající doručí do 10 dnů od předání a převzetí </w:t>
      </w:r>
      <w:r w:rsidR="00723550" w:rsidRPr="00BD7BFE">
        <w:t>zboží</w:t>
      </w:r>
      <w:r w:rsidRPr="00BD7BFE">
        <w:t xml:space="preserve"> na základě předávacího protokolu.</w:t>
      </w:r>
      <w:r w:rsidR="00FB520F" w:rsidRPr="00BD7BFE">
        <w:t xml:space="preserve"> Faktura bude zaslána v elektronické podobě na kontaktní e-mail Kupujícího ve čl. 1 Smlouvy.</w:t>
      </w:r>
    </w:p>
    <w:p w14:paraId="141D04D8" w14:textId="19F0CA0D" w:rsidR="00815780" w:rsidRPr="00BD7BFE" w:rsidRDefault="00815780" w:rsidP="00D4424B">
      <w:pPr>
        <w:pStyle w:val="Odstavecseseznamem"/>
        <w:ind w:left="567" w:hanging="567"/>
      </w:pPr>
      <w:r w:rsidRPr="00BD7BFE">
        <w:lastRenderedPageBreak/>
        <w:t>Splatnost faktury je 30 dnů od doručení Kupujícímu. Termínem úhrady se rozumí den odepsání částky z účtu Kupujícího ve čl. 1 Smlouvy.</w:t>
      </w:r>
    </w:p>
    <w:p w14:paraId="4584262B" w14:textId="77777777" w:rsidR="00815780" w:rsidRDefault="00815780" w:rsidP="00D4424B">
      <w:pPr>
        <w:pStyle w:val="Odstavecseseznamem"/>
        <w:ind w:left="567" w:hanging="567"/>
      </w:pPr>
      <w:r>
        <w:t xml:space="preserve">Faktura musí obsahovat všechny náležitosti </w:t>
      </w:r>
      <w:r w:rsidRPr="00BD7BFE">
        <w:t>účetního a daňového dokladu podle zákona č. 235/2004 Sb.</w:t>
      </w:r>
    </w:p>
    <w:p w14:paraId="5ACECF27" w14:textId="62790BE5" w:rsidR="00FB520F" w:rsidRDefault="00FB520F" w:rsidP="001E35A4">
      <w:pPr>
        <w:pStyle w:val="Odstavecseseznamem"/>
        <w:ind w:left="567" w:hanging="567"/>
      </w:pPr>
      <w:r w:rsidRPr="00BD7BFE">
        <w:t>Fakturu, která neodpovídá požadavků</w:t>
      </w:r>
      <w:r w:rsidR="0049778F" w:rsidRPr="00BD7BFE">
        <w:t>m</w:t>
      </w:r>
      <w:r w:rsidRPr="00BD7BFE">
        <w:t xml:space="preserve">, vrátí Kupující ve lhůtě splatnosti zpět k doplnění Prodávajícímu. Od opětovného zaslání opravené faktury běží nová lhůta splatnosti. Faktura bude zejména obsahovat: označení smluvních stran, jejich </w:t>
      </w:r>
      <w:r w:rsidRPr="006F0D6C">
        <w:t xml:space="preserve">identifikační údaje, den odeslání, </w:t>
      </w:r>
      <w:r w:rsidR="00723550" w:rsidRPr="006F0D6C">
        <w:t xml:space="preserve">den </w:t>
      </w:r>
      <w:r w:rsidRPr="006F0D6C">
        <w:t xml:space="preserve">splatnosti a den zdanitelného plnění, označení peněžního ústavu, číslo účtu Prodávajícího vč. platebních symbolů, účtovaná částka bez DPH a včetně DPH, označení dodaného </w:t>
      </w:r>
      <w:r w:rsidR="00723550" w:rsidRPr="006F0D6C">
        <w:t>zboží</w:t>
      </w:r>
      <w:r w:rsidRPr="006F0D6C">
        <w:t>, odkaz na Smlouvu,</w:t>
      </w:r>
      <w:r w:rsidR="004B4415" w:rsidRPr="006F0D6C">
        <w:t xml:space="preserve"> název veřejné zakázky, </w:t>
      </w:r>
      <w:r w:rsidR="00B56C6A" w:rsidRPr="005D37B6">
        <w:t>označení projektu (</w:t>
      </w:r>
      <w:r w:rsidR="00B56C6A" w:rsidRPr="005D37B6">
        <w:rPr>
          <w:i/>
        </w:rPr>
        <w:t>Název projektu: Zkvalitnění odborného vyučování na SOŠ Stříbro, Registrační číslo projektu: CZ.06.04.01/00/22_043/0002013</w:t>
      </w:r>
      <w:r w:rsidR="00B56C6A">
        <w:rPr>
          <w:i/>
        </w:rPr>
        <w:t>)</w:t>
      </w:r>
      <w:r w:rsidR="00723550" w:rsidRPr="006F0D6C">
        <w:t xml:space="preserve">, </w:t>
      </w:r>
      <w:r w:rsidRPr="006F0D6C">
        <w:t>kopie předávacího</w:t>
      </w:r>
      <w:r>
        <w:t xml:space="preserve"> protokolu, podpis zástupce Prodávajícího.</w:t>
      </w:r>
    </w:p>
    <w:p w14:paraId="4526ADF2" w14:textId="48409B76" w:rsidR="00AB7574" w:rsidRPr="006F0D6C" w:rsidRDefault="00FB520F" w:rsidP="0074589D">
      <w:pPr>
        <w:pStyle w:val="Nadpis1"/>
        <w:rPr>
          <w:rFonts w:eastAsia="Times New Roman"/>
          <w:lang w:eastAsia="cs-CZ"/>
        </w:rPr>
      </w:pPr>
      <w:r w:rsidRPr="006F0D6C">
        <w:rPr>
          <w:rFonts w:eastAsia="Times New Roman"/>
          <w:lang w:eastAsia="cs-CZ"/>
        </w:rPr>
        <w:t>DOBA A MÍSTO DODÁNÍ</w:t>
      </w:r>
    </w:p>
    <w:p w14:paraId="30C88E2D" w14:textId="14F4E76B" w:rsidR="0095004A" w:rsidRPr="00BD7BFE" w:rsidRDefault="00FB520F" w:rsidP="00D4424B">
      <w:pPr>
        <w:pStyle w:val="Odstavecseseznamem"/>
        <w:ind w:left="567" w:hanging="567"/>
      </w:pPr>
      <w:r w:rsidRPr="006F0D6C">
        <w:t xml:space="preserve">Prodávající dodá </w:t>
      </w:r>
      <w:r w:rsidR="00723550" w:rsidRPr="006F0D6C">
        <w:t>zboží</w:t>
      </w:r>
      <w:r w:rsidRPr="006F0D6C">
        <w:t xml:space="preserve"> do </w:t>
      </w:r>
      <w:r w:rsidR="0002172B">
        <w:rPr>
          <w:b/>
          <w:highlight w:val="yellow"/>
        </w:rPr>
        <w:t>8</w:t>
      </w:r>
      <w:r w:rsidR="00032648" w:rsidRPr="002541A0">
        <w:rPr>
          <w:b/>
          <w:highlight w:val="yellow"/>
        </w:rPr>
        <w:t xml:space="preserve"> t</w:t>
      </w:r>
      <w:r w:rsidR="00032648" w:rsidRPr="00032648">
        <w:rPr>
          <w:b/>
          <w:highlight w:val="yellow"/>
        </w:rPr>
        <w:t>ýdnů</w:t>
      </w:r>
      <w:r w:rsidRPr="006F0D6C">
        <w:t xml:space="preserve"> od účinnosti</w:t>
      </w:r>
      <w:r w:rsidRPr="00BD7BFE">
        <w:t xml:space="preserve"> této Smlouvy. Dodáním se rozumí</w:t>
      </w:r>
      <w:r w:rsidR="0095004A" w:rsidRPr="00BD7BFE">
        <w:t xml:space="preserve"> doprava </w:t>
      </w:r>
      <w:r w:rsidR="00723550" w:rsidRPr="00BD7BFE">
        <w:t>zboží</w:t>
      </w:r>
      <w:r w:rsidR="0095004A" w:rsidRPr="00BD7BFE">
        <w:t xml:space="preserve"> do sídl</w:t>
      </w:r>
      <w:r w:rsidR="00032648">
        <w:t xml:space="preserve">a Kupujícího, vykládka, </w:t>
      </w:r>
      <w:r w:rsidR="00B56C6A">
        <w:t>demontáž,</w:t>
      </w:r>
      <w:r w:rsidR="0095004A" w:rsidRPr="00BD7BFE">
        <w:t xml:space="preserve"> </w:t>
      </w:r>
      <w:r w:rsidR="00B56C6A">
        <w:t xml:space="preserve">očistění, provedení nátěrů, </w:t>
      </w:r>
      <w:r w:rsidR="0095004A" w:rsidRPr="00BD7BFE">
        <w:t>montáž, instalace</w:t>
      </w:r>
      <w:r w:rsidR="00A55528" w:rsidRPr="00BD7BFE">
        <w:t>, předání souvisejících dokladů</w:t>
      </w:r>
      <w:r w:rsidR="0095004A" w:rsidRPr="00BD7BFE">
        <w:t xml:space="preserve"> a úvodní zaškolení.</w:t>
      </w:r>
    </w:p>
    <w:p w14:paraId="16A18813" w14:textId="3ED347FA" w:rsidR="00A55528" w:rsidRDefault="00C524F6" w:rsidP="00D4424B">
      <w:pPr>
        <w:pStyle w:val="Odstavecseseznamem"/>
        <w:ind w:left="567" w:hanging="567"/>
      </w:pPr>
      <w:r>
        <w:t>Zboží</w:t>
      </w:r>
      <w:r w:rsidR="0095004A">
        <w:t xml:space="preserve"> bude dodán</w:t>
      </w:r>
      <w:r>
        <w:t>o</w:t>
      </w:r>
      <w:r w:rsidR="0095004A">
        <w:t xml:space="preserve"> do sí</w:t>
      </w:r>
      <w:r w:rsidR="006275C3">
        <w:t>d</w:t>
      </w:r>
      <w:r w:rsidR="0095004A">
        <w:t>la Kupujícího:</w:t>
      </w:r>
      <w:r>
        <w:t xml:space="preserve"> </w:t>
      </w:r>
      <w:r w:rsidR="00E238BB">
        <w:t>Benešova 508, Stříbro 349 01</w:t>
      </w:r>
      <w:r w:rsidR="00AF3F38">
        <w:t xml:space="preserve"> </w:t>
      </w:r>
      <w:r w:rsidR="00ED0CC1">
        <w:t>(odloučené pracoviště Dukelská – školní hospodářství SOŠ Stříbro)</w:t>
      </w:r>
    </w:p>
    <w:p w14:paraId="28E7171A" w14:textId="263D1E90" w:rsidR="0095004A" w:rsidRPr="00BD7BFE" w:rsidRDefault="007A6190" w:rsidP="00A55528">
      <w:pPr>
        <w:pStyle w:val="Odstavecseseznamem"/>
        <w:numPr>
          <w:ilvl w:val="0"/>
          <w:numId w:val="0"/>
        </w:numPr>
        <w:ind w:left="567"/>
      </w:pPr>
      <w:r>
        <w:t>Prodávající</w:t>
      </w:r>
      <w:r w:rsidR="00A55528">
        <w:t xml:space="preserve"> oznámí přesný termín dodání </w:t>
      </w:r>
      <w:r w:rsidR="00723550">
        <w:t>zboží</w:t>
      </w:r>
      <w:r w:rsidR="00A55528">
        <w:t xml:space="preserve"> </w:t>
      </w:r>
      <w:r w:rsidR="00A55528" w:rsidRPr="00BD7BFE">
        <w:t>Kupujícímu alespoň 5 pracovních dnů předem.</w:t>
      </w:r>
    </w:p>
    <w:p w14:paraId="63B1C426" w14:textId="6BE26EF7" w:rsidR="004B4415" w:rsidRPr="00BD7BFE" w:rsidRDefault="004B4415" w:rsidP="004B4415">
      <w:pPr>
        <w:pStyle w:val="Odstavecseseznamem"/>
        <w:ind w:left="567" w:hanging="567"/>
      </w:pPr>
      <w:r w:rsidRPr="00BD7BFE">
        <w:t>Prodávající dopraví včas 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které brání užívání zboží, Kupující je oprávněn odmítnout převzetí zboží dle čl. 10.2 písm. a) Smlouvy. 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 V případě zjištění vad a nedostatků po předání zboží provede Kupující reklamaci v souladu se čl. 7 Smlouvy. Prodávající odpovídá za případné škody, ztráty, rizika a nebezpečí, které vzniknou do okamžiku převzetí zboží. Prodávající nese náklady spojené s odevzdáním zboží v sídle Kupujícího.</w:t>
      </w:r>
    </w:p>
    <w:p w14:paraId="57270C55" w14:textId="63BB7639" w:rsidR="00054A60" w:rsidRPr="0064248B" w:rsidRDefault="00FE6C7F" w:rsidP="0074589D">
      <w:pPr>
        <w:pStyle w:val="Nadpis1"/>
        <w:rPr>
          <w:rFonts w:eastAsia="Times New Roman"/>
          <w:lang w:eastAsia="cs-CZ"/>
        </w:rPr>
      </w:pPr>
      <w:r>
        <w:rPr>
          <w:rFonts w:eastAsia="Times New Roman"/>
          <w:lang w:eastAsia="cs-CZ"/>
        </w:rPr>
        <w:t>ZÁRUKA ZA JAKOST A REKLAMACE</w:t>
      </w:r>
    </w:p>
    <w:p w14:paraId="21C33127" w14:textId="71B51E7F" w:rsidR="00876D1E" w:rsidRPr="00661EBF" w:rsidRDefault="00876D1E" w:rsidP="00876D1E">
      <w:pPr>
        <w:pStyle w:val="Odstavecseseznamem"/>
        <w:ind w:left="567" w:hanging="567"/>
      </w:pPr>
      <w:r w:rsidRPr="00876D1E">
        <w:t xml:space="preserve">Prodávající odevzdá Kupujícímu </w:t>
      </w:r>
      <w:r w:rsidR="00B33FDB">
        <w:t>zboží</w:t>
      </w:r>
      <w:r w:rsidRPr="00876D1E">
        <w:t xml:space="preserve"> v ujednaném množství, jakosti a provedení, bez právních či faktických vad, souč</w:t>
      </w:r>
      <w:r w:rsidRPr="00BD7BFE">
        <w:t xml:space="preserve">asně provede veškeré </w:t>
      </w:r>
      <w:r w:rsidR="00A56F1A" w:rsidRPr="00BD7BFE">
        <w:t>související činnosti dle čl. 3.2</w:t>
      </w:r>
      <w:r w:rsidRPr="00BD7BFE">
        <w:t xml:space="preserve">. Smlouvy. Prodávající odpovídá za vady v plném rozsahu dle příslušných </w:t>
      </w:r>
      <w:r w:rsidRPr="00661EBF">
        <w:t>ustanovení § 2099 a násl. OZ.</w:t>
      </w:r>
    </w:p>
    <w:p w14:paraId="62569FC7" w14:textId="5E7B96EE" w:rsidR="00876D1E" w:rsidRPr="00661EBF" w:rsidRDefault="00876D1E" w:rsidP="00876D1E">
      <w:pPr>
        <w:pStyle w:val="Odstavecseseznamem"/>
        <w:ind w:left="567" w:hanging="567"/>
      </w:pPr>
      <w:r w:rsidRPr="00661EBF">
        <w:t>Kupující není povinen převzít dodan</w:t>
      </w:r>
      <w:r w:rsidR="00982163" w:rsidRPr="00661EBF">
        <w:t>é zboží</w:t>
      </w:r>
      <w:r w:rsidRPr="00661EBF">
        <w:t xml:space="preserve">, </w:t>
      </w:r>
      <w:r w:rsidR="009B781C" w:rsidRPr="00661EBF">
        <w:t>které trpí závažnými vadami nebo vadami, které brání užívání zboží.</w:t>
      </w:r>
    </w:p>
    <w:p w14:paraId="143EA610" w14:textId="09D40C1E" w:rsidR="00A56F1A" w:rsidRDefault="00FE6C7F" w:rsidP="00A56F1A">
      <w:pPr>
        <w:pStyle w:val="Odstavecseseznamem"/>
        <w:ind w:left="567" w:hanging="567"/>
      </w:pPr>
      <w:r w:rsidRPr="00661EBF">
        <w:t xml:space="preserve">Prodávající poskytuje Kupujícímu záruku za jakost </w:t>
      </w:r>
      <w:r w:rsidR="00F440F9" w:rsidRPr="00661EBF">
        <w:t xml:space="preserve">dodaného </w:t>
      </w:r>
      <w:r w:rsidR="00982163" w:rsidRPr="00661EBF">
        <w:t>zboží</w:t>
      </w:r>
      <w:r w:rsidR="00F440F9" w:rsidRPr="00661EBF">
        <w:t xml:space="preserve"> dle čl. 3.1. Smlouvy </w:t>
      </w:r>
      <w:r w:rsidR="00804E63" w:rsidRPr="00661EBF">
        <w:t>ve výši</w:t>
      </w:r>
      <w:r w:rsidR="0078414B">
        <w:t xml:space="preserve"> min. </w:t>
      </w:r>
      <w:r w:rsidR="00B56C6A">
        <w:rPr>
          <w:b/>
          <w:highlight w:val="yellow"/>
        </w:rPr>
        <w:t>24</w:t>
      </w:r>
      <w:r w:rsidR="0078414B" w:rsidRPr="0078414B">
        <w:rPr>
          <w:b/>
          <w:highlight w:val="yellow"/>
        </w:rPr>
        <w:t xml:space="preserve"> měsíců</w:t>
      </w:r>
      <w:r w:rsidR="0078414B">
        <w:t>.</w:t>
      </w:r>
    </w:p>
    <w:p w14:paraId="4340B580" w14:textId="31F66388" w:rsidR="00FE6C7F" w:rsidRDefault="00FE6C7F" w:rsidP="00F440F9">
      <w:pPr>
        <w:pStyle w:val="Odstavecseseznamem"/>
        <w:ind w:left="567" w:hanging="567"/>
      </w:pPr>
      <w:r>
        <w:t>Prodávající se poskytnutím záruky zavazuje, že dodan</w:t>
      </w:r>
      <w:r w:rsidR="00982163">
        <w:t>é zboží</w:t>
      </w:r>
      <w:r>
        <w:t xml:space="preserve"> bude po celou záruční dobu způsobil</w:t>
      </w:r>
      <w:r w:rsidR="00982163">
        <w:t>é</w:t>
      </w:r>
      <w:r>
        <w:t xml:space="preserve"> pro použití ke smluvenému, jinak k obvyklému účelu, nebo že si zachová smluvené, jinak obvyklé vlastnosti.</w:t>
      </w:r>
      <w:r w:rsidR="002B6612">
        <w:t xml:space="preserve"> Prodávající prohlašuje, že v rámci záruky Kupujícího uspokojí nad rámec jeho zákonných práv z vadného plnění, zejména tím, že mu vrátí kupní cenu, vymění nebo opraví zboží, nebude-li mít zboží vlastnosti uvedené v této Smlouvě.</w:t>
      </w:r>
    </w:p>
    <w:p w14:paraId="6A3D0CE9" w14:textId="46055401" w:rsidR="00FE6C7F" w:rsidRDefault="00FE6C7F" w:rsidP="00F440F9">
      <w:pPr>
        <w:pStyle w:val="Odstavecseseznamem"/>
        <w:ind w:left="567" w:hanging="567"/>
      </w:pPr>
      <w:r w:rsidRPr="004C04D7">
        <w:lastRenderedPageBreak/>
        <w:t xml:space="preserve">Záruční doba začíná běžet ode dne řádného předání a převzetí </w:t>
      </w:r>
      <w:r w:rsidR="00982163">
        <w:t>zboží</w:t>
      </w:r>
      <w:r w:rsidRPr="004C04D7">
        <w:t xml:space="preserve"> od</w:t>
      </w:r>
      <w:r w:rsidR="00982163">
        <w:t xml:space="preserve"> Prodávajícího na základě </w:t>
      </w:r>
      <w:r w:rsidRPr="004C04D7">
        <w:t>podepsaného předávacího protokolu</w:t>
      </w:r>
      <w:r w:rsidR="00DD6E62">
        <w:t xml:space="preserve"> dle čl. 6.3. Smlouvy</w:t>
      </w:r>
      <w:r w:rsidRPr="004C04D7">
        <w:t>.</w:t>
      </w:r>
    </w:p>
    <w:p w14:paraId="43254041" w14:textId="05887B46" w:rsidR="00FE6C7F" w:rsidRDefault="00FE6C7F" w:rsidP="00FE6C7F">
      <w:pPr>
        <w:pStyle w:val="Odstavecseseznamem"/>
        <w:ind w:left="567" w:hanging="567"/>
      </w:pPr>
      <w:r w:rsidRPr="004C04D7">
        <w:t xml:space="preserve">Po celou záruční dobu bude Prodávající Kupujícímu poskytovat úplný a bezplatný záruční servis včetně dodávky potřebných náhradních dílů. Jsou vyloučeny jakékoli platby ze strany Kupujícího spojené s </w:t>
      </w:r>
      <w:r w:rsidR="004D393A">
        <w:t>komplexním záručním servisem.</w:t>
      </w:r>
    </w:p>
    <w:p w14:paraId="071ECFE3" w14:textId="0B7EDFED" w:rsidR="00FE6C7F" w:rsidRDefault="00FE6C7F" w:rsidP="00FE6C7F">
      <w:pPr>
        <w:pStyle w:val="Odstavecseseznamem"/>
        <w:ind w:left="567" w:hanging="567"/>
      </w:pPr>
      <w:r w:rsidRPr="004C04D7">
        <w:t xml:space="preserve">Poskytovaná záruka za jakost se nevztahuje na vady, které vzniknou neoprávněným zásahem do </w:t>
      </w:r>
      <w:r w:rsidR="00982163">
        <w:t>zboží</w:t>
      </w:r>
      <w:r w:rsidRPr="004C04D7">
        <w:t xml:space="preserve"> Kupujícím nebo třetí stranou, škodní událostí nemající původ ve výrobku, nesprávným skladováním po jeho předání Kupujícímu, nesprávnou údržbou či užíváním, neplněním technických podmínek pro jeho provoz nebo které vzniknou neautorizovanou opravou, úpravou či jinou změnou výrobku.</w:t>
      </w:r>
    </w:p>
    <w:p w14:paraId="4419FBE0" w14:textId="1D614AE9" w:rsidR="00FE6C7F" w:rsidRPr="00BD7BFE" w:rsidRDefault="00FE6C7F" w:rsidP="00FE6C7F">
      <w:pPr>
        <w:pStyle w:val="Odstavecseseznamem"/>
        <w:ind w:left="567" w:hanging="567"/>
      </w:pPr>
      <w:r w:rsidRPr="004C04D7">
        <w:t xml:space="preserve">Kupující je povinen ohlásit vady </w:t>
      </w:r>
      <w:r w:rsidR="00982163">
        <w:t xml:space="preserve">zboží </w:t>
      </w:r>
      <w:r w:rsidRPr="004C04D7">
        <w:t>Prodávajícímu neprodleně poté, co je zjistí, a to písemně</w:t>
      </w:r>
      <w:r w:rsidR="00DD6E62">
        <w:t xml:space="preserve"> kontaktní osobě Prodávajícího uvedené ve čl. </w:t>
      </w:r>
      <w:r w:rsidR="00880CC8" w:rsidRPr="00BD7BFE">
        <w:t>11</w:t>
      </w:r>
      <w:r w:rsidR="00DD6E62" w:rsidRPr="00BD7BFE">
        <w:t>.4. Smlouvy. Uznána bude také</w:t>
      </w:r>
      <w:r w:rsidRPr="00BD7BFE">
        <w:t xml:space="preserve"> reklamace odeslaná Kupujícím v poslední den záruční lhůty. V písemné reklamaci musí být vady popsány a uvedeno, jak se projevují.</w:t>
      </w:r>
    </w:p>
    <w:p w14:paraId="4646E5A6" w14:textId="77777777" w:rsidR="009B781C" w:rsidRPr="006F0D6C" w:rsidRDefault="00FE6C7F" w:rsidP="009B781C">
      <w:pPr>
        <w:pStyle w:val="Odstavecseseznamem"/>
        <w:ind w:left="567" w:hanging="567"/>
      </w:pPr>
      <w:r w:rsidRPr="00BD7BFE">
        <w:t xml:space="preserve">Prodávající se zavazuje v záruční </w:t>
      </w:r>
      <w:r w:rsidR="00DD6E62" w:rsidRPr="00BD7BFE">
        <w:t xml:space="preserve">době </w:t>
      </w:r>
      <w:r w:rsidRPr="00BD7BFE">
        <w:t>nastoupit k odstranění vad bezodkladně, nejpozději do</w:t>
      </w:r>
      <w:r w:rsidR="009B781C" w:rsidRPr="00BD7BFE">
        <w:t xml:space="preserve"> 1 pracovního dne</w:t>
      </w:r>
      <w:r w:rsidRPr="00BD7BFE">
        <w:t xml:space="preserve"> ode dne nahlášení </w:t>
      </w:r>
      <w:r w:rsidRPr="006F0D6C">
        <w:t xml:space="preserve">vady Kupujícím, nebude-li mezi smluvními stranami dohodnuto jinak. Okamžik nahlášení vady Kupujícím se považuje za uplatnění vady vůči Prodávajícímu. </w:t>
      </w:r>
      <w:r w:rsidR="009B781C" w:rsidRPr="006F0D6C">
        <w:t xml:space="preserve">Prodávající je povinen odstranit vadu zpravidla v místě plnění, se souhlasem Kupujícího je oprávněn ji odstranit ve své provozovně. </w:t>
      </w:r>
    </w:p>
    <w:p w14:paraId="499A6C63" w14:textId="79314E3F" w:rsidR="00FE6C7F" w:rsidRPr="006F0D6C" w:rsidRDefault="00FE6C7F" w:rsidP="009B781C">
      <w:pPr>
        <w:pStyle w:val="Odstavecseseznamem"/>
        <w:ind w:left="567" w:hanging="567"/>
      </w:pPr>
      <w:r w:rsidRPr="006F0D6C">
        <w:t xml:space="preserve">Záruční opravy provede Prodávající bezplatně a bezodkladně s ohledem na druh vady </w:t>
      </w:r>
      <w:r w:rsidR="00982163" w:rsidRPr="006F0D6C">
        <w:t>zboží</w:t>
      </w:r>
      <w:r w:rsidRPr="006F0D6C">
        <w:t xml:space="preserve">. Prodávající je povinen odstranit závadu a uvést zboží do provozu nejpozději do </w:t>
      </w:r>
      <w:r w:rsidR="009B781C" w:rsidRPr="006F0D6C">
        <w:t>2 pracovních dnů</w:t>
      </w:r>
      <w:r w:rsidRPr="006F0D6C">
        <w:t xml:space="preserve"> od </w:t>
      </w:r>
      <w:r w:rsidR="009B781C" w:rsidRPr="006F0D6C">
        <w:t>zahájení odstraňování vady</w:t>
      </w:r>
      <w:r w:rsidR="00DD6E62" w:rsidRPr="006F0D6C">
        <w:t>, nebude-li dohodnuto jinak</w:t>
      </w:r>
      <w:r w:rsidRPr="006F0D6C">
        <w:t xml:space="preserve">. Lhůta je dodržena též v případě, pokud Prodávající zapůjčí Kupujícímu po dobu opravy náhradní zboží, jehož funkčnost bude plně srovnatelná se zbožím opravovaným. Pokud nebude závada do </w:t>
      </w:r>
      <w:r w:rsidR="009B781C" w:rsidRPr="006F0D6C">
        <w:t>2 pracovních dnů</w:t>
      </w:r>
      <w:r w:rsidRPr="006F0D6C">
        <w:t xml:space="preserve"> odstraněna, bude dodáno náhradní odpovídající </w:t>
      </w:r>
      <w:r w:rsidR="00982163" w:rsidRPr="006F0D6C">
        <w:t xml:space="preserve">zboží </w:t>
      </w:r>
      <w:r w:rsidRPr="006F0D6C">
        <w:t>až do odstranění závady</w:t>
      </w:r>
      <w:r w:rsidR="00DD6E62" w:rsidRPr="006F0D6C">
        <w:t xml:space="preserve">, jinak je </w:t>
      </w:r>
      <w:r w:rsidR="00A56F1A" w:rsidRPr="006F0D6C">
        <w:t xml:space="preserve">Prodávající </w:t>
      </w:r>
      <w:r w:rsidR="00DD6E62" w:rsidRPr="006F0D6C">
        <w:t>v prodlení</w:t>
      </w:r>
      <w:r w:rsidRPr="006F0D6C">
        <w:t>.</w:t>
      </w:r>
    </w:p>
    <w:p w14:paraId="443CE822" w14:textId="3B845F59" w:rsidR="00FE6C7F" w:rsidRPr="006F0D6C" w:rsidRDefault="00FE6C7F" w:rsidP="00FE6C7F">
      <w:pPr>
        <w:pStyle w:val="Odstavecseseznamem"/>
        <w:ind w:left="567" w:hanging="567"/>
      </w:pPr>
      <w:r w:rsidRPr="006F0D6C">
        <w:t xml:space="preserve">V této souvislosti bere Prodávající na vědomí, že k odstranění vad </w:t>
      </w:r>
      <w:r w:rsidR="009B781C" w:rsidRPr="006F0D6C">
        <w:t xml:space="preserve">v sídle Kupujícího </w:t>
      </w:r>
      <w:r w:rsidRPr="006F0D6C">
        <w:t>může nastoupit</w:t>
      </w:r>
      <w:r w:rsidR="009B781C" w:rsidRPr="006F0D6C">
        <w:t xml:space="preserve"> v pracovní d</w:t>
      </w:r>
      <w:r w:rsidRPr="006F0D6C">
        <w:t>n</w:t>
      </w:r>
      <w:r w:rsidR="009B781C" w:rsidRPr="006F0D6C">
        <w:t>y</w:t>
      </w:r>
      <w:r w:rsidRPr="006F0D6C">
        <w:t xml:space="preserve"> v době od 8:00 hod</w:t>
      </w:r>
      <w:r w:rsidR="001F02F6" w:rsidRPr="006F0D6C">
        <w:t>in</w:t>
      </w:r>
      <w:r w:rsidRPr="006F0D6C">
        <w:t xml:space="preserve"> do 16:00 hodin, nebude-li mezi smluvními stranami dohodnuto jinak.</w:t>
      </w:r>
    </w:p>
    <w:p w14:paraId="6FA235D8" w14:textId="77777777" w:rsidR="00FE6C7F" w:rsidRDefault="00FE6C7F" w:rsidP="00FE6C7F">
      <w:pPr>
        <w:pStyle w:val="Odstavecseseznamem"/>
        <w:ind w:left="567" w:hanging="567"/>
      </w:pPr>
      <w:r w:rsidRPr="006F0D6C">
        <w:t>O odstranění reklamované vady sepíší</w:t>
      </w:r>
      <w:r w:rsidRPr="004C04D7">
        <w:t xml:space="preserve"> smluvní strany protokol, ve kterém potvrdí odstranění vady. Záruční doba se prodlužuje o dobu, která uplyne ode dne uplatnění reklamované vady do dne odstranění této vady.</w:t>
      </w:r>
    </w:p>
    <w:p w14:paraId="3CF882F9" w14:textId="77777777" w:rsidR="00FE6C7F" w:rsidRDefault="00FE6C7F" w:rsidP="00FE6C7F">
      <w:pPr>
        <w:pStyle w:val="Odstavecseseznamem"/>
        <w:ind w:left="567" w:hanging="567"/>
      </w:pPr>
      <w:r w:rsidRPr="004C04D7">
        <w:t>Reklamaci může Kupující uplatnit nejpozději do posledního dne záruční doby. Prokáže-li se ve sporných případech, že Kupující reklamoval neoprávněně, nahradí Kupující Prodávajícímu náklady vzniklé v souvislosti s odstraněním vad.</w:t>
      </w:r>
    </w:p>
    <w:p w14:paraId="24C56CB1" w14:textId="77777777" w:rsidR="00FE6C7F" w:rsidRDefault="00FE6C7F" w:rsidP="00FE6C7F">
      <w:pPr>
        <w:pStyle w:val="Odstavecseseznamem"/>
        <w:ind w:left="567" w:hanging="567"/>
      </w:pPr>
      <w:r w:rsidRPr="004C04D7">
        <w:t>Smluvní strany se výslovně dohodly, že vyměněné a nahrazené vadné díly se stávají majetkem Prodávajícího.</w:t>
      </w:r>
    </w:p>
    <w:p w14:paraId="425E0F0E" w14:textId="7016DCFC" w:rsidR="00DD6E62" w:rsidRDefault="00DD6E62" w:rsidP="00FE6C7F">
      <w:pPr>
        <w:pStyle w:val="Odstavecseseznamem"/>
        <w:ind w:left="567" w:hanging="567"/>
      </w:pPr>
      <w:r>
        <w:t>Pro uplatnění práv z vadného plnění podle § 2099 a násl. OZ</w:t>
      </w:r>
      <w:r w:rsidR="00876D1E">
        <w:t xml:space="preserve"> se při reklamaci</w:t>
      </w:r>
      <w:r>
        <w:t xml:space="preserve"> použijí obdobně ustanovení čl. </w:t>
      </w:r>
      <w:proofErr w:type="gramStart"/>
      <w:r>
        <w:t>7.1</w:t>
      </w:r>
      <w:proofErr w:type="gramEnd"/>
      <w:r>
        <w:t>.,</w:t>
      </w:r>
      <w:r w:rsidR="00880CC8">
        <w:t xml:space="preserve"> 7.2.,</w:t>
      </w:r>
      <w:r>
        <w:t xml:space="preserve"> </w:t>
      </w:r>
      <w:r w:rsidR="00880CC8">
        <w:t>7.8</w:t>
      </w:r>
      <w:r w:rsidR="00876D1E">
        <w:t>. (</w:t>
      </w:r>
      <w:r w:rsidR="00880CC8">
        <w:t xml:space="preserve">bez druhé věty), </w:t>
      </w:r>
      <w:r>
        <w:t>7.9., 7.10., 7.11.</w:t>
      </w:r>
      <w:r w:rsidR="00880CC8">
        <w:t>, 7.12., 7.14</w:t>
      </w:r>
      <w:r w:rsidR="00876D1E">
        <w:t>. Smlouvy.</w:t>
      </w:r>
    </w:p>
    <w:p w14:paraId="2D65E8E1" w14:textId="30EEA06F" w:rsidR="00876D1E" w:rsidRDefault="00876D1E" w:rsidP="00876D1E">
      <w:pPr>
        <w:pStyle w:val="Odstavecseseznamem"/>
        <w:ind w:left="567" w:hanging="567"/>
      </w:pPr>
      <w:r w:rsidRPr="00876D1E">
        <w:t xml:space="preserve">Vadou se rozumí odchylka v množství, jakosti a provedení </w:t>
      </w:r>
      <w:r w:rsidR="00982163">
        <w:t>zboží</w:t>
      </w:r>
      <w:r w:rsidRPr="00876D1E">
        <w:t xml:space="preserve">, jež určuje tato Smlouva nebo obecně závazné právní předpisy. Prodávající odpovídá za vady zjevné, skryté i právní, které má </w:t>
      </w:r>
      <w:r w:rsidR="00982163">
        <w:t>zboží</w:t>
      </w:r>
      <w:r w:rsidRPr="00876D1E">
        <w:t xml:space="preserve"> v době jeho předání Kupujícímu a dále za ty, které se na </w:t>
      </w:r>
      <w:r w:rsidR="00C524F6">
        <w:t>zboží</w:t>
      </w:r>
      <w:r w:rsidRPr="00876D1E">
        <w:t xml:space="preserve"> vyskytnou v záruční době. Právo Kupujícího z vadného plnění zakládá vada, kterou má </w:t>
      </w:r>
      <w:r w:rsidR="00982163">
        <w:t>zboží</w:t>
      </w:r>
      <w:r>
        <w:t xml:space="preserve"> </w:t>
      </w:r>
      <w:r w:rsidRPr="00876D1E">
        <w:t>při přechodu nebezpečí škody na Kupujícího, byť se projeví až později. Právo Kupujícího založí i později vzniklá vada, kterou Prodávající způsobil porušením své povinnosti.</w:t>
      </w:r>
    </w:p>
    <w:p w14:paraId="4140DDE7" w14:textId="1573A2D7" w:rsidR="00876D1E" w:rsidRDefault="00876D1E" w:rsidP="00876D1E">
      <w:pPr>
        <w:pStyle w:val="Odstavecseseznamem"/>
        <w:ind w:left="567" w:hanging="567"/>
      </w:pPr>
      <w:r w:rsidRPr="00876D1E">
        <w:t xml:space="preserve">Kupující je povinen </w:t>
      </w:r>
      <w:r w:rsidR="00982163">
        <w:t>zboží</w:t>
      </w:r>
      <w:r w:rsidRPr="00876D1E">
        <w:t xml:space="preserve"> zkontrolovat </w:t>
      </w:r>
      <w:r w:rsidR="00982163">
        <w:t>před jeho převzetím dle čl. 6.3. Smlouvy</w:t>
      </w:r>
      <w:r w:rsidRPr="00876D1E">
        <w:t xml:space="preserve"> tak, aby zjistil vady, které je možné zjistit při vynaložení odborné péče. Zjevné kvalitativní a kvantitativní vady musí být oznámeny při převzetí </w:t>
      </w:r>
      <w:r w:rsidR="00C524F6">
        <w:t>zboží</w:t>
      </w:r>
      <w:r w:rsidR="007A6190">
        <w:t xml:space="preserve"> </w:t>
      </w:r>
      <w:r w:rsidRPr="00876D1E">
        <w:t xml:space="preserve">za účasti zástupce nebo dopravce Prodávajícího, který tuto skutečnost potvrdí. Kupující při </w:t>
      </w:r>
      <w:r w:rsidRPr="00876D1E">
        <w:lastRenderedPageBreak/>
        <w:t xml:space="preserve">oznámení vady, nebo bez zbytečného odkladu po oznámení vady, zvolí postup v souladu s § 2106 odst. 1 OZ. Za podstatnou vadu se považují i vady v dokladech, jež jsou nutné k převzetí a k užívání </w:t>
      </w:r>
      <w:r w:rsidR="00C524F6">
        <w:t>zboží</w:t>
      </w:r>
      <w:r w:rsidRPr="00876D1E">
        <w:t>, jakož i v dalších dokladech stanovených ve Smlouvě.</w:t>
      </w:r>
      <w:r w:rsidR="00982163">
        <w:t xml:space="preserve"> Kupující jen oprávněn zboží nepřevzít dle čl. 6.3. Smlouvy, </w:t>
      </w:r>
      <w:r w:rsidR="00982163">
        <w:br/>
        <w:t>shledá-li vady při prohlídce zboží před předáním.</w:t>
      </w:r>
    </w:p>
    <w:p w14:paraId="34C2D76A" w14:textId="56B34985" w:rsidR="00876D1E" w:rsidRPr="00BD7BFE" w:rsidRDefault="00876D1E" w:rsidP="00876D1E">
      <w:pPr>
        <w:pStyle w:val="Odstavecseseznamem"/>
        <w:ind w:left="567" w:hanging="567"/>
      </w:pPr>
      <w:r w:rsidRPr="00876D1E">
        <w:t xml:space="preserve">Práva z vadného plnění a záruky za jakost musí být uplatněna v písemné formě na místě při převzetí </w:t>
      </w:r>
      <w:r w:rsidR="00982163">
        <w:t>zboží</w:t>
      </w:r>
      <w:r w:rsidRPr="00876D1E">
        <w:t xml:space="preserve"> anebo prostřednictvím e-mailu, </w:t>
      </w:r>
      <w:r>
        <w:t>včetně popisu</w:t>
      </w:r>
      <w:r w:rsidRPr="00876D1E">
        <w:t xml:space="preserve"> vady. Prodávající je povinen p</w:t>
      </w:r>
      <w:r w:rsidR="009B59E7">
        <w:t xml:space="preserve">otvrdit přijetí tohoto oznámení </w:t>
      </w:r>
      <w:r w:rsidRPr="00876D1E">
        <w:t>obratem</w:t>
      </w:r>
      <w:r w:rsidR="009B59E7">
        <w:t>. V režimu práv z vadného plnění Prodávající vyřídí oznámení</w:t>
      </w:r>
      <w:r w:rsidRPr="00876D1E">
        <w:t xml:space="preserve"> způsobem, který Kupující zvolí v souladu s § 2106 odst. 1 OZ. Pokud </w:t>
      </w:r>
      <w:r>
        <w:t xml:space="preserve">v rámci uplatnění práv z vadného plnění </w:t>
      </w:r>
      <w:r w:rsidRPr="00876D1E">
        <w:t>Prodávající</w:t>
      </w:r>
      <w:r>
        <w:t xml:space="preserve"> </w:t>
      </w:r>
      <w:r w:rsidR="009B59E7">
        <w:t>vadu neodstraní</w:t>
      </w:r>
      <w:r w:rsidRPr="00876D1E">
        <w:t xml:space="preserve">, má Kupující právo </w:t>
      </w:r>
      <w:r w:rsidRPr="00BD7BFE">
        <w:t>požadovat přiměřenou sle</w:t>
      </w:r>
      <w:r w:rsidR="009B59E7" w:rsidRPr="00BD7BFE">
        <w:t>vu z kupní ceny</w:t>
      </w:r>
      <w:r w:rsidRPr="00BD7BFE">
        <w:t xml:space="preserve"> či od této Smlouvy odstoupit.</w:t>
      </w:r>
    </w:p>
    <w:p w14:paraId="17D5EC63" w14:textId="77777777" w:rsidR="00FE6C7F" w:rsidRPr="00BD7BFE" w:rsidRDefault="00FE6C7F" w:rsidP="00FE6C7F">
      <w:pPr>
        <w:pStyle w:val="Nadpis1"/>
        <w:rPr>
          <w:rFonts w:eastAsia="Times New Roman"/>
          <w:lang w:eastAsia="cs-CZ"/>
        </w:rPr>
      </w:pPr>
      <w:r w:rsidRPr="00BD7BFE">
        <w:rPr>
          <w:rFonts w:eastAsia="Times New Roman"/>
          <w:lang w:eastAsia="cs-CZ"/>
        </w:rPr>
        <w:t>OSTATNÍ USTANOVENÍ</w:t>
      </w:r>
    </w:p>
    <w:p w14:paraId="04DA56D4" w14:textId="593D2961" w:rsidR="00FE6C7F" w:rsidRPr="006F0D6C" w:rsidRDefault="00FE6C7F" w:rsidP="00FE6C7F">
      <w:pPr>
        <w:pStyle w:val="Odstavecseseznamem"/>
        <w:ind w:left="567" w:hanging="567"/>
      </w:pPr>
      <w:r w:rsidRPr="00BD7BFE">
        <w:t xml:space="preserve">Prodávající je povinen spolupůsobit při výkonu finanční kontroly podle zákona č. 320/2001 Sb., o finanční kontrole, v platném znění. Prodávající na vyzvání a ve spolupráci s Kupujícím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w:t>
      </w:r>
      <w:r w:rsidRPr="006F0D6C">
        <w:t xml:space="preserve">kontrolní orgán a Kupujícího. Kontrolními orgány se rozumí osoby pověřené ke kontrole Evropskou komisí, Evropským účetním dvorem, Nejvyšším kontrolním úřadem, Ministerstvem financí ČR, jakož i dalšími orgány oprávněnými k výkonu </w:t>
      </w:r>
      <w:r w:rsidRPr="006F0D6C">
        <w:rPr>
          <w:color w:val="000000" w:themeColor="text1"/>
        </w:rPr>
        <w:t>kontroly</w:t>
      </w:r>
      <w:r w:rsidR="00982163" w:rsidRPr="006F0D6C">
        <w:rPr>
          <w:color w:val="000000" w:themeColor="text1"/>
        </w:rPr>
        <w:t>.</w:t>
      </w:r>
      <w:r w:rsidR="00C51AD2" w:rsidRPr="006F0D6C">
        <w:rPr>
          <w:color w:val="000000" w:themeColor="text1"/>
        </w:rPr>
        <w:t xml:space="preserve"> Prodávající poskytne potřebnou součinnost v případě kontroly VZ a projektu ze strany operačního programu. Prodávající je v této souvislosti povinen uchovávat veškerou dokumentaci související s realizací projektu včetně účetních dokladů minimálně do </w:t>
      </w:r>
      <w:r w:rsidR="00BD7BFE" w:rsidRPr="006F0D6C">
        <w:rPr>
          <w:color w:val="000000" w:themeColor="text1"/>
        </w:rPr>
        <w:t xml:space="preserve">konce roku </w:t>
      </w:r>
      <w:r w:rsidR="00212BDE" w:rsidRPr="006F0D6C">
        <w:rPr>
          <w:color w:val="000000" w:themeColor="text1"/>
        </w:rPr>
        <w:t>2035</w:t>
      </w:r>
      <w:r w:rsidR="00C51AD2" w:rsidRPr="006F0D6C">
        <w:rPr>
          <w:color w:val="000000" w:themeColor="text1"/>
        </w:rPr>
        <w:t>. Prodávající je povinen v této lhůtě poskytovat požadované informace a dokumentaci související s realizací projektu (předmětu</w:t>
      </w:r>
      <w:r w:rsidR="00C51AD2" w:rsidRPr="00BD7BFE">
        <w:rPr>
          <w:color w:val="000000" w:themeColor="text1"/>
        </w:rPr>
        <w:t xml:space="preserve"> Smlouvy) zaměstnancům nebo zmocněncům pověřených orgánů (CRR, MMR, MF, EK, EÚD, NKÚ, příslušný orgán finanční správy, oprávněné orgány státní správy) a je povinen vytvořit výše uvedeným </w:t>
      </w:r>
      <w:r w:rsidR="00C51AD2" w:rsidRPr="006F0D6C">
        <w:rPr>
          <w:color w:val="000000" w:themeColor="text1"/>
        </w:rPr>
        <w:t>osobám podmínky k provedení kontroly vztahující se k realizaci projektu a poskytnout jim při provádění kontroly součinnost.</w:t>
      </w:r>
    </w:p>
    <w:p w14:paraId="4824F39A" w14:textId="77FC50E9" w:rsidR="009B59E7" w:rsidRPr="006F0D6C" w:rsidRDefault="009B59E7" w:rsidP="001F4469">
      <w:pPr>
        <w:pStyle w:val="Odstavecseseznamem"/>
        <w:ind w:left="567" w:hanging="567"/>
      </w:pPr>
      <w:r w:rsidRPr="006F0D6C">
        <w:t xml:space="preserve">Po předání </w:t>
      </w:r>
      <w:r w:rsidR="00840217" w:rsidRPr="006F0D6C">
        <w:t>zboží</w:t>
      </w:r>
      <w:r w:rsidRPr="006F0D6C">
        <w:t xml:space="preserve"> provede Prodávající úvodní </w:t>
      </w:r>
      <w:r w:rsidR="00880CC8" w:rsidRPr="006F0D6C">
        <w:t xml:space="preserve">základní </w:t>
      </w:r>
      <w:r w:rsidRPr="006F0D6C">
        <w:t xml:space="preserve">zaškolení </w:t>
      </w:r>
      <w:r w:rsidR="00880CC8" w:rsidRPr="006F0D6C">
        <w:t xml:space="preserve">Kupujícího </w:t>
      </w:r>
      <w:r w:rsidRPr="006F0D6C">
        <w:t xml:space="preserve">k obsluze </w:t>
      </w:r>
      <w:r w:rsidR="00840217" w:rsidRPr="006F0D6C">
        <w:t>zboží (zařízení)</w:t>
      </w:r>
      <w:r w:rsidRPr="006F0D6C">
        <w:t xml:space="preserve"> v potřebném rozsahu</w:t>
      </w:r>
      <w:r w:rsidR="00C51AD2" w:rsidRPr="006F0D6C">
        <w:t xml:space="preserve">. </w:t>
      </w:r>
      <w:r w:rsidR="003A1032" w:rsidRPr="006F0D6C">
        <w:t xml:space="preserve">Termín školení určí Kupující. </w:t>
      </w:r>
      <w:r w:rsidR="001F4469" w:rsidRPr="006F0D6C">
        <w:t>Po provedení zaškolení (instruktáže) Prodávající o tomto vyhotoví dokumentaci, kterou předá Kupujícímu k archivaci.</w:t>
      </w:r>
    </w:p>
    <w:p w14:paraId="4741B3B8" w14:textId="4EFBEECC" w:rsidR="00FE6C7F" w:rsidRPr="006F0D6C" w:rsidRDefault="00FE6C7F" w:rsidP="00FE6C7F">
      <w:pPr>
        <w:pStyle w:val="Odstavecseseznamem"/>
        <w:ind w:left="567" w:hanging="567"/>
      </w:pPr>
      <w:r w:rsidRPr="006F0D6C">
        <w:t>Prodávající je povinen k plnění této Smlouvy využít pouze těch poddodavatelů, které uvedl v nabídce na veřejnou zakázku dle čl. 2.1. Smlouvy. Změna poddodavatele je možná jen s předchozím písemným souhlasem Kupujícího. Pokud se jedná o změnu poddodavatele prokazujícího kvalifikaci, musí Prodávající doložit s oznámením veškeré kvalifikačn</w:t>
      </w:r>
      <w:r w:rsidR="003A1032" w:rsidRPr="006F0D6C">
        <w:t>í doklady nového poddodavatele.</w:t>
      </w:r>
    </w:p>
    <w:p w14:paraId="655022A4" w14:textId="0D4A80B1" w:rsidR="00002707" w:rsidRPr="006F0D6C" w:rsidRDefault="00925BD5" w:rsidP="00925BD5">
      <w:pPr>
        <w:pStyle w:val="Odstavecseseznamem"/>
        <w:ind w:left="567" w:hanging="567"/>
      </w:pPr>
      <w:r w:rsidRPr="006F0D6C">
        <w:t>V případě, že se Prodávající při plnění této Smlouvy dostane do kontaktu s osobními či citlivými údaji, zejména s počítačovými daty v</w:t>
      </w:r>
      <w:r w:rsidR="00840217" w:rsidRPr="006F0D6C">
        <w:t> </w:t>
      </w:r>
      <w:r w:rsidRPr="006F0D6C">
        <w:t>dodaném</w:t>
      </w:r>
      <w:r w:rsidR="00840217" w:rsidRPr="006F0D6C">
        <w:t xml:space="preserve"> zboží (zařízení)</w:t>
      </w:r>
      <w:r w:rsidRPr="006F0D6C">
        <w:t xml:space="preserve"> a IT systému Kupujícího, je povinen o nich zachovávat naprostou mlčenlivost, a to i po ukončení této Smlouvy. </w:t>
      </w:r>
      <w:r w:rsidR="00002707" w:rsidRPr="006F0D6C">
        <w:t>Prodávající je povinen zpracovávat osobní a citlivé údaje pouze v rozsahu nezbytném pro plnění povinností vyplývajících z této Smlouvy.</w:t>
      </w:r>
    </w:p>
    <w:p w14:paraId="4E4DCFA9" w14:textId="77777777" w:rsidR="00002707" w:rsidRPr="006F0D6C" w:rsidRDefault="00002707" w:rsidP="00002707">
      <w:pPr>
        <w:pStyle w:val="Odstavecseseznamem"/>
        <w:ind w:left="567" w:hanging="567"/>
      </w:pPr>
      <w:r w:rsidRPr="006F0D6C">
        <w:t>Kupující jako správce ve smyslu zákona č. 110/2019 Sb., o zpracování osobních údajů, v platném znění, poskytuje Prodávajícímu jako zpracovateli oprávnění zpracovat osobní a citlivé údaje pouze za účelem řádného plnění této Smlouvy.</w:t>
      </w:r>
    </w:p>
    <w:p w14:paraId="66D76054" w14:textId="10BE0B8E" w:rsidR="00002707" w:rsidRPr="006F0D6C" w:rsidRDefault="00002707" w:rsidP="00002707">
      <w:pPr>
        <w:pStyle w:val="Odstavecseseznamem"/>
        <w:ind w:left="567" w:hanging="567"/>
      </w:pPr>
      <w:r w:rsidRPr="006F0D6C">
        <w:lastRenderedPageBreak/>
        <w:t>Pokud je součástí předmětu Smlouvy dodávka softwarových produktů, pak Prodávající vyhrazuje Kupujícímu časově neomezené, nikoliv výhradní a přenosné právo užívat tyto softwarové produkty a zařízení, se kterým byly dodány, v nezměněné formě a pro stanovené účely. Úplata za užívání software je zahrnuta v kupní ceně.</w:t>
      </w:r>
    </w:p>
    <w:p w14:paraId="6C5E050E" w14:textId="77777777" w:rsidR="00766C71" w:rsidRPr="006F0D6C" w:rsidRDefault="00766C71" w:rsidP="00766C71">
      <w:pPr>
        <w:pStyle w:val="Nadpis1"/>
        <w:rPr>
          <w:rFonts w:eastAsia="Times New Roman"/>
          <w:lang w:eastAsia="cs-CZ"/>
        </w:rPr>
      </w:pPr>
      <w:r w:rsidRPr="006F0D6C">
        <w:rPr>
          <w:rFonts w:eastAsia="Times New Roman"/>
          <w:lang w:eastAsia="cs-CZ"/>
        </w:rPr>
        <w:t>SANKCE</w:t>
      </w:r>
    </w:p>
    <w:p w14:paraId="6DF4E903" w14:textId="2E0EC5CE" w:rsidR="00766C71" w:rsidRPr="006F0D6C" w:rsidRDefault="00766C71" w:rsidP="00766C71">
      <w:pPr>
        <w:pStyle w:val="Odstavecseseznamem"/>
        <w:ind w:left="567" w:hanging="567"/>
      </w:pPr>
      <w:r w:rsidRPr="006F0D6C">
        <w:t xml:space="preserve">V případě prodlení Prodávajícího se splněním jeho závazku z této Smlouvy, nepředá-li </w:t>
      </w:r>
      <w:r w:rsidR="00C524F6" w:rsidRPr="006F0D6C">
        <w:t>zboží</w:t>
      </w:r>
      <w:r w:rsidRPr="006F0D6C">
        <w:t xml:space="preserve"> ve lhůtě dle čl. 6.1. Smlouvy, zaplatí Prodávající Kupujícímu smluvní pokutu ve výši 0,05 % kupní ceny</w:t>
      </w:r>
      <w:r w:rsidR="00E14686" w:rsidRPr="006F0D6C">
        <w:t xml:space="preserve"> bez DPH</w:t>
      </w:r>
      <w:r w:rsidRPr="006F0D6C">
        <w:t xml:space="preserve"> dle čl. 4.1. Smlouvy za každý započatý den prodlení.</w:t>
      </w:r>
    </w:p>
    <w:p w14:paraId="5E27ADDF" w14:textId="377E7AC5" w:rsidR="00766C71" w:rsidRPr="006F0D6C" w:rsidRDefault="00766C71" w:rsidP="00766C71">
      <w:pPr>
        <w:pStyle w:val="Odstavecseseznamem"/>
        <w:ind w:left="567" w:hanging="567"/>
      </w:pPr>
      <w:r w:rsidRPr="006F0D6C">
        <w:t>Nenastoupí-li Prodávající k opravě ve lhůtě dle čl.</w:t>
      </w:r>
      <w:r w:rsidR="00880CC8" w:rsidRPr="006F0D6C">
        <w:t xml:space="preserve"> 7.9. </w:t>
      </w:r>
      <w:r w:rsidRPr="006F0D6C">
        <w:t>Smlouvy nebo v jiné dohodnuté lhůtě, zaplatí Kupujícímu smluvní pokutu ve výši 0,01 % kupní ceny</w:t>
      </w:r>
      <w:r w:rsidR="00E14686" w:rsidRPr="006F0D6C">
        <w:t xml:space="preserve"> bez DPH</w:t>
      </w:r>
      <w:r w:rsidRPr="006F0D6C">
        <w:t xml:space="preserve"> za každý započatý den prodlení.</w:t>
      </w:r>
    </w:p>
    <w:p w14:paraId="7D2BAFF6" w14:textId="79DD2331" w:rsidR="00766C71" w:rsidRPr="006F0D6C" w:rsidRDefault="00766C71" w:rsidP="00766C71">
      <w:pPr>
        <w:pStyle w:val="Odstavecseseznamem"/>
        <w:ind w:left="567" w:hanging="567"/>
      </w:pPr>
      <w:r w:rsidRPr="006F0D6C">
        <w:t>Pokud Prodávající neprovede řádně opravu ve lhůtě podle čl</w:t>
      </w:r>
      <w:r w:rsidR="00880CC8" w:rsidRPr="006F0D6C">
        <w:t xml:space="preserve">. 7.10. </w:t>
      </w:r>
      <w:r w:rsidRPr="006F0D6C">
        <w:t>Smlouvy, zaplatí Kupujícímu smluvní pokutu ve výši 0,03 % kupní ceny</w:t>
      </w:r>
      <w:r w:rsidR="00E14686" w:rsidRPr="006F0D6C">
        <w:t xml:space="preserve"> bez DPH</w:t>
      </w:r>
      <w:r w:rsidRPr="006F0D6C">
        <w:t xml:space="preserve"> za každý započatý den prodlení.</w:t>
      </w:r>
    </w:p>
    <w:p w14:paraId="2A4E5008" w14:textId="16313AAF" w:rsidR="00F440F9" w:rsidRPr="006F0D6C" w:rsidRDefault="00F440F9" w:rsidP="00766C71">
      <w:pPr>
        <w:pStyle w:val="Odstavecseseznamem"/>
        <w:ind w:left="567" w:hanging="567"/>
      </w:pPr>
      <w:r w:rsidRPr="006F0D6C">
        <w:t>Neprovede-li Prodávající školení v souladu se čl.</w:t>
      </w:r>
      <w:r w:rsidR="00880CC8" w:rsidRPr="006F0D6C">
        <w:t xml:space="preserve"> 8.2. </w:t>
      </w:r>
      <w:r w:rsidRPr="006F0D6C">
        <w:t>Smlouvy, zaplatí Kupujícímu smluvní pokutu ve výši 0,01 % kupní ceny</w:t>
      </w:r>
      <w:r w:rsidR="00E14686" w:rsidRPr="006F0D6C">
        <w:t xml:space="preserve"> bez DPH</w:t>
      </w:r>
      <w:r w:rsidR="003A1032" w:rsidRPr="006F0D6C">
        <w:t xml:space="preserve"> za každý započatý den prodlení</w:t>
      </w:r>
      <w:r w:rsidRPr="006F0D6C">
        <w:t>.</w:t>
      </w:r>
    </w:p>
    <w:p w14:paraId="0065CE75" w14:textId="769D30E4" w:rsidR="00F87B64" w:rsidRPr="006F0D6C" w:rsidRDefault="00F87B64" w:rsidP="00766C71">
      <w:pPr>
        <w:pStyle w:val="Odstavecseseznamem"/>
        <w:ind w:left="567" w:hanging="567"/>
      </w:pPr>
      <w:r w:rsidRPr="006F0D6C">
        <w:t>Jestliže v případě změny kvalifikačního poddodavatele Prodávající nepředloží požadované doklady ve lhůtě stanovené ve čl</w:t>
      </w:r>
      <w:r w:rsidR="00880CC8" w:rsidRPr="006F0D6C">
        <w:t xml:space="preserve">. 8.3. </w:t>
      </w:r>
      <w:r w:rsidRPr="006F0D6C">
        <w:t>Smlouvy, zaplatí Kupujícímu smluvní pokutu ve výši 0,01 % kupní ceny</w:t>
      </w:r>
      <w:r w:rsidR="00E14686" w:rsidRPr="006F0D6C">
        <w:t xml:space="preserve"> bez DPH</w:t>
      </w:r>
      <w:r w:rsidRPr="006F0D6C">
        <w:t xml:space="preserve"> za každý započatý den prodlení s dodáním dokladů.</w:t>
      </w:r>
    </w:p>
    <w:p w14:paraId="18F42AE0" w14:textId="56E6E4FD" w:rsidR="00F87B64" w:rsidRPr="006F0D6C" w:rsidRDefault="00F87B64" w:rsidP="00766C71">
      <w:pPr>
        <w:pStyle w:val="Odstavecseseznamem"/>
        <w:ind w:left="567" w:hanging="567"/>
      </w:pPr>
      <w:r w:rsidRPr="006F0D6C">
        <w:t>Změní-li Prodávající</w:t>
      </w:r>
      <w:r w:rsidR="00880CC8" w:rsidRPr="006F0D6C">
        <w:t xml:space="preserve"> odbornou osobu dle čl. 11</w:t>
      </w:r>
      <w:r w:rsidRPr="006F0D6C">
        <w:t>.4. Smlouvy bez písemného souhlasu Kupujícího, zaplatí Kupujícímu smluvní pokutu ve výši 0,01 % kupní ceny</w:t>
      </w:r>
      <w:r w:rsidR="00E14686" w:rsidRPr="006F0D6C">
        <w:t xml:space="preserve"> bez DPH</w:t>
      </w:r>
      <w:r w:rsidRPr="006F0D6C">
        <w:t xml:space="preserve"> za každé zjištěné porušení.</w:t>
      </w:r>
    </w:p>
    <w:p w14:paraId="5B48133B" w14:textId="1774F745" w:rsidR="00F50DD8" w:rsidRPr="006F0D6C" w:rsidRDefault="00F50DD8" w:rsidP="00766C71">
      <w:pPr>
        <w:pStyle w:val="Odstavecseseznamem"/>
        <w:ind w:left="567" w:hanging="567"/>
      </w:pPr>
      <w:r w:rsidRPr="006F0D6C">
        <w:t xml:space="preserve">Nezajistí-li Prodávající dodržování pracovněprávních předpisů podle čl. </w:t>
      </w:r>
      <w:r w:rsidR="006F0D6C" w:rsidRPr="006F0D6C">
        <w:t>6.</w:t>
      </w:r>
      <w:r w:rsidR="00505A63" w:rsidRPr="006F0D6C">
        <w:t xml:space="preserve"> Výzvy</w:t>
      </w:r>
      <w:r w:rsidRPr="006F0D6C">
        <w:t xml:space="preserve"> zakázky uvedené ve čl. 2.1. Smlouvy, zaplatí </w:t>
      </w:r>
      <w:r w:rsidR="001F4469" w:rsidRPr="006F0D6C">
        <w:t xml:space="preserve">Kupujícímu </w:t>
      </w:r>
      <w:r w:rsidRPr="006F0D6C">
        <w:t>smluvní pokutu ve výši 0,01 % kupní ceny</w:t>
      </w:r>
      <w:r w:rsidR="00E14686" w:rsidRPr="006F0D6C">
        <w:t xml:space="preserve"> bez DPH</w:t>
      </w:r>
      <w:r w:rsidRPr="006F0D6C">
        <w:t xml:space="preserve"> za každé zjištěné porušení.</w:t>
      </w:r>
    </w:p>
    <w:p w14:paraId="679C0CE7" w14:textId="13F0C41A" w:rsidR="00766C71" w:rsidRPr="006F0D6C" w:rsidRDefault="00766C71" w:rsidP="00766C71">
      <w:pPr>
        <w:pStyle w:val="Odstavecseseznamem"/>
        <w:ind w:left="567" w:hanging="567"/>
      </w:pPr>
      <w:r w:rsidRPr="006F0D6C">
        <w:t>Je-li Kupující v prodlení s úhradou faktury, zaplatí Prodávajícímu smluvní pokutu ve výši 0,01 % kupní ceny</w:t>
      </w:r>
      <w:r w:rsidR="00E14686" w:rsidRPr="006F0D6C">
        <w:t xml:space="preserve"> bez DPH</w:t>
      </w:r>
      <w:r w:rsidRPr="006F0D6C">
        <w:t xml:space="preserve"> za každý započatý den prodlení s úhradou faktury.</w:t>
      </w:r>
    </w:p>
    <w:p w14:paraId="7D478492" w14:textId="28509093" w:rsidR="0078414B" w:rsidRPr="006F0D6C" w:rsidRDefault="0078414B" w:rsidP="0078414B">
      <w:pPr>
        <w:pStyle w:val="Odstavecseseznamem"/>
        <w:ind w:left="567" w:hanging="567"/>
      </w:pPr>
      <w:r w:rsidRPr="006F0D6C">
        <w:t>Souhrn všech smluvních pokut nárokovaných na Prodávajícím nepřekročí 80 % kupní ceny bez DPH.</w:t>
      </w:r>
    </w:p>
    <w:p w14:paraId="0298A408" w14:textId="78121821" w:rsidR="00766C71" w:rsidRPr="00BD7BFE" w:rsidRDefault="00766C71" w:rsidP="00766C71">
      <w:pPr>
        <w:pStyle w:val="Odstavecseseznamem"/>
        <w:ind w:left="567" w:hanging="567"/>
      </w:pPr>
      <w:r w:rsidRPr="006F0D6C">
        <w:t>Strana povinná musí uhradit s</w:t>
      </w:r>
      <w:r w:rsidR="00545C63" w:rsidRPr="006F0D6C">
        <w:t>traně oprávněné smluvní pokutu</w:t>
      </w:r>
      <w:r w:rsidR="00F87B64" w:rsidRPr="00BD7BFE">
        <w:t>, a to na účet ve čl. 1 Smlouvy</w:t>
      </w:r>
      <w:r w:rsidRPr="00BD7BFE">
        <w:t xml:space="preserve"> nejpozději do 15 kalendářních dnů ode dne obdržení příslušného vyúčtování od druhé smluvní strany.</w:t>
      </w:r>
    </w:p>
    <w:p w14:paraId="578E39AF" w14:textId="180AF2BA" w:rsidR="00F87B64" w:rsidRPr="00BD7BFE" w:rsidRDefault="00F87B64" w:rsidP="00F87B64">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1C1FAE9F" w14:textId="77777777" w:rsidR="00575F59" w:rsidRPr="00592286" w:rsidRDefault="00575F59" w:rsidP="00575F59">
      <w:pPr>
        <w:pStyle w:val="Odstavecseseznamem"/>
        <w:ind w:left="567" w:hanging="567"/>
      </w:pPr>
      <w:r w:rsidRPr="00592286">
        <w:lastRenderedPageBreak/>
        <w:t>Od této Smlouvy může smluvní strana odstoupit pro podstatné porušení smluvní povinnosti druhou stranou. Za podstatné porušení smluvní povinnosti se zejména považuje:</w:t>
      </w:r>
    </w:p>
    <w:p w14:paraId="30B73C6F" w14:textId="006E938B" w:rsidR="00575F59" w:rsidRPr="00592286" w:rsidRDefault="00575F59" w:rsidP="00575F59">
      <w:pPr>
        <w:numPr>
          <w:ilvl w:val="0"/>
          <w:numId w:val="18"/>
        </w:numPr>
        <w:spacing w:before="120" w:after="60" w:line="276" w:lineRule="auto"/>
        <w:jc w:val="both"/>
      </w:pPr>
      <w:r w:rsidRPr="00592286">
        <w:t>na straně Prodávajícího, jestl</w:t>
      </w:r>
      <w:r w:rsidR="00A716D0">
        <w:t xml:space="preserve">iže </w:t>
      </w:r>
      <w:r w:rsidR="00506EB9">
        <w:t>zboží</w:t>
      </w:r>
      <w:r w:rsidR="0017438F">
        <w:t xml:space="preserve"> </w:t>
      </w:r>
      <w:r w:rsidRPr="00592286">
        <w:t>nebude řádně dodán</w:t>
      </w:r>
      <w:r w:rsidR="00506EB9">
        <w:t>o</w:t>
      </w:r>
      <w:r w:rsidRPr="00592286">
        <w:t xml:space="preserve"> v dohodnutém termínu tak, aby Prodávajícímu vzniklo právo na úhra</w:t>
      </w:r>
      <w:r w:rsidR="00A716D0">
        <w:t xml:space="preserve">du kupní ceny </w:t>
      </w:r>
      <w:r w:rsidRPr="00592286">
        <w:t>vystavením příslušné faktury,</w:t>
      </w:r>
    </w:p>
    <w:p w14:paraId="1CFCEBBB" w14:textId="063664D1" w:rsidR="00575F59" w:rsidRDefault="00575F59" w:rsidP="00575F59">
      <w:pPr>
        <w:numPr>
          <w:ilvl w:val="0"/>
          <w:numId w:val="18"/>
        </w:numPr>
        <w:spacing w:before="120" w:after="60" w:line="276" w:lineRule="auto"/>
        <w:jc w:val="both"/>
      </w:pPr>
      <w:r w:rsidRPr="00592286">
        <w:t xml:space="preserve">na straně Prodávajícího, jestliže </w:t>
      </w:r>
      <w:r w:rsidR="00506EB9">
        <w:t>zboží</w:t>
      </w:r>
      <w:r w:rsidRPr="00592286">
        <w:t xml:space="preserve"> nebude mít vlastnosti deklarované Prodávajícím v této Smlouvě či vlastnosti z této Smlouvy vyplývající, zejména bude-li dodáno zboží s nevyhovujícími technickými parametry požadovanými Kupujícím,</w:t>
      </w:r>
    </w:p>
    <w:p w14:paraId="46EC7DE8" w14:textId="2CBF239E" w:rsidR="00A716D0" w:rsidRPr="00592286" w:rsidRDefault="00A716D0" w:rsidP="00A716D0">
      <w:pPr>
        <w:pStyle w:val="Odstavecseseznamem"/>
        <w:numPr>
          <w:ilvl w:val="0"/>
          <w:numId w:val="18"/>
        </w:numPr>
      </w:pPr>
      <w:r>
        <w:t xml:space="preserve">na straně Prodávajícího,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2DEC20A7" w14:textId="12AC59A8" w:rsidR="00575F59" w:rsidRPr="00592286" w:rsidRDefault="00575F59" w:rsidP="00575F59">
      <w:pPr>
        <w:numPr>
          <w:ilvl w:val="0"/>
          <w:numId w:val="18"/>
        </w:numPr>
        <w:spacing w:before="120" w:after="60" w:line="276" w:lineRule="auto"/>
        <w:jc w:val="both"/>
      </w:pPr>
      <w:r w:rsidRPr="00592286">
        <w:t xml:space="preserve">na straně Prodávajícího, jestliže ve své nabídce v rámci veřejné </w:t>
      </w:r>
      <w:r w:rsidRPr="0017438F">
        <w:t xml:space="preserve">zakázky dle čl. 2.1. Smlouvy uvedl informace nebo doklady, které neodpovídají skutečnosti a měly nebo mohly </w:t>
      </w:r>
      <w:r w:rsidRPr="00C51AD2">
        <w:t xml:space="preserve">mít vliv na výsledek </w:t>
      </w:r>
      <w:r w:rsidR="00505A63">
        <w:t>poptávkového</w:t>
      </w:r>
      <w:r w:rsidR="0017438F" w:rsidRPr="00C51AD2">
        <w:t xml:space="preserve"> </w:t>
      </w:r>
      <w:r w:rsidRPr="00C51AD2">
        <w:t>řízení,</w:t>
      </w:r>
    </w:p>
    <w:p w14:paraId="56AD8317" w14:textId="35527FBE" w:rsidR="00575F59" w:rsidRDefault="00575F59" w:rsidP="00575F59">
      <w:pPr>
        <w:numPr>
          <w:ilvl w:val="0"/>
          <w:numId w:val="18"/>
        </w:numPr>
        <w:spacing w:before="120" w:after="60" w:line="276" w:lineRule="auto"/>
        <w:jc w:val="both"/>
      </w:pPr>
      <w:r w:rsidRPr="00592286">
        <w:t>na straně Prodávajícího, jestliže bude zahájeno insol</w:t>
      </w:r>
      <w:r>
        <w:t>venční řízení u Prodávajícího,</w:t>
      </w:r>
    </w:p>
    <w:p w14:paraId="17766D79" w14:textId="15FF909D" w:rsidR="00575F59" w:rsidRPr="00592286" w:rsidRDefault="00575F59" w:rsidP="00575F59">
      <w:pPr>
        <w:pStyle w:val="Odstavecseseznamem"/>
        <w:numPr>
          <w:ilvl w:val="0"/>
          <w:numId w:val="18"/>
        </w:numPr>
      </w:pPr>
      <w:r w:rsidRPr="00575F59">
        <w:t>na straně Kupujícího nezaplacení kupní ceny ve lhůtě delší 60 dní po d</w:t>
      </w:r>
      <w:r>
        <w:t>ni splatnosti příslušné faktury.</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03DA0124"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r w:rsidR="009B781C">
        <w:t>, nedohodnou-li se smluvní strany jinak.</w:t>
      </w:r>
    </w:p>
    <w:p w14:paraId="53F9E1D4" w14:textId="7859D9C4" w:rsidR="00575F59" w:rsidRPr="006F0D6C" w:rsidRDefault="00575F59" w:rsidP="00575F59">
      <w:pPr>
        <w:pStyle w:val="Odstavecseseznamem"/>
        <w:ind w:left="567" w:hanging="567"/>
      </w:pPr>
      <w:r w:rsidRPr="00592286">
        <w:t xml:space="preserve">V případě odstoupení </w:t>
      </w:r>
      <w:r w:rsidRPr="006F0D6C">
        <w:t xml:space="preserve">od této Smlouvy Kupujícím pro podstatné porušení smluvní povinnosti Prodávajícím, je Prodávající povinen uhradit Kupujícímu případnou vzniklou </w:t>
      </w:r>
      <w:r w:rsidR="00A716D0" w:rsidRPr="006F0D6C">
        <w:t xml:space="preserve">majetkovou i nemajetkovou </w:t>
      </w:r>
      <w:r w:rsidRPr="006F0D6C">
        <w:t>újmu.</w:t>
      </w:r>
    </w:p>
    <w:p w14:paraId="2067A68A" w14:textId="1884ED27" w:rsidR="00E14686" w:rsidRPr="006F0D6C" w:rsidRDefault="00E14686" w:rsidP="00E14686">
      <w:pPr>
        <w:pStyle w:val="Odstavecseseznamem"/>
        <w:ind w:left="567" w:hanging="567"/>
      </w:pPr>
      <w:r w:rsidRPr="006F0D6C">
        <w:t xml:space="preserve">Kupující si vyhradil v zadávacích podmínkách veřejné zakázky, konkrétně v čl. </w:t>
      </w:r>
      <w:r w:rsidR="006F0D6C" w:rsidRPr="006F0D6C">
        <w:t xml:space="preserve">6. </w:t>
      </w:r>
      <w:r w:rsidR="0078414B" w:rsidRPr="006F0D6C">
        <w:t>Výzvy</w:t>
      </w:r>
      <w:r w:rsidRPr="006F0D6C">
        <w:t xml:space="preserve">, změnu </w:t>
      </w:r>
      <w:r w:rsidR="0078414B" w:rsidRPr="006F0D6C">
        <w:t>závazku</w:t>
      </w:r>
      <w:r w:rsidRPr="006F0D6C">
        <w:t>, kdy je oprávněn v případě předčasného ukončení této Smlouvy uzavřít novou smlouvu s dodavatelem, který se umístil další v pořadí.</w:t>
      </w:r>
    </w:p>
    <w:p w14:paraId="79FC8DD9" w14:textId="77777777" w:rsidR="00FE6C7F" w:rsidRPr="006F0D6C" w:rsidRDefault="00FE6C7F" w:rsidP="00FE6C7F">
      <w:pPr>
        <w:pStyle w:val="Nadpis1"/>
        <w:rPr>
          <w:rFonts w:eastAsia="Times New Roman"/>
          <w:lang w:eastAsia="cs-CZ"/>
        </w:rPr>
      </w:pPr>
      <w:r w:rsidRPr="006F0D6C">
        <w:rPr>
          <w:rFonts w:eastAsia="Times New Roman"/>
          <w:lang w:eastAsia="cs-CZ"/>
        </w:rPr>
        <w:t>KOMUNIKACE</w:t>
      </w:r>
    </w:p>
    <w:p w14:paraId="7EEB8A1A" w14:textId="77777777" w:rsidR="00002707" w:rsidRDefault="00002707" w:rsidP="00002707">
      <w:pPr>
        <w:pStyle w:val="Odstavecseseznamem"/>
        <w:ind w:left="567" w:hanging="567"/>
      </w:pPr>
      <w:r w:rsidRPr="006F0D6C">
        <w:t>Veškerá sdělení či jiná</w:t>
      </w:r>
      <w:r w:rsidRPr="00262D41">
        <w:t xml:space="preserve">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17FBC29B" w14:textId="53D3E9E0" w:rsidR="00002707" w:rsidRDefault="00002707" w:rsidP="00002707">
      <w:pPr>
        <w:pStyle w:val="Odstavecseseznamem"/>
        <w:ind w:left="567" w:hanging="567"/>
      </w:pPr>
      <w:r>
        <w:lastRenderedPageBreak/>
        <w:t xml:space="preserve">Prodávající pověřuje komunikací </w:t>
      </w:r>
      <w:r w:rsidRPr="00262D41">
        <w:t>ve věcech plnění t</w:t>
      </w:r>
      <w:r>
        <w:t xml:space="preserve">éto Smlouvy </w:t>
      </w:r>
      <w:r w:rsidRPr="00262D41">
        <w:t>následující osoby:</w:t>
      </w:r>
    </w:p>
    <w:p w14:paraId="55936E3C" w14:textId="77777777" w:rsidR="00EE372A" w:rsidRPr="00165C35" w:rsidRDefault="00EE372A" w:rsidP="00EE372A">
      <w:pPr>
        <w:jc w:val="both"/>
        <w:rPr>
          <w:b/>
        </w:rPr>
      </w:pPr>
      <w:r w:rsidRPr="00165C35">
        <w:rPr>
          <w:b/>
        </w:rPr>
        <w:t>Smluvní a zásadní záležitosti</w:t>
      </w:r>
    </w:p>
    <w:p w14:paraId="13F8E6AA" w14:textId="0743448E" w:rsidR="00EE372A" w:rsidRDefault="00EE372A" w:rsidP="00EE372A">
      <w:pPr>
        <w:pStyle w:val="Odstavecseseznamem"/>
        <w:numPr>
          <w:ilvl w:val="0"/>
          <w:numId w:val="0"/>
        </w:numPr>
        <w:ind w:left="720"/>
      </w:pPr>
      <w:r>
        <w:t xml:space="preserve">Jméno: </w:t>
      </w:r>
      <w:r>
        <w:tab/>
      </w:r>
      <w:r>
        <w:tab/>
      </w:r>
      <w:r>
        <w:tab/>
      </w:r>
      <w:r>
        <w:rPr>
          <w:rFonts w:cstheme="minorHAnsi"/>
          <w:lang w:eastAsia="cs-CZ"/>
        </w:rPr>
        <w:t xml:space="preserve">jednatel </w:t>
      </w:r>
    </w:p>
    <w:p w14:paraId="4EB5CCB1" w14:textId="77640445" w:rsidR="00EE372A" w:rsidRDefault="00EE372A" w:rsidP="00EE372A">
      <w:pPr>
        <w:pStyle w:val="Odstavecseseznamem"/>
        <w:numPr>
          <w:ilvl w:val="0"/>
          <w:numId w:val="0"/>
        </w:numPr>
        <w:ind w:left="720"/>
      </w:pPr>
      <w:r>
        <w:t xml:space="preserve">E-mail: </w:t>
      </w:r>
      <w:r>
        <w:tab/>
      </w:r>
      <w:r>
        <w:tab/>
      </w:r>
      <w:r>
        <w:tab/>
      </w:r>
      <w:r>
        <w:rPr>
          <w:rFonts w:cstheme="minorHAnsi"/>
          <w:lang w:eastAsia="cs-CZ"/>
        </w:rPr>
        <w:t xml:space="preserve"> </w:t>
      </w:r>
    </w:p>
    <w:p w14:paraId="2F7A8056" w14:textId="0BD3429C" w:rsidR="00EE372A" w:rsidRDefault="00EE372A" w:rsidP="00EE372A">
      <w:pPr>
        <w:pStyle w:val="Odstavecseseznamem"/>
        <w:numPr>
          <w:ilvl w:val="0"/>
          <w:numId w:val="0"/>
        </w:numPr>
        <w:ind w:left="720"/>
      </w:pPr>
      <w:r>
        <w:t xml:space="preserve">Tel.: </w:t>
      </w:r>
      <w:r>
        <w:tab/>
      </w:r>
      <w:r>
        <w:tab/>
      </w:r>
    </w:p>
    <w:p w14:paraId="099A3B83" w14:textId="77777777" w:rsidR="00EE372A" w:rsidRPr="00D95ED3" w:rsidRDefault="00EE372A" w:rsidP="00EE372A">
      <w:pPr>
        <w:jc w:val="both"/>
        <w:rPr>
          <w:b/>
        </w:rPr>
      </w:pPr>
      <w:r w:rsidRPr="00D95ED3">
        <w:rPr>
          <w:b/>
        </w:rPr>
        <w:t>Technické a provozní záležitosti, osoba odpovědná za provádění záručního servisu</w:t>
      </w:r>
    </w:p>
    <w:p w14:paraId="7CE9C303" w14:textId="0C2AEFB8" w:rsidR="00EE372A" w:rsidRPr="00D95ED3" w:rsidRDefault="00EE372A" w:rsidP="00EE372A">
      <w:pPr>
        <w:pStyle w:val="Odstavecseseznamem"/>
        <w:numPr>
          <w:ilvl w:val="0"/>
          <w:numId w:val="0"/>
        </w:numPr>
        <w:ind w:left="720"/>
      </w:pPr>
      <w:r w:rsidRPr="00D95ED3">
        <w:t xml:space="preserve">Jméno: </w:t>
      </w:r>
      <w:r w:rsidRPr="00D95ED3">
        <w:tab/>
      </w:r>
      <w:r w:rsidRPr="00D95ED3">
        <w:tab/>
      </w:r>
      <w:r w:rsidRPr="00D95ED3">
        <w:tab/>
      </w:r>
      <w:r>
        <w:rPr>
          <w:rFonts w:cstheme="minorHAnsi"/>
          <w:lang w:eastAsia="cs-CZ"/>
        </w:rPr>
        <w:t>jednatel</w:t>
      </w:r>
    </w:p>
    <w:p w14:paraId="2EEB53A9" w14:textId="3DE2DC6F" w:rsidR="00EE372A" w:rsidRPr="00D95ED3" w:rsidRDefault="00EE372A" w:rsidP="00EE372A">
      <w:pPr>
        <w:pStyle w:val="Odstavecseseznamem"/>
        <w:numPr>
          <w:ilvl w:val="0"/>
          <w:numId w:val="0"/>
        </w:numPr>
        <w:ind w:left="720"/>
      </w:pPr>
      <w:r w:rsidRPr="00D95ED3">
        <w:t xml:space="preserve">E-mail: </w:t>
      </w:r>
      <w:r w:rsidRPr="00D95ED3">
        <w:tab/>
      </w:r>
      <w:r w:rsidRPr="00D95ED3">
        <w:tab/>
      </w:r>
      <w:r w:rsidRPr="00D95ED3">
        <w:tab/>
      </w:r>
    </w:p>
    <w:p w14:paraId="14F540C1" w14:textId="4E722BEE" w:rsidR="00EE372A" w:rsidRPr="00D95ED3" w:rsidRDefault="00EE372A" w:rsidP="00EE372A">
      <w:pPr>
        <w:pStyle w:val="Odstavecseseznamem"/>
        <w:numPr>
          <w:ilvl w:val="0"/>
          <w:numId w:val="0"/>
        </w:numPr>
        <w:ind w:left="720"/>
        <w:rPr>
          <w:rFonts w:cstheme="minorHAnsi"/>
          <w:b/>
          <w:lang w:eastAsia="cs-CZ"/>
        </w:rPr>
      </w:pPr>
      <w:r w:rsidRPr="00D95ED3">
        <w:t xml:space="preserve">Tel.: </w:t>
      </w:r>
      <w:r w:rsidRPr="00D95ED3">
        <w:tab/>
      </w:r>
      <w:r w:rsidRPr="00D95ED3">
        <w:tab/>
        <w:t xml:space="preserve">              </w:t>
      </w:r>
    </w:p>
    <w:p w14:paraId="41681180" w14:textId="768EC16A" w:rsidR="00206795" w:rsidRPr="00206795" w:rsidRDefault="00804E63" w:rsidP="00804E63">
      <w:r>
        <w:t xml:space="preserve">11.5.  </w:t>
      </w:r>
      <w:r w:rsidR="00002707">
        <w:t xml:space="preserve">Kupující pověřuje komunikací </w:t>
      </w:r>
      <w:r w:rsidR="00002707" w:rsidRPr="00262D41">
        <w:t>ve věcech plnění t</w:t>
      </w:r>
      <w:r w:rsidR="00002707">
        <w:t xml:space="preserve">éto Smlouvy </w:t>
      </w:r>
      <w:r w:rsidR="00002707" w:rsidRPr="00262D41">
        <w:t>následující osoby:</w:t>
      </w:r>
    </w:p>
    <w:p w14:paraId="5074436D" w14:textId="77777777" w:rsidR="00206795" w:rsidRPr="00165C35" w:rsidRDefault="00206795" w:rsidP="00206795">
      <w:pPr>
        <w:jc w:val="both"/>
        <w:rPr>
          <w:b/>
        </w:rPr>
      </w:pPr>
      <w:r w:rsidRPr="00165C35">
        <w:rPr>
          <w:b/>
        </w:rPr>
        <w:t>Smluvní a zásadní záležitosti</w:t>
      </w:r>
    </w:p>
    <w:p w14:paraId="73A94B9F" w14:textId="61A3174B" w:rsidR="00B56C6A" w:rsidRPr="00B56C6A" w:rsidRDefault="00B56C6A" w:rsidP="00B56C6A">
      <w:pPr>
        <w:spacing w:before="120" w:after="60" w:line="276" w:lineRule="auto"/>
        <w:ind w:left="720"/>
        <w:jc w:val="both"/>
      </w:pPr>
      <w:r w:rsidRPr="00B56C6A">
        <w:t xml:space="preserve">Jméno:                               </w:t>
      </w:r>
      <w:r w:rsidR="007C1366">
        <w:t>zástupce ředitele</w:t>
      </w:r>
      <w:r w:rsidRPr="00B56C6A">
        <w:t xml:space="preserve"> školy</w:t>
      </w:r>
    </w:p>
    <w:p w14:paraId="40C71AE8" w14:textId="616C8D72" w:rsidR="00B56C6A" w:rsidRPr="00B56C6A" w:rsidRDefault="00B56C6A" w:rsidP="00B56C6A">
      <w:pPr>
        <w:ind w:firstLine="708"/>
        <w:jc w:val="both"/>
      </w:pPr>
      <w:r w:rsidRPr="00B56C6A">
        <w:t xml:space="preserve">E-mail:                                </w:t>
      </w:r>
    </w:p>
    <w:p w14:paraId="316011C5" w14:textId="6A00BB7B" w:rsidR="00B56C6A" w:rsidRPr="00B56C6A" w:rsidRDefault="00B56C6A" w:rsidP="00B56C6A">
      <w:pPr>
        <w:ind w:firstLine="708"/>
        <w:jc w:val="both"/>
      </w:pPr>
      <w:r w:rsidRPr="00B56C6A">
        <w:t xml:space="preserve">Tel.:         </w:t>
      </w:r>
      <w:r w:rsidR="007C1366">
        <w:t xml:space="preserve">                            </w:t>
      </w:r>
    </w:p>
    <w:p w14:paraId="6D280518" w14:textId="77777777" w:rsidR="00206795" w:rsidRPr="006F0D6C" w:rsidRDefault="00206795" w:rsidP="00206795">
      <w:pPr>
        <w:jc w:val="both"/>
        <w:rPr>
          <w:b/>
        </w:rPr>
      </w:pPr>
      <w:r w:rsidRPr="006F0D6C">
        <w:rPr>
          <w:b/>
        </w:rPr>
        <w:t>Provozní a administrativní záležitosti</w:t>
      </w:r>
    </w:p>
    <w:p w14:paraId="33585CF6" w14:textId="0E71423D" w:rsidR="00206795" w:rsidRPr="00B56C6A" w:rsidRDefault="00206795" w:rsidP="00206795">
      <w:pPr>
        <w:pStyle w:val="Odstavecseseznamem"/>
        <w:numPr>
          <w:ilvl w:val="0"/>
          <w:numId w:val="0"/>
        </w:numPr>
        <w:ind w:left="720"/>
      </w:pPr>
      <w:r w:rsidRPr="006F0D6C">
        <w:t>Jméno:</w:t>
      </w:r>
      <w:r w:rsidRPr="006F0D6C">
        <w:rPr>
          <w:b/>
        </w:rPr>
        <w:t xml:space="preserve">                                </w:t>
      </w:r>
    </w:p>
    <w:p w14:paraId="5FF30AEE" w14:textId="65919262" w:rsidR="00206795" w:rsidRPr="00B56C6A" w:rsidRDefault="00206795" w:rsidP="00206795">
      <w:pPr>
        <w:pStyle w:val="Odstavecseseznamem"/>
        <w:numPr>
          <w:ilvl w:val="0"/>
          <w:numId w:val="0"/>
        </w:numPr>
        <w:ind w:left="720"/>
      </w:pPr>
      <w:r w:rsidRPr="00B56C6A">
        <w:t xml:space="preserve">E-mail:                                 </w:t>
      </w:r>
    </w:p>
    <w:p w14:paraId="09F723D5" w14:textId="3B20F441" w:rsidR="00206795" w:rsidRPr="00B56C6A" w:rsidRDefault="00206795" w:rsidP="00206795">
      <w:pPr>
        <w:pStyle w:val="Odstavecseseznamem"/>
        <w:numPr>
          <w:ilvl w:val="0"/>
          <w:numId w:val="0"/>
        </w:numPr>
        <w:ind w:left="720"/>
      </w:pPr>
      <w:r w:rsidRPr="00B56C6A">
        <w:t xml:space="preserve">Tel.: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Pr="00D95ED3" w:rsidRDefault="00B06147" w:rsidP="00D4424B">
      <w:pPr>
        <w:pStyle w:val="Odstavecseseznamem"/>
        <w:ind w:left="567" w:hanging="567"/>
      </w:pPr>
      <w:r w:rsidRPr="00D95ED3">
        <w:t>Nedílnou součástí Smlouvy je následující příloha:</w:t>
      </w:r>
    </w:p>
    <w:p w14:paraId="7A20E371" w14:textId="77777777" w:rsidR="00B06147" w:rsidRPr="00D95ED3" w:rsidRDefault="00B06147" w:rsidP="00B06147">
      <w:pPr>
        <w:pStyle w:val="Odstavecseseznamem"/>
        <w:numPr>
          <w:ilvl w:val="0"/>
          <w:numId w:val="0"/>
        </w:numPr>
        <w:ind w:left="567"/>
      </w:pPr>
      <w:r w:rsidRPr="00D95ED3">
        <w:lastRenderedPageBreak/>
        <w:t xml:space="preserve">Příloha č. 1 – Technická specifikace  </w:t>
      </w:r>
    </w:p>
    <w:p w14:paraId="4D45FCCF" w14:textId="2ADA4EAD" w:rsidR="009D3B90" w:rsidRDefault="00CF6614" w:rsidP="00967C00">
      <w:pPr>
        <w:pStyle w:val="Odstavecseseznamem"/>
        <w:ind w:left="567" w:hanging="567"/>
      </w:pPr>
      <w:r w:rsidRPr="00D95ED3">
        <w:t>Smluvní strany prohlašují</w:t>
      </w:r>
      <w:r w:rsidRPr="0074589D">
        <w:t>,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11F2786D" w14:textId="77777777" w:rsidR="001333A9" w:rsidRPr="00967C00" w:rsidRDefault="001333A9" w:rsidP="001333A9">
      <w:pPr>
        <w:pStyle w:val="Odstavecseseznamem"/>
        <w:numPr>
          <w:ilvl w:val="0"/>
          <w:numId w:val="0"/>
        </w:numPr>
        <w:ind w:left="567"/>
      </w:pPr>
    </w:p>
    <w:p w14:paraId="748B982E" w14:textId="4528BA10"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EE372A">
        <w:rPr>
          <w:rFonts w:eastAsia="Times New Roman" w:cstheme="minorHAnsi"/>
          <w:szCs w:val="24"/>
          <w:lang w:eastAsia="cs-CZ"/>
        </w:rPr>
        <w:t> </w:t>
      </w:r>
      <w:r w:rsidR="00EE372A">
        <w:rPr>
          <w:rFonts w:cstheme="minorHAnsi"/>
          <w:lang w:eastAsia="cs-CZ"/>
        </w:rPr>
        <w:t>Plzni</w:t>
      </w:r>
      <w:r w:rsidR="00EE372A">
        <w:rPr>
          <w:rFonts w:cstheme="minorHAnsi"/>
          <w:lang w:eastAsia="cs-CZ"/>
        </w:rPr>
        <w:tab/>
      </w:r>
      <w:r w:rsidR="00EE372A">
        <w:rPr>
          <w:rFonts w:cstheme="minorHAnsi"/>
          <w:lang w:eastAsia="cs-CZ"/>
        </w:rPr>
        <w:tab/>
      </w:r>
      <w:r w:rsidR="00EE372A">
        <w:rPr>
          <w:rFonts w:cstheme="minorHAnsi"/>
          <w:lang w:eastAsia="cs-CZ"/>
        </w:rPr>
        <w:tab/>
      </w:r>
      <w:r w:rsidR="00804E63">
        <w:rPr>
          <w:rFonts w:eastAsia="Times New Roman" w:cstheme="minorHAnsi"/>
          <w:szCs w:val="24"/>
          <w:lang w:eastAsia="cs-CZ"/>
        </w:rPr>
        <w:t xml:space="preserve">                                                                                 </w:t>
      </w:r>
      <w:r w:rsidR="001333A9">
        <w:rPr>
          <w:rFonts w:eastAsia="Times New Roman" w:cstheme="minorHAnsi"/>
          <w:szCs w:val="24"/>
          <w:lang w:eastAsia="cs-CZ"/>
        </w:rPr>
        <w:t xml:space="preserve">           </w:t>
      </w:r>
      <w:r w:rsidR="00506EB9">
        <w:rPr>
          <w:rFonts w:eastAsia="Times New Roman" w:cstheme="minorHAnsi"/>
          <w:szCs w:val="24"/>
          <w:lang w:eastAsia="cs-CZ"/>
        </w:rPr>
        <w:t xml:space="preserve">   </w:t>
      </w:r>
      <w:r w:rsidR="00C51AD2">
        <w:rPr>
          <w:rFonts w:eastAsia="Times New Roman" w:cstheme="minorHAnsi"/>
          <w:szCs w:val="24"/>
          <w:lang w:eastAsia="cs-CZ"/>
        </w:rPr>
        <w:t>V</w:t>
      </w:r>
      <w:r w:rsidR="00B144FC">
        <w:rPr>
          <w:rFonts w:eastAsia="Times New Roman" w:cstheme="minorHAnsi"/>
          <w:szCs w:val="24"/>
          <w:lang w:eastAsia="cs-CZ"/>
        </w:rPr>
        <w:t>e Stříbře</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5D08BADB" w14:textId="77777777" w:rsidR="004D393A" w:rsidRDefault="004D393A" w:rsidP="004D393A">
      <w:pPr>
        <w:spacing w:after="0" w:line="276" w:lineRule="auto"/>
        <w:rPr>
          <w:rFonts w:ascii="Calibri" w:eastAsia="Times New Roman" w:hAnsi="Calibri" w:cs="Calibri"/>
          <w:lang w:eastAsia="cs-CZ"/>
        </w:rPr>
      </w:pPr>
    </w:p>
    <w:p w14:paraId="32F54A83" w14:textId="77777777" w:rsidR="004D393A" w:rsidRDefault="004D393A" w:rsidP="004D393A">
      <w:pPr>
        <w:spacing w:after="0" w:line="276" w:lineRule="auto"/>
        <w:rPr>
          <w:rFonts w:ascii="Calibri" w:eastAsia="Times New Roman" w:hAnsi="Calibri" w:cs="Calibri"/>
          <w:lang w:eastAsia="cs-CZ"/>
        </w:rPr>
      </w:pPr>
    </w:p>
    <w:p w14:paraId="07384D19" w14:textId="77777777" w:rsidR="004D393A" w:rsidRDefault="004D393A" w:rsidP="004D393A">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4D393A" w14:paraId="42B87110" w14:textId="77777777" w:rsidTr="007C1366">
        <w:trPr>
          <w:trHeight w:val="284"/>
        </w:trPr>
        <w:tc>
          <w:tcPr>
            <w:tcW w:w="3398" w:type="dxa"/>
            <w:tcBorders>
              <w:top w:val="dashed" w:sz="4" w:space="0" w:color="auto"/>
              <w:left w:val="nil"/>
              <w:bottom w:val="nil"/>
              <w:right w:val="nil"/>
            </w:tcBorders>
          </w:tcPr>
          <w:p w14:paraId="15F272D4" w14:textId="08912835" w:rsidR="004D393A" w:rsidRPr="00EE372A" w:rsidRDefault="004D393A" w:rsidP="00506EB9">
            <w:pPr>
              <w:spacing w:before="120"/>
              <w:rPr>
                <w:rFonts w:cstheme="minorHAnsi"/>
                <w:b/>
                <w:lang w:eastAsia="cs-CZ"/>
              </w:rPr>
            </w:pPr>
          </w:p>
        </w:tc>
        <w:tc>
          <w:tcPr>
            <w:tcW w:w="3398" w:type="dxa"/>
          </w:tcPr>
          <w:p w14:paraId="112BF214" w14:textId="77777777" w:rsidR="004D393A" w:rsidRDefault="004D393A" w:rsidP="00506EB9">
            <w:pPr>
              <w:rPr>
                <w:rFonts w:cstheme="minorHAnsi"/>
              </w:rPr>
            </w:pPr>
            <w:bookmarkStart w:id="0" w:name="_GoBack"/>
            <w:bookmarkEnd w:id="0"/>
          </w:p>
        </w:tc>
        <w:tc>
          <w:tcPr>
            <w:tcW w:w="3398" w:type="dxa"/>
            <w:tcBorders>
              <w:top w:val="dashed" w:sz="4" w:space="0" w:color="auto"/>
              <w:left w:val="nil"/>
              <w:bottom w:val="nil"/>
              <w:right w:val="nil"/>
            </w:tcBorders>
          </w:tcPr>
          <w:p w14:paraId="5DF2B28B" w14:textId="5FFD3CD3" w:rsidR="004D393A" w:rsidRDefault="004D393A" w:rsidP="00EE372A">
            <w:pPr>
              <w:spacing w:before="120"/>
              <w:rPr>
                <w:rFonts w:cstheme="minorHAnsi"/>
              </w:rPr>
            </w:pPr>
          </w:p>
        </w:tc>
      </w:tr>
      <w:tr w:rsidR="004D393A" w14:paraId="0D073B9E" w14:textId="77777777" w:rsidTr="00506EB9">
        <w:trPr>
          <w:trHeight w:val="284"/>
        </w:trPr>
        <w:tc>
          <w:tcPr>
            <w:tcW w:w="3398" w:type="dxa"/>
          </w:tcPr>
          <w:p w14:paraId="413960A3" w14:textId="24A4D5F6" w:rsidR="004D393A" w:rsidRDefault="00EE372A" w:rsidP="008736A8">
            <w:pPr>
              <w:rPr>
                <w:rFonts w:cstheme="minorHAnsi"/>
                <w:bCs/>
                <w:lang w:eastAsia="cs-CZ"/>
              </w:rPr>
            </w:pPr>
            <w:r>
              <w:rPr>
                <w:rFonts w:cstheme="minorHAnsi"/>
                <w:bCs/>
                <w:lang w:eastAsia="cs-CZ"/>
              </w:rPr>
              <w:t>j</w:t>
            </w:r>
            <w:r w:rsidRPr="00EE372A">
              <w:rPr>
                <w:rFonts w:cstheme="minorHAnsi"/>
                <w:bCs/>
                <w:lang w:eastAsia="cs-CZ"/>
              </w:rPr>
              <w:t>ednatel</w:t>
            </w:r>
          </w:p>
          <w:p w14:paraId="0EB7E652" w14:textId="26D1E355" w:rsidR="00EE372A" w:rsidRPr="00EE372A" w:rsidRDefault="00EE372A" w:rsidP="008736A8">
            <w:pPr>
              <w:rPr>
                <w:rFonts w:cstheme="minorHAnsi"/>
                <w:bCs/>
                <w:lang w:eastAsia="cs-CZ"/>
              </w:rPr>
            </w:pPr>
            <w:r w:rsidRPr="00EE372A">
              <w:rPr>
                <w:rFonts w:cstheme="minorHAnsi"/>
                <w:bCs/>
                <w:lang w:eastAsia="cs-CZ"/>
              </w:rPr>
              <w:t>HOME WEST CZ s.r.o.</w:t>
            </w:r>
          </w:p>
        </w:tc>
        <w:tc>
          <w:tcPr>
            <w:tcW w:w="3398" w:type="dxa"/>
          </w:tcPr>
          <w:p w14:paraId="400B8831" w14:textId="77777777" w:rsidR="004D393A" w:rsidRDefault="004D393A" w:rsidP="00506EB9">
            <w:pPr>
              <w:rPr>
                <w:rFonts w:cstheme="minorHAnsi"/>
                <w:bCs/>
              </w:rPr>
            </w:pPr>
          </w:p>
        </w:tc>
        <w:tc>
          <w:tcPr>
            <w:tcW w:w="3398" w:type="dxa"/>
            <w:hideMark/>
          </w:tcPr>
          <w:p w14:paraId="3EB5223E" w14:textId="5C705F44" w:rsidR="002330DC" w:rsidRDefault="00B56C6A" w:rsidP="002330DC">
            <w:pPr>
              <w:rPr>
                <w:rFonts w:cstheme="minorHAnsi"/>
                <w:bCs/>
                <w:lang w:eastAsia="cs-CZ"/>
              </w:rPr>
            </w:pPr>
            <w:r w:rsidRPr="00B56C6A">
              <w:rPr>
                <w:rFonts w:cstheme="minorHAnsi"/>
                <w:bCs/>
                <w:lang w:eastAsia="cs-CZ"/>
              </w:rPr>
              <w:t xml:space="preserve">ředitel </w:t>
            </w:r>
          </w:p>
          <w:p w14:paraId="372B23C0" w14:textId="45EF7A9E" w:rsidR="004D393A" w:rsidRDefault="009B781C" w:rsidP="002330DC">
            <w:pPr>
              <w:rPr>
                <w:rFonts w:cstheme="minorHAnsi"/>
                <w:bCs/>
              </w:rPr>
            </w:pPr>
            <w:r w:rsidRPr="00B56C6A">
              <w:rPr>
                <w:rFonts w:cstheme="minorHAnsi"/>
                <w:bCs/>
                <w:lang w:eastAsia="cs-CZ"/>
              </w:rPr>
              <w:t xml:space="preserve">Střední </w:t>
            </w:r>
            <w:r w:rsidR="000A7C52" w:rsidRPr="00B56C6A">
              <w:rPr>
                <w:rFonts w:cstheme="minorHAnsi"/>
                <w:bCs/>
                <w:lang w:eastAsia="cs-CZ"/>
              </w:rPr>
              <w:t xml:space="preserve">odborná </w:t>
            </w:r>
            <w:r w:rsidR="00B144FC" w:rsidRPr="00B56C6A">
              <w:rPr>
                <w:rFonts w:cstheme="minorHAnsi"/>
                <w:bCs/>
                <w:lang w:eastAsia="cs-CZ"/>
              </w:rPr>
              <w:t>škola, Stříbro, Benešova 508</w:t>
            </w:r>
          </w:p>
        </w:tc>
      </w:tr>
    </w:tbl>
    <w:p w14:paraId="6986DF15" w14:textId="4E7DC0BF" w:rsidR="004D393A" w:rsidRPr="00AF3205" w:rsidRDefault="004D393A" w:rsidP="004D393A">
      <w:pPr>
        <w:spacing w:before="240" w:after="0"/>
        <w:rPr>
          <w:rFonts w:eastAsia="Times New Roman" w:cstheme="minorHAnsi"/>
          <w:b/>
          <w:szCs w:val="24"/>
          <w:lang w:eastAsia="cs-CZ"/>
        </w:rPr>
      </w:pPr>
      <w:r w:rsidRPr="00AF3205">
        <w:rPr>
          <w:rFonts w:eastAsia="Times New Roman" w:cstheme="minorHAnsi"/>
          <w:b/>
          <w:szCs w:val="24"/>
          <w:lang w:eastAsia="cs-CZ"/>
        </w:rPr>
        <w:t>za Prodávajícího</w:t>
      </w:r>
      <w:r w:rsidR="008736A8">
        <w:rPr>
          <w:rFonts w:eastAsia="Times New Roman" w:cstheme="minorHAnsi"/>
          <w:b/>
          <w:szCs w:val="24"/>
          <w:lang w:eastAsia="cs-CZ"/>
        </w:rPr>
        <w:t xml:space="preserve">                                                                                                        </w:t>
      </w:r>
      <w:r w:rsidR="00B56C6A">
        <w:rPr>
          <w:rFonts w:eastAsia="Times New Roman" w:cstheme="minorHAnsi"/>
          <w:b/>
          <w:szCs w:val="24"/>
          <w:lang w:eastAsia="cs-CZ"/>
        </w:rPr>
        <w:t xml:space="preserve">     </w:t>
      </w:r>
      <w:r w:rsidR="008736A8">
        <w:rPr>
          <w:rFonts w:eastAsia="Times New Roman" w:cstheme="minorHAnsi"/>
          <w:b/>
          <w:szCs w:val="24"/>
          <w:lang w:eastAsia="cs-CZ"/>
        </w:rPr>
        <w:t>za Kupujícího</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tblGrid>
      <w:tr w:rsidR="004D393A" w14:paraId="7DF147E2" w14:textId="77777777" w:rsidTr="00506EB9">
        <w:trPr>
          <w:trHeight w:val="284"/>
        </w:trPr>
        <w:tc>
          <w:tcPr>
            <w:tcW w:w="3398" w:type="dxa"/>
          </w:tcPr>
          <w:p w14:paraId="39021456" w14:textId="6A309A90" w:rsidR="004D393A" w:rsidRDefault="004D393A" w:rsidP="008736A8">
            <w:pPr>
              <w:rPr>
                <w:rFonts w:cstheme="minorHAnsi"/>
              </w:rPr>
            </w:pPr>
            <w:r>
              <w:rPr>
                <w:rFonts w:eastAsia="Times New Roman" w:cstheme="minorHAnsi"/>
                <w:szCs w:val="24"/>
                <w:lang w:eastAsia="cs-CZ"/>
              </w:rPr>
              <w:t xml:space="preserve">              </w:t>
            </w:r>
          </w:p>
        </w:tc>
        <w:tc>
          <w:tcPr>
            <w:tcW w:w="3398" w:type="dxa"/>
          </w:tcPr>
          <w:p w14:paraId="1FD30847" w14:textId="77777777" w:rsidR="004D393A" w:rsidRDefault="004D393A" w:rsidP="00506EB9">
            <w:pPr>
              <w:rPr>
                <w:rFonts w:cstheme="minorHAnsi"/>
              </w:rPr>
            </w:pPr>
          </w:p>
        </w:tc>
      </w:tr>
    </w:tbl>
    <w:p w14:paraId="16953128" w14:textId="77777777" w:rsidR="004D393A" w:rsidRDefault="004D393A" w:rsidP="00950455">
      <w:pPr>
        <w:spacing w:before="240" w:after="0"/>
        <w:rPr>
          <w:rFonts w:eastAsia="Times New Roman" w:cstheme="minorHAnsi"/>
          <w:szCs w:val="24"/>
          <w:lang w:eastAsia="cs-CZ"/>
        </w:rPr>
      </w:pPr>
    </w:p>
    <w:sectPr w:rsidR="004D393A" w:rsidSect="009F1C2E">
      <w:footerReference w:type="default" r:id="rId11"/>
      <w:headerReference w:type="first" r:id="rId12"/>
      <w:footerReference w:type="first" r:id="rId13"/>
      <w:pgSz w:w="11906" w:h="16838" w:code="9"/>
      <w:pgMar w:top="1701" w:right="851" w:bottom="1134"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6D2C4" w14:textId="77777777" w:rsidR="00F7594F" w:rsidRDefault="00F7594F" w:rsidP="005F0732">
      <w:pPr>
        <w:spacing w:after="0" w:line="240" w:lineRule="auto"/>
      </w:pPr>
      <w:r>
        <w:separator/>
      </w:r>
    </w:p>
  </w:endnote>
  <w:endnote w:type="continuationSeparator" w:id="0">
    <w:p w14:paraId="45E5B374" w14:textId="77777777" w:rsidR="00F7594F" w:rsidRDefault="00F7594F"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8840"/>
      <w:docPartObj>
        <w:docPartGallery w:val="Page Numbers (Bottom of Page)"/>
        <w:docPartUnique/>
      </w:docPartObj>
    </w:sdtPr>
    <w:sdtEndPr/>
    <w:sdtContent>
      <w:p w14:paraId="6F17AFA1" w14:textId="6D96FDA8" w:rsidR="009B781C" w:rsidRDefault="009B781C">
        <w:pPr>
          <w:pStyle w:val="Zpat"/>
          <w:jc w:val="center"/>
        </w:pPr>
        <w:r>
          <w:fldChar w:fldCharType="begin"/>
        </w:r>
        <w:r>
          <w:instrText>PAGE   \* MERGEFORMAT</w:instrText>
        </w:r>
        <w:r>
          <w:fldChar w:fldCharType="separate"/>
        </w:r>
        <w:r w:rsidR="007C1366">
          <w:rPr>
            <w:noProof/>
          </w:rPr>
          <w:t>9</w:t>
        </w:r>
        <w:r>
          <w:fldChar w:fldCharType="end"/>
        </w:r>
      </w:p>
    </w:sdtContent>
  </w:sdt>
  <w:p w14:paraId="7AB9AAD9" w14:textId="77777777" w:rsidR="009B781C" w:rsidRDefault="009B78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241"/>
      <w:docPartObj>
        <w:docPartGallery w:val="Page Numbers (Bottom of Page)"/>
        <w:docPartUnique/>
      </w:docPartObj>
    </w:sdtPr>
    <w:sdtEndPr/>
    <w:sdtContent>
      <w:p w14:paraId="534BADC1" w14:textId="1097F878" w:rsidR="009B781C" w:rsidRDefault="009B781C">
        <w:pPr>
          <w:pStyle w:val="Zpat"/>
          <w:jc w:val="center"/>
        </w:pPr>
        <w:r>
          <w:fldChar w:fldCharType="begin"/>
        </w:r>
        <w:r>
          <w:instrText>PAGE   \* MERGEFORMAT</w:instrText>
        </w:r>
        <w:r>
          <w:fldChar w:fldCharType="separate"/>
        </w:r>
        <w:r w:rsidR="007C1366">
          <w:rPr>
            <w:noProof/>
          </w:rPr>
          <w:t>1</w:t>
        </w:r>
        <w:r>
          <w:fldChar w:fldCharType="end"/>
        </w:r>
      </w:p>
    </w:sdtContent>
  </w:sdt>
  <w:p w14:paraId="19559C7B" w14:textId="77777777" w:rsidR="009B781C" w:rsidRDefault="009B78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ACC9" w14:textId="77777777" w:rsidR="00F7594F" w:rsidRDefault="00F7594F" w:rsidP="005F0732">
      <w:pPr>
        <w:spacing w:after="0" w:line="240" w:lineRule="auto"/>
      </w:pPr>
      <w:r>
        <w:separator/>
      </w:r>
    </w:p>
  </w:footnote>
  <w:footnote w:type="continuationSeparator" w:id="0">
    <w:p w14:paraId="7C4C6D43" w14:textId="77777777" w:rsidR="00F7594F" w:rsidRDefault="00F7594F" w:rsidP="005F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6F41" w14:textId="77777777" w:rsidR="009B781C" w:rsidRDefault="009B781C">
    <w:pPr>
      <w:pStyle w:val="Zhlav"/>
    </w:pPr>
  </w:p>
  <w:p w14:paraId="5A631533" w14:textId="63628A0C" w:rsidR="009B781C" w:rsidRDefault="002541A0" w:rsidP="002541A0">
    <w:pPr>
      <w:pStyle w:val="Bezmezer"/>
      <w:jc w:val="center"/>
      <w:rPr>
        <w:lang w:eastAsia="cs-CZ"/>
      </w:rPr>
    </w:pPr>
    <w:r>
      <w:rPr>
        <w:noProof/>
        <w:lang w:eastAsia="cs-CZ"/>
      </w:rPr>
      <w:drawing>
        <wp:inline distT="0" distB="0" distL="0" distR="0" wp14:anchorId="5656E38C" wp14:editId="5E644EFE">
          <wp:extent cx="4710430" cy="567690"/>
          <wp:effectExtent l="0" t="0" r="0" b="3810"/>
          <wp:docPr id="2" name="obrázek 2" descr="https://irop.mmr.cz/getmedia/9997386a-f76a-414c-b41b-815c2f304206/EU-MMR-Barevne-RGB.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op.mmr.cz/getmedia/9997386a-f76a-414c-b41b-815c2f304206/EU-MMR-Barevne-RGB.jpg.as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0430" cy="567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1824D14"/>
    <w:multiLevelType w:val="multilevel"/>
    <w:tmpl w:val="AFD2B17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2"/>
  </w:num>
  <w:num w:numId="2">
    <w:abstractNumId w:val="2"/>
  </w:num>
  <w:num w:numId="3">
    <w:abstractNumId w:val="19"/>
  </w:num>
  <w:num w:numId="4">
    <w:abstractNumId w:val="9"/>
  </w:num>
  <w:num w:numId="5">
    <w:abstractNumId w:val="13"/>
  </w:num>
  <w:num w:numId="6">
    <w:abstractNumId w:val="24"/>
  </w:num>
  <w:num w:numId="7">
    <w:abstractNumId w:val="3"/>
  </w:num>
  <w:num w:numId="8">
    <w:abstractNumId w:val="21"/>
  </w:num>
  <w:num w:numId="9">
    <w:abstractNumId w:val="12"/>
  </w:num>
  <w:num w:numId="10">
    <w:abstractNumId w:val="1"/>
  </w:num>
  <w:num w:numId="11">
    <w:abstractNumId w:val="0"/>
  </w:num>
  <w:num w:numId="12">
    <w:abstractNumId w:val="6"/>
  </w:num>
  <w:num w:numId="13">
    <w:abstractNumId w:val="20"/>
  </w:num>
  <w:num w:numId="14">
    <w:abstractNumId w:val="15"/>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4"/>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
  </w:num>
  <w:num w:numId="26">
    <w:abstractNumId w:va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8"/>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172B"/>
    <w:rsid w:val="00026BD0"/>
    <w:rsid w:val="00032648"/>
    <w:rsid w:val="00033FC1"/>
    <w:rsid w:val="00042B5F"/>
    <w:rsid w:val="00042DC1"/>
    <w:rsid w:val="00046FC7"/>
    <w:rsid w:val="00054A60"/>
    <w:rsid w:val="00055D61"/>
    <w:rsid w:val="00056462"/>
    <w:rsid w:val="00056E1A"/>
    <w:rsid w:val="00064B73"/>
    <w:rsid w:val="000847BF"/>
    <w:rsid w:val="0008682F"/>
    <w:rsid w:val="000A17FD"/>
    <w:rsid w:val="000A43D9"/>
    <w:rsid w:val="000A71CD"/>
    <w:rsid w:val="000A7C52"/>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71D1B"/>
    <w:rsid w:val="0017438F"/>
    <w:rsid w:val="00176808"/>
    <w:rsid w:val="00182281"/>
    <w:rsid w:val="0018236E"/>
    <w:rsid w:val="00196770"/>
    <w:rsid w:val="001A3F54"/>
    <w:rsid w:val="001B2B4B"/>
    <w:rsid w:val="001C1BDD"/>
    <w:rsid w:val="001D1D53"/>
    <w:rsid w:val="001E05CE"/>
    <w:rsid w:val="001E35A4"/>
    <w:rsid w:val="001E4E72"/>
    <w:rsid w:val="001E6C57"/>
    <w:rsid w:val="001F02F6"/>
    <w:rsid w:val="001F4469"/>
    <w:rsid w:val="00200F6A"/>
    <w:rsid w:val="00206795"/>
    <w:rsid w:val="00212776"/>
    <w:rsid w:val="00212BDE"/>
    <w:rsid w:val="00214A8E"/>
    <w:rsid w:val="002209D7"/>
    <w:rsid w:val="00227335"/>
    <w:rsid w:val="002330DC"/>
    <w:rsid w:val="002541A0"/>
    <w:rsid w:val="00260EB3"/>
    <w:rsid w:val="00271316"/>
    <w:rsid w:val="0027569B"/>
    <w:rsid w:val="0027757A"/>
    <w:rsid w:val="00283C56"/>
    <w:rsid w:val="00283CE4"/>
    <w:rsid w:val="002A0856"/>
    <w:rsid w:val="002A13EC"/>
    <w:rsid w:val="002B501A"/>
    <w:rsid w:val="002B5CF7"/>
    <w:rsid w:val="002B6612"/>
    <w:rsid w:val="002B722F"/>
    <w:rsid w:val="002C04C1"/>
    <w:rsid w:val="002C17C7"/>
    <w:rsid w:val="002C341D"/>
    <w:rsid w:val="002E425C"/>
    <w:rsid w:val="002E42C7"/>
    <w:rsid w:val="002E5897"/>
    <w:rsid w:val="00302808"/>
    <w:rsid w:val="00312CD8"/>
    <w:rsid w:val="00317358"/>
    <w:rsid w:val="003369F0"/>
    <w:rsid w:val="003400BA"/>
    <w:rsid w:val="003412E0"/>
    <w:rsid w:val="00341DDF"/>
    <w:rsid w:val="003422F5"/>
    <w:rsid w:val="0034244A"/>
    <w:rsid w:val="00343172"/>
    <w:rsid w:val="00351883"/>
    <w:rsid w:val="003608F6"/>
    <w:rsid w:val="00367B20"/>
    <w:rsid w:val="00371FF5"/>
    <w:rsid w:val="00377123"/>
    <w:rsid w:val="00385B1B"/>
    <w:rsid w:val="003A09F6"/>
    <w:rsid w:val="003A1032"/>
    <w:rsid w:val="003A24C9"/>
    <w:rsid w:val="003B1805"/>
    <w:rsid w:val="003B70E7"/>
    <w:rsid w:val="003C0B0F"/>
    <w:rsid w:val="003D3D90"/>
    <w:rsid w:val="003E1FDC"/>
    <w:rsid w:val="003E6ADB"/>
    <w:rsid w:val="00406D6F"/>
    <w:rsid w:val="00406F05"/>
    <w:rsid w:val="004127DF"/>
    <w:rsid w:val="00434D5E"/>
    <w:rsid w:val="00441F6A"/>
    <w:rsid w:val="004442C4"/>
    <w:rsid w:val="00451269"/>
    <w:rsid w:val="00460B08"/>
    <w:rsid w:val="00466DDD"/>
    <w:rsid w:val="0048506A"/>
    <w:rsid w:val="004861CD"/>
    <w:rsid w:val="00490F0D"/>
    <w:rsid w:val="00493391"/>
    <w:rsid w:val="0049778F"/>
    <w:rsid w:val="004A2D3A"/>
    <w:rsid w:val="004A49C7"/>
    <w:rsid w:val="004A546E"/>
    <w:rsid w:val="004A7091"/>
    <w:rsid w:val="004B251A"/>
    <w:rsid w:val="004B4415"/>
    <w:rsid w:val="004B5161"/>
    <w:rsid w:val="004C1A8B"/>
    <w:rsid w:val="004C1E83"/>
    <w:rsid w:val="004D00E8"/>
    <w:rsid w:val="004D10E6"/>
    <w:rsid w:val="004D393A"/>
    <w:rsid w:val="004E31D0"/>
    <w:rsid w:val="004E46DF"/>
    <w:rsid w:val="004E4A11"/>
    <w:rsid w:val="00502DEA"/>
    <w:rsid w:val="00505A63"/>
    <w:rsid w:val="00506EB9"/>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37AE"/>
    <w:rsid w:val="005A58A8"/>
    <w:rsid w:val="005A5FC1"/>
    <w:rsid w:val="005B1984"/>
    <w:rsid w:val="005B342C"/>
    <w:rsid w:val="005C35A6"/>
    <w:rsid w:val="005D1D6E"/>
    <w:rsid w:val="005D31BF"/>
    <w:rsid w:val="005D5E89"/>
    <w:rsid w:val="005E1538"/>
    <w:rsid w:val="005E57AA"/>
    <w:rsid w:val="005F0732"/>
    <w:rsid w:val="00601187"/>
    <w:rsid w:val="00601A63"/>
    <w:rsid w:val="00612344"/>
    <w:rsid w:val="0061417B"/>
    <w:rsid w:val="00624366"/>
    <w:rsid w:val="006275C3"/>
    <w:rsid w:val="00641364"/>
    <w:rsid w:val="00641FCD"/>
    <w:rsid w:val="0064248B"/>
    <w:rsid w:val="006512DD"/>
    <w:rsid w:val="00654967"/>
    <w:rsid w:val="0065711E"/>
    <w:rsid w:val="00661EBF"/>
    <w:rsid w:val="00662B1D"/>
    <w:rsid w:val="0067359F"/>
    <w:rsid w:val="00695643"/>
    <w:rsid w:val="006A3D50"/>
    <w:rsid w:val="006A486E"/>
    <w:rsid w:val="006B7989"/>
    <w:rsid w:val="006C6CCD"/>
    <w:rsid w:val="006D18DC"/>
    <w:rsid w:val="006E77EB"/>
    <w:rsid w:val="006F0D6C"/>
    <w:rsid w:val="00701C27"/>
    <w:rsid w:val="00703B68"/>
    <w:rsid w:val="0071117C"/>
    <w:rsid w:val="00723550"/>
    <w:rsid w:val="007253DB"/>
    <w:rsid w:val="007341EE"/>
    <w:rsid w:val="0074589D"/>
    <w:rsid w:val="00745955"/>
    <w:rsid w:val="00760F07"/>
    <w:rsid w:val="00763615"/>
    <w:rsid w:val="00766C71"/>
    <w:rsid w:val="0078414B"/>
    <w:rsid w:val="007A14B6"/>
    <w:rsid w:val="007A6190"/>
    <w:rsid w:val="007A7125"/>
    <w:rsid w:val="007B0FB3"/>
    <w:rsid w:val="007B761F"/>
    <w:rsid w:val="007C1366"/>
    <w:rsid w:val="007C352C"/>
    <w:rsid w:val="007D25B9"/>
    <w:rsid w:val="007D27DB"/>
    <w:rsid w:val="007F1B05"/>
    <w:rsid w:val="007F2C95"/>
    <w:rsid w:val="00804E63"/>
    <w:rsid w:val="008132AA"/>
    <w:rsid w:val="00815437"/>
    <w:rsid w:val="00815716"/>
    <w:rsid w:val="00815780"/>
    <w:rsid w:val="008207C7"/>
    <w:rsid w:val="00822CDC"/>
    <w:rsid w:val="0083322D"/>
    <w:rsid w:val="00833608"/>
    <w:rsid w:val="00833B7E"/>
    <w:rsid w:val="00840217"/>
    <w:rsid w:val="0084665B"/>
    <w:rsid w:val="0085457C"/>
    <w:rsid w:val="00862AE8"/>
    <w:rsid w:val="00870348"/>
    <w:rsid w:val="00871470"/>
    <w:rsid w:val="008736A8"/>
    <w:rsid w:val="00876D09"/>
    <w:rsid w:val="00876D1E"/>
    <w:rsid w:val="00880CC8"/>
    <w:rsid w:val="00882986"/>
    <w:rsid w:val="00885C7B"/>
    <w:rsid w:val="00887F16"/>
    <w:rsid w:val="00897338"/>
    <w:rsid w:val="008A4693"/>
    <w:rsid w:val="008B3C69"/>
    <w:rsid w:val="008C279B"/>
    <w:rsid w:val="008D3C19"/>
    <w:rsid w:val="008D538A"/>
    <w:rsid w:val="008F52B0"/>
    <w:rsid w:val="009022D5"/>
    <w:rsid w:val="00915930"/>
    <w:rsid w:val="00925BD5"/>
    <w:rsid w:val="009341B0"/>
    <w:rsid w:val="00936230"/>
    <w:rsid w:val="00937FE0"/>
    <w:rsid w:val="00941475"/>
    <w:rsid w:val="0095004A"/>
    <w:rsid w:val="00950455"/>
    <w:rsid w:val="00967C00"/>
    <w:rsid w:val="00972137"/>
    <w:rsid w:val="00980744"/>
    <w:rsid w:val="00982163"/>
    <w:rsid w:val="009856D1"/>
    <w:rsid w:val="009A0C85"/>
    <w:rsid w:val="009B59E7"/>
    <w:rsid w:val="009B781C"/>
    <w:rsid w:val="009C023A"/>
    <w:rsid w:val="009D3B90"/>
    <w:rsid w:val="009D3E3C"/>
    <w:rsid w:val="009F0FF1"/>
    <w:rsid w:val="009F1C2E"/>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126B"/>
    <w:rsid w:val="00AE604A"/>
    <w:rsid w:val="00AF3F38"/>
    <w:rsid w:val="00AF4479"/>
    <w:rsid w:val="00AF6B1B"/>
    <w:rsid w:val="00B03BAD"/>
    <w:rsid w:val="00B06147"/>
    <w:rsid w:val="00B13401"/>
    <w:rsid w:val="00B144FC"/>
    <w:rsid w:val="00B25A69"/>
    <w:rsid w:val="00B30E8F"/>
    <w:rsid w:val="00B310F5"/>
    <w:rsid w:val="00B33FDB"/>
    <w:rsid w:val="00B425C3"/>
    <w:rsid w:val="00B45C92"/>
    <w:rsid w:val="00B46699"/>
    <w:rsid w:val="00B56C6A"/>
    <w:rsid w:val="00B712A4"/>
    <w:rsid w:val="00B80B19"/>
    <w:rsid w:val="00B82EA1"/>
    <w:rsid w:val="00B870BF"/>
    <w:rsid w:val="00B90390"/>
    <w:rsid w:val="00BA3C56"/>
    <w:rsid w:val="00BA6463"/>
    <w:rsid w:val="00BB0A92"/>
    <w:rsid w:val="00BD39E0"/>
    <w:rsid w:val="00BD7BFE"/>
    <w:rsid w:val="00BE0D14"/>
    <w:rsid w:val="00BF4887"/>
    <w:rsid w:val="00C310D4"/>
    <w:rsid w:val="00C3334F"/>
    <w:rsid w:val="00C36D69"/>
    <w:rsid w:val="00C45163"/>
    <w:rsid w:val="00C459CD"/>
    <w:rsid w:val="00C51AD2"/>
    <w:rsid w:val="00C524F6"/>
    <w:rsid w:val="00C5502B"/>
    <w:rsid w:val="00C60A1E"/>
    <w:rsid w:val="00C7636D"/>
    <w:rsid w:val="00C7735F"/>
    <w:rsid w:val="00C84CDC"/>
    <w:rsid w:val="00CB5355"/>
    <w:rsid w:val="00CC2BA8"/>
    <w:rsid w:val="00CC3A52"/>
    <w:rsid w:val="00CC58B8"/>
    <w:rsid w:val="00CE38CE"/>
    <w:rsid w:val="00CE3C70"/>
    <w:rsid w:val="00CE7108"/>
    <w:rsid w:val="00CF6614"/>
    <w:rsid w:val="00D03F4C"/>
    <w:rsid w:val="00D05F36"/>
    <w:rsid w:val="00D0792B"/>
    <w:rsid w:val="00D218E9"/>
    <w:rsid w:val="00D23AF0"/>
    <w:rsid w:val="00D40E8D"/>
    <w:rsid w:val="00D4424B"/>
    <w:rsid w:val="00D512ED"/>
    <w:rsid w:val="00D60CD1"/>
    <w:rsid w:val="00D675CE"/>
    <w:rsid w:val="00D7204D"/>
    <w:rsid w:val="00D8399E"/>
    <w:rsid w:val="00D9014B"/>
    <w:rsid w:val="00D95ED3"/>
    <w:rsid w:val="00DA2218"/>
    <w:rsid w:val="00DA3FD6"/>
    <w:rsid w:val="00DA4F59"/>
    <w:rsid w:val="00DB2240"/>
    <w:rsid w:val="00DD5E07"/>
    <w:rsid w:val="00DD6E62"/>
    <w:rsid w:val="00DD7136"/>
    <w:rsid w:val="00DE788B"/>
    <w:rsid w:val="00E14686"/>
    <w:rsid w:val="00E15681"/>
    <w:rsid w:val="00E2226E"/>
    <w:rsid w:val="00E22B0C"/>
    <w:rsid w:val="00E238BB"/>
    <w:rsid w:val="00E2799C"/>
    <w:rsid w:val="00E41654"/>
    <w:rsid w:val="00E42AA0"/>
    <w:rsid w:val="00E477FF"/>
    <w:rsid w:val="00E6467E"/>
    <w:rsid w:val="00EB3F10"/>
    <w:rsid w:val="00EC1271"/>
    <w:rsid w:val="00EC431E"/>
    <w:rsid w:val="00ED0CC1"/>
    <w:rsid w:val="00ED4947"/>
    <w:rsid w:val="00ED721E"/>
    <w:rsid w:val="00EE372A"/>
    <w:rsid w:val="00EE66BB"/>
    <w:rsid w:val="00EE7F8A"/>
    <w:rsid w:val="00EF3904"/>
    <w:rsid w:val="00EF58B1"/>
    <w:rsid w:val="00F02640"/>
    <w:rsid w:val="00F14AC5"/>
    <w:rsid w:val="00F14C6B"/>
    <w:rsid w:val="00F20572"/>
    <w:rsid w:val="00F2407B"/>
    <w:rsid w:val="00F242FD"/>
    <w:rsid w:val="00F32A63"/>
    <w:rsid w:val="00F440F9"/>
    <w:rsid w:val="00F50DD8"/>
    <w:rsid w:val="00F702FF"/>
    <w:rsid w:val="00F7594F"/>
    <w:rsid w:val="00F800C4"/>
    <w:rsid w:val="00F879D6"/>
    <w:rsid w:val="00F87B64"/>
    <w:rsid w:val="00F9116F"/>
    <w:rsid w:val="00F9256A"/>
    <w:rsid w:val="00F95C48"/>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28C6D3-23A8-41E4-A589-9D74CA83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3423</Words>
  <Characters>20196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User</cp:lastModifiedBy>
  <cp:revision>4</cp:revision>
  <cp:lastPrinted>2024-05-16T11:08:00Z</cp:lastPrinted>
  <dcterms:created xsi:type="dcterms:W3CDTF">2024-10-14T04:10:00Z</dcterms:created>
  <dcterms:modified xsi:type="dcterms:W3CDTF">2024-10-17T06:00:00Z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