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6942D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26CF51EC" w14:textId="77777777" w:rsidR="0079391F" w:rsidRPr="003A1057" w:rsidRDefault="0079391F" w:rsidP="003D01AE">
      <w:pPr>
        <w:pStyle w:val="Zkladntext"/>
        <w:spacing w:before="10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7A86A0D3" w14:textId="77777777" w:rsidR="0079391F" w:rsidRPr="003A1057" w:rsidRDefault="003B1EBC" w:rsidP="003D01AE">
      <w:pPr>
        <w:pStyle w:val="Nadpis2"/>
        <w:ind w:right="96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Dodatek č.1</w:t>
      </w:r>
    </w:p>
    <w:p w14:paraId="19D4B38B" w14:textId="2271417F" w:rsidR="0079391F" w:rsidRPr="003A1057" w:rsidRDefault="003B1EBC" w:rsidP="003D01AE">
      <w:pPr>
        <w:pStyle w:val="Zkladntext"/>
        <w:spacing w:before="94"/>
        <w:ind w:right="96"/>
        <w:jc w:val="center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k</w:t>
      </w:r>
      <w:r w:rsidR="00C9052D">
        <w:rPr>
          <w:rFonts w:ascii="Calibri Light" w:hAnsi="Calibri Light" w:cs="Calibri Light"/>
          <w:w w:val="105"/>
          <w:sz w:val="22"/>
          <w:szCs w:val="22"/>
          <w:lang w:val="cs-CZ"/>
        </w:rPr>
        <w:t> Rámcové kupní smlouvě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ze dne 2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0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.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10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.20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20</w:t>
      </w:r>
    </w:p>
    <w:p w14:paraId="0FF89CC3" w14:textId="11D70E96" w:rsidR="0079391F" w:rsidRPr="003A1057" w:rsidRDefault="003B1EBC" w:rsidP="003D01AE">
      <w:pPr>
        <w:spacing w:before="81"/>
        <w:ind w:right="96"/>
        <w:jc w:val="center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w w:val="105"/>
          <w:lang w:val="cs-CZ"/>
        </w:rPr>
        <w:t xml:space="preserve">č. </w:t>
      </w:r>
      <w:r w:rsidR="003A1057" w:rsidRPr="003A1057">
        <w:rPr>
          <w:rFonts w:ascii="Calibri Light" w:hAnsi="Calibri Light" w:cs="Calibri Light"/>
          <w:b/>
          <w:w w:val="105"/>
          <w:lang w:val="cs-CZ"/>
        </w:rPr>
        <w:t>18</w:t>
      </w:r>
      <w:r w:rsidR="00AE48B6">
        <w:rPr>
          <w:rFonts w:ascii="Calibri Light" w:hAnsi="Calibri Light" w:cs="Calibri Light"/>
          <w:b/>
          <w:w w:val="105"/>
          <w:lang w:val="cs-CZ"/>
        </w:rPr>
        <w:t>3</w:t>
      </w:r>
      <w:r w:rsidR="003A1057" w:rsidRPr="003A1057">
        <w:rPr>
          <w:rFonts w:ascii="Calibri Light" w:hAnsi="Calibri Light" w:cs="Calibri Light"/>
          <w:b/>
          <w:w w:val="105"/>
          <w:lang w:val="cs-CZ"/>
        </w:rPr>
        <w:t>-20</w:t>
      </w:r>
    </w:p>
    <w:p w14:paraId="4FA2A055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2CEDBF43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37CF33C6" w14:textId="77777777" w:rsidR="0079391F" w:rsidRPr="003A1057" w:rsidRDefault="0079391F" w:rsidP="003D01AE">
      <w:pPr>
        <w:pStyle w:val="Zkladntext"/>
        <w:spacing w:before="6"/>
        <w:ind w:right="96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230202E1" w14:textId="77777777" w:rsidR="0079391F" w:rsidRPr="0080750D" w:rsidRDefault="003B1EBC" w:rsidP="003D01AE">
      <w:pPr>
        <w:pStyle w:val="Nadpis2"/>
        <w:tabs>
          <w:tab w:val="left" w:pos="4503"/>
        </w:tabs>
        <w:ind w:left="4170" w:right="96"/>
        <w:jc w:val="left"/>
        <w:rPr>
          <w:rFonts w:ascii="Calibri Light" w:hAnsi="Calibri Light" w:cs="Calibri Light"/>
          <w:b/>
          <w:bCs/>
          <w:sz w:val="22"/>
          <w:szCs w:val="22"/>
          <w:lang w:val="cs-CZ"/>
        </w:rPr>
      </w:pPr>
      <w:r w:rsidRPr="0080750D">
        <w:rPr>
          <w:rFonts w:ascii="Calibri Light" w:hAnsi="Calibri Light" w:cs="Calibri Light"/>
          <w:b/>
          <w:bCs/>
          <w:w w:val="105"/>
          <w:sz w:val="22"/>
          <w:szCs w:val="22"/>
          <w:lang w:val="cs-CZ"/>
        </w:rPr>
        <w:t>I.</w:t>
      </w:r>
      <w:r w:rsidRPr="0080750D">
        <w:rPr>
          <w:rFonts w:ascii="Calibri Light" w:hAnsi="Calibri Light" w:cs="Calibri Light"/>
          <w:b/>
          <w:bCs/>
          <w:w w:val="105"/>
          <w:sz w:val="22"/>
          <w:szCs w:val="22"/>
          <w:lang w:val="cs-CZ"/>
        </w:rPr>
        <w:tab/>
        <w:t>Smluvní</w:t>
      </w:r>
      <w:r w:rsidRPr="0080750D">
        <w:rPr>
          <w:rFonts w:ascii="Calibri Light" w:hAnsi="Calibri Light" w:cs="Calibri Light"/>
          <w:b/>
          <w:bCs/>
          <w:spacing w:val="5"/>
          <w:w w:val="105"/>
          <w:sz w:val="22"/>
          <w:szCs w:val="22"/>
          <w:lang w:val="cs-CZ"/>
        </w:rPr>
        <w:t xml:space="preserve"> </w:t>
      </w:r>
      <w:r w:rsidRPr="0080750D">
        <w:rPr>
          <w:rFonts w:ascii="Calibri Light" w:hAnsi="Calibri Light" w:cs="Calibri Light"/>
          <w:b/>
          <w:bCs/>
          <w:w w:val="105"/>
          <w:sz w:val="22"/>
          <w:szCs w:val="22"/>
          <w:lang w:val="cs-CZ"/>
        </w:rPr>
        <w:t>strany</w:t>
      </w:r>
    </w:p>
    <w:p w14:paraId="1F354450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1D3FF719" w14:textId="77777777" w:rsidR="003A1057" w:rsidRDefault="003A1057" w:rsidP="003D01AE">
      <w:pPr>
        <w:pStyle w:val="Odstavecseseznamem"/>
        <w:numPr>
          <w:ilvl w:val="0"/>
          <w:numId w:val="1"/>
        </w:numPr>
        <w:tabs>
          <w:tab w:val="left" w:pos="335"/>
        </w:tabs>
        <w:ind w:left="334" w:right="96" w:hanging="213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b/>
          <w:lang w:val="cs-CZ"/>
        </w:rPr>
        <w:t>ROCHE s.r.o.</w:t>
      </w:r>
    </w:p>
    <w:p w14:paraId="2E3708AF" w14:textId="4B311A96" w:rsidR="0079391F" w:rsidRPr="003A1057" w:rsidRDefault="003B1EBC" w:rsidP="003D01AE">
      <w:pPr>
        <w:spacing w:before="74"/>
        <w:ind w:left="122" w:right="96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lang w:val="cs-CZ"/>
        </w:rPr>
        <w:t xml:space="preserve">IČ: </w:t>
      </w:r>
      <w:r w:rsidR="003A1057" w:rsidRPr="003A1057">
        <w:rPr>
          <w:rFonts w:ascii="Calibri Light" w:hAnsi="Calibri Light" w:cs="Calibri Light"/>
          <w:lang w:val="cs-CZ"/>
        </w:rPr>
        <w:t>49617052</w:t>
      </w:r>
    </w:p>
    <w:p w14:paraId="1054F1D3" w14:textId="61BF67A5" w:rsidR="0079391F" w:rsidRPr="003A1057" w:rsidRDefault="003B1EBC" w:rsidP="003D01AE">
      <w:pPr>
        <w:spacing w:before="66"/>
        <w:ind w:left="124" w:right="96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lang w:val="cs-CZ"/>
        </w:rPr>
        <w:t xml:space="preserve">DIČ: </w:t>
      </w:r>
      <w:r w:rsidR="003A1057" w:rsidRPr="003A1057">
        <w:rPr>
          <w:rFonts w:ascii="Calibri Light" w:hAnsi="Calibri Light" w:cs="Calibri Light"/>
          <w:lang w:val="cs-CZ"/>
        </w:rPr>
        <w:t>CZ49617052</w:t>
      </w:r>
    </w:p>
    <w:p w14:paraId="25CDF3BC" w14:textId="7504906D" w:rsidR="0079391F" w:rsidRPr="003A1057" w:rsidRDefault="003B1EBC" w:rsidP="003D01AE">
      <w:pPr>
        <w:pStyle w:val="Zkladntext"/>
        <w:spacing w:before="84"/>
        <w:ind w:left="112" w:right="96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se sídlem: 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Sokolovská 685/136f, Karlín, 18600 Praha 8</w:t>
      </w:r>
    </w:p>
    <w:p w14:paraId="2129E9EB" w14:textId="778B22AA" w:rsidR="003A1057" w:rsidRDefault="003B1EBC" w:rsidP="003D01AE">
      <w:pPr>
        <w:pStyle w:val="Zkladntext"/>
        <w:spacing w:before="94" w:line="343" w:lineRule="auto"/>
        <w:ind w:left="114" w:right="96"/>
        <w:rPr>
          <w:rFonts w:ascii="Calibri Light" w:hAnsi="Calibri Light" w:cs="Calibri Light"/>
          <w:w w:val="105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zápis v obchodním rejstříku: </w:t>
      </w:r>
      <w:r w:rsid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Městský soud v Praze, oddíl C, vložka 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13202</w:t>
      </w:r>
    </w:p>
    <w:p w14:paraId="690C4318" w14:textId="054A30DE" w:rsidR="0079391F" w:rsidRPr="003A1057" w:rsidRDefault="003B1EBC" w:rsidP="003D01AE">
      <w:pPr>
        <w:pStyle w:val="Zkladntext"/>
        <w:spacing w:before="94" w:line="343" w:lineRule="auto"/>
        <w:ind w:left="114" w:right="96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zastoupená: </w:t>
      </w:r>
      <w:r w:rsid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Tomáš Petr, </w:t>
      </w:r>
      <w:r w:rsidR="003A1057"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M</w:t>
      </w:r>
      <w:r w:rsidR="003A1057">
        <w:rPr>
          <w:rFonts w:ascii="Calibri Light" w:hAnsi="Calibri Light" w:cs="Calibri Light"/>
          <w:w w:val="105"/>
          <w:sz w:val="22"/>
          <w:szCs w:val="22"/>
          <w:lang w:val="cs-CZ"/>
        </w:rPr>
        <w:t>ohamed Anis Rahache, jednateli</w:t>
      </w:r>
    </w:p>
    <w:p w14:paraId="1676DAB8" w14:textId="2E6EF05C" w:rsidR="0079391F" w:rsidRPr="003A1057" w:rsidRDefault="003B1EBC" w:rsidP="003D01AE">
      <w:pPr>
        <w:pStyle w:val="Zkladntext"/>
        <w:spacing w:line="214" w:lineRule="exact"/>
        <w:ind w:left="110" w:right="96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10"/>
          <w:sz w:val="22"/>
          <w:szCs w:val="22"/>
          <w:lang w:val="cs-CZ"/>
        </w:rPr>
        <w:t xml:space="preserve">číslo účtu: </w:t>
      </w:r>
      <w:r w:rsidR="00495CC2">
        <w:rPr>
          <w:rFonts w:ascii="Calibri Light" w:hAnsi="Calibri Light" w:cs="Calibri Light"/>
          <w:w w:val="110"/>
          <w:sz w:val="22"/>
          <w:szCs w:val="22"/>
          <w:lang w:val="cs-CZ"/>
        </w:rPr>
        <w:t>XXXXXXXXXXXXXXXXXXX</w:t>
      </w:r>
    </w:p>
    <w:p w14:paraId="68B18701" w14:textId="77777777" w:rsidR="0079391F" w:rsidRPr="003A1057" w:rsidRDefault="003B1EBC" w:rsidP="003D01AE">
      <w:pPr>
        <w:spacing w:before="57"/>
        <w:ind w:left="116" w:right="96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lang w:val="cs-CZ"/>
        </w:rPr>
        <w:t xml:space="preserve">(dále </w:t>
      </w:r>
      <w:r w:rsidRPr="003A1057">
        <w:rPr>
          <w:rFonts w:ascii="Calibri Light" w:hAnsi="Calibri Light" w:cs="Calibri Light"/>
          <w:i/>
          <w:lang w:val="cs-CZ"/>
        </w:rPr>
        <w:t xml:space="preserve">jako </w:t>
      </w:r>
      <w:r w:rsidRPr="003A1057">
        <w:rPr>
          <w:rFonts w:ascii="Calibri Light" w:hAnsi="Calibri Light" w:cs="Calibri Light"/>
          <w:b/>
          <w:i/>
          <w:lang w:val="cs-CZ"/>
        </w:rPr>
        <w:t xml:space="preserve">„Prodávající" </w:t>
      </w:r>
      <w:r w:rsidRPr="003A1057">
        <w:rPr>
          <w:rFonts w:ascii="Calibri Light" w:hAnsi="Calibri Light" w:cs="Calibri Light"/>
          <w:lang w:val="cs-CZ"/>
        </w:rPr>
        <w:t>na straně jedné)</w:t>
      </w:r>
    </w:p>
    <w:p w14:paraId="7D951A1C" w14:textId="77777777" w:rsidR="0079391F" w:rsidRPr="003A1057" w:rsidRDefault="003B1EBC" w:rsidP="003D01AE">
      <w:pPr>
        <w:spacing w:before="91"/>
        <w:ind w:left="111" w:right="96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b/>
          <w:w w:val="107"/>
          <w:lang w:val="cs-CZ"/>
        </w:rPr>
        <w:t>a</w:t>
      </w:r>
    </w:p>
    <w:p w14:paraId="5C17A1D3" w14:textId="77777777" w:rsidR="0079391F" w:rsidRPr="003A1057" w:rsidRDefault="003B1EBC" w:rsidP="003D01AE">
      <w:pPr>
        <w:pStyle w:val="Odstavecseseznamem"/>
        <w:numPr>
          <w:ilvl w:val="0"/>
          <w:numId w:val="1"/>
        </w:numPr>
        <w:tabs>
          <w:tab w:val="left" w:pos="335"/>
        </w:tabs>
        <w:ind w:left="334" w:right="96" w:hanging="213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b/>
          <w:lang w:val="cs-CZ"/>
        </w:rPr>
        <w:t>Nemocnice Kyjov, příspěvková</w:t>
      </w:r>
      <w:r w:rsidRPr="003A1057">
        <w:rPr>
          <w:rFonts w:ascii="Calibri Light" w:hAnsi="Calibri Light" w:cs="Calibri Light"/>
          <w:b/>
          <w:spacing w:val="2"/>
          <w:lang w:val="cs-CZ"/>
        </w:rPr>
        <w:t xml:space="preserve"> </w:t>
      </w:r>
      <w:r w:rsidRPr="003A1057">
        <w:rPr>
          <w:rFonts w:ascii="Calibri Light" w:hAnsi="Calibri Light" w:cs="Calibri Light"/>
          <w:b/>
          <w:lang w:val="cs-CZ"/>
        </w:rPr>
        <w:t>organizace</w:t>
      </w:r>
    </w:p>
    <w:p w14:paraId="11A80D06" w14:textId="77777777" w:rsidR="0079391F" w:rsidRPr="003A1057" w:rsidRDefault="003B1EBC" w:rsidP="003D01AE">
      <w:pPr>
        <w:spacing w:before="103"/>
        <w:ind w:left="119" w:right="96"/>
        <w:rPr>
          <w:rFonts w:ascii="Calibri Light" w:hAnsi="Calibri Light" w:cs="Calibri Light"/>
          <w:b/>
          <w:lang w:val="cs-CZ"/>
        </w:rPr>
      </w:pPr>
      <w:r w:rsidRPr="003A1057">
        <w:rPr>
          <w:rFonts w:ascii="Calibri Light" w:hAnsi="Calibri Light" w:cs="Calibri Light"/>
          <w:b/>
          <w:lang w:val="cs-CZ"/>
        </w:rPr>
        <w:t>IČO: 00226912</w:t>
      </w:r>
    </w:p>
    <w:p w14:paraId="77084BD5" w14:textId="77777777" w:rsidR="0079391F" w:rsidRPr="003A1057" w:rsidRDefault="003B1EBC" w:rsidP="003D01AE">
      <w:pPr>
        <w:pStyle w:val="Zkladntext"/>
        <w:spacing w:before="104"/>
        <w:ind w:left="118" w:right="96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sz w:val="22"/>
          <w:szCs w:val="22"/>
          <w:lang w:val="cs-CZ"/>
        </w:rPr>
        <w:t>DIČ: CZ00226912</w:t>
      </w:r>
    </w:p>
    <w:p w14:paraId="1452347A" w14:textId="77777777" w:rsidR="0079391F" w:rsidRPr="003A1057" w:rsidRDefault="003B1EBC" w:rsidP="003D01AE">
      <w:pPr>
        <w:pStyle w:val="Zkladntext"/>
        <w:spacing w:before="108"/>
        <w:ind w:left="121" w:right="96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se sídlem: Strážovská 1247/22, Kyjov, 697 01</w:t>
      </w:r>
    </w:p>
    <w:p w14:paraId="24234CB0" w14:textId="77777777" w:rsidR="00854EE9" w:rsidRDefault="003B1EBC" w:rsidP="003D01AE">
      <w:pPr>
        <w:pStyle w:val="Zkladntext"/>
        <w:spacing w:before="99" w:line="352" w:lineRule="auto"/>
        <w:ind w:left="124" w:right="96"/>
        <w:rPr>
          <w:rFonts w:ascii="Calibri Light" w:hAnsi="Calibri Light" w:cs="Calibri Light"/>
          <w:w w:val="105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zápis v obchodním rejstříku: Krajský soud v Brně, oddíl Pr, vložka 1230 </w:t>
      </w:r>
    </w:p>
    <w:p w14:paraId="30B3D6CE" w14:textId="70591263" w:rsidR="0079391F" w:rsidRPr="003A1057" w:rsidRDefault="003B1EBC" w:rsidP="003D01AE">
      <w:pPr>
        <w:pStyle w:val="Zkladntext"/>
        <w:spacing w:before="99" w:line="352" w:lineRule="auto"/>
        <w:ind w:left="124" w:right="96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zastoupená: MUDr. Jiřím Vyhnalem, ředitelem</w:t>
      </w:r>
    </w:p>
    <w:p w14:paraId="7E44764C" w14:textId="6178C6EC" w:rsidR="0079391F" w:rsidRPr="003A1057" w:rsidRDefault="003B1EBC" w:rsidP="003D01AE">
      <w:pPr>
        <w:pStyle w:val="Zkladntext"/>
        <w:spacing w:before="11"/>
        <w:ind w:left="120" w:right="96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číslo účtu: </w:t>
      </w:r>
      <w:r w:rsidR="00495CC2">
        <w:rPr>
          <w:rFonts w:ascii="Calibri Light" w:hAnsi="Calibri Light" w:cs="Calibri Light"/>
          <w:w w:val="105"/>
          <w:sz w:val="22"/>
          <w:szCs w:val="22"/>
          <w:lang w:val="cs-CZ"/>
        </w:rPr>
        <w:t>XXXXXXXXXXXXXXXXXXXX</w:t>
      </w:r>
    </w:p>
    <w:p w14:paraId="237B3D2B" w14:textId="77777777" w:rsidR="0079391F" w:rsidRPr="003A1057" w:rsidRDefault="003B1EBC" w:rsidP="003D01AE">
      <w:pPr>
        <w:spacing w:before="36"/>
        <w:ind w:left="121" w:right="96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w w:val="105"/>
          <w:lang w:val="cs-CZ"/>
        </w:rPr>
        <w:t xml:space="preserve">(dáte jako </w:t>
      </w:r>
      <w:r w:rsidRPr="003A1057">
        <w:rPr>
          <w:rFonts w:ascii="Calibri Light" w:hAnsi="Calibri Light" w:cs="Calibri Light"/>
          <w:b/>
          <w:w w:val="105"/>
          <w:lang w:val="cs-CZ"/>
        </w:rPr>
        <w:t xml:space="preserve">„Kupující" </w:t>
      </w:r>
      <w:r w:rsidRPr="003A1057">
        <w:rPr>
          <w:rFonts w:ascii="Calibri Light" w:hAnsi="Calibri Light" w:cs="Calibri Light"/>
          <w:w w:val="105"/>
          <w:lang w:val="cs-CZ"/>
        </w:rPr>
        <w:t>na straně druhé)</w:t>
      </w:r>
    </w:p>
    <w:p w14:paraId="49E66254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265703D6" w14:textId="3CFDDD55" w:rsidR="0079391F" w:rsidRPr="003A1057" w:rsidRDefault="003B1EBC" w:rsidP="003D01AE">
      <w:pPr>
        <w:spacing w:before="172"/>
        <w:ind w:left="119" w:right="96"/>
        <w:jc w:val="both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b/>
          <w:i/>
          <w:lang w:val="cs-CZ"/>
        </w:rPr>
        <w:t xml:space="preserve">„Prodávající" </w:t>
      </w:r>
      <w:r w:rsidRPr="003A1057">
        <w:rPr>
          <w:rFonts w:ascii="Calibri Light" w:hAnsi="Calibri Light" w:cs="Calibri Light"/>
          <w:b/>
          <w:lang w:val="cs-CZ"/>
        </w:rPr>
        <w:t>a „</w:t>
      </w:r>
      <w:r w:rsidRPr="003B1EBC">
        <w:rPr>
          <w:rFonts w:ascii="Calibri Light" w:hAnsi="Calibri Light" w:cs="Calibri Light"/>
          <w:b/>
          <w:i/>
          <w:iCs/>
          <w:lang w:val="cs-CZ"/>
        </w:rPr>
        <w:t>Kupující</w:t>
      </w:r>
      <w:r w:rsidRPr="003A1057">
        <w:rPr>
          <w:rFonts w:ascii="Calibri Light" w:hAnsi="Calibri Light" w:cs="Calibri Light"/>
          <w:b/>
          <w:lang w:val="cs-CZ"/>
        </w:rPr>
        <w:t xml:space="preserve">" </w:t>
      </w:r>
      <w:r w:rsidRPr="003A1057">
        <w:rPr>
          <w:rFonts w:ascii="Calibri Light" w:hAnsi="Calibri Light" w:cs="Calibri Light"/>
          <w:lang w:val="cs-CZ"/>
        </w:rPr>
        <w:t xml:space="preserve">dále též společně jako </w:t>
      </w:r>
      <w:r w:rsidRPr="003A1057">
        <w:rPr>
          <w:rFonts w:ascii="Calibri Light" w:hAnsi="Calibri Light" w:cs="Calibri Light"/>
          <w:b/>
          <w:lang w:val="cs-CZ"/>
        </w:rPr>
        <w:t xml:space="preserve">„smluvní strany" </w:t>
      </w:r>
      <w:r w:rsidRPr="003A1057">
        <w:rPr>
          <w:rFonts w:ascii="Calibri Light" w:hAnsi="Calibri Light" w:cs="Calibri Light"/>
          <w:lang w:val="cs-CZ"/>
        </w:rPr>
        <w:t>nebo každý samostatně jako</w:t>
      </w:r>
      <w:r w:rsidR="00C6325D">
        <w:rPr>
          <w:rFonts w:ascii="Calibri Light" w:hAnsi="Calibri Light" w:cs="Calibri Light"/>
          <w:lang w:val="cs-CZ"/>
        </w:rPr>
        <w:t xml:space="preserve"> </w:t>
      </w:r>
      <w:r w:rsidR="00C6325D" w:rsidRPr="00C6325D">
        <w:rPr>
          <w:rFonts w:ascii="Calibri Light" w:hAnsi="Calibri Light" w:cs="Calibri Light"/>
          <w:b/>
          <w:bCs/>
          <w:lang w:val="cs-CZ"/>
        </w:rPr>
        <w:t>„smluvní strana“</w:t>
      </w:r>
    </w:p>
    <w:p w14:paraId="39C7E0D6" w14:textId="77777777" w:rsidR="0079391F" w:rsidRPr="003A1057" w:rsidRDefault="0079391F" w:rsidP="003D01AE">
      <w:pPr>
        <w:pStyle w:val="Zkladntext"/>
        <w:ind w:right="96"/>
        <w:jc w:val="both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440945E3" w14:textId="1C5E9614" w:rsidR="0079391F" w:rsidRDefault="003B1EBC" w:rsidP="003D01AE">
      <w:pPr>
        <w:pStyle w:val="Zkladntext"/>
        <w:spacing w:before="175" w:line="297" w:lineRule="auto"/>
        <w:ind w:left="128" w:right="96" w:hanging="6"/>
        <w:jc w:val="both"/>
        <w:rPr>
          <w:rFonts w:ascii="Calibri Light" w:hAnsi="Calibri Light" w:cs="Calibri Light"/>
          <w:w w:val="105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Smluvní strany níže uvedeného dne, měsíce a roku uzavírají podle zákona č. 89/2012 Sb., občanský zákoník ve znění pozdějších předpisů tento Dodatek č. 1 (dále jen „dodatek")</w:t>
      </w:r>
      <w:r w:rsidR="00854EE9">
        <w:rPr>
          <w:rFonts w:ascii="Calibri Light" w:hAnsi="Calibri Light" w:cs="Calibri Light"/>
          <w:w w:val="105"/>
          <w:sz w:val="22"/>
          <w:szCs w:val="22"/>
          <w:lang w:val="cs-CZ"/>
        </w:rPr>
        <w:t>.</w:t>
      </w:r>
    </w:p>
    <w:p w14:paraId="4176AE43" w14:textId="77777777" w:rsidR="00854EE9" w:rsidRDefault="00854EE9" w:rsidP="00854EE9">
      <w:pPr>
        <w:pStyle w:val="Zkladntext"/>
        <w:spacing w:before="1" w:line="300" w:lineRule="auto"/>
        <w:ind w:left="126" w:right="96" w:firstLine="5"/>
        <w:jc w:val="both"/>
        <w:rPr>
          <w:rFonts w:ascii="Calibri Light" w:hAnsi="Calibri Light" w:cs="Calibri Light"/>
          <w:w w:val="105"/>
          <w:sz w:val="22"/>
          <w:szCs w:val="22"/>
          <w:lang w:val="cs-CZ"/>
        </w:rPr>
      </w:pPr>
    </w:p>
    <w:p w14:paraId="5B56DB2F" w14:textId="5D73E074" w:rsidR="00854EE9" w:rsidRPr="0080750D" w:rsidRDefault="00854EE9" w:rsidP="00854EE9">
      <w:pPr>
        <w:pStyle w:val="Zkladntext"/>
        <w:spacing w:before="1" w:line="300" w:lineRule="auto"/>
        <w:ind w:left="126" w:right="96" w:firstLine="5"/>
        <w:jc w:val="both"/>
        <w:rPr>
          <w:rFonts w:ascii="Calibri Light" w:hAnsi="Calibri Light" w:cs="Calibri Light"/>
          <w:w w:val="105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Dne </w:t>
      </w:r>
      <w:r w:rsidRPr="003A1057">
        <w:rPr>
          <w:rFonts w:ascii="Calibri Light" w:hAnsi="Calibri Light" w:cs="Calibri Light"/>
          <w:b/>
          <w:w w:val="105"/>
          <w:sz w:val="22"/>
          <w:szCs w:val="22"/>
          <w:lang w:val="cs-CZ"/>
        </w:rPr>
        <w:t>2</w:t>
      </w:r>
      <w:r>
        <w:rPr>
          <w:rFonts w:ascii="Calibri Light" w:hAnsi="Calibri Light" w:cs="Calibri Light"/>
          <w:b/>
          <w:w w:val="105"/>
          <w:sz w:val="22"/>
          <w:szCs w:val="22"/>
          <w:lang w:val="cs-CZ"/>
        </w:rPr>
        <w:t>0</w:t>
      </w:r>
      <w:r w:rsidRPr="003A1057">
        <w:rPr>
          <w:rFonts w:ascii="Calibri Light" w:hAnsi="Calibri Light" w:cs="Calibri Light"/>
          <w:b/>
          <w:w w:val="105"/>
          <w:sz w:val="22"/>
          <w:szCs w:val="22"/>
          <w:lang w:val="cs-CZ"/>
        </w:rPr>
        <w:t xml:space="preserve">. </w:t>
      </w:r>
      <w:r>
        <w:rPr>
          <w:rFonts w:ascii="Calibri Light" w:hAnsi="Calibri Light" w:cs="Calibri Light"/>
          <w:b/>
          <w:w w:val="105"/>
          <w:sz w:val="22"/>
          <w:szCs w:val="22"/>
          <w:lang w:val="cs-CZ"/>
        </w:rPr>
        <w:t>10</w:t>
      </w:r>
      <w:r w:rsidRPr="003A1057">
        <w:rPr>
          <w:rFonts w:ascii="Calibri Light" w:hAnsi="Calibri Light" w:cs="Calibri Light"/>
          <w:b/>
          <w:w w:val="105"/>
          <w:sz w:val="22"/>
          <w:szCs w:val="22"/>
          <w:lang w:val="cs-CZ"/>
        </w:rPr>
        <w:t>. 20</w:t>
      </w:r>
      <w:r>
        <w:rPr>
          <w:rFonts w:ascii="Calibri Light" w:hAnsi="Calibri Light" w:cs="Calibri Light"/>
          <w:b/>
          <w:w w:val="105"/>
          <w:sz w:val="22"/>
          <w:szCs w:val="22"/>
          <w:lang w:val="cs-CZ"/>
        </w:rPr>
        <w:t>20</w:t>
      </w:r>
      <w:r w:rsidRPr="003A1057">
        <w:rPr>
          <w:rFonts w:ascii="Calibri Light" w:hAnsi="Calibri Light" w:cs="Calibri Light"/>
          <w:b/>
          <w:w w:val="105"/>
          <w:sz w:val="22"/>
          <w:szCs w:val="22"/>
          <w:lang w:val="cs-CZ"/>
        </w:rPr>
        <w:t xml:space="preserve"> 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byla mezi smluvními stranami uzavřena Rámcová kupní smlouva jako výsledek výběrového řízení na 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podlimitní 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veřejnou zakázku 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>ve zjednodušeném řízení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na dodávky „</w:t>
      </w:r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Diagnostické soupravy a kalibrační materiál, spotřební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</w:t>
      </w:r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materiál a systémové roztoky včetně bezplatné výpůjčky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</w:t>
      </w:r>
      <w:r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analyzátoru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" v souladu se zákonem č. 134/2016 Sb. o zadávání veřejných zakázek. Předmětem této smlouvy je 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závazek prodávajícího </w:t>
      </w:r>
      <w:r w:rsidRPr="00AE48B6">
        <w:rPr>
          <w:rFonts w:ascii="Calibri Light" w:hAnsi="Calibri Light" w:cs="Calibri Light"/>
          <w:w w:val="105"/>
          <w:sz w:val="22"/>
          <w:szCs w:val="22"/>
          <w:lang w:val="cs-CZ"/>
        </w:rPr>
        <w:t>dodávat průběžně dle potřeb kupujícího diagnostika pro provádění potřebných testů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. </w:t>
      </w:r>
    </w:p>
    <w:p w14:paraId="0A3D9B22" w14:textId="77777777" w:rsidR="00854EE9" w:rsidRPr="003A1057" w:rsidRDefault="00854EE9" w:rsidP="003D01AE">
      <w:pPr>
        <w:pStyle w:val="Zkladntext"/>
        <w:spacing w:before="175" w:line="297" w:lineRule="auto"/>
        <w:ind w:left="128" w:right="96" w:hanging="6"/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32CAEEA1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3ECEF422" w14:textId="77777777" w:rsidR="00854EE9" w:rsidRDefault="00854EE9" w:rsidP="003D01AE">
      <w:pPr>
        <w:tabs>
          <w:tab w:val="left" w:pos="373"/>
        </w:tabs>
        <w:spacing w:before="155"/>
        <w:ind w:right="96"/>
        <w:jc w:val="center"/>
        <w:rPr>
          <w:rFonts w:ascii="Calibri Light" w:hAnsi="Calibri Light" w:cs="Calibri Light"/>
          <w:b/>
          <w:bCs/>
          <w:w w:val="105"/>
          <w:lang w:val="cs-CZ"/>
        </w:rPr>
      </w:pPr>
    </w:p>
    <w:p w14:paraId="2E31762C" w14:textId="4023F731" w:rsidR="0079391F" w:rsidRPr="0080750D" w:rsidRDefault="003A1057" w:rsidP="003D01AE">
      <w:pPr>
        <w:tabs>
          <w:tab w:val="left" w:pos="373"/>
        </w:tabs>
        <w:spacing w:before="155"/>
        <w:ind w:right="96"/>
        <w:jc w:val="center"/>
        <w:rPr>
          <w:rFonts w:ascii="Calibri Light" w:hAnsi="Calibri Light" w:cs="Calibri Light"/>
          <w:b/>
          <w:bCs/>
          <w:lang w:val="cs-CZ"/>
        </w:rPr>
      </w:pPr>
      <w:r w:rsidRPr="0080750D">
        <w:rPr>
          <w:rFonts w:ascii="Calibri Light" w:hAnsi="Calibri Light" w:cs="Calibri Light"/>
          <w:b/>
          <w:bCs/>
          <w:w w:val="105"/>
          <w:lang w:val="cs-CZ"/>
        </w:rPr>
        <w:t>II.</w:t>
      </w:r>
      <w:r w:rsidRPr="0080750D">
        <w:rPr>
          <w:rFonts w:ascii="Calibri Light" w:hAnsi="Calibri Light" w:cs="Calibri Light"/>
          <w:b/>
          <w:bCs/>
          <w:w w:val="105"/>
          <w:lang w:val="cs-CZ"/>
        </w:rPr>
        <w:tab/>
        <w:t>Předmět</w:t>
      </w:r>
      <w:r w:rsidRPr="0080750D">
        <w:rPr>
          <w:rFonts w:ascii="Calibri Light" w:hAnsi="Calibri Light" w:cs="Calibri Light"/>
          <w:b/>
          <w:bCs/>
          <w:spacing w:val="4"/>
          <w:w w:val="105"/>
          <w:lang w:val="cs-CZ"/>
        </w:rPr>
        <w:t xml:space="preserve"> </w:t>
      </w:r>
      <w:r w:rsidRPr="0080750D">
        <w:rPr>
          <w:rFonts w:ascii="Calibri Light" w:hAnsi="Calibri Light" w:cs="Calibri Light"/>
          <w:b/>
          <w:bCs/>
          <w:w w:val="105"/>
          <w:lang w:val="cs-CZ"/>
        </w:rPr>
        <w:t>dodatku</w:t>
      </w:r>
    </w:p>
    <w:p w14:paraId="3A8F4E1A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26B4064D" w14:textId="77777777" w:rsidR="0079391F" w:rsidRPr="003A1057" w:rsidRDefault="0079391F" w:rsidP="003D01AE">
      <w:pPr>
        <w:pStyle w:val="Zkladntext"/>
        <w:spacing w:before="1"/>
        <w:ind w:right="96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0A631202" w14:textId="76F6DB22" w:rsidR="00854EE9" w:rsidRDefault="00854EE9" w:rsidP="00854EE9">
      <w:pPr>
        <w:pStyle w:val="Zkladntext"/>
        <w:spacing w:before="1"/>
        <w:rPr>
          <w:rFonts w:ascii="Calibri Light" w:hAnsi="Calibri Light" w:cs="Calibri Light"/>
          <w:w w:val="105"/>
          <w:sz w:val="22"/>
          <w:szCs w:val="22"/>
          <w:lang w:val="cs-CZ"/>
        </w:rPr>
      </w:pP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Smluvní strany se dohodly na změně ustanovení čl. IV Termín plnění odst. 1. tak, že se stávající znění odst. 1 nahrazuje novým zněním: </w:t>
      </w:r>
    </w:p>
    <w:p w14:paraId="54646E0F" w14:textId="77777777" w:rsidR="0079391F" w:rsidRPr="003A1057" w:rsidRDefault="0079391F" w:rsidP="003D01AE">
      <w:pPr>
        <w:pStyle w:val="Zkladntext"/>
        <w:spacing w:before="10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37C23F01" w14:textId="682AED4A" w:rsidR="00854EE9" w:rsidRDefault="00854EE9" w:rsidP="00854EE9">
      <w:pPr>
        <w:pStyle w:val="Zkladntext"/>
        <w:spacing w:before="1"/>
        <w:ind w:right="96"/>
        <w:rPr>
          <w:rFonts w:ascii="Calibri Light" w:hAnsi="Calibri Light" w:cs="Calibri Light"/>
          <w:w w:val="105"/>
          <w:sz w:val="22"/>
          <w:szCs w:val="22"/>
          <w:lang w:val="cs-CZ"/>
        </w:rPr>
      </w:pPr>
      <w:r>
        <w:rPr>
          <w:rFonts w:ascii="Calibri Light" w:hAnsi="Calibri Light" w:cs="Calibri Light"/>
          <w:w w:val="105"/>
          <w:sz w:val="22"/>
          <w:szCs w:val="22"/>
          <w:lang w:val="cs-CZ"/>
        </w:rPr>
        <w:t>„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T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>ato smlouva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se 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uzavírá 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do </w:t>
      </w:r>
      <w:r w:rsidR="0080750D">
        <w:rPr>
          <w:rFonts w:ascii="Calibri Light" w:hAnsi="Calibri Light" w:cs="Calibri Light"/>
          <w:w w:val="105"/>
          <w:sz w:val="22"/>
          <w:szCs w:val="22"/>
          <w:lang w:val="cs-CZ"/>
        </w:rPr>
        <w:t>30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.</w:t>
      </w:r>
      <w:r w:rsidR="0080750D">
        <w:rPr>
          <w:rFonts w:ascii="Calibri Light" w:hAnsi="Calibri Light" w:cs="Calibri Light"/>
          <w:w w:val="105"/>
          <w:sz w:val="22"/>
          <w:szCs w:val="22"/>
          <w:lang w:val="cs-CZ"/>
        </w:rPr>
        <w:t>06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.202</w:t>
      </w:r>
      <w:r w:rsidR="0080750D">
        <w:rPr>
          <w:rFonts w:ascii="Calibri Light" w:hAnsi="Calibri Light" w:cs="Calibri Light"/>
          <w:w w:val="105"/>
          <w:sz w:val="22"/>
          <w:szCs w:val="22"/>
          <w:lang w:val="cs-CZ"/>
        </w:rPr>
        <w:t>5</w:t>
      </w:r>
      <w:r>
        <w:rPr>
          <w:rFonts w:ascii="Calibri Light" w:hAnsi="Calibri Light" w:cs="Calibri Light"/>
          <w:w w:val="105"/>
          <w:sz w:val="22"/>
          <w:szCs w:val="22"/>
          <w:lang w:val="cs-CZ"/>
        </w:rPr>
        <w:t>.“</w:t>
      </w:r>
    </w:p>
    <w:p w14:paraId="1FF3022A" w14:textId="77777777" w:rsidR="00854EE9" w:rsidRDefault="00854EE9" w:rsidP="00854EE9">
      <w:pPr>
        <w:pStyle w:val="Zkladntext"/>
        <w:spacing w:before="1"/>
        <w:ind w:right="96"/>
        <w:rPr>
          <w:rFonts w:ascii="Calibri Light" w:hAnsi="Calibri Light" w:cs="Calibri Light"/>
          <w:w w:val="105"/>
          <w:sz w:val="22"/>
          <w:szCs w:val="22"/>
          <w:lang w:val="cs-CZ"/>
        </w:rPr>
      </w:pPr>
    </w:p>
    <w:p w14:paraId="0A761330" w14:textId="77777777" w:rsidR="0079391F" w:rsidRDefault="0079391F" w:rsidP="00854EE9">
      <w:pPr>
        <w:pStyle w:val="Zkladntext"/>
        <w:spacing w:before="1"/>
        <w:ind w:right="96"/>
        <w:rPr>
          <w:lang w:val="cs-CZ"/>
        </w:rPr>
      </w:pPr>
    </w:p>
    <w:p w14:paraId="626F004C" w14:textId="3316198A" w:rsidR="0079391F" w:rsidRPr="003A1057" w:rsidRDefault="003B1EBC" w:rsidP="003B1EBC">
      <w:pPr>
        <w:pStyle w:val="Zkladntext"/>
        <w:spacing w:before="1"/>
        <w:ind w:right="96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Tento dodatek je uzavřen v souladu s ustanovením § 222 odst. </w:t>
      </w:r>
      <w:r w:rsidR="0080750D">
        <w:rPr>
          <w:rFonts w:ascii="Calibri Light" w:hAnsi="Calibri Light" w:cs="Calibri Light"/>
          <w:w w:val="105"/>
          <w:sz w:val="22"/>
          <w:szCs w:val="22"/>
          <w:lang w:val="cs-CZ"/>
        </w:rPr>
        <w:t>5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zákona. Kupující prohlašuje, že se nejedná o podstatnou změnu závazku ze smlouvy na veřejnou zakázku, potřeba změny vznikla z důvodu přípravy vypsání nové veřejné zakázky na dodávky „</w:t>
      </w:r>
      <w:r w:rsidR="0080750D" w:rsidRPr="0080750D">
        <w:rPr>
          <w:rFonts w:ascii="Calibri Light" w:hAnsi="Calibri Light" w:cs="Calibri Light"/>
          <w:w w:val="105"/>
          <w:sz w:val="22"/>
          <w:szCs w:val="22"/>
          <w:lang w:val="cs-CZ"/>
        </w:rPr>
        <w:t>Diagnostické soupravy a kalibrační materiál, spotřební materiál a systémové roztoky včetně bezplatné výpůjčky analyzátoru pro oddělení klinické biochemie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". Prováděná změna závazku nemění celkovou povahu veřejné zakázky a hodnota změny </w:t>
      </w:r>
      <w:r w:rsidRPr="00EA46AC">
        <w:rPr>
          <w:rFonts w:ascii="Calibri Light" w:hAnsi="Calibri Light" w:cs="Calibri Light"/>
          <w:w w:val="105"/>
          <w:sz w:val="22"/>
          <w:szCs w:val="22"/>
          <w:lang w:val="cs-CZ"/>
        </w:rPr>
        <w:t>nepřekročí 50 %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původní hodnoty závazku. Kupující dále prohlašuje, že v souladu s § 222 odst. 9 zákona celkový cenový nárůst </w:t>
      </w:r>
      <w:r w:rsidRPr="00EA46AC">
        <w:rPr>
          <w:rFonts w:ascii="Calibri Light" w:hAnsi="Calibri Light" w:cs="Calibri Light"/>
          <w:w w:val="105"/>
          <w:sz w:val="22"/>
          <w:szCs w:val="22"/>
          <w:lang w:val="cs-CZ"/>
        </w:rPr>
        <w:t>nepřesáhne 30</w:t>
      </w:r>
      <w:r w:rsidR="0080750D" w:rsidRPr="00EA46AC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</w:t>
      </w:r>
      <w:r w:rsidRPr="00EA46AC">
        <w:rPr>
          <w:rFonts w:ascii="Calibri Light" w:hAnsi="Calibri Light" w:cs="Calibri Light"/>
          <w:w w:val="105"/>
          <w:sz w:val="22"/>
          <w:szCs w:val="22"/>
          <w:lang w:val="cs-CZ"/>
        </w:rPr>
        <w:t>%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z původní hodnoty závazku.</w:t>
      </w:r>
    </w:p>
    <w:p w14:paraId="576B4D7B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4A885AC6" w14:textId="7046065F" w:rsidR="0079391F" w:rsidRPr="0080750D" w:rsidRDefault="0080750D" w:rsidP="003D01AE">
      <w:pPr>
        <w:spacing w:before="163"/>
        <w:ind w:left="4091" w:right="96"/>
        <w:rPr>
          <w:rFonts w:ascii="Calibri Light" w:hAnsi="Calibri Light" w:cs="Calibri Light"/>
          <w:b/>
          <w:bCs/>
          <w:lang w:val="cs-CZ"/>
        </w:rPr>
      </w:pPr>
      <w:r w:rsidRPr="0080750D">
        <w:rPr>
          <w:rFonts w:ascii="Calibri Light" w:hAnsi="Calibri Light" w:cs="Calibri Light"/>
          <w:b/>
          <w:bCs/>
          <w:w w:val="105"/>
          <w:lang w:val="cs-CZ"/>
        </w:rPr>
        <w:t xml:space="preserve">III.  </w:t>
      </w:r>
      <w:r w:rsidRPr="0080750D">
        <w:rPr>
          <w:rFonts w:ascii="Calibri Light" w:hAnsi="Calibri Light" w:cs="Calibri Light"/>
          <w:b/>
          <w:bCs/>
          <w:lang w:val="cs-CZ"/>
        </w:rPr>
        <w:t>Závěrečná ustanovení</w:t>
      </w:r>
    </w:p>
    <w:p w14:paraId="6C0F37C4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1EDB523E" w14:textId="77777777" w:rsidR="0079391F" w:rsidRPr="003A1057" w:rsidRDefault="0079391F" w:rsidP="003D01AE">
      <w:pPr>
        <w:pStyle w:val="Zkladntext"/>
        <w:spacing w:before="6"/>
        <w:ind w:right="96"/>
        <w:rPr>
          <w:rFonts w:ascii="Calibri Light" w:hAnsi="Calibri Light" w:cs="Calibri Light"/>
          <w:b/>
          <w:sz w:val="22"/>
          <w:szCs w:val="22"/>
          <w:lang w:val="cs-CZ"/>
        </w:rPr>
      </w:pPr>
    </w:p>
    <w:p w14:paraId="5EEEC7B3" w14:textId="77777777" w:rsidR="0079391F" w:rsidRPr="003A1057" w:rsidRDefault="003B1EBC" w:rsidP="003D01AE">
      <w:pPr>
        <w:pStyle w:val="Zkladntext"/>
        <w:ind w:left="220" w:right="96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Ostatní ujednání Smlouvy jsou tímto dodatkem č. 1 nedotčené a zůstávají beze změny.</w:t>
      </w:r>
    </w:p>
    <w:p w14:paraId="096FFA31" w14:textId="77777777" w:rsidR="0079391F" w:rsidRPr="003A1057" w:rsidRDefault="003B1EBC" w:rsidP="003D01AE">
      <w:pPr>
        <w:pStyle w:val="Zkladntext"/>
        <w:spacing w:before="84" w:line="338" w:lineRule="auto"/>
        <w:ind w:left="223" w:right="96" w:firstLine="6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Dle zákona č. 340/2015 Sb., o registru smluv, ve znění pozdějších předpisů uveřejní Kupující tento dodatek bez zbytečného odkladu v registru smluv.</w:t>
      </w:r>
    </w:p>
    <w:p w14:paraId="27DDED50" w14:textId="77777777" w:rsidR="0079391F" w:rsidRPr="003A1057" w:rsidRDefault="0079391F" w:rsidP="003D01AE">
      <w:pPr>
        <w:pStyle w:val="Zkladntext"/>
        <w:spacing w:before="1"/>
        <w:ind w:right="96"/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7E5E2CB" w14:textId="2F649D8D" w:rsidR="0079391F" w:rsidRPr="003A1057" w:rsidRDefault="003B1EBC" w:rsidP="003D01AE">
      <w:pPr>
        <w:pStyle w:val="Zkladntext"/>
        <w:spacing w:before="1" w:line="338" w:lineRule="auto"/>
        <w:ind w:left="223" w:right="96" w:hanging="4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Tento</w:t>
      </w:r>
      <w:r w:rsidR="00854EE9">
        <w:rPr>
          <w:rFonts w:ascii="Calibri Light" w:hAnsi="Calibri Light" w:cs="Calibri Light"/>
          <w:w w:val="105"/>
          <w:sz w:val="22"/>
          <w:szCs w:val="22"/>
          <w:lang w:val="cs-CZ"/>
        </w:rPr>
        <w:t xml:space="preserve"> </w:t>
      </w: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dodatek, který je nedílnou součástí Smlouvy, nabývá platnosti dnem jeho podpisu oběma smluvními stranami a účinnosti dnem uveřejnění v Registru smluv.</w:t>
      </w:r>
    </w:p>
    <w:p w14:paraId="193A3939" w14:textId="77777777" w:rsidR="0079391F" w:rsidRPr="003A1057" w:rsidRDefault="0079391F" w:rsidP="003D01AE">
      <w:pPr>
        <w:pStyle w:val="Zkladntext"/>
        <w:spacing w:before="1"/>
        <w:ind w:right="96"/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9B21160" w14:textId="77777777" w:rsidR="0079391F" w:rsidRPr="003A1057" w:rsidRDefault="003B1EBC" w:rsidP="003D01AE">
      <w:pPr>
        <w:pStyle w:val="Zkladntext"/>
        <w:spacing w:line="338" w:lineRule="auto"/>
        <w:ind w:left="226" w:right="96" w:hanging="6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w w:val="105"/>
          <w:sz w:val="22"/>
          <w:szCs w:val="22"/>
          <w:lang w:val="cs-CZ"/>
        </w:rPr>
        <w:t>Smluvní strany prohlašují, že se seznámily s textem tohoto dodatku a na důkaz souhlasu s jeho písemným zněním připojují na jeho závěr dle své svobodné, vážné a pravé vůle své vlastnoruční podpisy.</w:t>
      </w:r>
    </w:p>
    <w:p w14:paraId="26FFE1B7" w14:textId="77777777" w:rsidR="0079391F" w:rsidRPr="003A1057" w:rsidRDefault="0079391F" w:rsidP="003D01AE">
      <w:pPr>
        <w:pStyle w:val="Zkladntext"/>
        <w:spacing w:before="6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5806CAC6" w14:textId="2E1677A7" w:rsidR="0079391F" w:rsidRPr="003A1057" w:rsidRDefault="003B1EBC" w:rsidP="003D01AE">
      <w:pPr>
        <w:spacing w:line="322" w:lineRule="exact"/>
        <w:ind w:left="154" w:right="96"/>
        <w:jc w:val="both"/>
        <w:rPr>
          <w:rFonts w:ascii="Calibri Light" w:hAnsi="Calibri Light" w:cs="Calibri Light"/>
          <w:lang w:val="cs-CZ"/>
        </w:rPr>
      </w:pPr>
      <w:r w:rsidRPr="003A1057">
        <w:rPr>
          <w:rFonts w:ascii="Calibri Light" w:hAnsi="Calibri Light" w:cs="Calibri Light"/>
          <w:w w:val="95"/>
          <w:lang w:val="cs-CZ"/>
        </w:rPr>
        <w:t xml:space="preserve">V Praze dne </w:t>
      </w:r>
      <w:r w:rsidR="0080750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="00C6325D">
        <w:rPr>
          <w:rFonts w:ascii="Calibri Light" w:hAnsi="Calibri Light" w:cs="Calibri Light"/>
          <w:w w:val="95"/>
          <w:lang w:val="cs-CZ"/>
        </w:rPr>
        <w:tab/>
      </w:r>
      <w:r w:rsidRPr="003A1057">
        <w:rPr>
          <w:rFonts w:ascii="Calibri Light" w:hAnsi="Calibri Light" w:cs="Calibri Light"/>
          <w:w w:val="95"/>
          <w:lang w:val="cs-CZ"/>
        </w:rPr>
        <w:t xml:space="preserve">V Kyjově dne </w:t>
      </w:r>
    </w:p>
    <w:p w14:paraId="179DEED1" w14:textId="77777777" w:rsidR="0079391F" w:rsidRPr="003A1057" w:rsidRDefault="0079391F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32ADDE37" w14:textId="790E0D61" w:rsidR="0079391F" w:rsidRPr="003A1057" w:rsidRDefault="003B1EBC" w:rsidP="003D01AE">
      <w:pPr>
        <w:pStyle w:val="Zkladntext"/>
        <w:spacing w:before="67"/>
        <w:ind w:left="215" w:right="96"/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A1057">
        <w:rPr>
          <w:rFonts w:ascii="Calibri Light" w:hAnsi="Calibri Light" w:cs="Calibri Light"/>
          <w:sz w:val="22"/>
          <w:szCs w:val="22"/>
          <w:lang w:val="cs-CZ"/>
        </w:rPr>
        <w:t>Za</w:t>
      </w:r>
      <w:r w:rsidRPr="003A1057">
        <w:rPr>
          <w:rFonts w:ascii="Calibri Light" w:hAnsi="Calibri Light" w:cs="Calibri Light"/>
          <w:spacing w:val="-23"/>
          <w:sz w:val="22"/>
          <w:szCs w:val="22"/>
          <w:lang w:val="cs-CZ"/>
        </w:rPr>
        <w:t xml:space="preserve"> </w:t>
      </w:r>
      <w:r w:rsidRPr="003A1057">
        <w:rPr>
          <w:rFonts w:ascii="Calibri Light" w:hAnsi="Calibri Light" w:cs="Calibri Light"/>
          <w:sz w:val="22"/>
          <w:szCs w:val="22"/>
          <w:lang w:val="cs-CZ"/>
        </w:rPr>
        <w:t>prodávajícího:</w:t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="00C6325D">
        <w:rPr>
          <w:rFonts w:ascii="Calibri Light" w:hAnsi="Calibri Light" w:cs="Calibri Light"/>
          <w:sz w:val="22"/>
          <w:szCs w:val="22"/>
          <w:lang w:val="cs-CZ"/>
        </w:rPr>
        <w:tab/>
      </w:r>
      <w:r w:rsidRPr="003A1057">
        <w:rPr>
          <w:rFonts w:ascii="Calibri Light" w:hAnsi="Calibri Light" w:cs="Calibri Light"/>
          <w:sz w:val="22"/>
          <w:szCs w:val="22"/>
          <w:lang w:val="cs-CZ"/>
        </w:rPr>
        <w:t>Za kupujícího:</w:t>
      </w:r>
    </w:p>
    <w:p w14:paraId="5332C397" w14:textId="77777777" w:rsidR="0079391F" w:rsidRDefault="0079391F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29D4EC67" w14:textId="77777777" w:rsidR="00C6325D" w:rsidRDefault="00C6325D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413B7916" w14:textId="77777777" w:rsidR="00C6325D" w:rsidRDefault="00C6325D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3BE2B6D0" w14:textId="1A8586A6" w:rsidR="00C6325D" w:rsidRPr="003A1057" w:rsidRDefault="00C6325D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……………………………………………………..</w:t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  <w:t>…………………………………………………………</w:t>
      </w:r>
    </w:p>
    <w:p w14:paraId="38201E80" w14:textId="10CEFA86" w:rsidR="0079391F" w:rsidRDefault="00C6325D" w:rsidP="003D01AE">
      <w:pPr>
        <w:pStyle w:val="Nadpis2"/>
        <w:spacing w:line="235" w:lineRule="exact"/>
        <w:ind w:right="96"/>
        <w:jc w:val="left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Tomáš Petr, jednatel</w:t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</w:r>
      <w:r>
        <w:rPr>
          <w:rFonts w:ascii="Calibri Light" w:hAnsi="Calibri Light" w:cs="Calibri Light"/>
          <w:sz w:val="22"/>
          <w:szCs w:val="22"/>
          <w:lang w:val="cs-CZ"/>
        </w:rPr>
        <w:tab/>
        <w:t>MUDr. Jiří Vyhnal, ředitel</w:t>
      </w:r>
    </w:p>
    <w:p w14:paraId="15064E1F" w14:textId="77777777" w:rsidR="00854EE9" w:rsidRDefault="00854EE9" w:rsidP="003D01AE">
      <w:pPr>
        <w:pStyle w:val="Nadpis2"/>
        <w:spacing w:line="235" w:lineRule="exact"/>
        <w:ind w:right="96"/>
        <w:jc w:val="left"/>
        <w:rPr>
          <w:rFonts w:ascii="Calibri Light" w:hAnsi="Calibri Light" w:cs="Calibri Light"/>
          <w:sz w:val="22"/>
          <w:szCs w:val="22"/>
          <w:lang w:val="cs-CZ"/>
        </w:rPr>
      </w:pPr>
    </w:p>
    <w:p w14:paraId="3999BE96" w14:textId="77777777" w:rsidR="00854EE9" w:rsidRDefault="00854EE9" w:rsidP="003D01AE">
      <w:pPr>
        <w:pStyle w:val="Nadpis2"/>
        <w:spacing w:line="235" w:lineRule="exact"/>
        <w:ind w:right="96"/>
        <w:jc w:val="left"/>
        <w:rPr>
          <w:rFonts w:ascii="Calibri Light" w:hAnsi="Calibri Light" w:cs="Calibri Light"/>
          <w:sz w:val="22"/>
          <w:szCs w:val="22"/>
          <w:lang w:val="cs-CZ"/>
        </w:rPr>
      </w:pPr>
    </w:p>
    <w:p w14:paraId="77FC6304" w14:textId="77777777" w:rsidR="00C6325D" w:rsidRDefault="00C6325D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286F900F" w14:textId="77777777" w:rsidR="00C6325D" w:rsidRDefault="00C6325D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</w:p>
    <w:p w14:paraId="5AF64FD0" w14:textId="32C4F2F2" w:rsidR="00C6325D" w:rsidRPr="003A1057" w:rsidRDefault="00C6325D" w:rsidP="003D01AE">
      <w:pPr>
        <w:pStyle w:val="Zkladntext"/>
        <w:ind w:right="96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……………………………………………………..</w:t>
      </w:r>
    </w:p>
    <w:p w14:paraId="09697B44" w14:textId="2C623CA8" w:rsidR="00C6325D" w:rsidRPr="003A1057" w:rsidRDefault="00C6325D" w:rsidP="003D01AE">
      <w:pPr>
        <w:pStyle w:val="Nadpis2"/>
        <w:spacing w:line="235" w:lineRule="exact"/>
        <w:ind w:right="96"/>
        <w:jc w:val="left"/>
        <w:rPr>
          <w:rFonts w:ascii="Calibri Light" w:hAnsi="Calibri Light" w:cs="Calibri Light"/>
          <w:sz w:val="22"/>
          <w:szCs w:val="22"/>
          <w:lang w:val="cs-CZ"/>
        </w:rPr>
      </w:pPr>
      <w:r w:rsidRPr="00C6325D">
        <w:rPr>
          <w:rFonts w:ascii="Calibri Light" w:hAnsi="Calibri Light" w:cs="Calibri Light"/>
          <w:sz w:val="22"/>
          <w:szCs w:val="22"/>
          <w:lang w:val="cs-CZ"/>
        </w:rPr>
        <w:t>Mohamed Anis Rahache</w:t>
      </w:r>
      <w:r>
        <w:rPr>
          <w:rFonts w:ascii="Calibri Light" w:hAnsi="Calibri Light" w:cs="Calibri Light"/>
          <w:sz w:val="22"/>
          <w:szCs w:val="22"/>
          <w:lang w:val="cs-CZ"/>
        </w:rPr>
        <w:t>, jednatel</w:t>
      </w:r>
    </w:p>
    <w:sectPr w:rsidR="00C6325D" w:rsidRPr="003A1057" w:rsidSect="003D01AE">
      <w:footerReference w:type="default" r:id="rId7"/>
      <w:pgSz w:w="11920" w:h="16840"/>
      <w:pgMar w:top="1200" w:right="1147" w:bottom="1420" w:left="1180" w:header="0" w:footer="12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20C5" w14:textId="77777777" w:rsidR="009760D7" w:rsidRDefault="009760D7">
      <w:r>
        <w:separator/>
      </w:r>
    </w:p>
  </w:endnote>
  <w:endnote w:type="continuationSeparator" w:id="0">
    <w:p w14:paraId="2A283F85" w14:textId="77777777" w:rsidR="009760D7" w:rsidRDefault="0097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A50E" w14:textId="3301D248" w:rsidR="0079391F" w:rsidRDefault="00C6325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894365" wp14:editId="663C5124">
              <wp:simplePos x="0" y="0"/>
              <wp:positionH relativeFrom="page">
                <wp:posOffset>6503670</wp:posOffset>
              </wp:positionH>
              <wp:positionV relativeFrom="page">
                <wp:posOffset>9735820</wp:posOffset>
              </wp:positionV>
              <wp:extent cx="192405" cy="237490"/>
              <wp:effectExtent l="0" t="0" r="0" b="0"/>
              <wp:wrapNone/>
              <wp:docPr id="13493890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4CC4" w14:textId="77777777" w:rsidR="0079391F" w:rsidRDefault="003B1EBC">
                          <w:pPr>
                            <w:spacing w:before="77"/>
                            <w:ind w:left="129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B3B3B"/>
                              <w:w w:val="9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94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766.6pt;width:15.1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" filled="f" stroked="f">
              <v:textbox inset="0,0,0,0">
                <w:txbxContent>
                  <w:p w14:paraId="1ADC4CC4" w14:textId="77777777" w:rsidR="0079391F" w:rsidRDefault="003B1EBC">
                    <w:pPr>
                      <w:spacing w:before="77"/>
                      <w:ind w:left="129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B3B3B"/>
                        <w:w w:val="9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DF12" w14:textId="77777777" w:rsidR="009760D7" w:rsidRDefault="009760D7">
      <w:r>
        <w:separator/>
      </w:r>
    </w:p>
  </w:footnote>
  <w:footnote w:type="continuationSeparator" w:id="0">
    <w:p w14:paraId="022384EB" w14:textId="77777777" w:rsidR="009760D7" w:rsidRDefault="0097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47B43"/>
    <w:multiLevelType w:val="hybridMultilevel"/>
    <w:tmpl w:val="068CAC8C"/>
    <w:lvl w:ilvl="0" w:tplc="0AB4161E">
      <w:start w:val="1"/>
      <w:numFmt w:val="decimal"/>
      <w:lvlText w:val="%1."/>
      <w:lvlJc w:val="left"/>
      <w:pPr>
        <w:ind w:left="330" w:hanging="228"/>
      </w:pPr>
      <w:rPr>
        <w:rFonts w:hint="default"/>
        <w:b/>
        <w:bCs/>
        <w:spacing w:val="-1"/>
        <w:w w:val="109"/>
      </w:rPr>
    </w:lvl>
    <w:lvl w:ilvl="1" w:tplc="F19A5870">
      <w:numFmt w:val="bullet"/>
      <w:lvlText w:val="•"/>
      <w:lvlJc w:val="left"/>
      <w:pPr>
        <w:ind w:left="1352" w:hanging="228"/>
      </w:pPr>
      <w:rPr>
        <w:rFonts w:hint="default"/>
      </w:rPr>
    </w:lvl>
    <w:lvl w:ilvl="2" w:tplc="47760EFE">
      <w:numFmt w:val="bullet"/>
      <w:lvlText w:val="•"/>
      <w:lvlJc w:val="left"/>
      <w:pPr>
        <w:ind w:left="2364" w:hanging="228"/>
      </w:pPr>
      <w:rPr>
        <w:rFonts w:hint="default"/>
      </w:rPr>
    </w:lvl>
    <w:lvl w:ilvl="3" w:tplc="770A327A">
      <w:numFmt w:val="bullet"/>
      <w:lvlText w:val="•"/>
      <w:lvlJc w:val="left"/>
      <w:pPr>
        <w:ind w:left="3376" w:hanging="228"/>
      </w:pPr>
      <w:rPr>
        <w:rFonts w:hint="default"/>
      </w:rPr>
    </w:lvl>
    <w:lvl w:ilvl="4" w:tplc="D3865306">
      <w:numFmt w:val="bullet"/>
      <w:lvlText w:val="•"/>
      <w:lvlJc w:val="left"/>
      <w:pPr>
        <w:ind w:left="4388" w:hanging="228"/>
      </w:pPr>
      <w:rPr>
        <w:rFonts w:hint="default"/>
      </w:rPr>
    </w:lvl>
    <w:lvl w:ilvl="5" w:tplc="985EC63A">
      <w:numFmt w:val="bullet"/>
      <w:lvlText w:val="•"/>
      <w:lvlJc w:val="left"/>
      <w:pPr>
        <w:ind w:left="5400" w:hanging="228"/>
      </w:pPr>
      <w:rPr>
        <w:rFonts w:hint="default"/>
      </w:rPr>
    </w:lvl>
    <w:lvl w:ilvl="6" w:tplc="26C4B95E">
      <w:numFmt w:val="bullet"/>
      <w:lvlText w:val="•"/>
      <w:lvlJc w:val="left"/>
      <w:pPr>
        <w:ind w:left="6412" w:hanging="228"/>
      </w:pPr>
      <w:rPr>
        <w:rFonts w:hint="default"/>
      </w:rPr>
    </w:lvl>
    <w:lvl w:ilvl="7" w:tplc="C4E2C6EE">
      <w:numFmt w:val="bullet"/>
      <w:lvlText w:val="•"/>
      <w:lvlJc w:val="left"/>
      <w:pPr>
        <w:ind w:left="7424" w:hanging="228"/>
      </w:pPr>
      <w:rPr>
        <w:rFonts w:hint="default"/>
      </w:rPr>
    </w:lvl>
    <w:lvl w:ilvl="8" w:tplc="20B2977E">
      <w:numFmt w:val="bullet"/>
      <w:lvlText w:val="•"/>
      <w:lvlJc w:val="left"/>
      <w:pPr>
        <w:ind w:left="8436" w:hanging="228"/>
      </w:pPr>
      <w:rPr>
        <w:rFonts w:hint="default"/>
      </w:rPr>
    </w:lvl>
  </w:abstractNum>
  <w:num w:numId="1" w16cid:durableId="558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1F"/>
    <w:rsid w:val="00095FD5"/>
    <w:rsid w:val="001816D2"/>
    <w:rsid w:val="002F765D"/>
    <w:rsid w:val="00387D62"/>
    <w:rsid w:val="003A1057"/>
    <w:rsid w:val="003B1EBC"/>
    <w:rsid w:val="003D01AE"/>
    <w:rsid w:val="004061F0"/>
    <w:rsid w:val="00480A69"/>
    <w:rsid w:val="00495CC2"/>
    <w:rsid w:val="0069258D"/>
    <w:rsid w:val="00702336"/>
    <w:rsid w:val="0079391F"/>
    <w:rsid w:val="007C7874"/>
    <w:rsid w:val="0080750D"/>
    <w:rsid w:val="00811165"/>
    <w:rsid w:val="00854EE9"/>
    <w:rsid w:val="008E0762"/>
    <w:rsid w:val="00932785"/>
    <w:rsid w:val="009760D7"/>
    <w:rsid w:val="00A23461"/>
    <w:rsid w:val="00AD36AB"/>
    <w:rsid w:val="00AE48B6"/>
    <w:rsid w:val="00AF4A59"/>
    <w:rsid w:val="00C174AC"/>
    <w:rsid w:val="00C6325D"/>
    <w:rsid w:val="00C9052D"/>
    <w:rsid w:val="00E11516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2EFE"/>
  <w15:docId w15:val="{4B63AD44-3903-41F5-A7CB-957B3E2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42" w:lineRule="exact"/>
      <w:outlineLvl w:val="0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before="81"/>
      <w:ind w:left="116" w:hanging="229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81"/>
      <w:ind w:left="330" w:hanging="229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854EE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ŠAFÁŘOVÁ Eva</dc:creator>
  <cp:lastModifiedBy>Ivana Kůstová</cp:lastModifiedBy>
  <cp:revision>5</cp:revision>
  <dcterms:created xsi:type="dcterms:W3CDTF">2024-10-07T05:09:00Z</dcterms:created>
  <dcterms:modified xsi:type="dcterms:W3CDTF">2024-10-17T08:16:00Z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Xerox AltaLink C8155</vt:lpwstr>
  </property>
  <property fmtid="{D5CDD505-2E9C-101B-9397-08002B2CF9AE}" pid="4" name="LastSaved">
    <vt:filetime>2023-12-12T00:00:00Z</vt:filetime>
  </property>
</Properties>
</file>