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3" w:lineRule="auto" w:before="68"/>
        <w:ind w:left="158" w:right="0" w:firstLine="0"/>
        <w:jc w:val="left"/>
        <w:rPr>
          <w:rFonts w:ascii="Tahoma" w:hAnsi="Tahoma"/>
          <w:b/>
          <w:sz w:val="14"/>
        </w:rPr>
      </w:pPr>
      <w:r>
        <w:rPr>
          <w:rFonts w:ascii="Tahoma" w:hAnsi="Tahoma"/>
          <w:b/>
          <w:sz w:val="14"/>
        </w:rPr>
        <w:t>Od: Komu: Kopie: </w:t>
      </w:r>
      <w:r>
        <w:rPr>
          <w:rFonts w:ascii="Tahoma" w:hAnsi="Tahoma"/>
          <w:b/>
          <w:w w:val="95"/>
          <w:sz w:val="14"/>
        </w:rPr>
        <w:t>Předmět: </w:t>
      </w:r>
      <w:r>
        <w:rPr>
          <w:rFonts w:ascii="Tahoma" w:hAnsi="Tahoma"/>
          <w:b/>
          <w:sz w:val="14"/>
        </w:rPr>
        <w:t>Datum: Přílohy:</w:t>
      </w:r>
    </w:p>
    <w:p>
      <w:pPr>
        <w:spacing w:line="380" w:lineRule="atLeast" w:before="50"/>
        <w:ind w:left="158" w:right="5996" w:firstLine="0"/>
        <w:jc w:val="left"/>
        <w:rPr>
          <w:rFonts w:ascii="Tahoma"/>
          <w:sz w:val="14"/>
        </w:rPr>
      </w:pPr>
      <w:r>
        <w:rPr/>
        <w:br w:type="column"/>
      </w:r>
      <w:r>
        <w:rPr>
          <w:rFonts w:ascii="Tahoma"/>
          <w:color w:val="0000FF"/>
          <w:sz w:val="14"/>
          <w:u w:val="single" w:color="0000FF"/>
        </w:rPr>
        <w:t>Podatelna OSoud LOU</w:t>
      </w:r>
      <w:r>
        <w:rPr>
          <w:rFonts w:ascii="Tahoma"/>
          <w:color w:val="0000FF"/>
          <w:sz w:val="14"/>
        </w:rPr>
        <w:t> </w:t>
      </w:r>
      <w:r>
        <w:rPr>
          <w:rFonts w:ascii="Tahoma"/>
          <w:sz w:val="14"/>
        </w:rPr>
        <w:t>50 SPR 133/2022</w:t>
      </w:r>
    </w:p>
    <w:p>
      <w:pPr>
        <w:spacing w:line="273" w:lineRule="auto" w:before="31"/>
        <w:ind w:left="158" w:right="4891" w:firstLine="0"/>
        <w:jc w:val="left"/>
        <w:rPr>
          <w:rFonts w:ascii="Tahoma" w:hAnsi="Tahoma"/>
          <w:sz w:val="14"/>
        </w:rPr>
      </w:pPr>
      <w:r>
        <w:rPr/>
        <w:pict>
          <v:rect style="position:absolute;margin-left:148.311401pt;margin-top:-36.239635pt;width:52.0539pt;height:10.0297pt;mso-position-horizontal-relative:page;mso-position-vertical-relative:paragraph;z-index:-251721728" filled="true" fillcolor="#000000" stroked="false">
            <v:fill type="solid"/>
            <w10:wrap type="none"/>
          </v:rect>
        </w:pict>
      </w:r>
      <w:r>
        <w:rPr/>
        <w:pict>
          <v:rect style="position:absolute;margin-left:148.311401pt;margin-top:-16.911934pt;width:59.6332pt;height:10.0297pt;mso-position-horizontal-relative:page;mso-position-vertical-relative:paragraph;z-index:-251720704" filled="true" fillcolor="#000000" stroked="false">
            <v:fill type="solid"/>
            <w10:wrap type="none"/>
          </v:rect>
        </w:pict>
      </w:r>
      <w:r>
        <w:rPr>
          <w:rFonts w:ascii="Tahoma" w:hAnsi="Tahoma"/>
          <w:sz w:val="14"/>
        </w:rPr>
        <w:t>středa 16. října 2024 12:52:26 </w:t>
      </w:r>
      <w:r>
        <w:rPr>
          <w:rFonts w:ascii="Tahoma" w:hAnsi="Tahoma"/>
          <w:color w:val="0000FF"/>
          <w:sz w:val="14"/>
          <w:u w:val="single" w:color="0000FF"/>
        </w:rPr>
        <w:t>Objednávka ITS (2).pdf</w:t>
      </w:r>
    </w:p>
    <w:p>
      <w:pPr>
        <w:spacing w:after="0" w:line="273" w:lineRule="auto"/>
        <w:jc w:val="left"/>
        <w:rPr>
          <w:rFonts w:ascii="Tahoma" w:hAnsi="Tahoma"/>
          <w:sz w:val="14"/>
        </w:rPr>
        <w:sectPr>
          <w:type w:val="continuous"/>
          <w:pgSz w:w="11900" w:h="16820"/>
          <w:pgMar w:top="1160" w:bottom="280" w:left="1420" w:right="1420"/>
          <w:cols w:num="2" w:equalWidth="0">
            <w:col w:w="839" w:space="569"/>
            <w:col w:w="7652"/>
          </w:cols>
        </w:sectPr>
      </w:pPr>
    </w:p>
    <w:p>
      <w:pPr>
        <w:pStyle w:val="BodyText"/>
        <w:spacing w:before="5"/>
        <w:rPr>
          <w:rFonts w:ascii="Tahoma"/>
          <w:sz w:val="9"/>
        </w:rPr>
      </w:pPr>
    </w:p>
    <w:p>
      <w:pPr>
        <w:pStyle w:val="BodyText"/>
        <w:spacing w:line="28" w:lineRule="exact"/>
        <w:ind w:left="116"/>
        <w:rPr>
          <w:rFonts w:ascii="Tahoma"/>
          <w:sz w:val="2"/>
        </w:rPr>
      </w:pPr>
      <w:r>
        <w:rPr>
          <w:rFonts w:ascii="Tahoma"/>
          <w:position w:val="0"/>
          <w:sz w:val="2"/>
        </w:rPr>
        <w:pict>
          <v:group style="width:441.1pt;height:1.4pt;mso-position-horizontal-relative:char;mso-position-vertical-relative:line" coordorigin="0,0" coordsize="8822,28">
            <v:line style="position:absolute" from="0,14" to="8822,14" stroked="true" strokeweight="1.381pt" strokecolor="#808080">
              <v:stroke dashstyle="solid"/>
            </v:line>
            <v:line style="position:absolute" from="0,7" to="8822,7" stroked="true" strokeweight=".69pt" strokecolor="#808080">
              <v:stroke dashstyle="solid"/>
            </v:line>
            <v:line style="position:absolute" from="0,21" to="8822,21" stroked="true" strokeweight=".69pt" strokecolor="#808080">
              <v:stroke dashstyle="solid"/>
            </v:line>
            <v:shape style="position:absolute;left:0;top:0;width:14;height:28" coordorigin="0,0" coordsize="14,28" path="m0,0l0,28,14,14,0,0xe" filled="true" fillcolor="#808080" stroked="false">
              <v:path arrowok="t"/>
              <v:fill type="solid"/>
            </v:shape>
            <v:shape style="position:absolute;left:8807;top:0;width:14;height:28" coordorigin="8808,0" coordsize="14,28" path="m8822,0l8808,14,8822,28,8822,0xe" filled="true" fillcolor="#808080" stroked="false">
              <v:path arrowok="t"/>
              <v:fill type="solid"/>
            </v:shape>
          </v:group>
        </w:pict>
      </w:r>
      <w:r>
        <w:rPr>
          <w:rFonts w:ascii="Tahoma"/>
          <w:position w:val="0"/>
          <w:sz w:val="2"/>
        </w:rPr>
      </w:r>
    </w:p>
    <w:p>
      <w:pPr>
        <w:pStyle w:val="Heading1"/>
        <w:spacing w:before="134"/>
        <w:rPr>
          <w:rFonts w:ascii="Arial" w:hAnsi="Arial"/>
        </w:rPr>
      </w:pPr>
      <w:r>
        <w:rPr>
          <w:rFonts w:ascii="Arial" w:hAnsi="Arial"/>
        </w:rPr>
        <w:t>Dobrý den,</w:t>
      </w:r>
    </w:p>
    <w:p>
      <w:pPr>
        <w:pStyle w:val="BodyText"/>
        <w:spacing w:before="3"/>
        <w:rPr>
          <w:rFonts w:ascii="Arial"/>
          <w:sz w:val="25"/>
        </w:rPr>
      </w:pPr>
    </w:p>
    <w:p>
      <w:pPr>
        <w:spacing w:before="0"/>
        <w:ind w:left="175" w:right="0" w:firstLine="0"/>
        <w:jc w:val="left"/>
        <w:rPr>
          <w:sz w:val="18"/>
        </w:rPr>
      </w:pPr>
      <w:r>
        <w:rPr>
          <w:sz w:val="18"/>
        </w:rPr>
        <w:t>Akceptujeme Vaši objednávku </w:t>
      </w:r>
      <w:r>
        <w:rPr>
          <w:rFonts w:ascii="Arial" w:hAnsi="Arial"/>
          <w:sz w:val="18"/>
        </w:rPr>
        <w:t>č</w:t>
      </w:r>
      <w:r>
        <w:rPr>
          <w:sz w:val="18"/>
        </w:rPr>
        <w:t>. 2024/OB/42 v celkové cen</w:t>
      </w:r>
      <w:r>
        <w:rPr>
          <w:rFonts w:ascii="Arial" w:hAnsi="Arial"/>
          <w:sz w:val="18"/>
        </w:rPr>
        <w:t>ě </w:t>
      </w:r>
      <w:r>
        <w:rPr>
          <w:sz w:val="18"/>
        </w:rPr>
        <w:t>208 163,37 K</w:t>
      </w:r>
      <w:r>
        <w:rPr>
          <w:rFonts w:ascii="Arial" w:hAnsi="Arial"/>
          <w:sz w:val="18"/>
        </w:rPr>
        <w:t>č </w:t>
      </w:r>
      <w:r>
        <w:rPr>
          <w:sz w:val="18"/>
        </w:rPr>
        <w:t>k 16.10. 2024.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8"/>
        </w:rPr>
      </w:pPr>
    </w:p>
    <w:p>
      <w:pPr>
        <w:tabs>
          <w:tab w:pos="3105" w:val="left" w:leader="none"/>
        </w:tabs>
        <w:spacing w:line="288" w:lineRule="auto" w:before="0"/>
        <w:ind w:left="130" w:right="4815" w:firstLine="0"/>
        <w:jc w:val="left"/>
        <w:rPr>
          <w:sz w:val="18"/>
        </w:rPr>
      </w:pPr>
      <w:r>
        <w:rPr/>
        <w:pict>
          <v:shape style="position:absolute;margin-left:158.765198pt;margin-top:12.534366pt;width:66.55pt;height:12.25pt;mso-position-horizontal-relative:page;mso-position-vertical-relative:paragraph;z-index:-251719680" coordorigin="3175,251" coordsize="1331,245" path="m4506,251l3175,251,3175,492,4506,496,4506,25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6.522202pt;margin-top:23.435165pt;width:72.05pt;height:12.85pt;mso-position-horizontal-relative:page;mso-position-vertical-relative:paragraph;z-index:251664384" coordorigin="1530,469" coordsize="1441,257" path="m2971,469l1530,469,1530,717,2971,726,2971,469xe" filled="true" fillcolor="#000000" stroked="false">
            <v:path arrowok="t"/>
            <v:fill type="solid"/>
            <w10:wrap type="none"/>
          </v:shape>
        </w:pict>
      </w:r>
      <w:r>
        <w:rPr>
          <w:sz w:val="18"/>
        </w:rPr>
        <w:t>V</w:t>
      </w:r>
      <w:r>
        <w:rPr>
          <w:spacing w:val="-5"/>
          <w:sz w:val="18"/>
        </w:rPr>
        <w:t> </w:t>
      </w:r>
      <w:r>
        <w:rPr>
          <w:sz w:val="18"/>
        </w:rPr>
        <w:t>p</w:t>
      </w:r>
      <w:r>
        <w:rPr>
          <w:rFonts w:ascii="Arial" w:hAnsi="Arial"/>
          <w:sz w:val="18"/>
        </w:rPr>
        <w:t>ř</w:t>
      </w:r>
      <w:r>
        <w:rPr>
          <w:sz w:val="18"/>
        </w:rPr>
        <w:t>ípad</w:t>
      </w:r>
      <w:r>
        <w:rPr>
          <w:rFonts w:ascii="Arial" w:hAnsi="Arial"/>
          <w:sz w:val="18"/>
        </w:rPr>
        <w:t>ě</w:t>
      </w:r>
      <w:r>
        <w:rPr>
          <w:rFonts w:ascii="Arial" w:hAnsi="Arial"/>
          <w:spacing w:val="-10"/>
          <w:sz w:val="18"/>
        </w:rPr>
        <w:t> </w:t>
      </w:r>
      <w:r>
        <w:rPr>
          <w:sz w:val="18"/>
        </w:rPr>
        <w:t>jakýchkoliv</w:t>
      </w:r>
      <w:r>
        <w:rPr>
          <w:spacing w:val="-4"/>
          <w:sz w:val="18"/>
        </w:rPr>
        <w:t> </w:t>
      </w:r>
      <w:r>
        <w:rPr>
          <w:sz w:val="18"/>
        </w:rPr>
        <w:t>dotaz</w:t>
      </w:r>
      <w:r>
        <w:rPr>
          <w:rFonts w:ascii="Arial" w:hAnsi="Arial"/>
          <w:sz w:val="18"/>
        </w:rPr>
        <w:t>ů</w:t>
      </w:r>
      <w:r>
        <w:rPr>
          <w:rFonts w:ascii="Arial" w:hAnsi="Arial"/>
          <w:spacing w:val="-10"/>
          <w:sz w:val="18"/>
        </w:rPr>
        <w:t> </w:t>
      </w:r>
      <w:r>
        <w:rPr>
          <w:sz w:val="18"/>
        </w:rPr>
        <w:t>m</w:t>
      </w:r>
      <w:r>
        <w:rPr>
          <w:rFonts w:ascii="Arial" w:hAnsi="Arial"/>
          <w:sz w:val="18"/>
        </w:rPr>
        <w:t>ě</w:t>
      </w:r>
      <w:r>
        <w:rPr>
          <w:rFonts w:ascii="Arial" w:hAnsi="Arial"/>
          <w:spacing w:val="-9"/>
          <w:sz w:val="18"/>
        </w:rPr>
        <w:t> </w:t>
      </w:r>
      <w:r>
        <w:rPr>
          <w:sz w:val="18"/>
        </w:rPr>
        <w:t>neváhejte</w:t>
      </w:r>
      <w:r>
        <w:rPr>
          <w:spacing w:val="-5"/>
          <w:sz w:val="18"/>
        </w:rPr>
        <w:t> </w:t>
      </w:r>
      <w:r>
        <w:rPr>
          <w:sz w:val="18"/>
        </w:rPr>
        <w:t>kontaktovat. S p</w:t>
      </w:r>
      <w:r>
        <w:rPr>
          <w:rFonts w:ascii="Arial" w:hAnsi="Arial"/>
          <w:sz w:val="18"/>
        </w:rPr>
        <w:t>ř</w:t>
      </w:r>
      <w:r>
        <w:rPr>
          <w:sz w:val="18"/>
        </w:rPr>
        <w:t>áním</w:t>
      </w:r>
      <w:r>
        <w:rPr>
          <w:spacing w:val="-4"/>
          <w:sz w:val="18"/>
        </w:rPr>
        <w:t> </w:t>
      </w:r>
      <w:r>
        <w:rPr>
          <w:sz w:val="18"/>
        </w:rPr>
        <w:t>hezkého</w:t>
      </w:r>
      <w:r>
        <w:rPr>
          <w:spacing w:val="-2"/>
          <w:sz w:val="18"/>
        </w:rPr>
        <w:t> </w:t>
      </w:r>
      <w:r>
        <w:rPr>
          <w:sz w:val="18"/>
        </w:rPr>
        <w:t>dne</w:t>
        <w:tab/>
        <w:t>.</w:t>
      </w:r>
    </w:p>
    <w:p>
      <w:pPr>
        <w:pStyle w:val="BodyText"/>
        <w:spacing w:before="8"/>
      </w:pPr>
    </w:p>
    <w:p>
      <w:pPr>
        <w:spacing w:before="0"/>
        <w:ind w:left="130" w:right="0" w:firstLine="0"/>
        <w:jc w:val="left"/>
        <w:rPr>
          <w:rFonts w:ascii="Arial"/>
          <w:sz w:val="18"/>
        </w:rPr>
      </w:pP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4359635</wp:posOffset>
            </wp:positionH>
            <wp:positionV relativeFrom="paragraph">
              <wp:posOffset>-33052</wp:posOffset>
            </wp:positionV>
            <wp:extent cx="2103956" cy="55228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956" cy="552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8"/>
        </w:rPr>
        <w:t>Bussines administration support manager</w:t>
      </w:r>
    </w:p>
    <w:p>
      <w:pPr>
        <w:spacing w:before="124"/>
        <w:ind w:left="130" w:right="0" w:firstLine="0"/>
        <w:jc w:val="left"/>
        <w:rPr>
          <w:sz w:val="18"/>
        </w:rPr>
      </w:pPr>
      <w:r>
        <w:rPr/>
        <w:pict>
          <v:shape style="position:absolute;margin-left:76.522003pt;margin-top:17.356798pt;width:152.7pt;height:23.3pt;mso-position-horizontal-relative:page;mso-position-vertical-relative:paragraph;z-index:-251717632" coordorigin="1530,347" coordsize="3054,466" path="m4584,347l1530,347,1530,568,1530,592,1530,813,2969,813,2969,592,4584,592,4584,347e" filled="true" fillcolor="#000000" stroked="false">
            <v:path arrowok="t"/>
            <v:fill type="solid"/>
            <w10:wrap type="none"/>
          </v:shape>
        </w:pict>
      </w:r>
      <w:r>
        <w:rPr>
          <w:sz w:val="18"/>
        </w:rPr>
        <w:t>ITS akciová spole</w:t>
      </w:r>
      <w:r>
        <w:rPr>
          <w:rFonts w:ascii="Arial" w:hAnsi="Arial"/>
          <w:sz w:val="18"/>
        </w:rPr>
        <w:t>č</w:t>
      </w:r>
      <w:r>
        <w:rPr>
          <w:sz w:val="18"/>
        </w:rPr>
        <w:t>nost | Vinohradská 184, 130 52 Praha 3</w:t>
      </w:r>
    </w:p>
    <w:p>
      <w:pPr>
        <w:pStyle w:val="BodyText"/>
        <w:spacing w:before="4"/>
        <w:rPr>
          <w:sz w:val="20"/>
        </w:rPr>
      </w:pPr>
    </w:p>
    <w:p>
      <w:pPr>
        <w:spacing w:before="1"/>
        <w:ind w:left="1668" w:right="0" w:firstLine="0"/>
        <w:jc w:val="left"/>
        <w:rPr>
          <w:rFonts w:ascii="Arial"/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984532</wp:posOffset>
            </wp:positionH>
            <wp:positionV relativeFrom="paragraph">
              <wp:posOffset>213009</wp:posOffset>
            </wp:positionV>
            <wp:extent cx="5599836" cy="52577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9836" cy="52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8"/>
        </w:rPr>
        <w:t>| </w:t>
      </w:r>
      <w:hyperlink r:id="rId7">
        <w:r>
          <w:rPr>
            <w:rFonts w:ascii="Arial"/>
            <w:b/>
            <w:color w:val="0000FF"/>
            <w:sz w:val="18"/>
            <w:u w:val="single" w:color="0000ED"/>
          </w:rPr>
          <w:t>www.its.cz</w:t>
        </w:r>
      </w:hyperlink>
      <w:r>
        <w:rPr>
          <w:rFonts w:ascii="Arial"/>
          <w:b/>
          <w:color w:val="0000FF"/>
          <w:sz w:val="18"/>
        </w:rPr>
        <w:t> </w:t>
      </w:r>
      <w:r>
        <w:rPr>
          <w:rFonts w:ascii="Arial"/>
          <w:sz w:val="18"/>
        </w:rPr>
        <w:t>| </w:t>
      </w:r>
      <w:hyperlink r:id="rId8">
        <w:r>
          <w:rPr>
            <w:rFonts w:ascii="Arial"/>
            <w:b/>
            <w:color w:val="0000FF"/>
            <w:sz w:val="18"/>
            <w:u w:val="single" w:color="0000ED"/>
          </w:rPr>
          <w:t>dTASK.cz</w:t>
        </w:r>
      </w:hyperlink>
      <w:r>
        <w:rPr>
          <w:rFonts w:ascii="Arial"/>
          <w:b/>
          <w:color w:val="0000FF"/>
          <w:sz w:val="18"/>
        </w:rPr>
        <w:t> </w:t>
      </w:r>
      <w:r>
        <w:rPr>
          <w:rFonts w:ascii="Arial"/>
          <w:sz w:val="18"/>
        </w:rPr>
        <w:t>| </w:t>
      </w:r>
      <w:hyperlink r:id="rId9">
        <w:r>
          <w:rPr>
            <w:rFonts w:ascii="Arial"/>
            <w:b/>
            <w:color w:val="0000FF"/>
            <w:sz w:val="18"/>
            <w:u w:val="single" w:color="0000ED"/>
          </w:rPr>
          <w:t>e-procesy.cz</w:t>
        </w:r>
      </w:hyperlink>
    </w:p>
    <w:p>
      <w:pPr>
        <w:pStyle w:val="BodyText"/>
        <w:spacing w:line="268" w:lineRule="auto"/>
        <w:ind w:left="130" w:right="227"/>
      </w:pPr>
      <w:r>
        <w:rPr>
          <w:w w:val="105"/>
        </w:rPr>
        <w:t>Obsah</w:t>
      </w:r>
      <w:r>
        <w:rPr>
          <w:spacing w:val="-9"/>
          <w:w w:val="105"/>
        </w:rPr>
        <w:t> </w:t>
      </w:r>
      <w:r>
        <w:rPr>
          <w:w w:val="105"/>
        </w:rPr>
        <w:t>této</w:t>
      </w:r>
      <w:r>
        <w:rPr>
          <w:spacing w:val="-9"/>
          <w:w w:val="105"/>
        </w:rPr>
        <w:t> </w:t>
      </w:r>
      <w:r>
        <w:rPr>
          <w:w w:val="105"/>
        </w:rPr>
        <w:t>zprávy,</w:t>
      </w:r>
      <w:r>
        <w:rPr>
          <w:spacing w:val="-9"/>
          <w:w w:val="105"/>
        </w:rPr>
        <w:t> </w:t>
      </w:r>
      <w:r>
        <w:rPr>
          <w:w w:val="105"/>
        </w:rPr>
        <w:t>stejn</w:t>
      </w:r>
      <w:r>
        <w:rPr>
          <w:rFonts w:ascii="Arial" w:hAnsi="Arial"/>
          <w:w w:val="105"/>
        </w:rPr>
        <w:t>ě</w:t>
      </w:r>
      <w:r>
        <w:rPr>
          <w:rFonts w:ascii="Arial" w:hAnsi="Arial"/>
          <w:spacing w:val="-14"/>
          <w:w w:val="105"/>
        </w:rPr>
        <w:t> </w:t>
      </w:r>
      <w:r>
        <w:rPr>
          <w:w w:val="105"/>
        </w:rPr>
        <w:t>jako</w:t>
      </w:r>
      <w:r>
        <w:rPr>
          <w:spacing w:val="24"/>
          <w:w w:val="105"/>
        </w:rPr>
        <w:t> </w:t>
      </w:r>
      <w:r>
        <w:rPr>
          <w:w w:val="105"/>
        </w:rPr>
        <w:t>obsah</w:t>
      </w:r>
      <w:r>
        <w:rPr>
          <w:spacing w:val="-8"/>
          <w:w w:val="105"/>
        </w:rPr>
        <w:t> </w:t>
      </w:r>
      <w:r>
        <w:rPr>
          <w:w w:val="105"/>
        </w:rPr>
        <w:t>související</w:t>
      </w:r>
      <w:r>
        <w:rPr>
          <w:spacing w:val="-9"/>
          <w:w w:val="105"/>
        </w:rPr>
        <w:t> </w:t>
      </w:r>
      <w:r>
        <w:rPr>
          <w:w w:val="105"/>
        </w:rPr>
        <w:t>osobní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telefonické</w:t>
      </w:r>
      <w:r>
        <w:rPr>
          <w:spacing w:val="-9"/>
          <w:w w:val="105"/>
        </w:rPr>
        <w:t> </w:t>
      </w:r>
      <w:r>
        <w:rPr>
          <w:w w:val="105"/>
        </w:rPr>
        <w:t>komunikace</w:t>
      </w:r>
      <w:r>
        <w:rPr>
          <w:spacing w:val="-9"/>
          <w:w w:val="105"/>
        </w:rPr>
        <w:t> </w:t>
      </w:r>
      <w:r>
        <w:rPr>
          <w:w w:val="105"/>
        </w:rPr>
        <w:t>zástupc</w:t>
      </w:r>
      <w:r>
        <w:rPr>
          <w:rFonts w:ascii="Arial" w:hAnsi="Arial"/>
          <w:w w:val="105"/>
        </w:rPr>
        <w:t>ů</w:t>
      </w:r>
      <w:r>
        <w:rPr>
          <w:rFonts w:ascii="Arial" w:hAnsi="Arial"/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zam</w:t>
      </w:r>
      <w:r>
        <w:rPr>
          <w:rFonts w:ascii="Arial" w:hAnsi="Arial"/>
          <w:w w:val="105"/>
        </w:rPr>
        <w:t>ě</w:t>
      </w:r>
      <w:r>
        <w:rPr>
          <w:w w:val="105"/>
        </w:rPr>
        <w:t>stnanc</w:t>
      </w:r>
      <w:r>
        <w:rPr>
          <w:rFonts w:ascii="Arial" w:hAnsi="Arial"/>
          <w:w w:val="105"/>
        </w:rPr>
        <w:t>ů</w:t>
      </w:r>
      <w:r>
        <w:rPr>
          <w:rFonts w:ascii="Arial" w:hAnsi="Arial"/>
          <w:spacing w:val="-14"/>
          <w:w w:val="105"/>
        </w:rPr>
        <w:t> </w:t>
      </w:r>
      <w:r>
        <w:rPr>
          <w:w w:val="105"/>
        </w:rPr>
        <w:t>spole</w:t>
      </w:r>
      <w:r>
        <w:rPr>
          <w:rFonts w:ascii="Arial" w:hAnsi="Arial"/>
          <w:w w:val="105"/>
        </w:rPr>
        <w:t>č</w:t>
      </w:r>
      <w:r>
        <w:rPr>
          <w:w w:val="105"/>
        </w:rPr>
        <w:t>nosti</w:t>
      </w:r>
      <w:r>
        <w:rPr>
          <w:spacing w:val="25"/>
          <w:w w:val="105"/>
        </w:rPr>
        <w:t> </w:t>
      </w:r>
      <w:r>
        <w:rPr>
          <w:w w:val="105"/>
        </w:rPr>
        <w:t>ITS</w:t>
      </w:r>
      <w:r>
        <w:rPr>
          <w:spacing w:val="-9"/>
          <w:w w:val="105"/>
        </w:rPr>
        <w:t> </w:t>
      </w:r>
      <w:r>
        <w:rPr>
          <w:w w:val="105"/>
        </w:rPr>
        <w:t>slouží výlu</w:t>
      </w:r>
      <w:r>
        <w:rPr>
          <w:rFonts w:ascii="Arial" w:hAnsi="Arial"/>
          <w:w w:val="105"/>
        </w:rPr>
        <w:t>č</w:t>
      </w:r>
      <w:r>
        <w:rPr>
          <w:w w:val="105"/>
        </w:rPr>
        <w:t>n</w:t>
      </w:r>
      <w:r>
        <w:rPr>
          <w:rFonts w:ascii="Arial" w:hAnsi="Arial"/>
          <w:w w:val="105"/>
        </w:rPr>
        <w:t>ě </w:t>
      </w:r>
      <w:r>
        <w:rPr>
          <w:w w:val="105"/>
        </w:rPr>
        <w:t>jako prost</w:t>
      </w:r>
      <w:r>
        <w:rPr>
          <w:rFonts w:ascii="Arial" w:hAnsi="Arial"/>
          <w:w w:val="105"/>
        </w:rPr>
        <w:t>ř</w:t>
      </w:r>
      <w:r>
        <w:rPr>
          <w:w w:val="105"/>
        </w:rPr>
        <w:t>edek k vým</w:t>
      </w:r>
      <w:r>
        <w:rPr>
          <w:rFonts w:ascii="Arial" w:hAnsi="Arial"/>
          <w:w w:val="105"/>
        </w:rPr>
        <w:t>ě</w:t>
      </w:r>
      <w:r>
        <w:rPr>
          <w:w w:val="105"/>
        </w:rPr>
        <w:t>n</w:t>
      </w:r>
      <w:r>
        <w:rPr>
          <w:rFonts w:ascii="Arial" w:hAnsi="Arial"/>
          <w:w w:val="105"/>
        </w:rPr>
        <w:t>ě </w:t>
      </w:r>
      <w:r>
        <w:rPr>
          <w:w w:val="105"/>
        </w:rPr>
        <w:t>informací a, není-li to v nich výslovn</w:t>
      </w:r>
      <w:r>
        <w:rPr>
          <w:rFonts w:ascii="Arial" w:hAnsi="Arial"/>
          <w:w w:val="105"/>
        </w:rPr>
        <w:t>ě </w:t>
      </w:r>
      <w:r>
        <w:rPr>
          <w:w w:val="105"/>
        </w:rPr>
        <w:t>uvedeno, nejsou právním jednáním zakládajícím závaznou nabídku, vznik, zm</w:t>
      </w:r>
      <w:r>
        <w:rPr>
          <w:rFonts w:ascii="Arial" w:hAnsi="Arial"/>
          <w:w w:val="105"/>
        </w:rPr>
        <w:t>ě</w:t>
      </w:r>
      <w:r>
        <w:rPr>
          <w:w w:val="105"/>
        </w:rPr>
        <w:t>nu nebo zánik práv </w:t>
      </w:r>
      <w:r>
        <w:rPr>
          <w:rFonts w:ascii="Arial" w:hAnsi="Arial"/>
          <w:w w:val="105"/>
        </w:rPr>
        <w:t>č</w:t>
      </w:r>
      <w:r>
        <w:rPr>
          <w:w w:val="105"/>
        </w:rPr>
        <w:t>i  právních  následk</w:t>
      </w:r>
      <w:r>
        <w:rPr>
          <w:rFonts w:ascii="Arial" w:hAnsi="Arial"/>
          <w:w w:val="105"/>
        </w:rPr>
        <w:t>ů </w:t>
      </w:r>
      <w:r>
        <w:rPr>
          <w:w w:val="105"/>
        </w:rPr>
        <w:t>anebo  jednáním  sm</w:t>
      </w:r>
      <w:r>
        <w:rPr>
          <w:rFonts w:ascii="Arial" w:hAnsi="Arial"/>
          <w:w w:val="105"/>
        </w:rPr>
        <w:t>ěř</w:t>
      </w:r>
      <w:r>
        <w:rPr>
          <w:w w:val="105"/>
        </w:rPr>
        <w:t>ujícím  bezprost</w:t>
      </w:r>
      <w:r>
        <w:rPr>
          <w:rFonts w:ascii="Arial" w:hAnsi="Arial"/>
          <w:w w:val="105"/>
        </w:rPr>
        <w:t>ř</w:t>
      </w:r>
      <w:r>
        <w:rPr>
          <w:w w:val="105"/>
        </w:rPr>
        <w:t>edn</w:t>
      </w:r>
      <w:r>
        <w:rPr>
          <w:rFonts w:ascii="Arial" w:hAnsi="Arial"/>
          <w:w w:val="105"/>
        </w:rPr>
        <w:t>ě  </w:t>
      </w:r>
      <w:r>
        <w:rPr>
          <w:w w:val="105"/>
        </w:rPr>
        <w:t>k uzav</w:t>
      </w:r>
      <w:r>
        <w:rPr>
          <w:rFonts w:ascii="Arial" w:hAnsi="Arial"/>
          <w:w w:val="105"/>
        </w:rPr>
        <w:t>ř</w:t>
      </w:r>
      <w:r>
        <w:rPr>
          <w:w w:val="105"/>
        </w:rPr>
        <w:t>ení</w:t>
      </w:r>
      <w:r>
        <w:rPr>
          <w:spacing w:val="-6"/>
          <w:w w:val="105"/>
        </w:rPr>
        <w:t> </w:t>
      </w:r>
      <w:r>
        <w:rPr>
          <w:w w:val="105"/>
        </w:rPr>
        <w:t>smlouvy</w:t>
      </w:r>
      <w:r>
        <w:rPr>
          <w:spacing w:val="32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spole</w:t>
      </w:r>
      <w:r>
        <w:rPr>
          <w:rFonts w:ascii="Arial" w:hAnsi="Arial"/>
          <w:w w:val="105"/>
        </w:rPr>
        <w:t>č</w:t>
      </w:r>
      <w:r>
        <w:rPr>
          <w:w w:val="105"/>
        </w:rPr>
        <w:t>nost</w:t>
      </w:r>
      <w:r>
        <w:rPr>
          <w:spacing w:val="-5"/>
          <w:w w:val="105"/>
        </w:rPr>
        <w:t> </w:t>
      </w:r>
      <w:r>
        <w:rPr>
          <w:w w:val="105"/>
        </w:rPr>
        <w:t>ITS</w:t>
      </w:r>
      <w:r>
        <w:rPr>
          <w:spacing w:val="31"/>
          <w:w w:val="105"/>
        </w:rPr>
        <w:t> </w:t>
      </w:r>
      <w:r>
        <w:rPr>
          <w:w w:val="105"/>
        </w:rPr>
        <w:t>nenese</w:t>
      </w:r>
      <w:r>
        <w:rPr>
          <w:spacing w:val="31"/>
          <w:w w:val="105"/>
        </w:rPr>
        <w:t> </w:t>
      </w:r>
      <w:r>
        <w:rPr>
          <w:w w:val="105"/>
        </w:rPr>
        <w:t>jakoukoliv</w:t>
      </w:r>
      <w:r>
        <w:rPr>
          <w:spacing w:val="32"/>
          <w:w w:val="105"/>
        </w:rPr>
        <w:t> </w:t>
      </w:r>
      <w:r>
        <w:rPr>
          <w:w w:val="105"/>
        </w:rPr>
        <w:t>odpov</w:t>
      </w:r>
      <w:r>
        <w:rPr>
          <w:rFonts w:ascii="Arial" w:hAnsi="Arial"/>
          <w:w w:val="105"/>
        </w:rPr>
        <w:t>ě</w:t>
      </w:r>
      <w:r>
        <w:rPr>
          <w:w w:val="105"/>
        </w:rPr>
        <w:t>dnost</w:t>
      </w:r>
      <w:r>
        <w:rPr>
          <w:spacing w:val="31"/>
          <w:w w:val="105"/>
        </w:rPr>
        <w:t> </w:t>
      </w:r>
      <w:r>
        <w:rPr>
          <w:w w:val="105"/>
        </w:rPr>
        <w:t>za</w:t>
      </w:r>
      <w:r>
        <w:rPr>
          <w:spacing w:val="32"/>
          <w:w w:val="105"/>
        </w:rPr>
        <w:t> </w:t>
      </w:r>
      <w:r>
        <w:rPr>
          <w:w w:val="105"/>
        </w:rPr>
        <w:t>d</w:t>
      </w:r>
      <w:r>
        <w:rPr>
          <w:rFonts w:ascii="Arial" w:hAnsi="Arial"/>
          <w:w w:val="105"/>
        </w:rPr>
        <w:t>ů</w:t>
      </w:r>
      <w:r>
        <w:rPr>
          <w:w w:val="105"/>
        </w:rPr>
        <w:t>sledky</w:t>
      </w:r>
      <w:r>
        <w:rPr>
          <w:spacing w:val="32"/>
          <w:w w:val="105"/>
        </w:rPr>
        <w:t> </w:t>
      </w:r>
      <w:r>
        <w:rPr>
          <w:rFonts w:ascii="Arial" w:hAnsi="Arial"/>
          <w:w w:val="105"/>
        </w:rPr>
        <w:t>č</w:t>
      </w:r>
      <w:r>
        <w:rPr>
          <w:w w:val="105"/>
        </w:rPr>
        <w:t>i</w:t>
      </w:r>
      <w:r>
        <w:rPr>
          <w:spacing w:val="31"/>
          <w:w w:val="105"/>
        </w:rPr>
        <w:t> </w:t>
      </w:r>
      <w:r>
        <w:rPr>
          <w:w w:val="105"/>
        </w:rPr>
        <w:t>újmu</w:t>
      </w:r>
      <w:r>
        <w:rPr>
          <w:spacing w:val="32"/>
          <w:w w:val="105"/>
        </w:rPr>
        <w:t> </w:t>
      </w:r>
      <w:r>
        <w:rPr>
          <w:w w:val="105"/>
        </w:rPr>
        <w:t>vzniklou</w:t>
      </w:r>
      <w:r>
        <w:rPr>
          <w:spacing w:val="-6"/>
          <w:w w:val="105"/>
        </w:rPr>
        <w:t> </w:t>
      </w:r>
      <w:r>
        <w:rPr>
          <w:w w:val="105"/>
        </w:rPr>
        <w:t>neuzav</w:t>
      </w:r>
      <w:r>
        <w:rPr>
          <w:rFonts w:ascii="Arial" w:hAnsi="Arial"/>
          <w:w w:val="105"/>
        </w:rPr>
        <w:t>ř</w:t>
      </w:r>
      <w:r>
        <w:rPr>
          <w:w w:val="105"/>
        </w:rPr>
        <w:t>ením</w:t>
      </w:r>
      <w:r>
        <w:rPr>
          <w:spacing w:val="-5"/>
          <w:w w:val="105"/>
        </w:rPr>
        <w:t> </w:t>
      </w:r>
      <w:r>
        <w:rPr>
          <w:w w:val="105"/>
        </w:rPr>
        <w:t>smlouvy.</w:t>
      </w:r>
    </w:p>
    <w:sectPr>
      <w:type w:val="continuous"/>
      <w:pgSz w:w="11900" w:h="16820"/>
      <w:pgMar w:top="1160" w:bottom="280" w:left="142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Tahoma">
    <w:altName w:val="Tahoma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ind w:left="130"/>
      <w:outlineLvl w:val="1"/>
    </w:pPr>
    <w:rPr>
      <w:rFonts w:ascii="Times New Roman" w:hAnsi="Times New Roman" w:eastAsia="Times New Roman" w:cs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http://www.its.cz/" TargetMode="External"/><Relationship Id="rId8" Type="http://schemas.openxmlformats.org/officeDocument/2006/relationships/hyperlink" Target="https://dtask.cz/" TargetMode="External"/><Relationship Id="rId9" Type="http://schemas.openxmlformats.org/officeDocument/2006/relationships/hyperlink" Target="https://e-procesy.cz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2024-10-17T11:16:24Z</dcterms:created>
  <dcterms:modified xsi:type="dcterms:W3CDTF">2024-10-17T11:16:24Z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2024-10-17T00:00:00Z</vt:filetime>
  </property>
</Properties>
</file>