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42F43" w14:textId="77777777" w:rsidR="00177246" w:rsidRDefault="00A3713D" w:rsidP="003E52C5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E52C5">
        <w:rPr>
          <w:rFonts w:ascii="Arial" w:hAnsi="Arial" w:cs="Arial"/>
          <w:b/>
          <w:bCs/>
          <w:sz w:val="20"/>
          <w:szCs w:val="20"/>
        </w:rPr>
        <w:t>PODNÁJEMNÍ SMLOUVA</w:t>
      </w:r>
      <w:r w:rsidR="0017724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15E44C" w14:textId="77777777" w:rsidR="00657878" w:rsidRPr="003E52C5" w:rsidRDefault="00177246" w:rsidP="00657878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E52C5">
        <w:rPr>
          <w:rFonts w:ascii="Arial" w:hAnsi="Arial" w:cs="Arial"/>
          <w:b/>
          <w:bCs/>
          <w:sz w:val="20"/>
          <w:szCs w:val="20"/>
        </w:rPr>
        <w:t>o nájmu nebytových prostor</w:t>
      </w:r>
      <w:r w:rsidR="00657878">
        <w:rPr>
          <w:rFonts w:ascii="Arial" w:hAnsi="Arial" w:cs="Arial"/>
          <w:b/>
          <w:bCs/>
          <w:sz w:val="20"/>
          <w:szCs w:val="20"/>
        </w:rPr>
        <w:t xml:space="preserve"> (</w:t>
      </w:r>
      <w:r w:rsidR="00657878" w:rsidRPr="003E52C5">
        <w:rPr>
          <w:rFonts w:ascii="Arial" w:hAnsi="Arial" w:cs="Arial"/>
          <w:b/>
          <w:bCs/>
          <w:sz w:val="20"/>
          <w:szCs w:val="20"/>
        </w:rPr>
        <w:t>podle zákona č. 116/1990 Sb.</w:t>
      </w:r>
      <w:r w:rsidR="00657878">
        <w:rPr>
          <w:rFonts w:ascii="Arial" w:hAnsi="Arial" w:cs="Arial"/>
          <w:b/>
          <w:bCs/>
          <w:sz w:val="20"/>
          <w:szCs w:val="20"/>
        </w:rPr>
        <w:t xml:space="preserve"> v platném znění</w:t>
      </w:r>
      <w:r w:rsidR="00657878" w:rsidRPr="003E52C5">
        <w:rPr>
          <w:rFonts w:ascii="Arial" w:hAnsi="Arial" w:cs="Arial"/>
          <w:b/>
          <w:bCs/>
          <w:sz w:val="20"/>
          <w:szCs w:val="20"/>
        </w:rPr>
        <w:t>)</w:t>
      </w:r>
    </w:p>
    <w:p w14:paraId="38E411F9" w14:textId="79278B40" w:rsidR="00A3713D" w:rsidRPr="003E52C5" w:rsidRDefault="00177246" w:rsidP="003E52C5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E52C5">
        <w:rPr>
          <w:rFonts w:ascii="Arial" w:hAnsi="Arial" w:cs="Arial"/>
          <w:b/>
          <w:bCs/>
          <w:sz w:val="20"/>
          <w:szCs w:val="20"/>
        </w:rPr>
        <w:t xml:space="preserve"> </w:t>
      </w:r>
      <w:r w:rsidR="00EA0F87">
        <w:rPr>
          <w:rFonts w:ascii="Arial" w:hAnsi="Arial" w:cs="Arial"/>
          <w:b/>
          <w:bCs/>
          <w:sz w:val="20"/>
          <w:szCs w:val="20"/>
        </w:rPr>
        <w:t xml:space="preserve">č. </w:t>
      </w:r>
      <w:r w:rsidR="00657878">
        <w:rPr>
          <w:rFonts w:ascii="Arial" w:hAnsi="Arial" w:cs="Arial"/>
          <w:b/>
          <w:bCs/>
          <w:sz w:val="20"/>
          <w:szCs w:val="20"/>
        </w:rPr>
        <w:t>02/13</w:t>
      </w:r>
      <w:r w:rsidRPr="003E52C5">
        <w:rPr>
          <w:rFonts w:ascii="Arial" w:hAnsi="Arial" w:cs="Arial"/>
          <w:b/>
          <w:bCs/>
          <w:sz w:val="20"/>
          <w:szCs w:val="20"/>
        </w:rPr>
        <w:t xml:space="preserve"> </w:t>
      </w:r>
      <w:r w:rsidR="0099778D">
        <w:rPr>
          <w:rFonts w:ascii="Arial" w:hAnsi="Arial" w:cs="Arial"/>
          <w:b/>
          <w:bCs/>
          <w:sz w:val="20"/>
          <w:szCs w:val="20"/>
        </w:rPr>
        <w:t xml:space="preserve"> - </w:t>
      </w:r>
      <w:r w:rsidR="0099778D" w:rsidRPr="0099778D">
        <w:rPr>
          <w:rFonts w:ascii="Arial" w:hAnsi="Arial" w:cs="Arial"/>
          <w:b/>
          <w:bCs/>
          <w:sz w:val="20"/>
          <w:szCs w:val="20"/>
        </w:rPr>
        <w:t>DODATEK č</w:t>
      </w:r>
      <w:r w:rsidR="0099778D">
        <w:rPr>
          <w:rFonts w:ascii="Arial" w:hAnsi="Arial" w:cs="Arial"/>
          <w:b/>
          <w:bCs/>
          <w:sz w:val="20"/>
          <w:szCs w:val="20"/>
        </w:rPr>
        <w:t>. 2</w:t>
      </w:r>
    </w:p>
    <w:p w14:paraId="2092598C" w14:textId="77777777" w:rsidR="00A3713D" w:rsidRPr="003E52C5" w:rsidRDefault="00A3713D" w:rsidP="00A007B3">
      <w:pPr>
        <w:pBdr>
          <w:bottom w:val="single" w:sz="12" w:space="1" w:color="auto"/>
        </w:pBd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820C67" w14:textId="77777777" w:rsidR="00A3713D" w:rsidRPr="003E52C5" w:rsidRDefault="00A3713D" w:rsidP="00A007B3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229C43" w14:textId="77777777" w:rsidR="00A3713D" w:rsidRPr="003E52C5" w:rsidRDefault="00A3713D" w:rsidP="00A007B3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E52C5">
        <w:rPr>
          <w:rFonts w:ascii="Arial" w:hAnsi="Arial" w:cs="Arial"/>
          <w:b/>
          <w:bCs/>
          <w:sz w:val="20"/>
          <w:szCs w:val="20"/>
        </w:rPr>
        <w:t>Smluvní strany</w:t>
      </w:r>
    </w:p>
    <w:p w14:paraId="59B51BE2" w14:textId="77777777" w:rsidR="00745897" w:rsidRDefault="00745897" w:rsidP="00573084">
      <w:pPr>
        <w:rPr>
          <w:rFonts w:ascii="Arial" w:hAnsi="Arial" w:cs="Arial"/>
          <w:b/>
          <w:sz w:val="20"/>
          <w:szCs w:val="20"/>
        </w:rPr>
      </w:pPr>
      <w:bookmarkStart w:id="0" w:name="_Hlk45628620"/>
    </w:p>
    <w:p w14:paraId="33D1B62B" w14:textId="208CEEE2" w:rsidR="00A3713D" w:rsidRPr="003E52C5" w:rsidRDefault="00A3713D" w:rsidP="00573084">
      <w:pPr>
        <w:rPr>
          <w:rFonts w:ascii="Arial" w:eastAsia="Arial" w:hAnsi="Arial" w:cs="Arial"/>
          <w:b/>
          <w:sz w:val="20"/>
          <w:szCs w:val="20"/>
          <w:highlight w:val="yellow"/>
        </w:rPr>
      </w:pPr>
      <w:r w:rsidRPr="003E52C5">
        <w:rPr>
          <w:rFonts w:ascii="Arial" w:hAnsi="Arial" w:cs="Arial"/>
          <w:b/>
          <w:sz w:val="20"/>
          <w:szCs w:val="20"/>
        </w:rPr>
        <w:t>KULTURNÍ JIŽNÍ MĚSTO o.p.s.</w:t>
      </w:r>
    </w:p>
    <w:p w14:paraId="0F4664F8" w14:textId="77777777" w:rsidR="00A3713D" w:rsidRPr="003E52C5" w:rsidRDefault="00A3713D" w:rsidP="00573084">
      <w:pPr>
        <w:rPr>
          <w:rFonts w:ascii="Arial" w:hAnsi="Arial" w:cs="Arial"/>
          <w:sz w:val="20"/>
          <w:szCs w:val="20"/>
        </w:rPr>
      </w:pPr>
      <w:r w:rsidRPr="003E52C5">
        <w:rPr>
          <w:rFonts w:ascii="Arial" w:eastAsia="Arial" w:hAnsi="Arial" w:cs="Arial"/>
          <w:sz w:val="20"/>
          <w:szCs w:val="20"/>
        </w:rPr>
        <w:t>IČO:</w:t>
      </w:r>
      <w:r w:rsidRPr="003E52C5">
        <w:rPr>
          <w:rFonts w:ascii="Arial" w:eastAsia="Arial" w:hAnsi="Arial" w:cs="Arial"/>
          <w:sz w:val="20"/>
          <w:szCs w:val="20"/>
        </w:rPr>
        <w:tab/>
      </w:r>
      <w:r w:rsidRPr="003E52C5">
        <w:rPr>
          <w:rFonts w:ascii="Arial" w:eastAsia="Arial" w:hAnsi="Arial" w:cs="Arial"/>
          <w:sz w:val="20"/>
          <w:szCs w:val="20"/>
        </w:rPr>
        <w:tab/>
      </w:r>
      <w:r w:rsidR="00573084" w:rsidRPr="003E52C5">
        <w:rPr>
          <w:rFonts w:ascii="Arial" w:eastAsia="Arial" w:hAnsi="Arial" w:cs="Arial"/>
          <w:sz w:val="20"/>
          <w:szCs w:val="20"/>
        </w:rPr>
        <w:tab/>
      </w:r>
      <w:r w:rsidRPr="003E52C5">
        <w:rPr>
          <w:rFonts w:ascii="Arial" w:hAnsi="Arial" w:cs="Arial"/>
          <w:sz w:val="20"/>
          <w:szCs w:val="20"/>
        </w:rPr>
        <w:t>279 11 225</w:t>
      </w:r>
    </w:p>
    <w:p w14:paraId="1A9C2D4D" w14:textId="77777777" w:rsidR="00A3713D" w:rsidRPr="003E52C5" w:rsidRDefault="00A3713D" w:rsidP="00573084">
      <w:pPr>
        <w:rPr>
          <w:rFonts w:ascii="Arial" w:eastAsia="Arial" w:hAnsi="Arial" w:cs="Arial"/>
          <w:sz w:val="20"/>
          <w:szCs w:val="20"/>
        </w:rPr>
      </w:pPr>
      <w:r w:rsidRPr="003E52C5">
        <w:rPr>
          <w:rFonts w:ascii="Arial" w:eastAsia="Arial" w:hAnsi="Arial" w:cs="Arial"/>
          <w:sz w:val="20"/>
          <w:szCs w:val="20"/>
        </w:rPr>
        <w:t xml:space="preserve">se sídlem: </w:t>
      </w:r>
      <w:r w:rsidRPr="003E52C5">
        <w:rPr>
          <w:rFonts w:ascii="Arial" w:eastAsia="Arial" w:hAnsi="Arial" w:cs="Arial"/>
          <w:sz w:val="20"/>
          <w:szCs w:val="20"/>
        </w:rPr>
        <w:tab/>
      </w:r>
      <w:r w:rsidRPr="003E52C5">
        <w:rPr>
          <w:rFonts w:ascii="Arial" w:eastAsia="Arial" w:hAnsi="Arial" w:cs="Arial"/>
          <w:sz w:val="20"/>
          <w:szCs w:val="20"/>
        </w:rPr>
        <w:tab/>
      </w:r>
      <w:r w:rsidRPr="003E52C5">
        <w:rPr>
          <w:rFonts w:ascii="Arial" w:hAnsi="Arial" w:cs="Arial"/>
          <w:sz w:val="20"/>
          <w:szCs w:val="20"/>
        </w:rPr>
        <w:t>Praha 4, Malenická 1784, PSČ 14800</w:t>
      </w:r>
    </w:p>
    <w:p w14:paraId="7482A714" w14:textId="77777777" w:rsidR="00A3713D" w:rsidRPr="003E52C5" w:rsidRDefault="00A3713D" w:rsidP="00573084">
      <w:pPr>
        <w:rPr>
          <w:rFonts w:ascii="Arial" w:eastAsia="Arial" w:hAnsi="Arial" w:cs="Arial"/>
          <w:sz w:val="20"/>
          <w:szCs w:val="20"/>
        </w:rPr>
      </w:pPr>
      <w:r w:rsidRPr="003E52C5">
        <w:rPr>
          <w:rFonts w:ascii="Arial" w:eastAsia="Arial" w:hAnsi="Arial" w:cs="Arial"/>
          <w:sz w:val="20"/>
          <w:szCs w:val="20"/>
        </w:rPr>
        <w:t xml:space="preserve">zapsána v obchodním rejstříku vedeném </w:t>
      </w:r>
      <w:r w:rsidRPr="003E52C5">
        <w:rPr>
          <w:rFonts w:ascii="Arial" w:hAnsi="Arial" w:cs="Arial"/>
          <w:sz w:val="20"/>
          <w:szCs w:val="20"/>
        </w:rPr>
        <w:t>Městským soudem v</w:t>
      </w:r>
      <w:r w:rsidRPr="003E52C5">
        <w:rPr>
          <w:rFonts w:ascii="Arial" w:hAnsi="Arial" w:cs="Arial"/>
          <w:color w:val="FF0000"/>
          <w:sz w:val="20"/>
          <w:szCs w:val="20"/>
        </w:rPr>
        <w:t xml:space="preserve"> </w:t>
      </w:r>
      <w:r w:rsidRPr="003E52C5">
        <w:rPr>
          <w:rFonts w:ascii="Arial" w:hAnsi="Arial" w:cs="Arial"/>
          <w:sz w:val="20"/>
          <w:szCs w:val="20"/>
        </w:rPr>
        <w:t xml:space="preserve">Praze, </w:t>
      </w:r>
      <w:proofErr w:type="spellStart"/>
      <w:r w:rsidRPr="003E52C5">
        <w:rPr>
          <w:rFonts w:ascii="Arial" w:hAnsi="Arial" w:cs="Arial"/>
          <w:sz w:val="20"/>
          <w:szCs w:val="20"/>
        </w:rPr>
        <w:t>sp</w:t>
      </w:r>
      <w:proofErr w:type="spellEnd"/>
      <w:r w:rsidRPr="003E52C5">
        <w:rPr>
          <w:rFonts w:ascii="Arial" w:hAnsi="Arial" w:cs="Arial"/>
          <w:sz w:val="20"/>
          <w:szCs w:val="20"/>
        </w:rPr>
        <w:t>. zn.</w:t>
      </w:r>
      <w:r w:rsidRPr="003E52C5">
        <w:rPr>
          <w:rFonts w:ascii="Arial" w:hAnsi="Arial" w:cs="Arial"/>
          <w:color w:val="FF0000"/>
          <w:sz w:val="20"/>
          <w:szCs w:val="20"/>
        </w:rPr>
        <w:t xml:space="preserve"> </w:t>
      </w:r>
      <w:r w:rsidRPr="003E52C5">
        <w:rPr>
          <w:rFonts w:ascii="Arial" w:hAnsi="Arial" w:cs="Arial"/>
          <w:sz w:val="20"/>
          <w:szCs w:val="20"/>
        </w:rPr>
        <w:t>O 497</w:t>
      </w:r>
    </w:p>
    <w:p w14:paraId="5350AEBD" w14:textId="77777777" w:rsidR="00A3713D" w:rsidRPr="003E52C5" w:rsidRDefault="00657878" w:rsidP="00573084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zastoupena</w:t>
      </w:r>
      <w:r w:rsidR="00A3713D" w:rsidRPr="003E52C5">
        <w:rPr>
          <w:rFonts w:ascii="Arial" w:eastAsia="Arial" w:hAnsi="Arial" w:cs="Arial"/>
          <w:sz w:val="20"/>
          <w:szCs w:val="20"/>
        </w:rPr>
        <w:t>:</w:t>
      </w:r>
      <w:r w:rsidR="00A3713D" w:rsidRPr="003E52C5">
        <w:rPr>
          <w:rFonts w:ascii="Arial" w:eastAsia="Arial" w:hAnsi="Arial" w:cs="Arial"/>
          <w:sz w:val="20"/>
          <w:szCs w:val="20"/>
        </w:rPr>
        <w:tab/>
      </w:r>
      <w:r w:rsidR="00A3713D" w:rsidRPr="003E52C5">
        <w:rPr>
          <w:rFonts w:ascii="Arial" w:eastAsia="Arial" w:hAnsi="Arial" w:cs="Arial"/>
          <w:sz w:val="20"/>
          <w:szCs w:val="20"/>
        </w:rPr>
        <w:tab/>
      </w:r>
      <w:r w:rsidR="008251B2">
        <w:rPr>
          <w:rFonts w:ascii="Arial" w:hAnsi="Arial" w:cs="Arial"/>
          <w:sz w:val="20"/>
          <w:szCs w:val="20"/>
        </w:rPr>
        <w:t>Ing. Alicí Mezkovou, MPA, ředitelkou</w:t>
      </w:r>
    </w:p>
    <w:p w14:paraId="594C67E5" w14:textId="6AC898A9" w:rsidR="00A3713D" w:rsidRPr="003E52C5" w:rsidRDefault="00573084" w:rsidP="00573084">
      <w:pPr>
        <w:rPr>
          <w:rFonts w:ascii="Arial" w:hAnsi="Arial" w:cs="Arial"/>
          <w:sz w:val="20"/>
          <w:szCs w:val="20"/>
        </w:rPr>
      </w:pPr>
      <w:r w:rsidRPr="003E52C5">
        <w:rPr>
          <w:rFonts w:ascii="Arial" w:eastAsia="Arial" w:hAnsi="Arial" w:cs="Arial"/>
          <w:sz w:val="20"/>
          <w:szCs w:val="20"/>
        </w:rPr>
        <w:t>bankovní spojení:</w:t>
      </w:r>
      <w:r w:rsidRPr="003E52C5">
        <w:rPr>
          <w:rFonts w:ascii="Arial" w:eastAsia="Arial" w:hAnsi="Arial" w:cs="Arial"/>
          <w:sz w:val="20"/>
          <w:szCs w:val="20"/>
        </w:rPr>
        <w:tab/>
      </w:r>
      <w:r w:rsidR="00DC3CCC">
        <w:rPr>
          <w:rFonts w:ascii="Arial" w:hAnsi="Arial" w:cs="Arial"/>
          <w:sz w:val="20"/>
          <w:szCs w:val="20"/>
        </w:rPr>
        <w:t>XXXXX</w:t>
      </w:r>
      <w:bookmarkStart w:id="1" w:name="_GoBack"/>
      <w:bookmarkEnd w:id="1"/>
    </w:p>
    <w:p w14:paraId="53F00786" w14:textId="77777777" w:rsidR="00745897" w:rsidRDefault="00745897" w:rsidP="00573084">
      <w:pPr>
        <w:rPr>
          <w:rFonts w:ascii="Arial" w:hAnsi="Arial" w:cs="Arial"/>
          <w:sz w:val="20"/>
          <w:szCs w:val="20"/>
        </w:rPr>
      </w:pPr>
    </w:p>
    <w:p w14:paraId="633A90DC" w14:textId="3166E871" w:rsidR="00296C5E" w:rsidRPr="003E52C5" w:rsidRDefault="00A3713D" w:rsidP="00573084">
      <w:pPr>
        <w:rPr>
          <w:rFonts w:ascii="Arial" w:hAnsi="Arial" w:cs="Arial"/>
          <w:sz w:val="20"/>
          <w:szCs w:val="20"/>
        </w:rPr>
      </w:pPr>
      <w:r w:rsidRPr="003E52C5">
        <w:rPr>
          <w:rFonts w:ascii="Arial" w:hAnsi="Arial" w:cs="Arial"/>
          <w:sz w:val="20"/>
          <w:szCs w:val="20"/>
        </w:rPr>
        <w:t>dále jen</w:t>
      </w:r>
      <w:r w:rsidRPr="003E52C5">
        <w:rPr>
          <w:rFonts w:ascii="Arial" w:hAnsi="Arial" w:cs="Arial"/>
          <w:iCs/>
          <w:sz w:val="20"/>
          <w:szCs w:val="20"/>
        </w:rPr>
        <w:t xml:space="preserve"> „</w:t>
      </w:r>
      <w:r w:rsidRPr="003E52C5">
        <w:rPr>
          <w:rFonts w:ascii="Arial" w:hAnsi="Arial" w:cs="Arial"/>
          <w:b/>
          <w:iCs/>
          <w:sz w:val="20"/>
          <w:szCs w:val="20"/>
        </w:rPr>
        <w:t>nájemce</w:t>
      </w:r>
      <w:r w:rsidR="00573084" w:rsidRPr="003E52C5">
        <w:rPr>
          <w:rFonts w:ascii="Arial" w:hAnsi="Arial" w:cs="Arial"/>
          <w:sz w:val="20"/>
          <w:szCs w:val="20"/>
        </w:rPr>
        <w:t>“ na straně jedné</w:t>
      </w:r>
    </w:p>
    <w:p w14:paraId="58D42B80" w14:textId="77777777" w:rsidR="00A3713D" w:rsidRPr="003E52C5" w:rsidRDefault="00A3713D" w:rsidP="00A3713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E52C5">
        <w:rPr>
          <w:rFonts w:ascii="Arial" w:hAnsi="Arial" w:cs="Arial"/>
          <w:b/>
          <w:sz w:val="20"/>
          <w:szCs w:val="20"/>
        </w:rPr>
        <w:t>a</w:t>
      </w:r>
    </w:p>
    <w:bookmarkEnd w:id="0"/>
    <w:p w14:paraId="5E95B6B3" w14:textId="61842DCC" w:rsidR="00A3713D" w:rsidRPr="0099778D" w:rsidRDefault="0099778D" w:rsidP="0099778D">
      <w:pPr>
        <w:pStyle w:val="Bezmezer"/>
        <w:rPr>
          <w:rFonts w:ascii="Arial" w:eastAsia="Arial" w:hAnsi="Arial" w:cs="Arial"/>
          <w:b/>
          <w:sz w:val="20"/>
          <w:szCs w:val="20"/>
        </w:rPr>
      </w:pPr>
      <w:r w:rsidRPr="0099778D">
        <w:rPr>
          <w:rFonts w:ascii="Arial" w:hAnsi="Arial" w:cs="Arial"/>
          <w:b/>
          <w:sz w:val="20"/>
          <w:szCs w:val="20"/>
        </w:rPr>
        <w:t>GLOSSA</w:t>
      </w:r>
      <w:r w:rsidR="00657878" w:rsidRPr="0099778D">
        <w:rPr>
          <w:rFonts w:ascii="Arial" w:hAnsi="Arial" w:cs="Arial"/>
          <w:b/>
          <w:sz w:val="20"/>
          <w:szCs w:val="20"/>
        </w:rPr>
        <w:t>,</w:t>
      </w:r>
      <w:r w:rsidRPr="0099778D">
        <w:rPr>
          <w:rFonts w:ascii="Arial" w:hAnsi="Arial" w:cs="Arial"/>
          <w:b/>
          <w:sz w:val="20"/>
          <w:szCs w:val="20"/>
        </w:rPr>
        <w:t xml:space="preserve"> </w:t>
      </w:r>
      <w:r w:rsidR="00657878" w:rsidRPr="0099778D">
        <w:rPr>
          <w:rFonts w:ascii="Arial" w:hAnsi="Arial" w:cs="Arial"/>
          <w:b/>
          <w:sz w:val="20"/>
          <w:szCs w:val="20"/>
        </w:rPr>
        <w:t>s.r.o.</w:t>
      </w:r>
    </w:p>
    <w:p w14:paraId="308ECBC4" w14:textId="77777777" w:rsidR="00A3713D" w:rsidRPr="0099778D" w:rsidRDefault="00A3713D" w:rsidP="0099778D">
      <w:pPr>
        <w:pStyle w:val="Bezmezer"/>
        <w:rPr>
          <w:rFonts w:ascii="Arial" w:hAnsi="Arial" w:cs="Arial"/>
          <w:sz w:val="20"/>
          <w:szCs w:val="20"/>
        </w:rPr>
      </w:pPr>
      <w:bookmarkStart w:id="2" w:name="_Hlk25842058"/>
      <w:r w:rsidRPr="0099778D">
        <w:rPr>
          <w:rFonts w:ascii="Arial" w:hAnsi="Arial" w:cs="Arial"/>
          <w:sz w:val="20"/>
          <w:szCs w:val="20"/>
        </w:rPr>
        <w:t xml:space="preserve">IČO: </w:t>
      </w:r>
      <w:r w:rsidRPr="0099778D">
        <w:rPr>
          <w:rFonts w:ascii="Arial" w:hAnsi="Arial" w:cs="Arial"/>
          <w:sz w:val="20"/>
          <w:szCs w:val="20"/>
        </w:rPr>
        <w:tab/>
      </w:r>
      <w:r w:rsidRPr="0099778D">
        <w:rPr>
          <w:rFonts w:ascii="Arial" w:hAnsi="Arial" w:cs="Arial"/>
          <w:sz w:val="20"/>
          <w:szCs w:val="20"/>
        </w:rPr>
        <w:tab/>
      </w:r>
      <w:r w:rsidR="00573084" w:rsidRPr="0099778D">
        <w:rPr>
          <w:rFonts w:ascii="Arial" w:hAnsi="Arial" w:cs="Arial"/>
          <w:sz w:val="20"/>
          <w:szCs w:val="20"/>
        </w:rPr>
        <w:tab/>
      </w:r>
      <w:r w:rsidR="00657878" w:rsidRPr="0099778D">
        <w:rPr>
          <w:rFonts w:ascii="Arial" w:hAnsi="Arial" w:cs="Arial"/>
          <w:sz w:val="20"/>
          <w:szCs w:val="20"/>
        </w:rPr>
        <w:t>261 72 062</w:t>
      </w:r>
    </w:p>
    <w:p w14:paraId="712BF6C4" w14:textId="26FB9761" w:rsidR="00A3713D" w:rsidRDefault="00A3713D" w:rsidP="00573084">
      <w:pPr>
        <w:rPr>
          <w:rFonts w:ascii="Arial" w:hAnsi="Arial" w:cs="Arial"/>
          <w:sz w:val="20"/>
          <w:szCs w:val="20"/>
        </w:rPr>
      </w:pPr>
      <w:r w:rsidRPr="003E52C5">
        <w:rPr>
          <w:rFonts w:ascii="Arial" w:hAnsi="Arial" w:cs="Arial"/>
          <w:sz w:val="20"/>
          <w:szCs w:val="20"/>
        </w:rPr>
        <w:t xml:space="preserve">se sídlem </w:t>
      </w:r>
      <w:r w:rsidR="00573084" w:rsidRPr="003E52C5">
        <w:rPr>
          <w:rFonts w:ascii="Arial" w:hAnsi="Arial" w:cs="Arial"/>
          <w:sz w:val="20"/>
          <w:szCs w:val="20"/>
        </w:rPr>
        <w:tab/>
      </w:r>
      <w:r w:rsidR="00573084" w:rsidRPr="003E52C5">
        <w:rPr>
          <w:rFonts w:ascii="Arial" w:hAnsi="Arial" w:cs="Arial"/>
          <w:sz w:val="20"/>
          <w:szCs w:val="20"/>
        </w:rPr>
        <w:tab/>
      </w:r>
      <w:r w:rsidR="0099778D">
        <w:rPr>
          <w:rFonts w:ascii="Arial" w:hAnsi="Arial" w:cs="Arial"/>
          <w:sz w:val="20"/>
          <w:szCs w:val="20"/>
        </w:rPr>
        <w:t>Jindřišská</w:t>
      </w:r>
      <w:r w:rsidR="00657878">
        <w:rPr>
          <w:rFonts w:ascii="Arial" w:hAnsi="Arial" w:cs="Arial"/>
          <w:sz w:val="20"/>
          <w:szCs w:val="20"/>
        </w:rPr>
        <w:t xml:space="preserve"> 11, 110 00 Praha 1</w:t>
      </w:r>
    </w:p>
    <w:p w14:paraId="3EA6B1DE" w14:textId="77777777" w:rsidR="00657878" w:rsidRPr="003E52C5" w:rsidRDefault="00657878" w:rsidP="00573084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zastoupena</w:t>
      </w:r>
      <w:r w:rsidRPr="003E52C5">
        <w:rPr>
          <w:rFonts w:ascii="Arial" w:eastAsia="Arial" w:hAnsi="Arial" w:cs="Arial"/>
          <w:sz w:val="20"/>
          <w:szCs w:val="20"/>
        </w:rPr>
        <w:t>:</w:t>
      </w:r>
      <w:r w:rsidRPr="003E52C5">
        <w:rPr>
          <w:rFonts w:ascii="Arial" w:eastAsia="Arial" w:hAnsi="Arial" w:cs="Arial"/>
          <w:sz w:val="20"/>
          <w:szCs w:val="20"/>
        </w:rPr>
        <w:tab/>
      </w:r>
      <w:r w:rsidRPr="003E52C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MUDr. </w:t>
      </w:r>
      <w:r>
        <w:rPr>
          <w:rFonts w:ascii="Arial" w:hAnsi="Arial" w:cs="Arial"/>
          <w:sz w:val="20"/>
          <w:szCs w:val="20"/>
        </w:rPr>
        <w:t>Davidem Dvorským, jednatelem</w:t>
      </w:r>
    </w:p>
    <w:p w14:paraId="7014ABB6" w14:textId="77777777" w:rsidR="00745897" w:rsidRDefault="00745897" w:rsidP="00573084">
      <w:pPr>
        <w:rPr>
          <w:rFonts w:ascii="Arial" w:hAnsi="Arial" w:cs="Arial"/>
          <w:sz w:val="20"/>
          <w:szCs w:val="20"/>
        </w:rPr>
      </w:pPr>
    </w:p>
    <w:p w14:paraId="1C026472" w14:textId="06B886B6" w:rsidR="00573084" w:rsidRPr="003E52C5" w:rsidRDefault="00573084" w:rsidP="00573084">
      <w:pPr>
        <w:rPr>
          <w:rFonts w:ascii="Arial" w:hAnsi="Arial" w:cs="Arial"/>
          <w:sz w:val="20"/>
          <w:szCs w:val="20"/>
        </w:rPr>
      </w:pPr>
      <w:r w:rsidRPr="003E52C5">
        <w:rPr>
          <w:rFonts w:ascii="Arial" w:hAnsi="Arial" w:cs="Arial"/>
          <w:sz w:val="20"/>
          <w:szCs w:val="20"/>
        </w:rPr>
        <w:t>dále jen</w:t>
      </w:r>
      <w:r w:rsidRPr="003E52C5">
        <w:rPr>
          <w:rFonts w:ascii="Arial" w:hAnsi="Arial" w:cs="Arial"/>
          <w:b/>
          <w:iCs/>
          <w:sz w:val="20"/>
          <w:szCs w:val="20"/>
        </w:rPr>
        <w:t xml:space="preserve"> „podnájemce</w:t>
      </w:r>
      <w:r w:rsidRPr="003E52C5">
        <w:rPr>
          <w:rFonts w:ascii="Arial" w:hAnsi="Arial" w:cs="Arial"/>
          <w:sz w:val="20"/>
          <w:szCs w:val="20"/>
        </w:rPr>
        <w:t>“ na straně druhé</w:t>
      </w:r>
    </w:p>
    <w:p w14:paraId="22D4383E" w14:textId="77777777" w:rsidR="00296C5E" w:rsidRPr="003E52C5" w:rsidRDefault="00296C5E" w:rsidP="00A3713D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27E594C" w14:textId="23CC4A75" w:rsidR="00573084" w:rsidRPr="003E52C5" w:rsidRDefault="00573084" w:rsidP="00A3713D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E52C5">
        <w:rPr>
          <w:rFonts w:ascii="Arial" w:eastAsia="Arial" w:hAnsi="Arial" w:cs="Arial"/>
          <w:b/>
          <w:sz w:val="20"/>
          <w:szCs w:val="20"/>
        </w:rPr>
        <w:t xml:space="preserve">uzavírají dnešního dne, </w:t>
      </w:r>
      <w:r w:rsidR="0099778D">
        <w:rPr>
          <w:rFonts w:ascii="Arial" w:eastAsia="Arial" w:hAnsi="Arial" w:cs="Arial"/>
          <w:b/>
          <w:sz w:val="20"/>
          <w:szCs w:val="20"/>
        </w:rPr>
        <w:t>měsíce a roku tento dodatek č. 2</w:t>
      </w:r>
      <w:r w:rsidRPr="003E52C5">
        <w:rPr>
          <w:rFonts w:ascii="Arial" w:eastAsia="Arial" w:hAnsi="Arial" w:cs="Arial"/>
          <w:b/>
          <w:sz w:val="20"/>
          <w:szCs w:val="20"/>
        </w:rPr>
        <w:t xml:space="preserve"> k výše uvedené podnájemní smlouvě v tomto znění:</w:t>
      </w:r>
    </w:p>
    <w:p w14:paraId="043489FC" w14:textId="77777777" w:rsidR="004A6179" w:rsidRPr="00177246" w:rsidRDefault="00A3713D" w:rsidP="00177246">
      <w:pPr>
        <w:jc w:val="both"/>
        <w:rPr>
          <w:rFonts w:ascii="Arial" w:hAnsi="Arial" w:cs="Arial"/>
          <w:sz w:val="20"/>
          <w:szCs w:val="20"/>
        </w:rPr>
      </w:pPr>
      <w:r w:rsidRPr="003E52C5">
        <w:rPr>
          <w:rFonts w:ascii="Arial" w:eastAsia="Arial" w:hAnsi="Arial" w:cs="Arial"/>
          <w:sz w:val="20"/>
          <w:szCs w:val="20"/>
        </w:rPr>
        <w:tab/>
        <w:t xml:space="preserve">       </w:t>
      </w:r>
      <w:bookmarkEnd w:id="2"/>
    </w:p>
    <w:p w14:paraId="0C7018AB" w14:textId="175BCFE7" w:rsidR="0099778D" w:rsidRDefault="00657878" w:rsidP="003E52C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</w:t>
      </w:r>
      <w:r w:rsidR="00CD4BE2" w:rsidRPr="003E52C5">
        <w:rPr>
          <w:rFonts w:ascii="Arial" w:hAnsi="Arial" w:cs="Arial"/>
          <w:b/>
          <w:bCs/>
          <w:sz w:val="20"/>
          <w:szCs w:val="20"/>
        </w:rPr>
        <w:t xml:space="preserve"> V</w:t>
      </w:r>
      <w:r w:rsidR="0099778D">
        <w:rPr>
          <w:rFonts w:ascii="Arial" w:hAnsi="Arial" w:cs="Arial"/>
          <w:b/>
          <w:bCs/>
          <w:sz w:val="20"/>
          <w:szCs w:val="20"/>
        </w:rPr>
        <w:t> </w:t>
      </w:r>
      <w:r w:rsidR="005D0E8B" w:rsidRPr="003E52C5">
        <w:rPr>
          <w:rFonts w:ascii="Arial" w:hAnsi="Arial" w:cs="Arial"/>
          <w:b/>
          <w:bCs/>
          <w:sz w:val="20"/>
          <w:szCs w:val="20"/>
        </w:rPr>
        <w:t>NÁJEMNÉ</w:t>
      </w:r>
    </w:p>
    <w:p w14:paraId="41B8A5CC" w14:textId="42915733" w:rsidR="0099778D" w:rsidRDefault="0088438F" w:rsidP="003E52C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odstavec 1</w:t>
      </w:r>
      <w:r w:rsidR="0099778D">
        <w:rPr>
          <w:rFonts w:ascii="Arial" w:hAnsi="Arial" w:cs="Arial"/>
          <w:bCs/>
          <w:sz w:val="20"/>
          <w:szCs w:val="20"/>
        </w:rPr>
        <w:t xml:space="preserve"> </w:t>
      </w:r>
      <w:r w:rsidR="00CD4BE2" w:rsidRPr="003E52C5">
        <w:rPr>
          <w:rFonts w:ascii="Arial" w:hAnsi="Arial" w:cs="Arial"/>
          <w:bCs/>
          <w:sz w:val="20"/>
          <w:szCs w:val="20"/>
        </w:rPr>
        <w:t>se</w:t>
      </w:r>
      <w:r w:rsidR="0099778D">
        <w:rPr>
          <w:rFonts w:ascii="Arial" w:hAnsi="Arial" w:cs="Arial"/>
          <w:bCs/>
          <w:sz w:val="20"/>
          <w:szCs w:val="20"/>
        </w:rPr>
        <w:t xml:space="preserve"> upravuje takto:</w:t>
      </w:r>
    </w:p>
    <w:p w14:paraId="712DF8C2" w14:textId="1903CA59" w:rsidR="0099778D" w:rsidRDefault="0099778D" w:rsidP="003E52C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a) Výše základního nájemného je </w:t>
      </w:r>
      <w:r w:rsidR="00B6767D">
        <w:rPr>
          <w:rFonts w:ascii="Arial" w:hAnsi="Arial" w:cs="Arial"/>
          <w:bCs/>
          <w:sz w:val="20"/>
          <w:szCs w:val="20"/>
        </w:rPr>
        <w:t xml:space="preserve">pro tuto smlouvu stanovena na </w:t>
      </w:r>
      <w:r w:rsidR="00745897" w:rsidRPr="00745897">
        <w:rPr>
          <w:rFonts w:ascii="Arial" w:hAnsi="Arial" w:cs="Arial"/>
          <w:bCs/>
          <w:sz w:val="20"/>
          <w:szCs w:val="20"/>
        </w:rPr>
        <w:t>14</w:t>
      </w:r>
      <w:r w:rsidR="00B6767D" w:rsidRPr="00745897">
        <w:rPr>
          <w:rFonts w:ascii="Arial" w:hAnsi="Arial" w:cs="Arial"/>
          <w:bCs/>
          <w:sz w:val="20"/>
          <w:szCs w:val="20"/>
        </w:rPr>
        <w:t>0,-</w:t>
      </w:r>
      <w:r w:rsidR="00B6767D">
        <w:rPr>
          <w:rFonts w:ascii="Arial" w:hAnsi="Arial" w:cs="Arial"/>
          <w:bCs/>
          <w:sz w:val="20"/>
          <w:szCs w:val="20"/>
        </w:rPr>
        <w:t xml:space="preserve"> Kč/měsíc</w:t>
      </w:r>
      <w:r w:rsidR="00745897">
        <w:rPr>
          <w:rFonts w:ascii="Arial" w:hAnsi="Arial" w:cs="Arial"/>
          <w:bCs/>
          <w:sz w:val="20"/>
          <w:szCs w:val="20"/>
        </w:rPr>
        <w:t xml:space="preserve"> (slovy jedno sto čtyřicet korun)</w:t>
      </w:r>
      <w:r>
        <w:rPr>
          <w:rFonts w:ascii="Arial" w:hAnsi="Arial" w:cs="Arial"/>
          <w:bCs/>
          <w:sz w:val="20"/>
          <w:szCs w:val="20"/>
        </w:rPr>
        <w:t xml:space="preserve"> za jeden metr čtvereční.</w:t>
      </w:r>
    </w:p>
    <w:p w14:paraId="42357969" w14:textId="0B710AFC" w:rsidR="0099778D" w:rsidRDefault="0099778D" w:rsidP="003E52C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c) </w:t>
      </w:r>
      <w:r w:rsidR="00745897">
        <w:rPr>
          <w:rFonts w:ascii="Arial" w:hAnsi="Arial" w:cs="Arial"/>
          <w:bCs/>
          <w:sz w:val="20"/>
          <w:szCs w:val="20"/>
        </w:rPr>
        <w:t>Nájemné ve výši 12.194</w:t>
      </w:r>
      <w:r w:rsidR="00B6767D">
        <w:rPr>
          <w:rFonts w:ascii="Arial" w:hAnsi="Arial" w:cs="Arial"/>
          <w:bCs/>
          <w:sz w:val="20"/>
          <w:szCs w:val="20"/>
        </w:rPr>
        <w:t xml:space="preserve">,- Kč/měsíčně </w:t>
      </w:r>
      <w:r w:rsidR="00745897">
        <w:rPr>
          <w:rFonts w:ascii="Arial" w:hAnsi="Arial" w:cs="Arial"/>
          <w:bCs/>
          <w:sz w:val="20"/>
          <w:szCs w:val="20"/>
        </w:rPr>
        <w:t>(slovy dvanáct tisíc jedno sto devadesát čtyři</w:t>
      </w:r>
      <w:r w:rsidR="00B6767D">
        <w:rPr>
          <w:rFonts w:ascii="Arial" w:hAnsi="Arial" w:cs="Arial"/>
          <w:bCs/>
          <w:sz w:val="20"/>
          <w:szCs w:val="20"/>
        </w:rPr>
        <w:t xml:space="preserve"> korun</w:t>
      </w:r>
      <w:r w:rsidR="00745897">
        <w:rPr>
          <w:rFonts w:ascii="Arial" w:hAnsi="Arial" w:cs="Arial"/>
          <w:bCs/>
          <w:sz w:val="20"/>
          <w:szCs w:val="20"/>
        </w:rPr>
        <w:t>y české</w:t>
      </w:r>
      <w:r w:rsidR="00B6767D">
        <w:rPr>
          <w:rFonts w:ascii="Arial" w:hAnsi="Arial" w:cs="Arial"/>
          <w:bCs/>
          <w:sz w:val="20"/>
          <w:szCs w:val="20"/>
        </w:rPr>
        <w:t>) uhradí podnájemce v pravidelných měsíčních splátkách.</w:t>
      </w:r>
    </w:p>
    <w:p w14:paraId="5D4300D1" w14:textId="292A93AF" w:rsidR="00B6767D" w:rsidRDefault="00B6767D" w:rsidP="003E52C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d) Rozpis nájmu:</w:t>
      </w:r>
    </w:p>
    <w:p w14:paraId="61706A87" w14:textId="02FF25A7" w:rsidR="0088438F" w:rsidRDefault="0088438F" w:rsidP="003E52C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Místnost č. 128 ………………</w:t>
      </w:r>
      <w:proofErr w:type="gramStart"/>
      <w:r>
        <w:rPr>
          <w:rFonts w:ascii="Arial" w:hAnsi="Arial" w:cs="Arial"/>
          <w:bCs/>
          <w:sz w:val="20"/>
          <w:szCs w:val="20"/>
        </w:rPr>
        <w:t>…........................</w:t>
      </w:r>
      <w:r w:rsidR="00745897">
        <w:rPr>
          <w:rFonts w:ascii="Arial" w:hAnsi="Arial" w:cs="Arial"/>
          <w:bCs/>
          <w:sz w:val="20"/>
          <w:szCs w:val="20"/>
        </w:rPr>
        <w:t>.... 48,7m</w:t>
      </w:r>
      <w:proofErr w:type="gramEnd"/>
      <w:r w:rsidR="00745897">
        <w:rPr>
          <w:rFonts w:ascii="Arial" w:hAnsi="Arial" w:cs="Arial"/>
          <w:bCs/>
          <w:sz w:val="20"/>
          <w:szCs w:val="20"/>
        </w:rPr>
        <w:t>²……………………………………… 6.818</w:t>
      </w:r>
      <w:r>
        <w:rPr>
          <w:rFonts w:ascii="Arial" w:hAnsi="Arial" w:cs="Arial"/>
          <w:bCs/>
          <w:sz w:val="20"/>
          <w:szCs w:val="20"/>
        </w:rPr>
        <w:t>,- Kč</w:t>
      </w:r>
    </w:p>
    <w:p w14:paraId="44364346" w14:textId="72190559" w:rsidR="0088438F" w:rsidRDefault="0088438F" w:rsidP="003E52C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Místnost č. 129 …………………………………</w:t>
      </w:r>
      <w:r w:rsidR="00745897">
        <w:rPr>
          <w:rFonts w:ascii="Arial" w:hAnsi="Arial" w:cs="Arial"/>
          <w:bCs/>
          <w:sz w:val="20"/>
          <w:szCs w:val="20"/>
        </w:rPr>
        <w:t>……38,4m² …………………………………</w:t>
      </w:r>
      <w:proofErr w:type="gramStart"/>
      <w:r w:rsidR="00745897">
        <w:rPr>
          <w:rFonts w:ascii="Arial" w:hAnsi="Arial" w:cs="Arial"/>
          <w:bCs/>
          <w:sz w:val="20"/>
          <w:szCs w:val="20"/>
        </w:rPr>
        <w:t>…... 5.376</w:t>
      </w:r>
      <w:r>
        <w:rPr>
          <w:rFonts w:ascii="Arial" w:hAnsi="Arial" w:cs="Arial"/>
          <w:bCs/>
          <w:sz w:val="20"/>
          <w:szCs w:val="20"/>
        </w:rPr>
        <w:t>,</w:t>
      </w:r>
      <w:proofErr w:type="gramEnd"/>
      <w:r>
        <w:rPr>
          <w:rFonts w:ascii="Arial" w:hAnsi="Arial" w:cs="Arial"/>
          <w:bCs/>
          <w:sz w:val="20"/>
          <w:szCs w:val="20"/>
        </w:rPr>
        <w:t>- Kč</w:t>
      </w:r>
    </w:p>
    <w:p w14:paraId="0135F3CF" w14:textId="6F612BA9" w:rsidR="0088438F" w:rsidRDefault="0088438F" w:rsidP="003E52C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Celkem ……………………………</w:t>
      </w:r>
      <w:r w:rsidR="00745897">
        <w:rPr>
          <w:rFonts w:ascii="Arial" w:hAnsi="Arial" w:cs="Arial"/>
          <w:bCs/>
          <w:sz w:val="20"/>
          <w:szCs w:val="20"/>
        </w:rPr>
        <w:t>………………………………………………………………… 12.194</w:t>
      </w:r>
      <w:r>
        <w:rPr>
          <w:rFonts w:ascii="Arial" w:hAnsi="Arial" w:cs="Arial"/>
          <w:bCs/>
          <w:sz w:val="20"/>
          <w:szCs w:val="20"/>
        </w:rPr>
        <w:t>,- Kč</w:t>
      </w:r>
    </w:p>
    <w:p w14:paraId="2326DDD4" w14:textId="77777777" w:rsidR="0088438F" w:rsidRDefault="0088438F" w:rsidP="003E52C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p w14:paraId="6E9E460F" w14:textId="48F62B1D" w:rsidR="00CD4BE2" w:rsidRPr="003E52C5" w:rsidRDefault="00745897" w:rsidP="003E52C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Článek V s</w:t>
      </w:r>
      <w:r w:rsidR="0088438F">
        <w:rPr>
          <w:rFonts w:ascii="Arial" w:hAnsi="Arial" w:cs="Arial"/>
          <w:bCs/>
          <w:sz w:val="20"/>
          <w:szCs w:val="20"/>
        </w:rPr>
        <w:t xml:space="preserve">e </w:t>
      </w:r>
      <w:r w:rsidR="00CD4BE2" w:rsidRPr="003E52C5">
        <w:rPr>
          <w:rFonts w:ascii="Arial" w:hAnsi="Arial" w:cs="Arial"/>
          <w:bCs/>
          <w:sz w:val="20"/>
          <w:szCs w:val="20"/>
        </w:rPr>
        <w:t xml:space="preserve">rozšiřuje o </w:t>
      </w:r>
      <w:r w:rsidR="00657878">
        <w:rPr>
          <w:rFonts w:ascii="Arial" w:hAnsi="Arial" w:cs="Arial"/>
          <w:b/>
          <w:bCs/>
          <w:sz w:val="20"/>
          <w:szCs w:val="20"/>
        </w:rPr>
        <w:t xml:space="preserve">odstavce 2 </w:t>
      </w:r>
      <w:r w:rsidR="00657878" w:rsidRPr="00657878">
        <w:rPr>
          <w:rFonts w:ascii="Arial" w:hAnsi="Arial" w:cs="Arial"/>
          <w:bCs/>
          <w:sz w:val="20"/>
          <w:szCs w:val="20"/>
        </w:rPr>
        <w:t>a</w:t>
      </w:r>
      <w:r w:rsidR="00657878">
        <w:rPr>
          <w:rFonts w:ascii="Arial" w:hAnsi="Arial" w:cs="Arial"/>
          <w:b/>
          <w:bCs/>
          <w:sz w:val="20"/>
          <w:szCs w:val="20"/>
        </w:rPr>
        <w:t xml:space="preserve"> 3</w:t>
      </w:r>
      <w:r w:rsidR="00CD4BE2" w:rsidRPr="003E52C5">
        <w:rPr>
          <w:rFonts w:ascii="Arial" w:hAnsi="Arial" w:cs="Arial"/>
          <w:bCs/>
          <w:sz w:val="20"/>
          <w:szCs w:val="20"/>
        </w:rPr>
        <w:t xml:space="preserve"> takto:</w:t>
      </w:r>
      <w:r w:rsidR="0088438F">
        <w:rPr>
          <w:rFonts w:ascii="Arial" w:hAnsi="Arial" w:cs="Arial"/>
          <w:bCs/>
          <w:sz w:val="20"/>
          <w:szCs w:val="20"/>
        </w:rPr>
        <w:t xml:space="preserve"> </w:t>
      </w:r>
    </w:p>
    <w:p w14:paraId="48F2B286" w14:textId="77777777" w:rsidR="00A007B3" w:rsidRPr="003E52C5" w:rsidRDefault="00657878" w:rsidP="00CD4BE2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CD4BE2" w:rsidRPr="003E52C5">
        <w:rPr>
          <w:rFonts w:ascii="Arial" w:hAnsi="Arial" w:cs="Arial"/>
          <w:sz w:val="20"/>
          <w:szCs w:val="20"/>
        </w:rPr>
        <w:t xml:space="preserve"> </w:t>
      </w:r>
      <w:r w:rsidR="00A007B3" w:rsidRPr="003E52C5">
        <w:rPr>
          <w:rFonts w:ascii="Arial" w:hAnsi="Arial" w:cs="Arial"/>
          <w:sz w:val="20"/>
          <w:szCs w:val="20"/>
        </w:rPr>
        <w:t>Od 1. dubna každého následujícího kalendářního roku po dni účinnosti této smlouvy bude výše nájemného upravována (valorizována) tak, že roční nájemné bude vynásobeno koeficientem, který je součtem jedna plus údaj o výši míry inflace vyjádřené přírůstkem průměrného ročního indexu spotřebitelských cen v procentech za předcházející kalendářní rok v České republice podle sdělení Českého statistického úřadu, podělený jedním stem. V případě, že pronajímatel neuplatní úpravu (valorizaci) nájemného v příslušném období, vyhrazuje si právo při následné provedené úpravě nájmu uplatnit valorizaci ve výši součtu údajů o výši inflace v procentech za předcházející kalendářní roky podle sdělení Českého statistického úřadu, ve kterých valorizace nebyla uplatněna.</w:t>
      </w:r>
    </w:p>
    <w:p w14:paraId="21B788F0" w14:textId="77777777" w:rsidR="00CD4BE2" w:rsidRPr="003E52C5" w:rsidRDefault="00CD4BE2" w:rsidP="00CD4BE2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90D12E4" w14:textId="2204FE53" w:rsidR="00A007B3" w:rsidRDefault="00657878" w:rsidP="00CD4BE2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CD4BE2" w:rsidRPr="003E52C5">
        <w:rPr>
          <w:rFonts w:ascii="Arial" w:hAnsi="Arial" w:cs="Arial"/>
          <w:sz w:val="20"/>
          <w:szCs w:val="20"/>
        </w:rPr>
        <w:t xml:space="preserve"> </w:t>
      </w:r>
      <w:r w:rsidR="00A007B3" w:rsidRPr="003E52C5">
        <w:rPr>
          <w:rFonts w:ascii="Arial" w:hAnsi="Arial" w:cs="Arial"/>
          <w:sz w:val="20"/>
          <w:szCs w:val="20"/>
        </w:rPr>
        <w:t xml:space="preserve">Takto upravené (valorizované) roční nájemné bude základem pro výpočet měsíčního nájemného, které se </w:t>
      </w:r>
      <w:r w:rsidR="00AF6F0F">
        <w:rPr>
          <w:rFonts w:ascii="Arial" w:hAnsi="Arial" w:cs="Arial"/>
          <w:sz w:val="20"/>
          <w:szCs w:val="20"/>
        </w:rPr>
        <w:t>pod</w:t>
      </w:r>
      <w:r w:rsidR="00A007B3" w:rsidRPr="003E52C5">
        <w:rPr>
          <w:rFonts w:ascii="Arial" w:hAnsi="Arial" w:cs="Arial"/>
          <w:sz w:val="20"/>
          <w:szCs w:val="20"/>
        </w:rPr>
        <w:t>nájemce zavaz</w:t>
      </w:r>
      <w:r w:rsidR="009C383C">
        <w:rPr>
          <w:rFonts w:ascii="Arial" w:hAnsi="Arial" w:cs="Arial"/>
          <w:sz w:val="20"/>
          <w:szCs w:val="20"/>
        </w:rPr>
        <w:t>uje hradit za období od 1. října</w:t>
      </w:r>
      <w:r w:rsidR="00A007B3" w:rsidRPr="003E52C5">
        <w:rPr>
          <w:rFonts w:ascii="Arial" w:hAnsi="Arial" w:cs="Arial"/>
          <w:sz w:val="20"/>
          <w:szCs w:val="20"/>
        </w:rPr>
        <w:t xml:space="preserve"> kalendář</w:t>
      </w:r>
      <w:r w:rsidR="009C383C">
        <w:rPr>
          <w:rFonts w:ascii="Arial" w:hAnsi="Arial" w:cs="Arial"/>
          <w:sz w:val="20"/>
          <w:szCs w:val="20"/>
        </w:rPr>
        <w:t>ního roku do 30. září</w:t>
      </w:r>
      <w:r w:rsidR="00A007B3" w:rsidRPr="003E52C5">
        <w:rPr>
          <w:rFonts w:ascii="Arial" w:hAnsi="Arial" w:cs="Arial"/>
          <w:sz w:val="20"/>
          <w:szCs w:val="20"/>
        </w:rPr>
        <w:t xml:space="preserve"> kalendářního roku následujícího. Takto valorizované roční nájemné se současně se stává ročním nájemným, které bude upraveno (valorizováno) obdobným způsobem pro další nájemní období.</w:t>
      </w:r>
    </w:p>
    <w:p w14:paraId="5D436D69" w14:textId="0AFDAB72" w:rsidR="0088438F" w:rsidRDefault="0088438F" w:rsidP="00CD4BE2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910CA95" w14:textId="4072BC80" w:rsidR="0088438F" w:rsidRDefault="0088438F" w:rsidP="0088438F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</w:t>
      </w:r>
      <w:r w:rsidRPr="003E52C5">
        <w:rPr>
          <w:rFonts w:ascii="Arial" w:hAnsi="Arial" w:cs="Arial"/>
          <w:b/>
          <w:bCs/>
          <w:sz w:val="20"/>
          <w:szCs w:val="20"/>
        </w:rPr>
        <w:t xml:space="preserve"> V</w:t>
      </w:r>
      <w:r>
        <w:rPr>
          <w:rFonts w:ascii="Arial" w:hAnsi="Arial" w:cs="Arial"/>
          <w:b/>
          <w:bCs/>
          <w:sz w:val="20"/>
          <w:szCs w:val="20"/>
        </w:rPr>
        <w:t>I SLUŽBY, JEJICHŽ POSKYTOVÁNÍ JE SPOJENO S PODNÁJMEM A ZPŮSOB JEJICH ÚHRADY</w:t>
      </w:r>
    </w:p>
    <w:p w14:paraId="0CB641C3" w14:textId="77777777" w:rsidR="0088438F" w:rsidRDefault="0088438F" w:rsidP="0088438F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1F0FFB1F" w14:textId="43C9674E" w:rsidR="0088438F" w:rsidRPr="0088438F" w:rsidRDefault="0088438F" w:rsidP="0088438F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 w:rsidRPr="0088438F">
        <w:rPr>
          <w:rFonts w:ascii="Arial" w:hAnsi="Arial" w:cs="Arial"/>
          <w:bCs/>
          <w:sz w:val="20"/>
          <w:szCs w:val="20"/>
        </w:rPr>
        <w:t xml:space="preserve">1. Úhrada za služby, jejichž poskytování je spojeno s podnájmem, je </w:t>
      </w:r>
      <w:r w:rsidR="00745897">
        <w:rPr>
          <w:rFonts w:ascii="Arial" w:hAnsi="Arial" w:cs="Arial"/>
          <w:bCs/>
          <w:sz w:val="20"/>
          <w:szCs w:val="20"/>
        </w:rPr>
        <w:t>stanovena paušálně ve výši 2.806</w:t>
      </w:r>
      <w:r w:rsidRPr="0088438F">
        <w:rPr>
          <w:rFonts w:ascii="Arial" w:hAnsi="Arial" w:cs="Arial"/>
          <w:bCs/>
          <w:sz w:val="20"/>
          <w:szCs w:val="20"/>
        </w:rPr>
        <w:t>,- Kč (</w:t>
      </w:r>
      <w:r w:rsidR="00745897">
        <w:rPr>
          <w:rFonts w:ascii="Arial" w:hAnsi="Arial" w:cs="Arial"/>
          <w:bCs/>
          <w:sz w:val="20"/>
          <w:szCs w:val="20"/>
        </w:rPr>
        <w:t>dva tisíce osm set šest</w:t>
      </w:r>
      <w:r w:rsidRPr="0088438F">
        <w:rPr>
          <w:rFonts w:ascii="Arial" w:hAnsi="Arial" w:cs="Arial"/>
          <w:bCs/>
          <w:sz w:val="20"/>
          <w:szCs w:val="20"/>
        </w:rPr>
        <w:t xml:space="preserve"> korun českých) + sazba 21% DPH za kalendářní měsíc a podnájemce se zavazuje ji zapla</w:t>
      </w:r>
      <w:r w:rsidR="00745897">
        <w:rPr>
          <w:rFonts w:ascii="Arial" w:hAnsi="Arial" w:cs="Arial"/>
          <w:bCs/>
          <w:sz w:val="20"/>
          <w:szCs w:val="20"/>
        </w:rPr>
        <w:t>tit nájemci v termínu splatnosti</w:t>
      </w:r>
      <w:r w:rsidRPr="0088438F">
        <w:rPr>
          <w:rFonts w:ascii="Arial" w:hAnsi="Arial" w:cs="Arial"/>
          <w:bCs/>
          <w:sz w:val="20"/>
          <w:szCs w:val="20"/>
        </w:rPr>
        <w:t xml:space="preserve"> nájemného.</w:t>
      </w:r>
    </w:p>
    <w:p w14:paraId="40A6FA19" w14:textId="77777777" w:rsidR="0088438F" w:rsidRPr="003E52C5" w:rsidRDefault="0088438F" w:rsidP="00CD4BE2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59A750B" w14:textId="77777777" w:rsidR="004700DE" w:rsidRPr="003E52C5" w:rsidRDefault="004700DE">
      <w:pPr>
        <w:rPr>
          <w:rFonts w:ascii="Arial" w:hAnsi="Arial" w:cs="Arial"/>
          <w:sz w:val="20"/>
          <w:szCs w:val="20"/>
        </w:rPr>
      </w:pPr>
    </w:p>
    <w:p w14:paraId="3188F406" w14:textId="77777777" w:rsidR="00CD4BE2" w:rsidRPr="003E52C5" w:rsidRDefault="00B25001" w:rsidP="00CD4BE2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E52C5">
        <w:rPr>
          <w:rFonts w:ascii="Arial" w:hAnsi="Arial" w:cs="Arial"/>
          <w:b/>
          <w:bCs/>
          <w:sz w:val="20"/>
          <w:szCs w:val="20"/>
        </w:rPr>
        <w:lastRenderedPageBreak/>
        <w:t>Závěrečná ustanovení</w:t>
      </w:r>
    </w:p>
    <w:p w14:paraId="6E065987" w14:textId="77777777" w:rsidR="00CD4BE2" w:rsidRPr="003E52C5" w:rsidRDefault="00CD4BE2" w:rsidP="00CD4BE2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04A57799" w14:textId="77777777" w:rsidR="00296C5E" w:rsidRPr="003E52C5" w:rsidRDefault="00CD4BE2" w:rsidP="00CD4BE2">
      <w:pPr>
        <w:pStyle w:val="Odstavecseseznamem"/>
        <w:numPr>
          <w:ilvl w:val="0"/>
          <w:numId w:val="4"/>
        </w:numPr>
        <w:autoSpaceDE w:val="0"/>
        <w:autoSpaceDN w:val="0"/>
        <w:rPr>
          <w:rFonts w:ascii="Arial" w:hAnsi="Arial" w:cs="Arial"/>
          <w:bCs/>
          <w:sz w:val="20"/>
          <w:szCs w:val="20"/>
        </w:rPr>
      </w:pPr>
      <w:r w:rsidRPr="003E52C5">
        <w:rPr>
          <w:rFonts w:ascii="Arial" w:hAnsi="Arial" w:cs="Arial"/>
          <w:bCs/>
          <w:sz w:val="20"/>
          <w:szCs w:val="20"/>
        </w:rPr>
        <w:t>Ostatní ujednání podnájemní smlouvy zůstávají tímto dodatkem nedotčena.</w:t>
      </w:r>
    </w:p>
    <w:p w14:paraId="5AE9DD41" w14:textId="32DBA70C" w:rsidR="00296C5E" w:rsidRPr="003E52C5" w:rsidRDefault="0081086B" w:rsidP="00CD4BE2">
      <w:pPr>
        <w:pStyle w:val="Odstavecseseznamem"/>
        <w:numPr>
          <w:ilvl w:val="0"/>
          <w:numId w:val="4"/>
        </w:numPr>
        <w:autoSpaceDE w:val="0"/>
        <w:autoSpaceDN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 Dodatek č. 2</w:t>
      </w:r>
      <w:r w:rsidR="00CD4BE2" w:rsidRPr="003E52C5">
        <w:rPr>
          <w:rFonts w:ascii="Arial" w:hAnsi="Arial" w:cs="Arial"/>
          <w:bCs/>
          <w:sz w:val="20"/>
          <w:szCs w:val="20"/>
        </w:rPr>
        <w:t xml:space="preserve"> je vyhotoven ve dvou stejnopisech, z nichž každá </w:t>
      </w:r>
      <w:r w:rsidR="00296C5E" w:rsidRPr="003E52C5">
        <w:rPr>
          <w:rFonts w:ascii="Arial" w:hAnsi="Arial" w:cs="Arial"/>
          <w:bCs/>
          <w:sz w:val="20"/>
          <w:szCs w:val="20"/>
        </w:rPr>
        <w:t>smluvní</w:t>
      </w:r>
      <w:r w:rsidR="00CD4BE2" w:rsidRPr="003E52C5">
        <w:rPr>
          <w:rFonts w:ascii="Arial" w:hAnsi="Arial" w:cs="Arial"/>
          <w:bCs/>
          <w:sz w:val="20"/>
          <w:szCs w:val="20"/>
        </w:rPr>
        <w:t xml:space="preserve"> strana obdrží jeden výtisk.</w:t>
      </w:r>
    </w:p>
    <w:p w14:paraId="58D9FB0D" w14:textId="77777777" w:rsidR="00CD4BE2" w:rsidRPr="003E52C5" w:rsidRDefault="00CD4BE2" w:rsidP="00CD4BE2">
      <w:pPr>
        <w:pStyle w:val="Odstavecseseznamem"/>
        <w:numPr>
          <w:ilvl w:val="0"/>
          <w:numId w:val="4"/>
        </w:numPr>
        <w:autoSpaceDE w:val="0"/>
        <w:autoSpaceDN w:val="0"/>
        <w:rPr>
          <w:rFonts w:ascii="Arial" w:hAnsi="Arial" w:cs="Arial"/>
          <w:bCs/>
          <w:sz w:val="20"/>
          <w:szCs w:val="20"/>
        </w:rPr>
      </w:pPr>
      <w:r w:rsidRPr="003E52C5">
        <w:rPr>
          <w:rFonts w:ascii="Arial" w:hAnsi="Arial" w:cs="Arial"/>
          <w:bCs/>
          <w:sz w:val="20"/>
          <w:szCs w:val="20"/>
        </w:rPr>
        <w:t xml:space="preserve">Zástupci obou smluvních stran výslovně prohlašují, že s obsahem této </w:t>
      </w:r>
      <w:r w:rsidR="00296C5E" w:rsidRPr="003E52C5">
        <w:rPr>
          <w:rFonts w:ascii="Arial" w:hAnsi="Arial" w:cs="Arial"/>
          <w:bCs/>
          <w:sz w:val="20"/>
          <w:szCs w:val="20"/>
        </w:rPr>
        <w:t>smlouvy</w:t>
      </w:r>
      <w:r w:rsidRPr="003E52C5">
        <w:rPr>
          <w:rFonts w:ascii="Arial" w:hAnsi="Arial" w:cs="Arial"/>
          <w:bCs/>
          <w:sz w:val="20"/>
          <w:szCs w:val="20"/>
        </w:rPr>
        <w:t xml:space="preserve"> souhlasí, neuzavírají ji za nápadně nevýhodných podmínek a v</w:t>
      </w:r>
      <w:r w:rsidR="00296C5E" w:rsidRPr="003E52C5">
        <w:rPr>
          <w:rFonts w:ascii="Arial" w:hAnsi="Arial" w:cs="Arial"/>
          <w:bCs/>
          <w:sz w:val="20"/>
          <w:szCs w:val="20"/>
        </w:rPr>
        <w:t xml:space="preserve"> n</w:t>
      </w:r>
      <w:r w:rsidRPr="003E52C5">
        <w:rPr>
          <w:rFonts w:ascii="Arial" w:hAnsi="Arial" w:cs="Arial"/>
          <w:bCs/>
          <w:sz w:val="20"/>
          <w:szCs w:val="20"/>
        </w:rPr>
        <w:t xml:space="preserve">ouzi a prosti </w:t>
      </w:r>
      <w:r w:rsidR="00296C5E" w:rsidRPr="003E52C5">
        <w:rPr>
          <w:rFonts w:ascii="Arial" w:hAnsi="Arial" w:cs="Arial"/>
          <w:bCs/>
          <w:sz w:val="20"/>
          <w:szCs w:val="20"/>
        </w:rPr>
        <w:t>omylu</w:t>
      </w:r>
      <w:r w:rsidRPr="003E52C5">
        <w:rPr>
          <w:rFonts w:ascii="Arial" w:hAnsi="Arial" w:cs="Arial"/>
          <w:bCs/>
          <w:sz w:val="20"/>
          <w:szCs w:val="20"/>
        </w:rPr>
        <w:t xml:space="preserve"> ji stvrzují svými podpisy.</w:t>
      </w:r>
    </w:p>
    <w:p w14:paraId="3D8105E7" w14:textId="77777777" w:rsidR="00CD4BE2" w:rsidRPr="003E52C5" w:rsidRDefault="00CD4BE2" w:rsidP="00CD4BE2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p w14:paraId="5EFED426" w14:textId="77777777" w:rsidR="00745897" w:rsidRDefault="00745897" w:rsidP="00296C5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9CC4324" w14:textId="35A436B4" w:rsidR="00296C5E" w:rsidRPr="003E52C5" w:rsidRDefault="00F76B47" w:rsidP="00296C5E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6C5E" w:rsidRPr="003E52C5">
        <w:rPr>
          <w:rFonts w:ascii="Arial" w:hAnsi="Arial" w:cs="Arial"/>
          <w:sz w:val="20"/>
          <w:szCs w:val="20"/>
        </w:rPr>
        <w:t>Podnájemce:</w:t>
      </w:r>
    </w:p>
    <w:p w14:paraId="4C3875D9" w14:textId="30F425CF" w:rsidR="00296C5E" w:rsidRPr="003E52C5" w:rsidRDefault="0099778D" w:rsidP="00296C5E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Praze, dne 1. 10</w:t>
      </w:r>
      <w:r w:rsidR="00F76B47">
        <w:rPr>
          <w:rFonts w:ascii="Arial" w:hAnsi="Arial" w:cs="Arial"/>
          <w:sz w:val="20"/>
          <w:szCs w:val="20"/>
        </w:rPr>
        <w:t>. 2024</w:t>
      </w:r>
      <w:r w:rsidR="00F76B47">
        <w:rPr>
          <w:rFonts w:ascii="Arial" w:hAnsi="Arial" w:cs="Arial"/>
          <w:sz w:val="20"/>
          <w:szCs w:val="20"/>
        </w:rPr>
        <w:tab/>
      </w:r>
      <w:r w:rsidR="00F76B47">
        <w:rPr>
          <w:rFonts w:ascii="Arial" w:hAnsi="Arial" w:cs="Arial"/>
          <w:sz w:val="20"/>
          <w:szCs w:val="20"/>
        </w:rPr>
        <w:tab/>
      </w:r>
      <w:r w:rsidR="00F76B47">
        <w:rPr>
          <w:rFonts w:ascii="Arial" w:hAnsi="Arial" w:cs="Arial"/>
          <w:sz w:val="20"/>
          <w:szCs w:val="20"/>
        </w:rPr>
        <w:tab/>
      </w:r>
      <w:r w:rsidR="00296C5E" w:rsidRPr="003E52C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296C5E" w:rsidRPr="003E52C5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</w:t>
      </w:r>
      <w:r w:rsidR="00296C5E" w:rsidRPr="003E52C5">
        <w:rPr>
          <w:rFonts w:ascii="Arial" w:hAnsi="Arial" w:cs="Arial"/>
          <w:sz w:val="20"/>
          <w:szCs w:val="20"/>
        </w:rPr>
        <w:t xml:space="preserve"> dne</w:t>
      </w:r>
      <w:r w:rsidR="00F76B47">
        <w:rPr>
          <w:rFonts w:ascii="Arial" w:hAnsi="Arial" w:cs="Arial"/>
          <w:sz w:val="20"/>
          <w:szCs w:val="20"/>
        </w:rPr>
        <w:t xml:space="preserve"> 4. 10. 2024</w:t>
      </w:r>
    </w:p>
    <w:p w14:paraId="2D0DE165" w14:textId="561A21E4" w:rsidR="00296C5E" w:rsidRDefault="00296C5E" w:rsidP="00296C5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43930916" w14:textId="2BCDE004" w:rsidR="00745897" w:rsidRDefault="00745897" w:rsidP="00296C5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417C1D6" w14:textId="45141A81" w:rsidR="00745897" w:rsidRPr="003E52C5" w:rsidRDefault="00F76B47" w:rsidP="00296C5E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Razítko, podpis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razítko, podpis</w:t>
      </w:r>
    </w:p>
    <w:p w14:paraId="088CB82F" w14:textId="77777777" w:rsidR="00296C5E" w:rsidRPr="003E52C5" w:rsidRDefault="00296C5E" w:rsidP="00296C5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3E52C5">
        <w:rPr>
          <w:rFonts w:ascii="Arial" w:hAnsi="Arial" w:cs="Arial"/>
          <w:sz w:val="20"/>
          <w:szCs w:val="20"/>
        </w:rPr>
        <w:t>______________________________</w:t>
      </w:r>
      <w:r w:rsidRPr="003E52C5">
        <w:rPr>
          <w:rFonts w:ascii="Arial" w:hAnsi="Arial" w:cs="Arial"/>
          <w:sz w:val="20"/>
          <w:szCs w:val="20"/>
        </w:rPr>
        <w:tab/>
      </w:r>
      <w:r w:rsidRPr="003E52C5">
        <w:rPr>
          <w:rFonts w:ascii="Arial" w:hAnsi="Arial" w:cs="Arial"/>
          <w:sz w:val="20"/>
          <w:szCs w:val="20"/>
        </w:rPr>
        <w:tab/>
        <w:t>_______________________________</w:t>
      </w:r>
    </w:p>
    <w:p w14:paraId="1982AA69" w14:textId="77777777" w:rsidR="00296C5E" w:rsidRPr="003E52C5" w:rsidRDefault="008251B2" w:rsidP="00296C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Alice Mezková, MPA</w:t>
      </w:r>
      <w:r w:rsidR="00296C5E" w:rsidRPr="003E52C5">
        <w:rPr>
          <w:rFonts w:ascii="Arial" w:hAnsi="Arial" w:cs="Arial"/>
          <w:sz w:val="20"/>
          <w:szCs w:val="20"/>
        </w:rPr>
        <w:t>, ředitel</w:t>
      </w:r>
      <w:r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7878">
        <w:rPr>
          <w:rFonts w:ascii="Arial" w:hAnsi="Arial" w:cs="Arial"/>
          <w:sz w:val="20"/>
          <w:szCs w:val="20"/>
        </w:rPr>
        <w:t>MUDr. David Dvorský, jednatel</w:t>
      </w:r>
    </w:p>
    <w:p w14:paraId="44D02EA0" w14:textId="684D739C" w:rsidR="00CD4BE2" w:rsidRPr="003E52C5" w:rsidRDefault="0099778D">
      <w:pPr>
        <w:rPr>
          <w:rFonts w:ascii="Arial" w:hAnsi="Arial" w:cs="Arial"/>
          <w:sz w:val="20"/>
          <w:szCs w:val="20"/>
        </w:rPr>
      </w:pPr>
      <w:r w:rsidRPr="003E52C5">
        <w:rPr>
          <w:rFonts w:ascii="Arial" w:hAnsi="Arial" w:cs="Arial"/>
          <w:sz w:val="20"/>
          <w:szCs w:val="20"/>
        </w:rPr>
        <w:t xml:space="preserve">KULTURNÍ JIŽNÍ MĚSTO </w:t>
      </w:r>
      <w:r w:rsidR="00296C5E" w:rsidRPr="003E52C5">
        <w:rPr>
          <w:rFonts w:ascii="Arial" w:hAnsi="Arial" w:cs="Arial"/>
          <w:sz w:val="20"/>
          <w:szCs w:val="20"/>
        </w:rPr>
        <w:t>o.p.s.</w:t>
      </w:r>
      <w:r w:rsidR="00296C5E" w:rsidRPr="003E52C5">
        <w:rPr>
          <w:rFonts w:ascii="Arial" w:hAnsi="Arial" w:cs="Arial"/>
          <w:sz w:val="20"/>
          <w:szCs w:val="20"/>
        </w:rPr>
        <w:tab/>
      </w:r>
      <w:r w:rsidR="00296C5E" w:rsidRPr="003E52C5">
        <w:rPr>
          <w:rFonts w:ascii="Arial" w:hAnsi="Arial" w:cs="Arial"/>
          <w:sz w:val="20"/>
          <w:szCs w:val="20"/>
        </w:rPr>
        <w:tab/>
      </w:r>
      <w:r w:rsidR="00296C5E" w:rsidRPr="003E52C5">
        <w:rPr>
          <w:rFonts w:ascii="Arial" w:hAnsi="Arial" w:cs="Arial"/>
          <w:sz w:val="20"/>
          <w:szCs w:val="20"/>
        </w:rPr>
        <w:tab/>
      </w:r>
      <w:proofErr w:type="spellStart"/>
      <w:r w:rsidR="00657878">
        <w:rPr>
          <w:rFonts w:ascii="Arial" w:hAnsi="Arial" w:cs="Arial"/>
          <w:sz w:val="20"/>
          <w:szCs w:val="20"/>
        </w:rPr>
        <w:t>Glossa</w:t>
      </w:r>
      <w:proofErr w:type="spellEnd"/>
      <w:r w:rsidR="00657878">
        <w:rPr>
          <w:rFonts w:ascii="Arial" w:hAnsi="Arial" w:cs="Arial"/>
          <w:sz w:val="20"/>
          <w:szCs w:val="20"/>
        </w:rPr>
        <w:t>, s.r.o.</w:t>
      </w:r>
    </w:p>
    <w:sectPr w:rsidR="00CD4BE2" w:rsidRPr="003E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55BC"/>
    <w:multiLevelType w:val="hybridMultilevel"/>
    <w:tmpl w:val="087CFFAE"/>
    <w:lvl w:ilvl="0" w:tplc="762C003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AD3597"/>
    <w:multiLevelType w:val="hybridMultilevel"/>
    <w:tmpl w:val="4A287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F5569"/>
    <w:multiLevelType w:val="hybridMultilevel"/>
    <w:tmpl w:val="92A4205A"/>
    <w:lvl w:ilvl="0" w:tplc="940C0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B3"/>
    <w:rsid w:val="00080AA5"/>
    <w:rsid w:val="00177246"/>
    <w:rsid w:val="001D5DF9"/>
    <w:rsid w:val="001E716B"/>
    <w:rsid w:val="00296C5E"/>
    <w:rsid w:val="003E52C5"/>
    <w:rsid w:val="004129E3"/>
    <w:rsid w:val="004609AA"/>
    <w:rsid w:val="004700DE"/>
    <w:rsid w:val="004A6179"/>
    <w:rsid w:val="00573084"/>
    <w:rsid w:val="005D0E8B"/>
    <w:rsid w:val="00657878"/>
    <w:rsid w:val="00745897"/>
    <w:rsid w:val="0081086B"/>
    <w:rsid w:val="008251B2"/>
    <w:rsid w:val="0088438F"/>
    <w:rsid w:val="0099778D"/>
    <w:rsid w:val="009C383C"/>
    <w:rsid w:val="00A007B3"/>
    <w:rsid w:val="00A3713D"/>
    <w:rsid w:val="00AF6F0F"/>
    <w:rsid w:val="00B25001"/>
    <w:rsid w:val="00B6767D"/>
    <w:rsid w:val="00C977BF"/>
    <w:rsid w:val="00CB5BBC"/>
    <w:rsid w:val="00CD4BE2"/>
    <w:rsid w:val="00DC3CCC"/>
    <w:rsid w:val="00E556A5"/>
    <w:rsid w:val="00EA0F87"/>
    <w:rsid w:val="00F7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3107"/>
  <w15:chartTrackingRefBased/>
  <w15:docId w15:val="{3B00E450-C624-416B-922D-532A962F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7B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7B3"/>
    <w:pPr>
      <w:spacing w:after="160" w:line="252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7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7B3"/>
    <w:rPr>
      <w:rFonts w:ascii="Segoe UI" w:hAnsi="Segoe UI" w:cs="Segoe UI"/>
      <w:sz w:val="18"/>
      <w:szCs w:val="18"/>
    </w:rPr>
  </w:style>
  <w:style w:type="paragraph" w:customStyle="1" w:styleId="Normln2">
    <w:name w:val="Normální2"/>
    <w:link w:val="Normln2Char"/>
    <w:rsid w:val="00A3713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ln2Char">
    <w:name w:val="Normální2 Char"/>
    <w:link w:val="Normln2"/>
    <w:rsid w:val="00A3713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">
    <w:name w:val="Default"/>
    <w:rsid w:val="00296C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99778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be82f-e97a-456d-ae94-89f11c7c90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49B77054F6E4BAF3FAE3C430EAFBC" ma:contentTypeVersion="13" ma:contentTypeDescription="Vytvoří nový dokument" ma:contentTypeScope="" ma:versionID="cc84faddf392a1dce82b001ee4225614">
  <xsd:schema xmlns:xsd="http://www.w3.org/2001/XMLSchema" xmlns:xs="http://www.w3.org/2001/XMLSchema" xmlns:p="http://schemas.microsoft.com/office/2006/metadata/properties" xmlns:ns3="dbcbe82f-e97a-456d-ae94-89f11c7c90d9" targetNamespace="http://schemas.microsoft.com/office/2006/metadata/properties" ma:root="true" ma:fieldsID="702ca057e21ca02794dfbf9010ec777b" ns3:_="">
    <xsd:import namespace="dbcbe82f-e97a-456d-ae94-89f11c7c9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be82f-e97a-456d-ae94-89f11c7c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6554A-4D7D-4971-9A3A-F6A4625B1ACE}">
  <ds:schemaRefs>
    <ds:schemaRef ds:uri="http://schemas.microsoft.com/office/2006/metadata/properties"/>
    <ds:schemaRef ds:uri="http://schemas.microsoft.com/office/infopath/2007/PartnerControls"/>
    <ds:schemaRef ds:uri="dbcbe82f-e97a-456d-ae94-89f11c7c90d9"/>
  </ds:schemaRefs>
</ds:datastoreItem>
</file>

<file path=customXml/itemProps2.xml><?xml version="1.0" encoding="utf-8"?>
<ds:datastoreItem xmlns:ds="http://schemas.openxmlformats.org/officeDocument/2006/customXml" ds:itemID="{77C0070C-75E6-4E4F-B78D-60A552438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F8C2F-59FC-4CE8-B43B-EEECEB017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be82f-e97a-456d-ae94-89f11c7c9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Jirovská</dc:creator>
  <cp:keywords/>
  <dc:description/>
  <cp:lastModifiedBy>Ing. Alice Mezková</cp:lastModifiedBy>
  <cp:revision>3</cp:revision>
  <cp:lastPrinted>2024-01-18T18:33:00Z</cp:lastPrinted>
  <dcterms:created xsi:type="dcterms:W3CDTF">2024-10-17T10:32:00Z</dcterms:created>
  <dcterms:modified xsi:type="dcterms:W3CDTF">2024-10-17T10:32:00Z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0x01010099F49B77054F6E4BAF3FAE3C430EAFBC</vt:lpwstr>
  </property>
</Properties>
</file>