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42F43" w14:textId="3DA1705F" w:rsidR="00177246" w:rsidRPr="00E53B6B" w:rsidRDefault="00A3713D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3B6B">
        <w:rPr>
          <w:rFonts w:ascii="Times New Roman" w:hAnsi="Times New Roman" w:cs="Times New Roman"/>
          <w:b/>
          <w:bCs/>
          <w:sz w:val="32"/>
          <w:szCs w:val="32"/>
        </w:rPr>
        <w:t>PODNÁJEMNÍ SMLOUVA</w:t>
      </w:r>
    </w:p>
    <w:p w14:paraId="41E57CA7" w14:textId="7560D290" w:rsidR="004158F8" w:rsidRPr="00E53B6B" w:rsidRDefault="00177246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6B">
        <w:rPr>
          <w:rFonts w:ascii="Times New Roman" w:hAnsi="Times New Roman" w:cs="Times New Roman"/>
          <w:b/>
          <w:bCs/>
          <w:sz w:val="28"/>
          <w:szCs w:val="28"/>
        </w:rPr>
        <w:t>o nájmu nebytových prostor</w:t>
      </w:r>
    </w:p>
    <w:p w14:paraId="4E15E44C" w14:textId="1CDC1384" w:rsidR="00657878" w:rsidRPr="00E53B6B" w:rsidRDefault="00657878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6B">
        <w:rPr>
          <w:rFonts w:ascii="Times New Roman" w:hAnsi="Times New Roman" w:cs="Times New Roman"/>
          <w:b/>
          <w:bCs/>
          <w:sz w:val="28"/>
          <w:szCs w:val="28"/>
        </w:rPr>
        <w:t>(podle zákona č. 116/1990 Sb. v platném znění)</w:t>
      </w:r>
    </w:p>
    <w:p w14:paraId="38E411F9" w14:textId="673C27CA" w:rsidR="00A3713D" w:rsidRPr="00E53B6B" w:rsidRDefault="00EA0F87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6B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657878" w:rsidRPr="00E53B6B">
        <w:rPr>
          <w:rFonts w:ascii="Times New Roman" w:hAnsi="Times New Roman" w:cs="Times New Roman"/>
          <w:b/>
          <w:bCs/>
          <w:sz w:val="28"/>
          <w:szCs w:val="28"/>
        </w:rPr>
        <w:t>02/13</w:t>
      </w:r>
    </w:p>
    <w:p w14:paraId="165617F5" w14:textId="6689DA21" w:rsidR="00E53B6B" w:rsidRDefault="00E53B6B" w:rsidP="00D56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5628620"/>
    </w:p>
    <w:p w14:paraId="159AF7C0" w14:textId="31EE0315" w:rsidR="00E53B6B" w:rsidRPr="00E53B6B" w:rsidRDefault="00E53B6B" w:rsidP="00D56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6B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4D453726" w14:textId="518223D1" w:rsidR="00E53B6B" w:rsidRDefault="00E53B6B" w:rsidP="00D566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4DE1F" w14:textId="77777777" w:rsidR="00E53B6B" w:rsidRDefault="00E53B6B" w:rsidP="00D566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1B62B" w14:textId="751F4FCC" w:rsidR="00A3713D" w:rsidRPr="00E53B6B" w:rsidRDefault="004158F8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b/>
          <w:sz w:val="24"/>
          <w:szCs w:val="24"/>
        </w:rPr>
        <w:t>K</w:t>
      </w:r>
      <w:r w:rsidR="00A3713D" w:rsidRPr="00E53B6B">
        <w:rPr>
          <w:rFonts w:ascii="Times New Roman" w:hAnsi="Times New Roman" w:cs="Times New Roman"/>
          <w:b/>
          <w:sz w:val="24"/>
          <w:szCs w:val="24"/>
        </w:rPr>
        <w:t>ULTURNÍ JIŽNÍ MĚSTO o.p.s.</w:t>
      </w:r>
      <w:r w:rsidRPr="00E53B6B">
        <w:rPr>
          <w:rFonts w:ascii="Times New Roman" w:hAnsi="Times New Roman" w:cs="Times New Roman"/>
          <w:sz w:val="24"/>
          <w:szCs w:val="24"/>
        </w:rPr>
        <w:t>, Malenická 1784,148 Praha 4</w:t>
      </w:r>
    </w:p>
    <w:p w14:paraId="05289AD6" w14:textId="1D76CF50" w:rsidR="004158F8" w:rsidRPr="00E53B6B" w:rsidRDefault="004158F8" w:rsidP="00D5662A">
      <w:pPr>
        <w:jc w:val="both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  <w:r w:rsidRPr="00E53B6B">
        <w:rPr>
          <w:rFonts w:ascii="Times New Roman" w:hAnsi="Times New Roman" w:cs="Times New Roman"/>
          <w:b/>
          <w:sz w:val="24"/>
          <w:szCs w:val="24"/>
        </w:rPr>
        <w:t>zastoupeným: ředitelem Mgr. Zbyňkem Holanem</w:t>
      </w:r>
    </w:p>
    <w:p w14:paraId="414D3834" w14:textId="77777777" w:rsidR="004158F8" w:rsidRPr="00E53B6B" w:rsidRDefault="004158F8" w:rsidP="00D5662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B6B">
        <w:rPr>
          <w:rFonts w:ascii="Times New Roman" w:eastAsia="Arial" w:hAnsi="Times New Roman" w:cs="Times New Roman"/>
          <w:sz w:val="24"/>
          <w:szCs w:val="24"/>
        </w:rPr>
        <w:t>Středisko</w:t>
      </w:r>
      <w:r w:rsidR="00A3713D" w:rsidRPr="00E53B6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A9C2D4D" w14:textId="314303D7" w:rsidR="00A3713D" w:rsidRPr="00E53B6B" w:rsidRDefault="004158F8" w:rsidP="00D5662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B6B">
        <w:rPr>
          <w:rFonts w:ascii="Times New Roman" w:eastAsia="Arial" w:hAnsi="Times New Roman" w:cs="Times New Roman"/>
          <w:b/>
          <w:sz w:val="24"/>
          <w:szCs w:val="24"/>
        </w:rPr>
        <w:t>KULTURNÍ CENTRUM ZAHRADA</w:t>
      </w:r>
      <w:r w:rsidRPr="00E53B6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53B6B">
        <w:rPr>
          <w:rFonts w:ascii="Times New Roman" w:hAnsi="Times New Roman" w:cs="Times New Roman"/>
          <w:sz w:val="24"/>
          <w:szCs w:val="24"/>
        </w:rPr>
        <w:t>Malenická 1784, Praha 4 - Chodov</w:t>
      </w:r>
    </w:p>
    <w:p w14:paraId="33334368" w14:textId="47F38744" w:rsidR="004158F8" w:rsidRPr="00E53B6B" w:rsidRDefault="004158F8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eastAsia="Arial" w:hAnsi="Times New Roman" w:cs="Times New Roman"/>
          <w:sz w:val="24"/>
          <w:szCs w:val="24"/>
        </w:rPr>
        <w:t>IČ:</w:t>
      </w:r>
      <w:r w:rsidRPr="00E53B6B">
        <w:rPr>
          <w:rFonts w:ascii="Times New Roman" w:eastAsia="Arial" w:hAnsi="Times New Roman" w:cs="Times New Roman"/>
          <w:sz w:val="24"/>
          <w:szCs w:val="24"/>
        </w:rPr>
        <w:tab/>
      </w:r>
      <w:r w:rsidRPr="00E53B6B">
        <w:rPr>
          <w:rFonts w:ascii="Times New Roman" w:eastAsia="Arial" w:hAnsi="Times New Roman" w:cs="Times New Roman"/>
          <w:sz w:val="24"/>
          <w:szCs w:val="24"/>
        </w:rPr>
        <w:tab/>
      </w:r>
      <w:r w:rsidRPr="00E53B6B">
        <w:rPr>
          <w:rFonts w:ascii="Times New Roman" w:eastAsia="Arial" w:hAnsi="Times New Roman" w:cs="Times New Roman"/>
          <w:sz w:val="24"/>
          <w:szCs w:val="24"/>
        </w:rPr>
        <w:tab/>
      </w:r>
      <w:r w:rsidR="00A0521F" w:rsidRPr="00E53B6B">
        <w:rPr>
          <w:rFonts w:ascii="Times New Roman" w:hAnsi="Times New Roman" w:cs="Times New Roman"/>
          <w:sz w:val="24"/>
          <w:szCs w:val="24"/>
        </w:rPr>
        <w:t>27911</w:t>
      </w:r>
      <w:r w:rsidRPr="00E53B6B">
        <w:rPr>
          <w:rFonts w:ascii="Times New Roman" w:hAnsi="Times New Roman" w:cs="Times New Roman"/>
          <w:sz w:val="24"/>
          <w:szCs w:val="24"/>
        </w:rPr>
        <w:t>225</w:t>
      </w:r>
    </w:p>
    <w:p w14:paraId="05BF080F" w14:textId="40044CE3" w:rsidR="004158F8" w:rsidRPr="00E53B6B" w:rsidRDefault="004158F8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eastAsia="Arial" w:hAnsi="Times New Roman" w:cs="Times New Roman"/>
          <w:sz w:val="24"/>
          <w:szCs w:val="24"/>
        </w:rPr>
        <w:t>bankovní spojení:</w:t>
      </w:r>
      <w:r w:rsidRPr="00E53B6B">
        <w:rPr>
          <w:rFonts w:ascii="Times New Roman" w:eastAsia="Arial" w:hAnsi="Times New Roman" w:cs="Times New Roman"/>
          <w:sz w:val="24"/>
          <w:szCs w:val="24"/>
        </w:rPr>
        <w:tab/>
      </w:r>
      <w:r w:rsidR="00EE15CA">
        <w:rPr>
          <w:rFonts w:ascii="Times New Roman" w:hAnsi="Times New Roman" w:cs="Times New Roman"/>
          <w:sz w:val="24"/>
          <w:szCs w:val="24"/>
        </w:rPr>
        <w:t>XXXXX</w:t>
      </w:r>
      <w:bookmarkStart w:id="1" w:name="_GoBack"/>
      <w:bookmarkEnd w:id="1"/>
    </w:p>
    <w:p w14:paraId="594C67E5" w14:textId="5FCB07F1" w:rsidR="00A3713D" w:rsidRPr="00E53B6B" w:rsidRDefault="00A0521F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telefon:</w:t>
      </w:r>
      <w:r w:rsidRPr="00E53B6B">
        <w:rPr>
          <w:rFonts w:ascii="Times New Roman" w:hAnsi="Times New Roman" w:cs="Times New Roman"/>
          <w:sz w:val="24"/>
          <w:szCs w:val="24"/>
        </w:rPr>
        <w:tab/>
      </w:r>
      <w:r w:rsidRPr="00E53B6B">
        <w:rPr>
          <w:rFonts w:ascii="Times New Roman" w:hAnsi="Times New Roman" w:cs="Times New Roman"/>
          <w:sz w:val="24"/>
          <w:szCs w:val="24"/>
        </w:rPr>
        <w:tab/>
      </w:r>
      <w:r w:rsidR="004158F8" w:rsidRPr="00E53B6B">
        <w:rPr>
          <w:rFonts w:ascii="Times New Roman" w:hAnsi="Times New Roman" w:cs="Times New Roman"/>
          <w:sz w:val="24"/>
          <w:szCs w:val="24"/>
        </w:rPr>
        <w:t>271 910 246</w:t>
      </w:r>
      <w:r w:rsidR="00A3713D" w:rsidRPr="00E53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A3341" w14:textId="0D5D90F0" w:rsidR="004158F8" w:rsidRPr="00E53B6B" w:rsidRDefault="004158F8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e-mail:</w:t>
      </w:r>
      <w:r w:rsidRPr="00E53B6B">
        <w:rPr>
          <w:rFonts w:ascii="Times New Roman" w:hAnsi="Times New Roman" w:cs="Times New Roman"/>
          <w:sz w:val="24"/>
          <w:szCs w:val="24"/>
        </w:rPr>
        <w:tab/>
      </w:r>
      <w:r w:rsidRPr="00E53B6B">
        <w:rPr>
          <w:rFonts w:ascii="Times New Roman" w:hAnsi="Times New Roman" w:cs="Times New Roman"/>
          <w:sz w:val="24"/>
          <w:szCs w:val="24"/>
        </w:rPr>
        <w:tab/>
      </w:r>
      <w:r w:rsidRPr="00E53B6B">
        <w:rPr>
          <w:rFonts w:ascii="Times New Roman" w:hAnsi="Times New Roman" w:cs="Times New Roman"/>
          <w:sz w:val="24"/>
          <w:szCs w:val="24"/>
        </w:rPr>
        <w:tab/>
        <w:t>zahrada@kczahrada.cz</w:t>
      </w:r>
    </w:p>
    <w:p w14:paraId="53F00786" w14:textId="77777777" w:rsidR="00745897" w:rsidRPr="00E53B6B" w:rsidRDefault="00745897" w:rsidP="00D56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3A78C" w14:textId="50FDA042" w:rsidR="00E53B6B" w:rsidRDefault="00E53B6B" w:rsidP="00D566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9E3D0" w14:textId="77777777" w:rsidR="00E53B6B" w:rsidRDefault="00E53B6B" w:rsidP="00D566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6E047" w14:textId="37EA12E5" w:rsidR="004158F8" w:rsidRPr="00E53B6B" w:rsidRDefault="00A3713D" w:rsidP="00D56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dále jen</w:t>
      </w:r>
      <w:r w:rsidRPr="00E53B6B">
        <w:rPr>
          <w:rFonts w:ascii="Times New Roman" w:hAnsi="Times New Roman" w:cs="Times New Roman"/>
          <w:iCs/>
          <w:sz w:val="24"/>
          <w:szCs w:val="24"/>
        </w:rPr>
        <w:t xml:space="preserve"> „</w:t>
      </w:r>
      <w:r w:rsidRPr="00E53B6B">
        <w:rPr>
          <w:rFonts w:ascii="Times New Roman" w:hAnsi="Times New Roman" w:cs="Times New Roman"/>
          <w:b/>
          <w:iCs/>
          <w:sz w:val="24"/>
          <w:szCs w:val="24"/>
        </w:rPr>
        <w:t>nájemce</w:t>
      </w:r>
      <w:r w:rsidR="00573084" w:rsidRPr="00E53B6B">
        <w:rPr>
          <w:rFonts w:ascii="Times New Roman" w:hAnsi="Times New Roman" w:cs="Times New Roman"/>
          <w:sz w:val="24"/>
          <w:szCs w:val="24"/>
        </w:rPr>
        <w:t>“</w:t>
      </w:r>
    </w:p>
    <w:p w14:paraId="633A90DC" w14:textId="5AE86632" w:rsidR="00296C5E" w:rsidRPr="00E53B6B" w:rsidRDefault="00573084" w:rsidP="00D56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na straně jedné</w:t>
      </w:r>
    </w:p>
    <w:p w14:paraId="20A5736B" w14:textId="77777777" w:rsidR="001B169C" w:rsidRPr="00E53B6B" w:rsidRDefault="001B169C" w:rsidP="00D56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42B80" w14:textId="77777777" w:rsidR="00A3713D" w:rsidRPr="00E53B6B" w:rsidRDefault="00A3713D" w:rsidP="00D566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6B">
        <w:rPr>
          <w:rFonts w:ascii="Times New Roman" w:hAnsi="Times New Roman" w:cs="Times New Roman"/>
          <w:b/>
          <w:sz w:val="24"/>
          <w:szCs w:val="24"/>
        </w:rPr>
        <w:t>a</w:t>
      </w:r>
    </w:p>
    <w:bookmarkEnd w:id="0"/>
    <w:p w14:paraId="5E95B6B3" w14:textId="5B42FC5E" w:rsidR="00A3713D" w:rsidRPr="00E53B6B" w:rsidRDefault="004158F8" w:rsidP="00D5662A">
      <w:pPr>
        <w:pStyle w:val="Bezmezer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53B6B">
        <w:rPr>
          <w:rFonts w:ascii="Times New Roman" w:hAnsi="Times New Roman" w:cs="Times New Roman"/>
          <w:b/>
          <w:sz w:val="24"/>
          <w:szCs w:val="24"/>
        </w:rPr>
        <w:t>GLO</w:t>
      </w:r>
      <w:r w:rsidR="0099778D" w:rsidRPr="00E53B6B">
        <w:rPr>
          <w:rFonts w:ascii="Times New Roman" w:hAnsi="Times New Roman" w:cs="Times New Roman"/>
          <w:b/>
          <w:sz w:val="24"/>
          <w:szCs w:val="24"/>
        </w:rPr>
        <w:t>SA</w:t>
      </w:r>
      <w:r w:rsidR="00657878" w:rsidRPr="00E53B6B">
        <w:rPr>
          <w:rFonts w:ascii="Times New Roman" w:hAnsi="Times New Roman" w:cs="Times New Roman"/>
          <w:b/>
          <w:sz w:val="24"/>
          <w:szCs w:val="24"/>
        </w:rPr>
        <w:t>,</w:t>
      </w:r>
      <w:r w:rsidR="0099778D" w:rsidRPr="00E5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78" w:rsidRPr="00E53B6B">
        <w:rPr>
          <w:rFonts w:ascii="Times New Roman" w:hAnsi="Times New Roman" w:cs="Times New Roman"/>
          <w:b/>
          <w:sz w:val="24"/>
          <w:szCs w:val="24"/>
        </w:rPr>
        <w:t>s.r.o.</w:t>
      </w:r>
      <w:r w:rsidRPr="00E5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sz w:val="24"/>
          <w:szCs w:val="24"/>
        </w:rPr>
        <w:t>se sídlem Jindřišská 11, 110 00 Praha 1</w:t>
      </w:r>
    </w:p>
    <w:p w14:paraId="5A4A9FA0" w14:textId="1281204C" w:rsidR="004158F8" w:rsidRPr="00E53B6B" w:rsidRDefault="001B169C" w:rsidP="00D56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5842058"/>
      <w:r w:rsidRPr="00E53B6B">
        <w:rPr>
          <w:rFonts w:ascii="Times New Roman" w:eastAsia="Arial" w:hAnsi="Times New Roman" w:cs="Times New Roman"/>
          <w:b/>
          <w:sz w:val="24"/>
          <w:szCs w:val="24"/>
        </w:rPr>
        <w:t>Z</w:t>
      </w:r>
      <w:r w:rsidR="004158F8" w:rsidRPr="00E53B6B">
        <w:rPr>
          <w:rFonts w:ascii="Times New Roman" w:eastAsia="Arial" w:hAnsi="Times New Roman" w:cs="Times New Roman"/>
          <w:b/>
          <w:sz w:val="24"/>
          <w:szCs w:val="24"/>
        </w:rPr>
        <w:t>astoupená</w:t>
      </w:r>
      <w:r w:rsidRPr="00E53B6B">
        <w:rPr>
          <w:rFonts w:ascii="Times New Roman" w:eastAsia="Arial" w:hAnsi="Times New Roman" w:cs="Times New Roman"/>
          <w:b/>
          <w:sz w:val="24"/>
          <w:szCs w:val="24"/>
        </w:rPr>
        <w:t xml:space="preserve"> jednatele </w:t>
      </w:r>
      <w:r w:rsidRPr="00E53B6B">
        <w:rPr>
          <w:rFonts w:ascii="Times New Roman" w:hAnsi="Times New Roman" w:cs="Times New Roman"/>
          <w:b/>
          <w:sz w:val="24"/>
          <w:szCs w:val="24"/>
        </w:rPr>
        <w:t>Davidem Dvorským</w:t>
      </w:r>
    </w:p>
    <w:p w14:paraId="308ECBC4" w14:textId="62C0566F" w:rsidR="00A3713D" w:rsidRPr="00E53B6B" w:rsidRDefault="001B169C" w:rsidP="00D566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 xml:space="preserve">IČO: </w:t>
      </w:r>
      <w:proofErr w:type="gramStart"/>
      <w:r w:rsidR="00A0521F" w:rsidRPr="00E53B6B">
        <w:rPr>
          <w:rFonts w:ascii="Times New Roman" w:hAnsi="Times New Roman" w:cs="Times New Roman"/>
          <w:sz w:val="24"/>
          <w:szCs w:val="24"/>
        </w:rPr>
        <w:t>261</w:t>
      </w:r>
      <w:r w:rsidR="00657878" w:rsidRPr="00E53B6B">
        <w:rPr>
          <w:rFonts w:ascii="Times New Roman" w:hAnsi="Times New Roman" w:cs="Times New Roman"/>
          <w:sz w:val="24"/>
          <w:szCs w:val="24"/>
        </w:rPr>
        <w:t>72062</w:t>
      </w:r>
      <w:r w:rsidRPr="00E53B6B">
        <w:rPr>
          <w:rFonts w:ascii="Times New Roman" w:hAnsi="Times New Roman" w:cs="Times New Roman"/>
          <w:sz w:val="24"/>
          <w:szCs w:val="24"/>
        </w:rPr>
        <w:t xml:space="preserve">  DIČ</w:t>
      </w:r>
      <w:proofErr w:type="gramEnd"/>
      <w:r w:rsidRPr="00E53B6B">
        <w:rPr>
          <w:rFonts w:ascii="Times New Roman" w:hAnsi="Times New Roman" w:cs="Times New Roman"/>
          <w:sz w:val="24"/>
          <w:szCs w:val="24"/>
        </w:rPr>
        <w:t xml:space="preserve"> CZ26172062</w:t>
      </w:r>
    </w:p>
    <w:p w14:paraId="7014ABB6" w14:textId="2D74CAD9" w:rsidR="00745897" w:rsidRDefault="00745897" w:rsidP="00D56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6B401" w14:textId="77777777" w:rsidR="00E53B6B" w:rsidRPr="00E53B6B" w:rsidRDefault="00E53B6B" w:rsidP="00D566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6A04A" w14:textId="4E2FFB07" w:rsidR="001B169C" w:rsidRPr="00E53B6B" w:rsidRDefault="00573084" w:rsidP="00D56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dále jen</w:t>
      </w:r>
      <w:r w:rsidRPr="00E53B6B">
        <w:rPr>
          <w:rFonts w:ascii="Times New Roman" w:hAnsi="Times New Roman" w:cs="Times New Roman"/>
          <w:b/>
          <w:iCs/>
          <w:sz w:val="24"/>
          <w:szCs w:val="24"/>
        </w:rPr>
        <w:t xml:space="preserve"> „podnájemce</w:t>
      </w:r>
      <w:r w:rsidRPr="00E53B6B">
        <w:rPr>
          <w:rFonts w:ascii="Times New Roman" w:hAnsi="Times New Roman" w:cs="Times New Roman"/>
          <w:sz w:val="24"/>
          <w:szCs w:val="24"/>
        </w:rPr>
        <w:t>“</w:t>
      </w:r>
    </w:p>
    <w:p w14:paraId="1C026472" w14:textId="1DFD0A08" w:rsidR="00573084" w:rsidRPr="00E53B6B" w:rsidRDefault="00573084" w:rsidP="00D56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hAnsi="Times New Roman" w:cs="Times New Roman"/>
          <w:sz w:val="24"/>
          <w:szCs w:val="24"/>
        </w:rPr>
        <w:t>na straně druhé</w:t>
      </w:r>
    </w:p>
    <w:p w14:paraId="22D4383E" w14:textId="77777777" w:rsidR="00296C5E" w:rsidRPr="00E53B6B" w:rsidRDefault="00296C5E" w:rsidP="00D5662A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27E594C" w14:textId="2B838D3A" w:rsidR="00573084" w:rsidRPr="00E53B6B" w:rsidRDefault="001B169C" w:rsidP="00D5662A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53B6B">
        <w:rPr>
          <w:rFonts w:ascii="Times New Roman" w:eastAsia="Arial" w:hAnsi="Times New Roman" w:cs="Times New Roman"/>
          <w:b/>
          <w:sz w:val="28"/>
          <w:szCs w:val="28"/>
        </w:rPr>
        <w:t xml:space="preserve">   uzavřeli podnájemní smlouvu o nájmu nebytových prostor v tomto znění:</w:t>
      </w:r>
    </w:p>
    <w:p w14:paraId="70CDAF87" w14:textId="77777777" w:rsidR="00BD4D9F" w:rsidRPr="00E53B6B" w:rsidRDefault="00BD4D9F" w:rsidP="00D5662A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0850BA7" w14:textId="77777777" w:rsidR="00E53B6B" w:rsidRDefault="00E53B6B" w:rsidP="00D5662A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43489FC" w14:textId="140B4C91" w:rsidR="004A6179" w:rsidRPr="00E53B6B" w:rsidRDefault="00A3713D" w:rsidP="00D5662A">
      <w:pPr>
        <w:jc w:val="both"/>
        <w:rPr>
          <w:rFonts w:ascii="Times New Roman" w:hAnsi="Times New Roman" w:cs="Times New Roman"/>
          <w:sz w:val="24"/>
          <w:szCs w:val="24"/>
        </w:rPr>
      </w:pPr>
      <w:r w:rsidRPr="00E53B6B">
        <w:rPr>
          <w:rFonts w:ascii="Times New Roman" w:eastAsia="Arial" w:hAnsi="Times New Roman" w:cs="Times New Roman"/>
          <w:sz w:val="24"/>
          <w:szCs w:val="24"/>
        </w:rPr>
        <w:tab/>
        <w:t xml:space="preserve">       </w:t>
      </w:r>
      <w:bookmarkEnd w:id="2"/>
    </w:p>
    <w:p w14:paraId="52A2DC55" w14:textId="255A41B6" w:rsidR="001B169C" w:rsidRPr="00E53B6B" w:rsidRDefault="001B169C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B77B5" w:rsidRPr="00E53B6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. I</w:t>
      </w:r>
    </w:p>
    <w:p w14:paraId="0C7018AB" w14:textId="4161D1D0" w:rsidR="0099778D" w:rsidRPr="00E53B6B" w:rsidRDefault="001B169C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0BAEC09" w14:textId="77777777" w:rsidR="001B169C" w:rsidRPr="00E53B6B" w:rsidRDefault="001B169C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CB47F7" w14:textId="17198361" w:rsidR="001B169C" w:rsidRPr="00E53B6B" w:rsidRDefault="001B169C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szCs w:val="24"/>
        </w:rPr>
      </w:pPr>
      <w:r w:rsidRPr="00E53B6B">
        <w:rPr>
          <w:rFonts w:ascii="Times New Roman" w:hAnsi="Times New Roman"/>
          <w:bCs/>
          <w:szCs w:val="24"/>
        </w:rPr>
        <w:t>1. 1 Objekt Kulturního centra Zahrada</w:t>
      </w:r>
      <w:r w:rsidRPr="00E53B6B">
        <w:rPr>
          <w:rFonts w:ascii="Times New Roman" w:hAnsi="Times New Roman"/>
          <w:szCs w:val="24"/>
        </w:rPr>
        <w:t xml:space="preserve"> je ve vlastnictví </w:t>
      </w:r>
      <w:proofErr w:type="spellStart"/>
      <w:proofErr w:type="gramStart"/>
      <w:r w:rsidRPr="00E53B6B">
        <w:rPr>
          <w:rFonts w:ascii="Times New Roman" w:hAnsi="Times New Roman"/>
          <w:szCs w:val="24"/>
        </w:rPr>
        <w:t>hl.m</w:t>
      </w:r>
      <w:proofErr w:type="spellEnd"/>
      <w:r w:rsidRPr="00E53B6B">
        <w:rPr>
          <w:rFonts w:ascii="Times New Roman" w:hAnsi="Times New Roman"/>
          <w:szCs w:val="24"/>
        </w:rPr>
        <w:t>.</w:t>
      </w:r>
      <w:proofErr w:type="gramEnd"/>
      <w:r w:rsidRPr="00E53B6B">
        <w:rPr>
          <w:rFonts w:ascii="Times New Roman" w:hAnsi="Times New Roman"/>
          <w:szCs w:val="24"/>
        </w:rPr>
        <w:t xml:space="preserve"> Prahy, svěřený společnosti </w:t>
      </w:r>
      <w:r w:rsidR="00EB77B5" w:rsidRPr="00E53B6B">
        <w:rPr>
          <w:rFonts w:ascii="Times New Roman" w:hAnsi="Times New Roman"/>
          <w:szCs w:val="24"/>
        </w:rPr>
        <w:t>KULTURNÍ JIŽNÍ MĚSTO o.p.s. M</w:t>
      </w:r>
      <w:r w:rsidRPr="00E53B6B">
        <w:rPr>
          <w:rFonts w:ascii="Times New Roman" w:hAnsi="Times New Roman"/>
          <w:szCs w:val="24"/>
        </w:rPr>
        <w:t xml:space="preserve">ěstskou částí Praha 11, která s tímto majetkem hospodaří a vykonává práva a povinnosti </w:t>
      </w:r>
      <w:r w:rsidR="00EB77B5" w:rsidRPr="00E53B6B">
        <w:rPr>
          <w:rFonts w:ascii="Times New Roman" w:hAnsi="Times New Roman"/>
          <w:szCs w:val="24"/>
        </w:rPr>
        <w:t>vlastníka</w:t>
      </w:r>
      <w:r w:rsidRPr="00E53B6B">
        <w:rPr>
          <w:rFonts w:ascii="Times New Roman" w:hAnsi="Times New Roman"/>
          <w:szCs w:val="24"/>
        </w:rPr>
        <w:t xml:space="preserve"> na základě smlouvy o nájmu.</w:t>
      </w:r>
    </w:p>
    <w:p w14:paraId="48D1DE34" w14:textId="6199BC9C" w:rsidR="00EB77B5" w:rsidRPr="00E53B6B" w:rsidRDefault="00EB77B5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bCs/>
          <w:szCs w:val="24"/>
        </w:rPr>
      </w:pPr>
      <w:r w:rsidRPr="00E53B6B">
        <w:rPr>
          <w:rFonts w:ascii="Times New Roman" w:hAnsi="Times New Roman"/>
          <w:bCs/>
          <w:szCs w:val="24"/>
        </w:rPr>
        <w:t xml:space="preserve">1.2Nájemce je na základě nájemní smlouvy s vlastníkem objektu ze dne 1. září 2007 která nabyla </w:t>
      </w:r>
      <w:proofErr w:type="gramStart"/>
      <w:r w:rsidRPr="00E53B6B">
        <w:rPr>
          <w:rFonts w:ascii="Times New Roman" w:hAnsi="Times New Roman"/>
          <w:bCs/>
          <w:szCs w:val="24"/>
        </w:rPr>
        <w:t>platnosti 1.září</w:t>
      </w:r>
      <w:proofErr w:type="gramEnd"/>
      <w:r w:rsidRPr="00E53B6B">
        <w:rPr>
          <w:rFonts w:ascii="Times New Roman" w:hAnsi="Times New Roman"/>
          <w:bCs/>
          <w:szCs w:val="24"/>
        </w:rPr>
        <w:t xml:space="preserve"> 2007, oprávněn uzavřít tuto smlouvu s podnájemcem.</w:t>
      </w:r>
    </w:p>
    <w:p w14:paraId="2B24C36C" w14:textId="67F5DD8D" w:rsidR="00EB77B5" w:rsidRPr="00E53B6B" w:rsidRDefault="00EB77B5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bCs/>
          <w:szCs w:val="24"/>
        </w:rPr>
      </w:pPr>
    </w:p>
    <w:p w14:paraId="5E4155AB" w14:textId="0CD02A6C" w:rsidR="00BD4D9F" w:rsidRDefault="00BD4D9F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bCs/>
          <w:szCs w:val="24"/>
        </w:rPr>
      </w:pPr>
    </w:p>
    <w:p w14:paraId="28F81CEB" w14:textId="72B58E10" w:rsidR="00E53B6B" w:rsidRDefault="00E53B6B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bCs/>
          <w:szCs w:val="24"/>
        </w:rPr>
      </w:pPr>
    </w:p>
    <w:p w14:paraId="3A1802E9" w14:textId="77777777" w:rsidR="00E53B6B" w:rsidRPr="00E53B6B" w:rsidRDefault="00E53B6B" w:rsidP="00D5662A">
      <w:pPr>
        <w:pStyle w:val="Zkladntext"/>
        <w:tabs>
          <w:tab w:val="left" w:pos="709"/>
        </w:tabs>
        <w:spacing w:before="0" w:after="120"/>
        <w:jc w:val="both"/>
        <w:rPr>
          <w:rFonts w:ascii="Times New Roman" w:hAnsi="Times New Roman"/>
          <w:bCs/>
          <w:szCs w:val="24"/>
        </w:rPr>
      </w:pPr>
    </w:p>
    <w:p w14:paraId="106F372F" w14:textId="2C700238" w:rsidR="00EB77B5" w:rsidRPr="00E53B6B" w:rsidRDefault="00EB77B5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</w:t>
      </w:r>
      <w:r w:rsidR="00736AD1" w:rsidRPr="00E53B6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5A4B0B6" w14:textId="2496B250" w:rsidR="00EB77B5" w:rsidRPr="00E53B6B" w:rsidRDefault="00EB77B5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PŘED</w:t>
      </w:r>
      <w:r w:rsidR="00736AD1" w:rsidRPr="00E53B6B">
        <w:rPr>
          <w:rFonts w:ascii="Times New Roman" w:hAnsi="Times New Roman" w:cs="Times New Roman"/>
          <w:b/>
          <w:bCs/>
          <w:sz w:val="24"/>
          <w:szCs w:val="24"/>
        </w:rPr>
        <w:t>MĚT PODNÁJMU</w:t>
      </w:r>
    </w:p>
    <w:p w14:paraId="444363AE" w14:textId="77777777" w:rsidR="00736AD1" w:rsidRPr="00E53B6B" w:rsidRDefault="00736AD1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C929A" w14:textId="77BA4645" w:rsidR="00736AD1" w:rsidRPr="00E53B6B" w:rsidRDefault="00736AD1" w:rsidP="00D5662A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Nájemce se zavazuje přenechat podnájemci do užívání následující nebytové prostory v objektu Kulturního centra Zahrada, Malenická 1784, Praha 4 v tomto členění:</w:t>
      </w:r>
    </w:p>
    <w:p w14:paraId="4026AA98" w14:textId="77777777" w:rsidR="00736AD1" w:rsidRPr="00E53B6B" w:rsidRDefault="00736AD1" w:rsidP="00D5662A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236A88" w14:textId="3FEE3A21" w:rsidR="00736AD1" w:rsidRPr="00E53B6B" w:rsidRDefault="00736AD1" w:rsidP="00D5662A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Místnost č. 128 o výměře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  <w:t>48,7m2</w:t>
      </w:r>
    </w:p>
    <w:p w14:paraId="6A1BF727" w14:textId="1F66DAB0" w:rsidR="00EB77B5" w:rsidRPr="00E53B6B" w:rsidRDefault="00736AD1" w:rsidP="00E53B6B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Místnost č. 129 o výměře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  <w:t>38,4m2</w:t>
      </w:r>
    </w:p>
    <w:p w14:paraId="017BFFD9" w14:textId="153C4BCF" w:rsidR="00736AD1" w:rsidRPr="00E53B6B" w:rsidRDefault="00736AD1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K trvalému užívání </w:t>
      </w:r>
      <w:r w:rsidR="00EC3C61" w:rsidRPr="00E53B6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E53B6B">
        <w:rPr>
          <w:rFonts w:ascii="Times New Roman" w:hAnsi="Times New Roman" w:cs="Times New Roman"/>
          <w:bCs/>
          <w:sz w:val="24"/>
          <w:szCs w:val="24"/>
        </w:rPr>
        <w:t>věcí hlavní (nebytový prostor) se přenechává toto příslušenství:</w:t>
      </w:r>
    </w:p>
    <w:p w14:paraId="353CF626" w14:textId="7F846A43" w:rsidR="00736AD1" w:rsidRPr="00E53B6B" w:rsidRDefault="00EC3C61" w:rsidP="00D5662A">
      <w:pPr>
        <w:pStyle w:val="Odstavecseseznamem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společné</w:t>
      </w:r>
      <w:r w:rsidR="00736AD1" w:rsidRPr="00E53B6B">
        <w:rPr>
          <w:rFonts w:ascii="Times New Roman" w:hAnsi="Times New Roman" w:cs="Times New Roman"/>
          <w:bCs/>
          <w:sz w:val="24"/>
          <w:szCs w:val="24"/>
        </w:rPr>
        <w:t xml:space="preserve"> prostory domu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(přístupová chodba, dvorana)</w:t>
      </w:r>
    </w:p>
    <w:p w14:paraId="15ED9AB5" w14:textId="023FE47E" w:rsidR="00EC3C61" w:rsidRPr="00E53B6B" w:rsidRDefault="00EC3C61" w:rsidP="00D5662A">
      <w:pPr>
        <w:pStyle w:val="Odstavecseseznamem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komunikace (příjezdová účelová komunikace, chodník pro pěší)</w:t>
      </w:r>
    </w:p>
    <w:p w14:paraId="682D71F0" w14:textId="108EE8AC" w:rsidR="00EC3C61" w:rsidRDefault="00EC3C61" w:rsidP="00D5662A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Příslušenství se zavazuje podnájemce užívat obvyklým způsobem nebo za podmínek uvedených v č. III</w:t>
      </w:r>
    </w:p>
    <w:p w14:paraId="5580C170" w14:textId="77777777" w:rsidR="00E53B6B" w:rsidRPr="00E53B6B" w:rsidRDefault="00E53B6B" w:rsidP="00D5662A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BA1F58" w14:textId="287FEE90" w:rsidR="00EC3C61" w:rsidRPr="00E53B6B" w:rsidRDefault="00EC3C61" w:rsidP="00D5662A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Podnájemce prohlašuje, že je seznámen se stavem předmětu nájmu, který si prohlédl. Mezi smluvními stranami bylo dohodnuto, že předmět nájmu nájemce přenechává podnájemci tak, jak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stojí a leží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E601BE" w14:textId="0ADDAF91" w:rsidR="00BD4D9F" w:rsidRPr="00E53B6B" w:rsidRDefault="00BD4D9F" w:rsidP="00D5662A">
      <w:pPr>
        <w:pStyle w:val="Odstavecseseznamem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64B25" w14:textId="062DC5B5" w:rsidR="00EC3C61" w:rsidRPr="00E53B6B" w:rsidRDefault="00EC3C61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29DBAE76" w14:textId="64DCD477" w:rsidR="00EC3C61" w:rsidRPr="00E53B6B" w:rsidRDefault="00EC3C61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ÚČEL PODNÁJMU A PŘEDMĚT PODNIKÁNÍ</w:t>
      </w:r>
    </w:p>
    <w:p w14:paraId="58DD3FE7" w14:textId="48BA5364" w:rsidR="00EC3C61" w:rsidRPr="00E53B6B" w:rsidRDefault="00EC3C61" w:rsidP="00D5662A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Předmětné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části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nemovitosti, specifikované v Čl. II, odst. 1. této smlouvy, se přenechávají do užívání podnájemci k účelu: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jazyková škola</w:t>
      </w:r>
    </w:p>
    <w:p w14:paraId="7E8A4CAF" w14:textId="5A13539B" w:rsidR="00EC3C61" w:rsidRPr="00E53B6B" w:rsidRDefault="00EC3C61" w:rsidP="00D5662A">
      <w:pPr>
        <w:pStyle w:val="Odstavecseseznamem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se výslovně zavazuj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e užívat předmět nájmu výhradně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souladu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 platným kolaudačním rozhodnutím a jen ke smluvenému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účelu, který je specifikován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 bodě 1. tohoto článku.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P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ři porušení této povinnosti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může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být dána nájemcem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výpověď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z nájmu.</w:t>
      </w:r>
    </w:p>
    <w:p w14:paraId="03179148" w14:textId="0C22A8A4" w:rsidR="00E53B6B" w:rsidRPr="00E53B6B" w:rsidRDefault="00E53B6B" w:rsidP="00E53B6B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67875" w14:textId="2562F2F3" w:rsidR="00B03F8E" w:rsidRPr="00E53B6B" w:rsidRDefault="00B03F8E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40F1B47D" w14:textId="50909495" w:rsidR="00B03F8E" w:rsidRPr="00E53B6B" w:rsidRDefault="00B03F8E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DOBA PODNÁJMU</w:t>
      </w:r>
    </w:p>
    <w:p w14:paraId="13A603BE" w14:textId="1331467F" w:rsidR="00B03F8E" w:rsidRPr="00E53B6B" w:rsidRDefault="00B03F8E" w:rsidP="00D5662A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 nebytových prostor, uvedených v Čl. II, odst. 1. této smlouvy je sjednán na dobu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neurčitou s tříměsíční výpovědní lhůtou.</w:t>
      </w:r>
    </w:p>
    <w:p w14:paraId="7A46C007" w14:textId="2C35B02F" w:rsidR="00B03F8E" w:rsidRPr="00E53B6B" w:rsidRDefault="00B03F8E" w:rsidP="00D5662A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 započne dne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1.10. 2013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DDE464" w14:textId="3D548F67" w:rsidR="00B03F8E" w:rsidRPr="00E53B6B" w:rsidRDefault="00B03F8E" w:rsidP="00D5662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14:paraId="4C17DBE9" w14:textId="11ACA693" w:rsidR="00B03F8E" w:rsidRPr="00E53B6B" w:rsidRDefault="00891CA6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NÁJEMNÉ</w:t>
      </w:r>
    </w:p>
    <w:p w14:paraId="3FC4161F" w14:textId="7774780C" w:rsidR="00B03F8E" w:rsidRPr="00E53B6B" w:rsidRDefault="00B03F8E" w:rsidP="00E53B6B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a nájemce se dohodli na následující výši nájemného:</w:t>
      </w:r>
    </w:p>
    <w:p w14:paraId="0FEE547A" w14:textId="28CE9089" w:rsidR="00B03F8E" w:rsidRPr="00E53B6B" w:rsidRDefault="00B03F8E" w:rsidP="00D5662A">
      <w:pPr>
        <w:autoSpaceDE w:val="0"/>
        <w:autoSpaceDN w:val="0"/>
        <w:ind w:firstLine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a) Výše základního nájemného je pro tuto smlouvu stanovena</w:t>
      </w:r>
    </w:p>
    <w:p w14:paraId="3A52AD99" w14:textId="0B58C2F4" w:rsidR="00B03F8E" w:rsidRPr="00E53B6B" w:rsidRDefault="00D5662A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Místnost č. 128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– učebna </w:t>
      </w:r>
      <w:r w:rsidRPr="00E53B6B">
        <w:rPr>
          <w:rFonts w:ascii="Times New Roman" w:hAnsi="Times New Roman" w:cs="Times New Roman"/>
          <w:bCs/>
          <w:sz w:val="24"/>
          <w:szCs w:val="24"/>
        </w:rPr>
        <w:tab/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48,7m2</w:t>
      </w:r>
      <w:r w:rsidRPr="00E53B6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115,- Kč měsíčně za jeden metr čtvereční</w:t>
      </w:r>
    </w:p>
    <w:p w14:paraId="58F1D273" w14:textId="1E1E7E89" w:rsidR="00B03F8E" w:rsidRPr="00E53B6B" w:rsidRDefault="00D5662A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M</w:t>
      </w:r>
      <w:r w:rsidRPr="00E53B6B">
        <w:rPr>
          <w:rFonts w:ascii="Times New Roman" w:hAnsi="Times New Roman" w:cs="Times New Roman"/>
          <w:bCs/>
          <w:sz w:val="24"/>
          <w:szCs w:val="24"/>
        </w:rPr>
        <w:t>ístnost č. 129 - učebna</w:t>
      </w:r>
      <w:r w:rsidRPr="00E53B6B">
        <w:rPr>
          <w:rFonts w:ascii="Times New Roman" w:hAnsi="Times New Roman" w:cs="Times New Roman"/>
          <w:bCs/>
          <w:sz w:val="24"/>
          <w:szCs w:val="24"/>
        </w:rPr>
        <w:tab/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 xml:space="preserve">38,4m2   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03F8E" w:rsidRPr="00E53B6B">
        <w:rPr>
          <w:rFonts w:ascii="Times New Roman" w:hAnsi="Times New Roman" w:cs="Times New Roman"/>
          <w:bCs/>
          <w:sz w:val="24"/>
          <w:szCs w:val="24"/>
        </w:rPr>
        <w:t>115,- Kč měsíčně za jeden metr čtvereční</w:t>
      </w:r>
    </w:p>
    <w:p w14:paraId="12E90B97" w14:textId="77777777" w:rsidR="00D5662A" w:rsidRPr="00E53B6B" w:rsidRDefault="00D5662A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0D21E" w14:textId="68364E13" w:rsidR="00B03F8E" w:rsidRPr="00E53B6B" w:rsidRDefault="00B03F8E" w:rsidP="00D5662A">
      <w:pPr>
        <w:autoSpaceDE w:val="0"/>
        <w:autoSpaceDN w:val="0"/>
        <w:ind w:left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b) Ke dni podpisu této smlouvy je, dle zákona č. 235/2004 Sb. o dani z přidané hodnoty </w:t>
      </w:r>
      <w:r w:rsidR="00891CA6" w:rsidRPr="00E53B6B">
        <w:rPr>
          <w:rFonts w:ascii="Times New Roman" w:hAnsi="Times New Roman" w:cs="Times New Roman"/>
          <w:bCs/>
          <w:sz w:val="24"/>
          <w:szCs w:val="24"/>
        </w:rPr>
        <w:t>§ 56, odst. (4), nájem nebytových prostor osvobozen od daně. V případě, že v budoucnu nastane povinnost platit z nájmu DPH, považují se uvedené částky nájemného za částky bez DPH. Nájemce je v tomto případě oprávněn nájemné navýšit o DPH.</w:t>
      </w:r>
    </w:p>
    <w:p w14:paraId="065E0CCB" w14:textId="611D6BB6" w:rsidR="00891CA6" w:rsidRPr="00E53B6B" w:rsidRDefault="00891CA6" w:rsidP="00D5662A">
      <w:pPr>
        <w:autoSpaceDE w:val="0"/>
        <w:autoSpaceDN w:val="0"/>
        <w:ind w:left="49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F5242" w14:textId="6034895E" w:rsidR="00E53B6B" w:rsidRPr="00E53B6B" w:rsidRDefault="00891CA6" w:rsidP="00E53B6B">
      <w:pPr>
        <w:autoSpaceDE w:val="0"/>
        <w:autoSpaceDN w:val="0"/>
        <w:ind w:left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E53B6B">
        <w:rPr>
          <w:rFonts w:ascii="Times New Roman" w:hAnsi="Times New Roman" w:cs="Times New Roman"/>
          <w:bCs/>
          <w:sz w:val="24"/>
          <w:szCs w:val="24"/>
          <w:u w:val="single"/>
        </w:rPr>
        <w:t>Nájemné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ve výši uvedené v tomto článku uhradí podnájemce v pravidelných stejných měsíčních splátkách ( měsíční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nájemné ) ve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výši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10 017</w:t>
      </w:r>
      <w:r w:rsidRPr="00E53B6B">
        <w:rPr>
          <w:rFonts w:ascii="Times New Roman" w:hAnsi="Times New Roman" w:cs="Times New Roman"/>
          <w:b/>
          <w:bCs/>
          <w:sz w:val="24"/>
          <w:szCs w:val="24"/>
          <w:u w:val="single"/>
        </w:rPr>
        <w:t>,- Kč/měsíc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(slovy: deset tisíc sedmnáct korun českých/měsíc).</w:t>
      </w:r>
    </w:p>
    <w:p w14:paraId="2A910109" w14:textId="08BE3179" w:rsidR="00891CA6" w:rsidRPr="00E53B6B" w:rsidRDefault="00891CA6" w:rsidP="00D5662A">
      <w:pPr>
        <w:autoSpaceDE w:val="0"/>
        <w:autoSpaceDN w:val="0"/>
        <w:ind w:left="4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lastRenderedPageBreak/>
        <w:t>d)</w:t>
      </w:r>
    </w:p>
    <w:p w14:paraId="037CA270" w14:textId="3696E5D7" w:rsidR="00891CA6" w:rsidRPr="00E53B6B" w:rsidRDefault="00891CA6" w:rsidP="00D5662A">
      <w:pPr>
        <w:autoSpaceDE w:val="0"/>
        <w:autoSpaceDN w:val="0"/>
        <w:ind w:left="4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Rozpis nájmu</w:t>
      </w:r>
    </w:p>
    <w:p w14:paraId="185C57C4" w14:textId="6B75CFD3" w:rsidR="00891CA6" w:rsidRPr="00E53B6B" w:rsidRDefault="00D5662A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        Místnost č. </w:t>
      </w:r>
      <w:r w:rsidR="00891CA6" w:rsidRPr="00E53B6B">
        <w:rPr>
          <w:rFonts w:ascii="Times New Roman" w:hAnsi="Times New Roman" w:cs="Times New Roman"/>
          <w:bCs/>
          <w:sz w:val="24"/>
          <w:szCs w:val="24"/>
        </w:rPr>
        <w:t>128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………………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…........ 48,7m2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891CA6" w:rsidRPr="00E53B6B">
        <w:rPr>
          <w:rFonts w:ascii="Times New Roman" w:hAnsi="Times New Roman" w:cs="Times New Roman"/>
          <w:bCs/>
          <w:sz w:val="24"/>
          <w:szCs w:val="24"/>
        </w:rPr>
        <w:t xml:space="preserve"> 5 601,- Kč</w:t>
      </w:r>
    </w:p>
    <w:p w14:paraId="299FC19D" w14:textId="1872E7B6" w:rsidR="00891CA6" w:rsidRPr="00E53B6B" w:rsidRDefault="00D5662A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719EE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Místnost č. 129 ……………………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….. 38,4m2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………………………..</w:t>
      </w:r>
      <w:r w:rsidR="00891CA6" w:rsidRPr="00E53B6B">
        <w:rPr>
          <w:rFonts w:ascii="Times New Roman" w:hAnsi="Times New Roman" w:cs="Times New Roman"/>
          <w:bCs/>
          <w:sz w:val="24"/>
          <w:szCs w:val="24"/>
        </w:rPr>
        <w:t xml:space="preserve"> 4 416,- Kč</w:t>
      </w:r>
    </w:p>
    <w:p w14:paraId="70D35B7B" w14:textId="0B2FE3ED" w:rsidR="00891CA6" w:rsidRPr="00E53B6B" w:rsidRDefault="007719EE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91CA6" w:rsidRPr="00E53B6B">
        <w:rPr>
          <w:rFonts w:ascii="Times New Roman" w:hAnsi="Times New Roman" w:cs="Times New Roman"/>
          <w:b/>
          <w:bCs/>
          <w:sz w:val="24"/>
          <w:szCs w:val="24"/>
        </w:rPr>
        <w:t>Celkem ……………………………………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Pr="00E53B6B">
        <w:rPr>
          <w:rFonts w:ascii="Times New Roman" w:hAnsi="Times New Roman" w:cs="Times New Roman"/>
          <w:b/>
          <w:bCs/>
          <w:sz w:val="24"/>
          <w:szCs w:val="24"/>
        </w:rPr>
        <w:t xml:space="preserve">….. </w:t>
      </w:r>
      <w:r w:rsidR="00891CA6" w:rsidRPr="00E53B6B">
        <w:rPr>
          <w:rFonts w:ascii="Times New Roman" w:hAnsi="Times New Roman" w:cs="Times New Roman"/>
          <w:b/>
          <w:bCs/>
          <w:sz w:val="24"/>
          <w:szCs w:val="24"/>
        </w:rPr>
        <w:t>10 017,</w:t>
      </w:r>
      <w:proofErr w:type="gramEnd"/>
      <w:r w:rsidR="00891CA6" w:rsidRPr="00E53B6B">
        <w:rPr>
          <w:rFonts w:ascii="Times New Roman" w:hAnsi="Times New Roman" w:cs="Times New Roman"/>
          <w:b/>
          <w:bCs/>
          <w:sz w:val="24"/>
          <w:szCs w:val="24"/>
        </w:rPr>
        <w:t>- Kč</w:t>
      </w:r>
    </w:p>
    <w:p w14:paraId="2FEAF140" w14:textId="77777777" w:rsidR="00BD4D9F" w:rsidRPr="00E53B6B" w:rsidRDefault="00BD4D9F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9683" w14:textId="432C21D9" w:rsidR="00891CA6" w:rsidRPr="00E53B6B" w:rsidRDefault="00891CA6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B55FB" w14:textId="77777777" w:rsidR="007719EE" w:rsidRPr="00E53B6B" w:rsidRDefault="007719EE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0926B" w14:textId="77777777" w:rsidR="00B03F8E" w:rsidRPr="00E53B6B" w:rsidRDefault="00B03F8E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457E" w14:textId="228785E2" w:rsidR="00891CA6" w:rsidRPr="00E53B6B" w:rsidRDefault="00891CA6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14:paraId="6B4C6A13" w14:textId="77777777" w:rsidR="007719EE" w:rsidRPr="00E53B6B" w:rsidRDefault="00891CA6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 xml:space="preserve">SLUŽBY, JEJICHŽ POSKYTOVÁNÍ JE SPOJENO S PODNÁJMEM, </w:t>
      </w:r>
    </w:p>
    <w:p w14:paraId="08FFB3EF" w14:textId="45CE7DAF" w:rsidR="00891CA6" w:rsidRPr="00E53B6B" w:rsidRDefault="00891CA6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A ZPŮSOB JEJICH ÚHRADY</w:t>
      </w:r>
    </w:p>
    <w:p w14:paraId="54A6987D" w14:textId="231711B1" w:rsidR="00891CA6" w:rsidRPr="00E53B6B" w:rsidRDefault="00BD4D9F" w:rsidP="00D5662A">
      <w:pPr>
        <w:autoSpaceDE w:val="0"/>
        <w:autoSpaceDN w:val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E53B6B">
        <w:rPr>
          <w:rFonts w:ascii="Times New Roman" w:hAnsi="Times New Roman" w:cs="Times New Roman"/>
          <w:bCs/>
          <w:sz w:val="24"/>
          <w:szCs w:val="24"/>
          <w:u w:val="single"/>
        </w:rPr>
        <w:t>Úhrada za služby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, jejichž poskytování je spojeno s podnájmem, je stanovena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paušálně </w:t>
      </w:r>
      <w:r w:rsidR="007719EE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ve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výši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1 401,- Kč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(jeden tisíc čtyři sta jedna koruna českých/měsíc) + sazba 21% DPH za kalendářní měsíc a podnájemce se zavazuje ji zaplatit nájemci v termínu splatnosti nájemného.</w:t>
      </w:r>
    </w:p>
    <w:p w14:paraId="470E79F5" w14:textId="77777777" w:rsidR="007719EE" w:rsidRPr="00E53B6B" w:rsidRDefault="007719EE" w:rsidP="00D5662A">
      <w:pPr>
        <w:autoSpaceDE w:val="0"/>
        <w:autoSpaceDN w:val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866C4F" w14:textId="6B271469" w:rsidR="00BD4D9F" w:rsidRPr="00E53B6B" w:rsidRDefault="00BD4D9F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BB30" w14:textId="3DC9647E" w:rsidR="00BD4D9F" w:rsidRPr="00E53B6B" w:rsidRDefault="00BD4D9F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VII</w:t>
      </w:r>
    </w:p>
    <w:p w14:paraId="0F4DFC01" w14:textId="039AFF20" w:rsidR="00BD4D9F" w:rsidRPr="00E53B6B" w:rsidRDefault="00BD4D9F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PLATEBNÍ PODMÍNKY A UJEDNÁNÍ PRO ÚČELY DPH</w:t>
      </w:r>
    </w:p>
    <w:p w14:paraId="535DBA66" w14:textId="77777777" w:rsidR="00BD4D9F" w:rsidRPr="00E53B6B" w:rsidRDefault="00BD4D9F" w:rsidP="00D5662A">
      <w:pPr>
        <w:autoSpaceDE w:val="0"/>
        <w:autoSpaceDN w:val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23CE0" w14:textId="639E0BC1" w:rsidR="00EC3C61" w:rsidRPr="00E53B6B" w:rsidRDefault="00BD4D9F" w:rsidP="00D5662A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  <w:u w:val="single"/>
        </w:rPr>
        <w:t>Měsíční nájemné a platby za služby</w:t>
      </w:r>
      <w:r w:rsidRPr="00E53B6B">
        <w:rPr>
          <w:rFonts w:ascii="Times New Roman" w:hAnsi="Times New Roman" w:cs="Times New Roman"/>
          <w:bCs/>
          <w:sz w:val="24"/>
          <w:szCs w:val="24"/>
        </w:rPr>
        <w:t>, jejichž poskytování je spojeno s nájmem, bude podnájemce hradit vždy do patnáctého dne příslušného měsíce, za který je placeno, hotově nebo na účet nájemce:</w:t>
      </w:r>
    </w:p>
    <w:p w14:paraId="14772C44" w14:textId="2240D675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variabilní symbol :  měsíc a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rok , za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který je úhrada skládána</w:t>
      </w:r>
    </w:p>
    <w:p w14:paraId="349978A3" w14:textId="4135E89E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29D8C1" w14:textId="0A5994E2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80243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Dnem plení této povinnosti úhrady nájemného, platby za služby a je vždy den připsání stanovené částky na účet nájemce.</w:t>
      </w:r>
    </w:p>
    <w:p w14:paraId="34A8C372" w14:textId="29B16145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3.</w:t>
      </w:r>
      <w:r w:rsidR="00D80243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Nájemné se z hlediska DPH uskutečňuje v dílčích plněních, a to vždy za období kalendářního měsíce.</w:t>
      </w:r>
    </w:p>
    <w:p w14:paraId="51B25E1C" w14:textId="56F2448F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Dílčí plnění nájemného se považuje za uskutečněné vždy dnem následujícím po dni úhrady příslušného nájemného, nejpozději však dnem ukončení nájmu.</w:t>
      </w:r>
    </w:p>
    <w:p w14:paraId="451A510E" w14:textId="3DBBDDA1" w:rsidR="00BD4D9F" w:rsidRPr="00E53B6B" w:rsidRDefault="00BD4D9F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D80243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V případě </w:t>
      </w:r>
      <w:r w:rsidR="00D80243" w:rsidRPr="00E53B6B">
        <w:rPr>
          <w:rFonts w:ascii="Times New Roman" w:hAnsi="Times New Roman" w:cs="Times New Roman"/>
          <w:bCs/>
          <w:sz w:val="24"/>
          <w:szCs w:val="24"/>
        </w:rPr>
        <w:t>změny sazby DPH nebo způsobu uplatňování DPH, pokud má vliv na výši plateb podnájemce, se nová výše úhrad stanoví písemným oznámením nájemce podnájemci.</w:t>
      </w:r>
    </w:p>
    <w:p w14:paraId="7ED1981A" w14:textId="198B8910" w:rsidR="00D80243" w:rsidRPr="00E53B6B" w:rsidRDefault="00D80243" w:rsidP="00E53B6B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C6E4D" w14:textId="09A4900F" w:rsidR="00D80243" w:rsidRPr="00E53B6B" w:rsidRDefault="00D80243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VIII</w:t>
      </w:r>
    </w:p>
    <w:p w14:paraId="36F9EEB0" w14:textId="5888F5F8" w:rsidR="00D80243" w:rsidRPr="00E53B6B" w:rsidRDefault="00D80243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SKONČENÍ PODÁJMU</w:t>
      </w:r>
    </w:p>
    <w:p w14:paraId="2A097B50" w14:textId="01C997F9" w:rsidR="00D80243" w:rsidRPr="00E53B6B" w:rsidRDefault="00D80243" w:rsidP="00D5662A">
      <w:pPr>
        <w:pStyle w:val="Odstavecseseznamem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Nájemce i podnájemce jsou oprávněni vypovědět smlouvu písemně bez udání důvodu.</w:t>
      </w:r>
    </w:p>
    <w:p w14:paraId="2DD7D20C" w14:textId="6472028A" w:rsidR="00D80243" w:rsidRPr="00E53B6B" w:rsidRDefault="00D80243" w:rsidP="00D5662A">
      <w:pPr>
        <w:pStyle w:val="Odstavecseseznamem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Výpovědní lhůta je dohodnuta tři měsíce, počítá se od prvního dne měsíce následujícího po doručení výpovědi druhé smluvní straně.</w:t>
      </w:r>
    </w:p>
    <w:p w14:paraId="3486ADC6" w14:textId="11EC18D1" w:rsidR="00D80243" w:rsidRPr="00E53B6B" w:rsidRDefault="00D80243" w:rsidP="00E53B6B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CEFF2" w14:textId="31822340" w:rsidR="00D80243" w:rsidRPr="00E53B6B" w:rsidRDefault="00D80243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IX</w:t>
      </w:r>
    </w:p>
    <w:p w14:paraId="5D7DD81A" w14:textId="65D301BB" w:rsidR="00D80243" w:rsidRPr="00E53B6B" w:rsidRDefault="00D80243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ZÁNIK PODNÁJMU</w:t>
      </w:r>
    </w:p>
    <w:p w14:paraId="3FD83855" w14:textId="77777777" w:rsidR="00D80243" w:rsidRPr="00E53B6B" w:rsidRDefault="00D80243" w:rsidP="00D5662A">
      <w:pPr>
        <w:autoSpaceDE w:val="0"/>
        <w:autoSpaceDN w:val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66505" w14:textId="77777777" w:rsidR="00D80243" w:rsidRPr="00E53B6B" w:rsidRDefault="00D80243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 zaniká z důvodů uvedených v § 14 zákona číslo 116/1990Sb. o nájmu a podnájmu nebytových prostor.</w:t>
      </w:r>
    </w:p>
    <w:p w14:paraId="1E45BC53" w14:textId="7D04FE76" w:rsidR="00D80243" w:rsidRPr="00E53B6B" w:rsidRDefault="00D80243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2FFB6" w14:textId="5F38B2EC" w:rsidR="00D80243" w:rsidRPr="00E53B6B" w:rsidRDefault="00D80243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2FBA3" w14:textId="661E6FEA" w:rsidR="00D80243" w:rsidRPr="00E53B6B" w:rsidRDefault="00D80243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X</w:t>
      </w:r>
    </w:p>
    <w:p w14:paraId="1D34DE5B" w14:textId="7208B0C9" w:rsidR="00D80243" w:rsidRPr="00E53B6B" w:rsidRDefault="00D80243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POJIŠTĚNÍ</w:t>
      </w:r>
    </w:p>
    <w:p w14:paraId="35F66347" w14:textId="77777777" w:rsidR="00D80243" w:rsidRPr="00E53B6B" w:rsidRDefault="00D80243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A6979" w14:textId="6F4C74A2" w:rsidR="00D80243" w:rsidRPr="00E53B6B" w:rsidRDefault="00D80243" w:rsidP="00D5662A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Podnájemce se zavazuje do jednoho měsíce ode dne podpisu této smlouvy rozšířit pojistnou smlouvu,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>platnou po celou dobu trvání tohoto nájmu</w:t>
      </w:r>
      <w:r w:rsidRPr="00E53B6B">
        <w:rPr>
          <w:rFonts w:ascii="Times New Roman" w:hAnsi="Times New Roman" w:cs="Times New Roman"/>
          <w:bCs/>
          <w:sz w:val="24"/>
          <w:szCs w:val="24"/>
        </w:rPr>
        <w:t>, v rozsahu pojištění uvedeném v odst. 2. tohoto článku.</w:t>
      </w:r>
    </w:p>
    <w:p w14:paraId="63235DCA" w14:textId="1D32D3FB" w:rsidR="00D80243" w:rsidRPr="00E53B6B" w:rsidRDefault="00D80243" w:rsidP="00D5662A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Podnájemce je povinen rozšířit </w:t>
      </w:r>
      <w:r w:rsidRPr="00E53B6B">
        <w:rPr>
          <w:rFonts w:ascii="Times New Roman" w:hAnsi="Times New Roman" w:cs="Times New Roman"/>
          <w:b/>
          <w:bCs/>
          <w:sz w:val="24"/>
          <w:szCs w:val="24"/>
        </w:rPr>
        <w:t xml:space="preserve">pojištění odpovědnosti </w:t>
      </w:r>
      <w:r w:rsidRPr="00E53B6B">
        <w:rPr>
          <w:rFonts w:ascii="Times New Roman" w:hAnsi="Times New Roman" w:cs="Times New Roman"/>
          <w:bCs/>
          <w:sz w:val="24"/>
          <w:szCs w:val="24"/>
        </w:rPr>
        <w:t>pojištěného</w:t>
      </w:r>
      <w:r w:rsidR="00E31BD5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za škodu vzniklou jiné osobě z provozní </w:t>
      </w:r>
      <w:r w:rsidR="00E31BD5" w:rsidRPr="00E53B6B">
        <w:rPr>
          <w:rFonts w:ascii="Times New Roman" w:hAnsi="Times New Roman" w:cs="Times New Roman"/>
          <w:bCs/>
          <w:sz w:val="24"/>
          <w:szCs w:val="24"/>
        </w:rPr>
        <w:t>činností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podnikání s pojistným plněním v minimální výši 5 000 000,-Kč ( slovy pět milionů korun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českých ), která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by mohla vzniknut na předmětu nájmu a objektu, v němž je předmět nájmu situován, i na majetku, životě nebo zdraví jiných.</w:t>
      </w:r>
    </w:p>
    <w:p w14:paraId="644D7B60" w14:textId="2E39E4DF" w:rsidR="00D80243" w:rsidRPr="00E53B6B" w:rsidRDefault="00E31BD5" w:rsidP="00D5662A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doručí kopie smluv o rozšířeném pojištění pronajímateli do deseti dnů ode dne uzavření pojištění.</w:t>
      </w:r>
    </w:p>
    <w:p w14:paraId="09A429F5" w14:textId="2B6DD099" w:rsidR="00E31BD5" w:rsidRPr="00E53B6B" w:rsidRDefault="00E31BD5" w:rsidP="00D5662A">
      <w:pPr>
        <w:pStyle w:val="Odstavecseseznamem"/>
        <w:numPr>
          <w:ilvl w:val="0"/>
          <w:numId w:val="18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</w:t>
      </w:r>
      <w:r w:rsidR="00B614D1" w:rsidRPr="00E53B6B">
        <w:rPr>
          <w:rFonts w:ascii="Times New Roman" w:hAnsi="Times New Roman" w:cs="Times New Roman"/>
          <w:bCs/>
          <w:sz w:val="24"/>
          <w:szCs w:val="24"/>
        </w:rPr>
        <w:t>mce je povinen, na základě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výzvy nájemce, nejpozději do 30 dnů po obdržení výzvy, předložit doklad o platnosti rozšířené pojistné smlouvy kdykoliv v době trvání nájemního vztahu.</w:t>
      </w:r>
    </w:p>
    <w:p w14:paraId="051700E8" w14:textId="392577FD" w:rsidR="00E31BD5" w:rsidRPr="00E53B6B" w:rsidRDefault="00E31BD5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2A66B" w14:textId="03F87FBF" w:rsidR="00E31BD5" w:rsidRPr="00E53B6B" w:rsidRDefault="00E31BD5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XI</w:t>
      </w:r>
    </w:p>
    <w:p w14:paraId="1FB7435F" w14:textId="2924DD91" w:rsidR="00E31BD5" w:rsidRPr="00E53B6B" w:rsidRDefault="00E31BD5" w:rsidP="00E53B6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ÚDRŽBA</w:t>
      </w:r>
    </w:p>
    <w:p w14:paraId="54A0439D" w14:textId="23C16DDA" w:rsidR="00E31BD5" w:rsidRPr="00E53B6B" w:rsidRDefault="00E31BD5" w:rsidP="00D5662A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se zavazuje hradit náklady spojené s obvyklým udržováním nebytových prostor. Pod obvyklým udržováním se rozumí rozsah oprav obdobný jako je rozsah drobným oprav a nákladů spojených s běžnou údržbou uvedených v nařízení vlády č.258/1995 Sb.</w:t>
      </w:r>
    </w:p>
    <w:p w14:paraId="234ECF67" w14:textId="69FA6F6D" w:rsidR="00E31BD5" w:rsidRPr="00E53B6B" w:rsidRDefault="00E31BD5" w:rsidP="00D5662A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Opravy, revize a investice v objektu, nad rámec uvedený v odst. 1. tohoto článku, zajišťující udržení stávajícího technického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stavu v němž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byl objekt ke dni účinnosti</w:t>
      </w:r>
      <w:r w:rsidR="00B614D1" w:rsidRPr="00E53B6B">
        <w:rPr>
          <w:rFonts w:ascii="Times New Roman" w:hAnsi="Times New Roman" w:cs="Times New Roman"/>
          <w:bCs/>
          <w:sz w:val="24"/>
          <w:szCs w:val="24"/>
        </w:rPr>
        <w:t xml:space="preserve"> této smlouvy, provede nájemce na základě žádosti uživatele objektu nebo správce objektu. Podnájemce má právo předložit návrh na dodavatele těchto prací a nájemce se zavazuje vyzvat tohoto dodavatele k předložení nabídky do výběrového řízení. Nájemce se zavazuje přizvat podnájemce k výběrovému řízení. Na úhradě nákladů na opravy a investice provedené v souladu s tímto odstavcem se podnájemce bude podílet finančním plněním do výše svého podílu na užívané ploše nebytových prostor v objektu včetně podílu na příslušenství nájmu a tyto vložené náklady po nájemci nebude požadovat ani po skončení nájmu.</w:t>
      </w:r>
    </w:p>
    <w:p w14:paraId="21777571" w14:textId="59FC858C" w:rsidR="00E31BD5" w:rsidRPr="00E53B6B" w:rsidRDefault="00E31BD5" w:rsidP="00D5662A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Podnájemce </w:t>
      </w:r>
      <w:r w:rsidR="00B614D1" w:rsidRPr="00E53B6B">
        <w:rPr>
          <w:rFonts w:ascii="Times New Roman" w:hAnsi="Times New Roman" w:cs="Times New Roman"/>
          <w:bCs/>
          <w:sz w:val="24"/>
          <w:szCs w:val="24"/>
        </w:rPr>
        <w:t xml:space="preserve">se zavazuje odstranit závady a poškození, které v nebytových prostorách, v příslušenství i v objektu způsobil. Nestane-li se tak, má nájemce právo po předchozím upozornění podnájemce </w:t>
      </w:r>
      <w:proofErr w:type="gramStart"/>
      <w:r w:rsidR="00B614D1" w:rsidRPr="00E53B6B">
        <w:rPr>
          <w:rFonts w:ascii="Times New Roman" w:hAnsi="Times New Roman" w:cs="Times New Roman"/>
          <w:bCs/>
          <w:sz w:val="24"/>
          <w:szCs w:val="24"/>
        </w:rPr>
        <w:t>na  závady</w:t>
      </w:r>
      <w:proofErr w:type="gramEnd"/>
      <w:r w:rsidR="00B614D1" w:rsidRPr="00E53B6B">
        <w:rPr>
          <w:rFonts w:ascii="Times New Roman" w:hAnsi="Times New Roman" w:cs="Times New Roman"/>
          <w:bCs/>
          <w:sz w:val="24"/>
          <w:szCs w:val="24"/>
        </w:rPr>
        <w:t xml:space="preserve"> a poškození tyto odstranit do 15 dnů od doručení výzvy k její úhradě.</w:t>
      </w:r>
    </w:p>
    <w:p w14:paraId="7EE12D6A" w14:textId="0F42BDD6" w:rsidR="00E31BD5" w:rsidRPr="00E53B6B" w:rsidRDefault="00E31BD5" w:rsidP="00D5662A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</w:t>
      </w:r>
      <w:r w:rsidR="00B614D1" w:rsidRPr="00E53B6B">
        <w:rPr>
          <w:rFonts w:ascii="Times New Roman" w:hAnsi="Times New Roman" w:cs="Times New Roman"/>
          <w:bCs/>
          <w:sz w:val="24"/>
          <w:szCs w:val="24"/>
        </w:rPr>
        <w:t xml:space="preserve">mce se zavazuje, že nebude provádět stavení úpravy ani jinou podstatnou změnu v předmětu nájmu bez předchozího písemného </w:t>
      </w:r>
      <w:proofErr w:type="gramStart"/>
      <w:r w:rsidR="00B614D1" w:rsidRPr="00E53B6B">
        <w:rPr>
          <w:rFonts w:ascii="Times New Roman" w:hAnsi="Times New Roman" w:cs="Times New Roman"/>
          <w:bCs/>
          <w:sz w:val="24"/>
          <w:szCs w:val="24"/>
        </w:rPr>
        <w:t>souhlasu  nájemce</w:t>
      </w:r>
      <w:proofErr w:type="gramEnd"/>
      <w:r w:rsidR="00B614D1" w:rsidRPr="00E53B6B">
        <w:rPr>
          <w:rFonts w:ascii="Times New Roman" w:hAnsi="Times New Roman" w:cs="Times New Roman"/>
          <w:bCs/>
          <w:sz w:val="24"/>
          <w:szCs w:val="24"/>
        </w:rPr>
        <w:t>, a to ani na svůj náklad.</w:t>
      </w:r>
    </w:p>
    <w:p w14:paraId="0E7974D1" w14:textId="1F1A3E33" w:rsidR="00B614D1" w:rsidRPr="00E53B6B" w:rsidRDefault="00B614D1" w:rsidP="00D5662A">
      <w:pPr>
        <w:pStyle w:val="Odstavecseseznamem"/>
        <w:numPr>
          <w:ilvl w:val="0"/>
          <w:numId w:val="19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Nájemce je oprávněn provádět stavební úpravy předmětu nájmu a jiné podstatné změny předmětu nájmu po projednání s podnájemcem.</w:t>
      </w:r>
    </w:p>
    <w:p w14:paraId="4CD0FD3F" w14:textId="6A562BFF" w:rsidR="00B614D1" w:rsidRPr="00E53B6B" w:rsidRDefault="00B614D1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Provádí-li nájemce takové úpravy na příkaz příslušného orgánu státní správy, je podnájemce povinen jejich provedení umožnit, jinak odpovídá za škodu, která nesplněním této povinnosti vznikla.</w:t>
      </w:r>
    </w:p>
    <w:p w14:paraId="06E2C595" w14:textId="44C2A6D7" w:rsidR="00B614D1" w:rsidRPr="00E53B6B" w:rsidRDefault="00B614D1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876B68" w14:textId="383064CD" w:rsidR="00B614D1" w:rsidRPr="00E53B6B" w:rsidRDefault="00B614D1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DBFA38" w14:textId="735617EB" w:rsidR="00B614D1" w:rsidRDefault="00B614D1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XII</w:t>
      </w:r>
    </w:p>
    <w:p w14:paraId="48E08769" w14:textId="77777777" w:rsidR="00E53B6B" w:rsidRPr="00E53B6B" w:rsidRDefault="00E53B6B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B229E" w14:textId="226C11BE" w:rsidR="00B614D1" w:rsidRPr="00E53B6B" w:rsidRDefault="00B614D1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PŘEDÁNÍ A PŘEVZETÍ PŘEDMĚTU PODNÁJMU</w:t>
      </w:r>
    </w:p>
    <w:p w14:paraId="26F16C15" w14:textId="2096A14E" w:rsidR="00B614D1" w:rsidRPr="00E53B6B" w:rsidRDefault="00B614D1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EC0D" w14:textId="633AB82D" w:rsidR="003D6230" w:rsidRPr="00E53B6B" w:rsidRDefault="003D6230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Nájemce odevzdá předmět nájmu podnájemci dne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1.10.2013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B86EE9" w14:textId="2A3E78B5" w:rsidR="003D6230" w:rsidRPr="00E53B6B" w:rsidRDefault="003D6230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Protokol o předání a převzetí ve smyslu bodu 1. tohoto článku bude připraven nájemcem a budou v něm zejména uvedeny tyto údaje:</w:t>
      </w:r>
    </w:p>
    <w:p w14:paraId="39A9909F" w14:textId="1A5ED35C" w:rsidR="003D6230" w:rsidRPr="00E53B6B" w:rsidRDefault="003D6230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a)  identifikace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nebytového prostoru, jméno podnájemce, telefonické spojení na podnájemce,</w:t>
      </w:r>
    </w:p>
    <w:p w14:paraId="4327F530" w14:textId="6F6835CB" w:rsidR="003D6230" w:rsidRPr="00E53B6B" w:rsidRDefault="003D6230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b)  popis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stavu předmětu nájmu, zařizovacích předmětů a konstrukčních prvků,</w:t>
      </w:r>
    </w:p>
    <w:p w14:paraId="0BE4A60F" w14:textId="426EBD38" w:rsidR="003D6230" w:rsidRPr="00E53B6B" w:rsidRDefault="003D6230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V den skončení nájmu odevzdá podnájemce předmět nájmu nájemci ve stavu nejméně takovém, v jakém jej převzal nebo do jakého ho upravil na základě souhlasu nájemce, s přehlédnutím k obvyklému opotřebení; o předání a převzetí se vyhotoví protokol.</w:t>
      </w:r>
    </w:p>
    <w:p w14:paraId="78691F96" w14:textId="454AE4C0" w:rsidR="003D6230" w:rsidRPr="00E53B6B" w:rsidRDefault="003D6230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Protokol o předání a převzetí ve smyslu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odst.3. tohoto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článku bude připraven podnájemcem ve formě obdobného protokolu jako při předávání nebytového prostoru podnájemci a budou v něm uvedeny údaje podle odst. 2. a) až c) tohoto článku.</w:t>
      </w:r>
    </w:p>
    <w:p w14:paraId="6536619B" w14:textId="195A83AA" w:rsidR="003D6230" w:rsidRPr="00E53B6B" w:rsidRDefault="003D6230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Pokud předmět nájmu podnájemce v den skončení nájmu odevzdá nájemci ve stavu, který bude v rozporu se stavem, jehož náležitosti jsou uvedeny v čl. XII., odst. 4., je podnájemce povinen a zavazuje se zaplatit nájemci nejen výdaje vynaložené na uvedení do tohoto stavu, ale i škodu, která </w:t>
      </w:r>
      <w:r w:rsidR="00BD1072" w:rsidRPr="00E53B6B">
        <w:rPr>
          <w:rFonts w:ascii="Times New Roman" w:hAnsi="Times New Roman" w:cs="Times New Roman"/>
          <w:bCs/>
          <w:sz w:val="24"/>
          <w:szCs w:val="24"/>
        </w:rPr>
        <w:t>vznikla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nemožností předmět nájmu pronajímat jiným.</w:t>
      </w:r>
    </w:p>
    <w:p w14:paraId="7CEC88AC" w14:textId="65320B2D" w:rsidR="003D6230" w:rsidRPr="00E53B6B" w:rsidRDefault="00BD1072" w:rsidP="00D5662A">
      <w:pPr>
        <w:pStyle w:val="Odstavecseseznamem"/>
        <w:numPr>
          <w:ilvl w:val="0"/>
          <w:numId w:val="20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Smluvní strany se dohodly, že neodevzdá-li podnájemce v</w:t>
      </w:r>
      <w:r w:rsidR="003D6230" w:rsidRPr="00E53B6B">
        <w:rPr>
          <w:rFonts w:ascii="Times New Roman" w:hAnsi="Times New Roman" w:cs="Times New Roman"/>
          <w:bCs/>
          <w:sz w:val="24"/>
          <w:szCs w:val="24"/>
        </w:rPr>
        <w:t> </w:t>
      </w:r>
      <w:r w:rsidRPr="00E53B6B">
        <w:rPr>
          <w:rFonts w:ascii="Times New Roman" w:hAnsi="Times New Roman" w:cs="Times New Roman"/>
          <w:bCs/>
          <w:sz w:val="24"/>
          <w:szCs w:val="24"/>
        </w:rPr>
        <w:t>den skončení nájmu předmět nájmu, může nájemce odstranit svémocně zařízení a překážky bránící mu v</w:t>
      </w:r>
      <w:r w:rsidR="003D6230" w:rsidRPr="00E53B6B">
        <w:rPr>
          <w:rFonts w:ascii="Times New Roman" w:hAnsi="Times New Roman" w:cs="Times New Roman"/>
          <w:bCs/>
          <w:sz w:val="24"/>
          <w:szCs w:val="24"/>
        </w:rPr>
        <w:t> </w:t>
      </w:r>
      <w:r w:rsidRPr="00E53B6B">
        <w:rPr>
          <w:rFonts w:ascii="Times New Roman" w:hAnsi="Times New Roman" w:cs="Times New Roman"/>
          <w:bCs/>
          <w:sz w:val="24"/>
          <w:szCs w:val="24"/>
        </w:rPr>
        <w:t>přístupu do předmětu nájmu, předmět nájmu vyklidit a vyklizené věci uložit ve skladu, vše na náklad podnájemce.</w:t>
      </w:r>
    </w:p>
    <w:p w14:paraId="4BE39FF4" w14:textId="12EDFE28" w:rsidR="00BD1072" w:rsidRPr="00E53B6B" w:rsidRDefault="00BD1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BEEDD" w14:textId="4947862D" w:rsidR="00BD1072" w:rsidRPr="00E53B6B" w:rsidRDefault="00BD1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626AE7" w14:textId="54A22445" w:rsidR="00BD1072" w:rsidRPr="00E53B6B" w:rsidRDefault="00BD1072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XIII</w:t>
      </w:r>
    </w:p>
    <w:p w14:paraId="79ABF34F" w14:textId="34AAFA25" w:rsidR="00BD1072" w:rsidRPr="00E53B6B" w:rsidRDefault="00BD1072" w:rsidP="007719EE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ZÁVAZKY PODNÁJEMCE</w:t>
      </w:r>
    </w:p>
    <w:p w14:paraId="59AE4089" w14:textId="3BD1574A" w:rsidR="00BD1072" w:rsidRPr="00E53B6B" w:rsidRDefault="00BD1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E8C05" w14:textId="480AB1FF" w:rsidR="00BD1072" w:rsidRPr="00E53B6B" w:rsidRDefault="00BD1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se zavazuje:</w:t>
      </w:r>
    </w:p>
    <w:p w14:paraId="533F23A5" w14:textId="77777777" w:rsidR="00BD1072" w:rsidRPr="00E53B6B" w:rsidRDefault="00BD107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Provádět jakékoliv stavební úpravy v předmětu nájmu pouze na základě písemného souhlasu nájemce a platných souhlasů dotčených orgánů v souladu se stavebním zákonem a ostatními platným i předpisy,</w:t>
      </w:r>
    </w:p>
    <w:p w14:paraId="0113BA2A" w14:textId="25770F33" w:rsidR="00BD1072" w:rsidRPr="00E53B6B" w:rsidRDefault="00BD107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zajistit na své náklady opravy a po předchozím souhlasu nájemce i investice do objektu, v němž se předmět nájmu nachází, v části specifikované předmětem nájmu a jeho příslušenství, a tyto vložené náklady po nájemci nepožadovat ani po skončení nájmu,</w:t>
      </w:r>
    </w:p>
    <w:p w14:paraId="638EE66D" w14:textId="059FBAC3" w:rsidR="00BD1072" w:rsidRPr="00E53B6B" w:rsidRDefault="00BD107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uhradit náklady na opravy a investice do objektu, v němž se předmět nájmu nachází, a to do výše svého podílu na užívané ploše nebytových prostor v objektu včetně podílu na příslušenství nájmu a tyto vložené náklady po nájemci nepožadovat ani po skončení nájmu,</w:t>
      </w:r>
    </w:p>
    <w:p w14:paraId="2907C5BE" w14:textId="46A4BDAB" w:rsidR="00BD1072" w:rsidRPr="00E53B6B" w:rsidRDefault="00BD107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nezměnit sjednaný předmět podnikání v předmětu nájmu bez předchozího písemného souhlasu nájemce,</w:t>
      </w:r>
    </w:p>
    <w:p w14:paraId="27B0204F" w14:textId="3D5C50D0" w:rsidR="00BD1072" w:rsidRPr="00E53B6B" w:rsidRDefault="00BD107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předmět nájmu,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uvedený v článku II.,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odst.1. tét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smlouvy,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nepřenechat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do podnájmu třetí osobě bez předchozího písemného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souhlasu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nájemce, neučinit právo nájmu předmětem vkladu do smlouvy o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tichém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společenství nebo do smlouvy o sdružení, a to jak fyzických, tak i právnických osob a podnikatelů,</w:t>
      </w:r>
    </w:p>
    <w:p w14:paraId="207A6F5E" w14:textId="5CBA49FE" w:rsidR="00BD1072" w:rsidRPr="00E53B6B" w:rsidRDefault="00BE4412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dodržovat právní předpisy a pravomocná rozhodnutí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vydaná v rámci správního řízení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8050A20" w14:textId="063EE947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držet se všeho, čím by nad míru přiměřenou obtěžoval, jiného nebo čím by vážně ohrožoval výkon jeho práv – zejména nesmí obtěžovat jiné </w:t>
      </w:r>
      <w:r w:rsidRPr="00E53B6B">
        <w:rPr>
          <w:rFonts w:ascii="Times New Roman" w:hAnsi="Times New Roman" w:cs="Times New Roman"/>
          <w:bCs/>
          <w:sz w:val="24"/>
          <w:szCs w:val="24"/>
        </w:rPr>
        <w:t>hlukem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, prachem, </w:t>
      </w:r>
      <w:proofErr w:type="gramStart"/>
      <w:r w:rsidR="00BE4412" w:rsidRPr="00E53B6B">
        <w:rPr>
          <w:rFonts w:ascii="Times New Roman" w:hAnsi="Times New Roman" w:cs="Times New Roman"/>
          <w:bCs/>
          <w:sz w:val="24"/>
          <w:szCs w:val="24"/>
        </w:rPr>
        <w:t>kouřem,  plyny</w:t>
      </w:r>
      <w:proofErr w:type="gramEnd"/>
      <w:r w:rsidR="00BE4412" w:rsidRPr="00E53B6B">
        <w:rPr>
          <w:rFonts w:ascii="Times New Roman" w:hAnsi="Times New Roman" w:cs="Times New Roman"/>
          <w:bCs/>
          <w:sz w:val="24"/>
          <w:szCs w:val="24"/>
        </w:rPr>
        <w:t>, parami, pa</w:t>
      </w:r>
      <w:r w:rsidRPr="00E53B6B">
        <w:rPr>
          <w:rFonts w:ascii="Times New Roman" w:hAnsi="Times New Roman" w:cs="Times New Roman"/>
          <w:bCs/>
          <w:sz w:val="24"/>
          <w:szCs w:val="24"/>
        </w:rPr>
        <w:t>c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hy, pevnými a tekutými odpady, vibracemi, </w:t>
      </w:r>
      <w:r w:rsidRPr="00E53B6B">
        <w:rPr>
          <w:rFonts w:ascii="Times New Roman" w:hAnsi="Times New Roman" w:cs="Times New Roman"/>
          <w:bCs/>
          <w:sz w:val="24"/>
          <w:szCs w:val="24"/>
        </w:rPr>
        <w:t>světlem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E53B6B">
        <w:rPr>
          <w:rFonts w:ascii="Times New Roman" w:hAnsi="Times New Roman" w:cs="Times New Roman"/>
          <w:bCs/>
          <w:sz w:val="24"/>
          <w:szCs w:val="24"/>
        </w:rPr>
        <w:t>stíněním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2159A5A" w14:textId="5450FE0F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o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dpovídat za škodu </w:t>
      </w:r>
      <w:r w:rsidRPr="00E53B6B">
        <w:rPr>
          <w:rFonts w:ascii="Times New Roman" w:hAnsi="Times New Roman" w:cs="Times New Roman"/>
          <w:bCs/>
          <w:sz w:val="24"/>
          <w:szCs w:val="24"/>
        </w:rPr>
        <w:t>způsobenou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jinému svou </w:t>
      </w:r>
      <w:r w:rsidRPr="00E53B6B">
        <w:rPr>
          <w:rFonts w:ascii="Times New Roman" w:hAnsi="Times New Roman" w:cs="Times New Roman"/>
          <w:bCs/>
          <w:sz w:val="24"/>
          <w:szCs w:val="24"/>
        </w:rPr>
        <w:t>činností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, za dodržování bezpečnostních, hygienických a ekologických opatření a protipožárních předpisů v pronajatých prostorách i v objektu, v </w:t>
      </w:r>
      <w:r w:rsidRPr="00E53B6B">
        <w:rPr>
          <w:rFonts w:ascii="Times New Roman" w:hAnsi="Times New Roman" w:cs="Times New Roman"/>
          <w:bCs/>
          <w:sz w:val="24"/>
          <w:szCs w:val="24"/>
        </w:rPr>
        <w:t>němž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se tyto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nebytové </w:t>
      </w:r>
      <w:r w:rsidRPr="00E53B6B">
        <w:rPr>
          <w:rFonts w:ascii="Times New Roman" w:hAnsi="Times New Roman" w:cs="Times New Roman"/>
          <w:bCs/>
          <w:sz w:val="24"/>
          <w:szCs w:val="24"/>
        </w:rPr>
        <w:t>prostory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nalézají,</w:t>
      </w:r>
    </w:p>
    <w:p w14:paraId="2D12BADF" w14:textId="701C46F5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k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 úhradě </w:t>
      </w:r>
      <w:r w:rsidRPr="00E53B6B">
        <w:rPr>
          <w:rFonts w:ascii="Times New Roman" w:hAnsi="Times New Roman" w:cs="Times New Roman"/>
          <w:bCs/>
          <w:sz w:val="24"/>
          <w:szCs w:val="24"/>
        </w:rPr>
        <w:t>š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kody, která </w:t>
      </w:r>
      <w:r w:rsidRPr="00E53B6B">
        <w:rPr>
          <w:rFonts w:ascii="Times New Roman" w:hAnsi="Times New Roman" w:cs="Times New Roman"/>
          <w:bCs/>
          <w:sz w:val="24"/>
          <w:szCs w:val="24"/>
        </w:rPr>
        <w:t>nájemci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vznikne, </w:t>
      </w:r>
      <w:r w:rsidRPr="00E53B6B">
        <w:rPr>
          <w:rFonts w:ascii="Times New Roman" w:hAnsi="Times New Roman" w:cs="Times New Roman"/>
          <w:bCs/>
          <w:sz w:val="24"/>
          <w:szCs w:val="24"/>
        </w:rPr>
        <w:t>pokud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v den skončení nebo zániku </w:t>
      </w:r>
      <w:r w:rsidRPr="00E53B6B">
        <w:rPr>
          <w:rFonts w:ascii="Times New Roman" w:hAnsi="Times New Roman" w:cs="Times New Roman"/>
          <w:bCs/>
          <w:sz w:val="24"/>
          <w:szCs w:val="24"/>
        </w:rPr>
        <w:t>nájmu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nepředá předmět nájmu nájemci,</w:t>
      </w:r>
    </w:p>
    <w:p w14:paraId="01E959CA" w14:textId="6FE80A39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trpět a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umožnit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vstup těm, kteří na základě zvláštních předpisů nebo oprávnění vykonávají preventivní a kontrolní činnost,</w:t>
      </w:r>
    </w:p>
    <w:p w14:paraId="63668A5E" w14:textId="24E298CE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u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možnit vstup do předmětu nájmu nájemci nebo správní firmě po předchozím telefonic</w:t>
      </w:r>
      <w:r w:rsidRPr="00E53B6B">
        <w:rPr>
          <w:rFonts w:ascii="Times New Roman" w:hAnsi="Times New Roman" w:cs="Times New Roman"/>
          <w:bCs/>
          <w:sz w:val="24"/>
          <w:szCs w:val="24"/>
        </w:rPr>
        <w:t>kém upozornění za účelem kontroly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objektivních </w:t>
      </w:r>
      <w:r w:rsidRPr="00E53B6B">
        <w:rPr>
          <w:rFonts w:ascii="Times New Roman" w:hAnsi="Times New Roman" w:cs="Times New Roman"/>
          <w:bCs/>
          <w:sz w:val="24"/>
          <w:szCs w:val="24"/>
        </w:rPr>
        <w:t>skutečností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E53B6B">
        <w:rPr>
          <w:rFonts w:ascii="Times New Roman" w:hAnsi="Times New Roman" w:cs="Times New Roman"/>
          <w:bCs/>
          <w:sz w:val="24"/>
          <w:szCs w:val="24"/>
        </w:rPr>
        <w:t>způsobu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a rozsahu smluveného a obvyklého užívání předmětu nájmu; pokud podnájemce odmítne </w:t>
      </w:r>
      <w:r w:rsidRPr="00E53B6B">
        <w:rPr>
          <w:rFonts w:ascii="Times New Roman" w:hAnsi="Times New Roman" w:cs="Times New Roman"/>
          <w:bCs/>
          <w:sz w:val="24"/>
          <w:szCs w:val="24"/>
        </w:rPr>
        <w:t>umožnit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vstup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, bude toto odmítnutí považováno za užívání nebytového </w:t>
      </w:r>
      <w:r w:rsidRPr="00E53B6B">
        <w:rPr>
          <w:rFonts w:ascii="Times New Roman" w:hAnsi="Times New Roman" w:cs="Times New Roman"/>
          <w:bCs/>
          <w:sz w:val="24"/>
          <w:szCs w:val="24"/>
        </w:rPr>
        <w:t>prostoru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Pr="00E53B6B">
        <w:rPr>
          <w:rFonts w:ascii="Times New Roman" w:hAnsi="Times New Roman" w:cs="Times New Roman"/>
          <w:bCs/>
          <w:sz w:val="24"/>
          <w:szCs w:val="24"/>
        </w:rPr>
        <w:t>rozporu se smlouvou;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6B">
        <w:rPr>
          <w:rFonts w:ascii="Times New Roman" w:hAnsi="Times New Roman" w:cs="Times New Roman"/>
          <w:bCs/>
          <w:sz w:val="24"/>
          <w:szCs w:val="24"/>
        </w:rPr>
        <w:t>podnájemci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bude zasláno </w:t>
      </w:r>
      <w:r w:rsidRPr="00E53B6B">
        <w:rPr>
          <w:rFonts w:ascii="Times New Roman" w:hAnsi="Times New Roman" w:cs="Times New Roman"/>
          <w:bCs/>
          <w:sz w:val="24"/>
          <w:szCs w:val="24"/>
        </w:rPr>
        <w:t>písemné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upozornění, a odmítne-li o</w:t>
      </w:r>
      <w:r w:rsidRPr="00E53B6B">
        <w:rPr>
          <w:rFonts w:ascii="Times New Roman" w:hAnsi="Times New Roman" w:cs="Times New Roman"/>
          <w:bCs/>
          <w:sz w:val="24"/>
          <w:szCs w:val="24"/>
        </w:rPr>
        <w:t>p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ět vstup nájemci nebo správní firmě do nebytových prostor, bude podána </w:t>
      </w:r>
      <w:r w:rsidRPr="00E53B6B">
        <w:rPr>
          <w:rFonts w:ascii="Times New Roman" w:hAnsi="Times New Roman" w:cs="Times New Roman"/>
          <w:bCs/>
          <w:sz w:val="24"/>
          <w:szCs w:val="24"/>
        </w:rPr>
        <w:t>výpověď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z nájmu,</w:t>
      </w:r>
    </w:p>
    <w:p w14:paraId="121A37A0" w14:textId="4372E17C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zajistit na své náklad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y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a svým jménem, pokud tato sužba není uvedena ve </w:t>
      </w:r>
      <w:r w:rsidRPr="00E53B6B">
        <w:rPr>
          <w:rFonts w:ascii="Times New Roman" w:hAnsi="Times New Roman" w:cs="Times New Roman"/>
          <w:bCs/>
          <w:sz w:val="24"/>
          <w:szCs w:val="24"/>
        </w:rPr>
        <w:t>výpočtovém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listě, který je přílohou této </w:t>
      </w:r>
      <w:proofErr w:type="gramStart"/>
      <w:r w:rsidR="00BE4412" w:rsidRPr="00E53B6B">
        <w:rPr>
          <w:rFonts w:ascii="Times New Roman" w:hAnsi="Times New Roman" w:cs="Times New Roman"/>
          <w:bCs/>
          <w:sz w:val="24"/>
          <w:szCs w:val="24"/>
        </w:rPr>
        <w:t>smlouvy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01241DBF" w14:textId="13555AC2" w:rsidR="00BE4412" w:rsidRPr="00E53B6B" w:rsidRDefault="00BE4412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a) likvidaci, třídění a odvoz odpadu vzniklého jeho 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činností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podle zvláštního zákona (zákon o odpadech),</w:t>
      </w:r>
    </w:p>
    <w:p w14:paraId="26CBE2A4" w14:textId="02F16478" w:rsidR="00BE4412" w:rsidRPr="00E53B6B" w:rsidRDefault="00BE4412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b) úklid příslušenství předmětu nájmu, zejména jím užívaných společných prostor objektů způsobem a v </w:t>
      </w:r>
      <w:r w:rsidR="00CF0743" w:rsidRPr="00E53B6B">
        <w:rPr>
          <w:rFonts w:ascii="Times New Roman" w:hAnsi="Times New Roman" w:cs="Times New Roman"/>
          <w:bCs/>
          <w:sz w:val="24"/>
          <w:szCs w:val="24"/>
        </w:rPr>
        <w:t>termínech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 tomto objektu obvyklých, ve výše svého podílu na příslušenství nájmu</w:t>
      </w:r>
    </w:p>
    <w:p w14:paraId="32A1B573" w14:textId="07A21DDC" w:rsidR="00BE4412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neskladovat žádn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>é předměty ani zboží ve společně užívaných prostorech objektu, společné prostory zůstanou trvale volné,</w:t>
      </w:r>
    </w:p>
    <w:p w14:paraId="27AAF5B9" w14:textId="7FEB5588" w:rsidR="00BA05D0" w:rsidRPr="00E53B6B" w:rsidRDefault="00CF0743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o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značit </w:t>
      </w:r>
      <w:r w:rsidRPr="00E53B6B">
        <w:rPr>
          <w:rFonts w:ascii="Times New Roman" w:hAnsi="Times New Roman" w:cs="Times New Roman"/>
          <w:bCs/>
          <w:sz w:val="24"/>
          <w:szCs w:val="24"/>
        </w:rPr>
        <w:t>nebytový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prostor svým jménem nebo v souladu s </w:t>
      </w:r>
      <w:r w:rsidRPr="00E53B6B">
        <w:rPr>
          <w:rFonts w:ascii="Times New Roman" w:hAnsi="Times New Roman" w:cs="Times New Roman"/>
          <w:bCs/>
          <w:sz w:val="24"/>
          <w:szCs w:val="24"/>
        </w:rPr>
        <w:t>ustanovením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 §17 zákona</w:t>
      </w:r>
      <w:r w:rsidR="00BA05D0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412" w:rsidRPr="00E53B6B">
        <w:rPr>
          <w:rFonts w:ascii="Times New Roman" w:hAnsi="Times New Roman" w:cs="Times New Roman"/>
          <w:bCs/>
          <w:sz w:val="24"/>
          <w:szCs w:val="24"/>
        </w:rPr>
        <w:t xml:space="preserve">455/1991 Sb. o živnostenském podnikání; označení provozovny umístí podnájemce na </w:t>
      </w:r>
      <w:r w:rsidR="00BA05D0" w:rsidRPr="00E53B6B">
        <w:rPr>
          <w:rFonts w:ascii="Times New Roman" w:hAnsi="Times New Roman" w:cs="Times New Roman"/>
          <w:bCs/>
          <w:sz w:val="24"/>
          <w:szCs w:val="24"/>
        </w:rPr>
        <w:t>místě k tomu určeném v objektu, kde se předmět nájmu nachází; určené místo na žádost podnájemce písemně stanoví nájemce objektu.</w:t>
      </w:r>
    </w:p>
    <w:p w14:paraId="023D41DD" w14:textId="5419A887" w:rsidR="00BA05D0" w:rsidRPr="00E53B6B" w:rsidRDefault="00BA05D0" w:rsidP="00D5662A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sám hradí příslušné poplatky v případě, že bude používat televizní a rozhlasový přijímač, CD přehrávač, kazetový magnetofon apod.</w:t>
      </w:r>
    </w:p>
    <w:p w14:paraId="1CAB849B" w14:textId="3C216B3B" w:rsidR="00BA05D0" w:rsidRPr="00E53B6B" w:rsidRDefault="00BA05D0" w:rsidP="00D5662A">
      <w:pPr>
        <w:pStyle w:val="Odstavecseseznamem"/>
        <w:autoSpaceDE w:val="0"/>
        <w:autoSpaceDN w:val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FAE4D5" w14:textId="75B0F041" w:rsidR="00BA05D0" w:rsidRPr="00E53B6B" w:rsidRDefault="00BA05D0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XIV</w:t>
      </w:r>
    </w:p>
    <w:p w14:paraId="49296E5C" w14:textId="2C1BFE2C" w:rsidR="00BA05D0" w:rsidRPr="00E53B6B" w:rsidRDefault="00BA05D0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SANKCE A SMLUVNÍ POKUTY</w:t>
      </w:r>
    </w:p>
    <w:p w14:paraId="48F2B0EE" w14:textId="77777777" w:rsidR="00BA05D0" w:rsidRPr="00E53B6B" w:rsidRDefault="00BA05D0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3D972" w14:textId="05D639AC" w:rsidR="00BA05D0" w:rsidRPr="00E53B6B" w:rsidRDefault="00BA05D0" w:rsidP="00D5662A">
      <w:pPr>
        <w:pStyle w:val="Odstavecseseznamem"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Účastníci smlouvy se dohodli,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že :</w:t>
      </w:r>
      <w:proofErr w:type="gramEnd"/>
    </w:p>
    <w:p w14:paraId="066F248D" w14:textId="0DF42BFC" w:rsidR="00BA05D0" w:rsidRPr="00E53B6B" w:rsidRDefault="00BA05D0" w:rsidP="00D5662A">
      <w:pPr>
        <w:pStyle w:val="Odstavecseseznamem"/>
        <w:numPr>
          <w:ilvl w:val="1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V případě porušení ustanovení Čl. V „ Nájemné“ a Čl. VII „Platební podmínky a ujednání pro účely DPH“ se podnájemce zavazuje zaplatit nájemci úrok z prodlení, jehož výše odpovídá ročně výši </w:t>
      </w:r>
      <w:proofErr w:type="spellStart"/>
      <w:r w:rsidRPr="00E53B6B">
        <w:rPr>
          <w:rFonts w:ascii="Times New Roman" w:hAnsi="Times New Roman" w:cs="Times New Roman"/>
          <w:bCs/>
          <w:sz w:val="24"/>
          <w:szCs w:val="24"/>
        </w:rPr>
        <w:t>repo</w:t>
      </w:r>
      <w:proofErr w:type="spell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sazby stanovené Českou národní bankou, zvýšené o sedm procentních bodů; v každém kalendářním pololetí, v němž trvá prodlení dlužníka, je výše úroků z prodlení závislá na výši </w:t>
      </w:r>
      <w:proofErr w:type="spellStart"/>
      <w:r w:rsidRPr="00E53B6B">
        <w:rPr>
          <w:rFonts w:ascii="Times New Roman" w:hAnsi="Times New Roman" w:cs="Times New Roman"/>
          <w:bCs/>
          <w:sz w:val="24"/>
          <w:szCs w:val="24"/>
        </w:rPr>
        <w:t>repo</w:t>
      </w:r>
      <w:proofErr w:type="spell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sazby stanovené Českou národní bankou a platné pro první den příslušného kalendářního pololetí,</w:t>
      </w:r>
    </w:p>
    <w:p w14:paraId="7981A085" w14:textId="6452B431" w:rsidR="00BA05D0" w:rsidRPr="00E53B6B" w:rsidRDefault="00BA05D0" w:rsidP="00D5662A">
      <w:pPr>
        <w:pStyle w:val="Odstavecseseznamem"/>
        <w:numPr>
          <w:ilvl w:val="1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při porušení ustanovení uvedeného Čl. X „Pojištění“, odst. 1., 2., 3. a 4., zaplatí podnájemce nájemci </w:t>
      </w:r>
      <w:r w:rsidR="009B7072" w:rsidRPr="00E53B6B">
        <w:rPr>
          <w:rFonts w:ascii="Times New Roman" w:hAnsi="Times New Roman" w:cs="Times New Roman"/>
          <w:bCs/>
          <w:sz w:val="24"/>
          <w:szCs w:val="24"/>
        </w:rPr>
        <w:t>smluvní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pokutu ve výši </w:t>
      </w:r>
      <w:r w:rsidRPr="008E78EF">
        <w:rPr>
          <w:rFonts w:ascii="Times New Roman" w:hAnsi="Times New Roman" w:cs="Times New Roman"/>
          <w:b/>
          <w:bCs/>
          <w:sz w:val="24"/>
          <w:szCs w:val="24"/>
        </w:rPr>
        <w:t>10.000,-Kč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 slovy deset tisíc korun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českých ) za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každý</w:t>
      </w:r>
      <w:r w:rsidR="009B7072" w:rsidRPr="00E53B6B">
        <w:rPr>
          <w:rFonts w:ascii="Times New Roman" w:hAnsi="Times New Roman" w:cs="Times New Roman"/>
          <w:bCs/>
          <w:sz w:val="24"/>
          <w:szCs w:val="24"/>
        </w:rPr>
        <w:t xml:space="preserve"> případ porušení každého z těchto uvedených ustanovení.</w:t>
      </w:r>
    </w:p>
    <w:p w14:paraId="53D7963D" w14:textId="1A7862E4" w:rsidR="009B7072" w:rsidRPr="00E53B6B" w:rsidRDefault="009B7072" w:rsidP="00D5662A">
      <w:pPr>
        <w:pStyle w:val="Odstavecseseznamem"/>
        <w:numPr>
          <w:ilvl w:val="1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v případě, že podnájemce neplní své závazky uvedené v Čl. XI „Údržba“ ani do pěti pracovních dnů po písemném upozornění nájemce nebo správce objektu, zaplatí </w:t>
      </w:r>
      <w:r w:rsidRPr="00E53B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nájemci smluvní pokutu ve výši </w:t>
      </w:r>
      <w:r w:rsidRPr="008E78EF">
        <w:rPr>
          <w:rFonts w:ascii="Times New Roman" w:hAnsi="Times New Roman" w:cs="Times New Roman"/>
          <w:b/>
          <w:bCs/>
          <w:sz w:val="24"/>
          <w:szCs w:val="24"/>
        </w:rPr>
        <w:t xml:space="preserve">1.000,- </w:t>
      </w:r>
      <w:proofErr w:type="gramStart"/>
      <w:r w:rsidRPr="008E78EF">
        <w:rPr>
          <w:rFonts w:ascii="Times New Roman" w:hAnsi="Times New Roman" w:cs="Times New Roman"/>
          <w:b/>
          <w:bCs/>
          <w:sz w:val="24"/>
          <w:szCs w:val="24"/>
        </w:rPr>
        <w:t>Kč/den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 slovy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jeden tisíc korun českých / den) až do doby splnění těchto závazků,</w:t>
      </w:r>
    </w:p>
    <w:p w14:paraId="26CF7A0C" w14:textId="6F2147DB" w:rsidR="009B7072" w:rsidRPr="00E53B6B" w:rsidRDefault="009B7072" w:rsidP="00D5662A">
      <w:pPr>
        <w:pStyle w:val="Odstavecseseznamem"/>
        <w:numPr>
          <w:ilvl w:val="1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v případě, kdy podnájemce v souladu s ustanovením Čl. XII, „Předání a převzetí předmětu nájmu“, odst. 4. této smlouvy v den ukončení nájmu nepředá pronajaté prostory, zaplatí smluvní pokutu nájemci ve výši </w:t>
      </w:r>
      <w:r w:rsidRPr="008E78EF">
        <w:rPr>
          <w:rFonts w:ascii="Times New Roman" w:hAnsi="Times New Roman" w:cs="Times New Roman"/>
          <w:b/>
          <w:bCs/>
          <w:sz w:val="24"/>
          <w:szCs w:val="24"/>
        </w:rPr>
        <w:t xml:space="preserve">1.000,- </w:t>
      </w:r>
      <w:proofErr w:type="gramStart"/>
      <w:r w:rsidRPr="008E78EF">
        <w:rPr>
          <w:rFonts w:ascii="Times New Roman" w:hAnsi="Times New Roman" w:cs="Times New Roman"/>
          <w:b/>
          <w:bCs/>
          <w:sz w:val="24"/>
          <w:szCs w:val="24"/>
        </w:rPr>
        <w:t>Kč/den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( slovy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3B6B">
        <w:rPr>
          <w:rFonts w:ascii="Times New Roman" w:hAnsi="Times New Roman" w:cs="Times New Roman"/>
          <w:bCs/>
          <w:sz w:val="24"/>
          <w:szCs w:val="24"/>
        </w:rPr>
        <w:t>jedentisíc</w:t>
      </w:r>
      <w:proofErr w:type="spell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korun českých/den) za každý započatý den prodlení až do dne řádného předání,</w:t>
      </w:r>
    </w:p>
    <w:p w14:paraId="1776905C" w14:textId="23F0F526" w:rsidR="009B7072" w:rsidRPr="00E53B6B" w:rsidRDefault="009B7072" w:rsidP="00D5662A">
      <w:pPr>
        <w:pStyle w:val="Odstavecseseznamem"/>
        <w:numPr>
          <w:ilvl w:val="1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zaplacením smluvní pokuty podle výše uvedených ustanovení není dotčeno právo na náhradu škody.</w:t>
      </w:r>
    </w:p>
    <w:p w14:paraId="54891E3A" w14:textId="2DFEECF1" w:rsidR="009B7072" w:rsidRPr="00E53B6B" w:rsidRDefault="009B7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4BE34" w14:textId="77777777" w:rsidR="009B7072" w:rsidRPr="00E53B6B" w:rsidRDefault="009B7072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DFE24E" w14:textId="1DF16876" w:rsidR="009B7072" w:rsidRPr="00E53B6B" w:rsidRDefault="009B7072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Čl. XV</w:t>
      </w:r>
    </w:p>
    <w:p w14:paraId="06F9B08B" w14:textId="6C4437C2" w:rsidR="009B7072" w:rsidRDefault="00317B87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101BF4A8" w14:textId="77777777" w:rsidR="008E78EF" w:rsidRPr="00E53B6B" w:rsidRDefault="008E78EF" w:rsidP="007719EE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12F69C" w14:textId="30FD7305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V případě, že podnájemce neuzavře pojištění dle Čl. X, odst. 1. A 2., považuje se užívání předmětu nájmu v rozporu s nájemní smlouvou a může být z tohoto </w:t>
      </w:r>
      <w:proofErr w:type="gramStart"/>
      <w:r w:rsidRPr="00E53B6B">
        <w:rPr>
          <w:rFonts w:ascii="Times New Roman" w:hAnsi="Times New Roman" w:cs="Times New Roman"/>
          <w:bCs/>
          <w:sz w:val="24"/>
          <w:szCs w:val="24"/>
        </w:rPr>
        <w:t>důvodu  dána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podnájemci výpověď z nájmu.</w:t>
      </w:r>
    </w:p>
    <w:p w14:paraId="063264B5" w14:textId="22C5D1C7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Smluvní strany se dohodly, že v případě, kdy příjemce nepřevezme od doručovatele výpověď nebo jiné písemnosti vztahující se k této smlouvě, je za den doručení považován pátý den po uložení zásilky na poště.</w:t>
      </w:r>
    </w:p>
    <w:p w14:paraId="1A0D7ADD" w14:textId="0C68E201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odpovídá za škodu způsobenou jinému svou činností.</w:t>
      </w:r>
    </w:p>
    <w:p w14:paraId="2EB2F318" w14:textId="42CC2910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odpovídá za dodržování bezpečnostních opatření, zejména protipožárních předpisů.</w:t>
      </w:r>
    </w:p>
    <w:p w14:paraId="2D501C1C" w14:textId="07420608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se zavazuje v případě instalace poměrových měřidel pro odběr SV, TUV a tepla nájemcem, hradit poplatek za užívání měřící a regulační techniky, jehož výše je uvedena ve výpočtovém listě.</w:t>
      </w:r>
    </w:p>
    <w:p w14:paraId="0AEE1669" w14:textId="655A4DF6" w:rsidR="00317B87" w:rsidRPr="00E53B6B" w:rsidRDefault="00DD049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V p</w:t>
      </w:r>
      <w:r w:rsidR="00317B87" w:rsidRPr="00E53B6B">
        <w:rPr>
          <w:rFonts w:ascii="Times New Roman" w:hAnsi="Times New Roman" w:cs="Times New Roman"/>
          <w:bCs/>
          <w:sz w:val="24"/>
          <w:szCs w:val="24"/>
        </w:rPr>
        <w:t xml:space="preserve">řípadě, že podnájemce provede technickém zhodnocení předmětu nájmu nebo jeho části ( za podmínky předchozího písemného souhlasu </w:t>
      </w:r>
      <w:proofErr w:type="gramStart"/>
      <w:r w:rsidR="00317B87" w:rsidRPr="00E53B6B">
        <w:rPr>
          <w:rFonts w:ascii="Times New Roman" w:hAnsi="Times New Roman" w:cs="Times New Roman"/>
          <w:bCs/>
          <w:sz w:val="24"/>
          <w:szCs w:val="24"/>
        </w:rPr>
        <w:t>nájemce ), nebude</w:t>
      </w:r>
      <w:proofErr w:type="gramEnd"/>
      <w:r w:rsidR="00317B87" w:rsidRPr="00E53B6B">
        <w:rPr>
          <w:rFonts w:ascii="Times New Roman" w:hAnsi="Times New Roman" w:cs="Times New Roman"/>
          <w:bCs/>
          <w:sz w:val="24"/>
          <w:szCs w:val="24"/>
        </w:rPr>
        <w:t xml:space="preserve"> požadovat vrácení vynaložených nákladů nebo </w:t>
      </w:r>
      <w:r w:rsidRPr="00E53B6B">
        <w:rPr>
          <w:rFonts w:ascii="Times New Roman" w:hAnsi="Times New Roman" w:cs="Times New Roman"/>
          <w:bCs/>
          <w:sz w:val="24"/>
          <w:szCs w:val="24"/>
        </w:rPr>
        <w:t>náhradu</w:t>
      </w:r>
      <w:r w:rsidR="00317B87" w:rsidRPr="00E53B6B">
        <w:rPr>
          <w:rFonts w:ascii="Times New Roman" w:hAnsi="Times New Roman" w:cs="Times New Roman"/>
          <w:bCs/>
          <w:sz w:val="24"/>
          <w:szCs w:val="24"/>
        </w:rPr>
        <w:t xml:space="preserve"> za zhodnocení předmětu nájmu na nájemci ani při skončení nájmu. Tyto náklady však může </w:t>
      </w:r>
      <w:r w:rsidRPr="00E53B6B">
        <w:rPr>
          <w:rFonts w:ascii="Times New Roman" w:hAnsi="Times New Roman" w:cs="Times New Roman"/>
          <w:bCs/>
          <w:sz w:val="24"/>
          <w:szCs w:val="24"/>
        </w:rPr>
        <w:t>odpisovat</w:t>
      </w:r>
      <w:r w:rsidR="00317B87" w:rsidRPr="00E53B6B">
        <w:rPr>
          <w:rFonts w:ascii="Times New Roman" w:hAnsi="Times New Roman" w:cs="Times New Roman"/>
          <w:bCs/>
          <w:sz w:val="24"/>
          <w:szCs w:val="24"/>
        </w:rPr>
        <w:t xml:space="preserve"> podle zákona č. 586/1992, o dani z příjmu v </w:t>
      </w:r>
      <w:r w:rsidRPr="00E53B6B">
        <w:rPr>
          <w:rFonts w:ascii="Times New Roman" w:hAnsi="Times New Roman" w:cs="Times New Roman"/>
          <w:bCs/>
          <w:sz w:val="24"/>
          <w:szCs w:val="24"/>
        </w:rPr>
        <w:t>platném</w:t>
      </w:r>
      <w:r w:rsidR="00317B87" w:rsidRPr="00E53B6B">
        <w:rPr>
          <w:rFonts w:ascii="Times New Roman" w:hAnsi="Times New Roman" w:cs="Times New Roman"/>
          <w:bCs/>
          <w:sz w:val="24"/>
          <w:szCs w:val="24"/>
        </w:rPr>
        <w:t xml:space="preserve"> znění, pokud toto odpisování dá písemně na vědomí nájemci.</w:t>
      </w:r>
    </w:p>
    <w:p w14:paraId="6B5759B8" w14:textId="217EE040" w:rsidR="00317B87" w:rsidRPr="00E53B6B" w:rsidRDefault="00317B8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 xml:space="preserve">Pokud v den skončení nebo zániku nájmu nepředá předmět nájmu podnájemce nájemci, souhlasí 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>podnájemce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s tím, že nájemce do 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>nebytových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prostor, tvořících 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>předmět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nájmu, uvedených v článku II, odst. 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1. této smlouvy, může vstoupit i po překonání překážek ( uzamčené </w:t>
      </w:r>
      <w:proofErr w:type="gramStart"/>
      <w:r w:rsidR="00DD0497" w:rsidRPr="00E53B6B">
        <w:rPr>
          <w:rFonts w:ascii="Times New Roman" w:hAnsi="Times New Roman" w:cs="Times New Roman"/>
          <w:bCs/>
          <w:sz w:val="24"/>
          <w:szCs w:val="24"/>
        </w:rPr>
        <w:t>vstupy ) a nebytový</w:t>
      </w:r>
      <w:proofErr w:type="gramEnd"/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 prostor vyklidit, věci v nebytovém prostoru se nacházející, může na náklady a nebezpečí podnájemce uložit v komerčním skladu.</w:t>
      </w:r>
    </w:p>
    <w:p w14:paraId="0C57ED0B" w14:textId="5B635A69" w:rsidR="00DD0497" w:rsidRPr="00E53B6B" w:rsidRDefault="00DD049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Nájemce je povinen dbát na to, aby při kontrole nebytových prostor nadměrně či nepřiměřeným způsobem nerušil podnájemce ve výkonu jeho práv, vzniklých podle této smlouvy, zejména práva na klidné a nerušené užívání předmětu nájmu.</w:t>
      </w:r>
    </w:p>
    <w:p w14:paraId="23864CE3" w14:textId="4673E89E" w:rsidR="00DD0497" w:rsidRPr="00E53B6B" w:rsidRDefault="00DD049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Podnájemce si je vědom, že v důsledku skončení nájemního vztahu mezi MČ Praha 11 a společnostní KULTURNÍ JIŽNÍ MĚSTO o.p.s., zaniká i vztah podnájemní.</w:t>
      </w:r>
    </w:p>
    <w:p w14:paraId="1DEC6849" w14:textId="4A8985B5" w:rsidR="00DD0497" w:rsidRPr="00E53B6B" w:rsidRDefault="00DD0497" w:rsidP="00D5662A">
      <w:pPr>
        <w:pStyle w:val="Odstavecseseznamem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Nájemce se zavazuje sdělit podnájemci, ke kterému dni zaniká předmětný vztah a to do 7 kalendářních dnů ode dne, kdy se o této skutečnosti dozvěděl.</w:t>
      </w:r>
    </w:p>
    <w:p w14:paraId="0F303602" w14:textId="36F322B9" w:rsidR="00DD0497" w:rsidRPr="00E53B6B" w:rsidRDefault="00DD0497" w:rsidP="007719EE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68F49" w14:textId="5D956ADF" w:rsidR="00DD0497" w:rsidRDefault="00DD0497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31E1C0" w14:textId="6032E6A6" w:rsidR="008E78EF" w:rsidRDefault="008E78EF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76225" w14:textId="073104F3" w:rsidR="008E78EF" w:rsidRDefault="008E78EF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EA8CB" w14:textId="2089362B" w:rsidR="008E78EF" w:rsidRPr="00E53B6B" w:rsidRDefault="008E78EF" w:rsidP="00D5662A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3C84C" w14:textId="0D982C22" w:rsidR="00DD0497" w:rsidRPr="00E53B6B" w:rsidRDefault="00DD0497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XVI</w:t>
      </w:r>
    </w:p>
    <w:p w14:paraId="01E852C4" w14:textId="0DD89161" w:rsidR="00DD0497" w:rsidRPr="00E53B6B" w:rsidRDefault="00DD0497" w:rsidP="007719E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6B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7AC6C4D" w14:textId="5CC3ADAC" w:rsidR="00DD0497" w:rsidRPr="00E53B6B" w:rsidRDefault="00DD0497" w:rsidP="00D5662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A884F" w14:textId="7A009416" w:rsidR="00DD0497" w:rsidRPr="00E53B6B" w:rsidRDefault="00DD0497" w:rsidP="00D5662A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Jako příloha této smlouvy bude připojen protokol o předání a převzetí předmětu nájmu a rozpis služeb.</w:t>
      </w:r>
    </w:p>
    <w:p w14:paraId="033E12D2" w14:textId="7C71DF04" w:rsidR="00DD0497" w:rsidRPr="00E53B6B" w:rsidRDefault="00DD0497" w:rsidP="00D5662A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Tato smlouva je veřejně přístupnou listinou dle zákona č. 106/1999 Sb</w:t>
      </w:r>
      <w:r w:rsidR="00D5662A" w:rsidRPr="00E53B6B">
        <w:rPr>
          <w:rFonts w:ascii="Times New Roman" w:hAnsi="Times New Roman" w:cs="Times New Roman"/>
          <w:bCs/>
          <w:sz w:val="24"/>
          <w:szCs w:val="24"/>
        </w:rPr>
        <w:t>.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D5662A" w:rsidRPr="00E53B6B">
        <w:rPr>
          <w:rFonts w:ascii="Times New Roman" w:hAnsi="Times New Roman" w:cs="Times New Roman"/>
          <w:bCs/>
          <w:sz w:val="24"/>
          <w:szCs w:val="24"/>
        </w:rPr>
        <w:t>svobodném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62A" w:rsidRPr="00E53B6B">
        <w:rPr>
          <w:rFonts w:ascii="Times New Roman" w:hAnsi="Times New Roman" w:cs="Times New Roman"/>
          <w:bCs/>
          <w:sz w:val="24"/>
          <w:szCs w:val="24"/>
        </w:rPr>
        <w:t>přístupu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k informacím.</w:t>
      </w:r>
    </w:p>
    <w:p w14:paraId="3EC5F84A" w14:textId="183FD42A" w:rsidR="00DD0497" w:rsidRPr="00E53B6B" w:rsidRDefault="00D5662A" w:rsidP="00D5662A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Smlouva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 je vyhotovena ve čtyřech stejnopisech, z nichž po podepsání jeden obdrží podnájemce, jeden nájemce a dva Městská část Praha 11.</w:t>
      </w:r>
    </w:p>
    <w:p w14:paraId="66616E54" w14:textId="4E0C5F93" w:rsidR="00DD0497" w:rsidRPr="00E53B6B" w:rsidRDefault="00D5662A" w:rsidP="00D5662A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Účastníci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 smlouvy výslovně prohlašují, že se s obsahem této smlouvy seznámili a že všechna ujednání v ní obsažená byla </w:t>
      </w:r>
      <w:r w:rsidRPr="00E53B6B">
        <w:rPr>
          <w:rFonts w:ascii="Times New Roman" w:hAnsi="Times New Roman" w:cs="Times New Roman"/>
          <w:bCs/>
          <w:sz w:val="24"/>
          <w:szCs w:val="24"/>
        </w:rPr>
        <w:t>učiněna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D0497" w:rsidRPr="00E53B6B">
        <w:rPr>
          <w:rFonts w:ascii="Times New Roman" w:hAnsi="Times New Roman" w:cs="Times New Roman"/>
          <w:bCs/>
          <w:sz w:val="24"/>
          <w:szCs w:val="24"/>
        </w:rPr>
        <w:t>svobodně  vážně</w:t>
      </w:r>
      <w:proofErr w:type="gramEnd"/>
      <w:r w:rsidR="00DD0497" w:rsidRPr="00E53B6B">
        <w:rPr>
          <w:rFonts w:ascii="Times New Roman" w:hAnsi="Times New Roman" w:cs="Times New Roman"/>
          <w:bCs/>
          <w:sz w:val="24"/>
          <w:szCs w:val="24"/>
        </w:rPr>
        <w:t>, určitě a srozumitelně.</w:t>
      </w:r>
    </w:p>
    <w:p w14:paraId="49C340A8" w14:textId="091EEEB8" w:rsidR="00DD0497" w:rsidRPr="00E53B6B" w:rsidRDefault="00D5662A" w:rsidP="00D5662A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6B">
        <w:rPr>
          <w:rFonts w:ascii="Times New Roman" w:hAnsi="Times New Roman" w:cs="Times New Roman"/>
          <w:bCs/>
          <w:sz w:val="24"/>
          <w:szCs w:val="24"/>
        </w:rPr>
        <w:t>Smlouvu</w:t>
      </w:r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 lze </w:t>
      </w:r>
      <w:proofErr w:type="gramStart"/>
      <w:r w:rsidR="00DD0497" w:rsidRPr="00E53B6B">
        <w:rPr>
          <w:rFonts w:ascii="Times New Roman" w:hAnsi="Times New Roman" w:cs="Times New Roman"/>
          <w:bCs/>
          <w:sz w:val="24"/>
          <w:szCs w:val="24"/>
        </w:rPr>
        <w:t xml:space="preserve">změnit </w:t>
      </w:r>
      <w:r w:rsidRPr="00E53B6B">
        <w:rPr>
          <w:rFonts w:ascii="Times New Roman" w:hAnsi="Times New Roman" w:cs="Times New Roman"/>
          <w:bCs/>
          <w:sz w:val="24"/>
          <w:szCs w:val="24"/>
        </w:rPr>
        <w:t xml:space="preserve"> písemnými</w:t>
      </w:r>
      <w:proofErr w:type="gramEnd"/>
      <w:r w:rsidRPr="00E53B6B">
        <w:rPr>
          <w:rFonts w:ascii="Times New Roman" w:hAnsi="Times New Roman" w:cs="Times New Roman"/>
          <w:bCs/>
          <w:sz w:val="24"/>
          <w:szCs w:val="24"/>
        </w:rPr>
        <w:t xml:space="preserve"> dodatky a doplňky dohodnutými mezi podnájemcem a nájemcem.</w:t>
      </w:r>
    </w:p>
    <w:p w14:paraId="5EFED426" w14:textId="6EADB772" w:rsidR="00745897" w:rsidRDefault="00745897" w:rsidP="007719EE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372CC" w14:textId="05F637E1" w:rsidR="008E78EF" w:rsidRDefault="008E78EF" w:rsidP="007719EE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A6D08" w14:textId="3B3E712E" w:rsidR="008E78EF" w:rsidRDefault="008E78EF" w:rsidP="007719EE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8C268" w14:textId="77777777" w:rsidR="008E78EF" w:rsidRPr="00E53B6B" w:rsidRDefault="008E78EF" w:rsidP="007719EE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875D9" w14:textId="6D7FBD0C" w:rsidR="00296C5E" w:rsidRPr="00E53B6B" w:rsidRDefault="00D5662A" w:rsidP="00D5662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53B6B">
        <w:rPr>
          <w:rFonts w:ascii="Times New Roman" w:hAnsi="Times New Roman" w:cs="Times New Roman"/>
        </w:rPr>
        <w:t>V Praze dne 1. srpna 2013</w:t>
      </w:r>
      <w:r w:rsidR="00296C5E" w:rsidRPr="00E53B6B">
        <w:rPr>
          <w:rFonts w:ascii="Times New Roman" w:hAnsi="Times New Roman" w:cs="Times New Roman"/>
        </w:rPr>
        <w:tab/>
      </w:r>
      <w:r w:rsidR="00296C5E" w:rsidRPr="00E53B6B">
        <w:rPr>
          <w:rFonts w:ascii="Times New Roman" w:hAnsi="Times New Roman" w:cs="Times New Roman"/>
        </w:rPr>
        <w:tab/>
      </w:r>
      <w:r w:rsidR="00296C5E" w:rsidRPr="00E53B6B">
        <w:rPr>
          <w:rFonts w:ascii="Times New Roman" w:hAnsi="Times New Roman" w:cs="Times New Roman"/>
        </w:rPr>
        <w:tab/>
      </w:r>
      <w:r w:rsidR="00296C5E" w:rsidRPr="00E53B6B">
        <w:rPr>
          <w:rFonts w:ascii="Times New Roman" w:hAnsi="Times New Roman" w:cs="Times New Roman"/>
        </w:rPr>
        <w:tab/>
      </w:r>
    </w:p>
    <w:p w14:paraId="2D0DE165" w14:textId="561A21E4" w:rsidR="00296C5E" w:rsidRPr="00E53B6B" w:rsidRDefault="00296C5E" w:rsidP="00D5662A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1417C1D6" w14:textId="2FF1C60B" w:rsidR="00745897" w:rsidRPr="00E53B6B" w:rsidRDefault="008E78EF" w:rsidP="00D5662A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Podpis, razítko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662A" w:rsidRPr="00E53B6B">
        <w:rPr>
          <w:rFonts w:ascii="Times New Roman" w:hAnsi="Times New Roman" w:cs="Times New Roman"/>
        </w:rPr>
        <w:t>podpis, razítko</w:t>
      </w:r>
    </w:p>
    <w:p w14:paraId="0832FE09" w14:textId="77777777" w:rsidR="00D5662A" w:rsidRPr="00E53B6B" w:rsidRDefault="00D5662A" w:rsidP="00D5662A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4D02EA0" w14:textId="48CC0DE7" w:rsidR="00CD4BE2" w:rsidRPr="00E53B6B" w:rsidRDefault="00D5662A" w:rsidP="007719E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53B6B">
        <w:rPr>
          <w:rFonts w:ascii="Times New Roman" w:hAnsi="Times New Roman" w:cs="Times New Roman"/>
        </w:rPr>
        <w:t>NÁJEMCE:</w:t>
      </w:r>
      <w:r w:rsidRPr="00E53B6B">
        <w:rPr>
          <w:rFonts w:ascii="Times New Roman" w:hAnsi="Times New Roman" w:cs="Times New Roman"/>
        </w:rPr>
        <w:tab/>
      </w:r>
      <w:r w:rsidRPr="00E53B6B">
        <w:rPr>
          <w:rFonts w:ascii="Times New Roman" w:hAnsi="Times New Roman" w:cs="Times New Roman"/>
        </w:rPr>
        <w:tab/>
      </w:r>
      <w:r w:rsidRPr="00E53B6B">
        <w:rPr>
          <w:rFonts w:ascii="Times New Roman" w:hAnsi="Times New Roman" w:cs="Times New Roman"/>
        </w:rPr>
        <w:tab/>
      </w:r>
      <w:r w:rsidRPr="00E53B6B">
        <w:rPr>
          <w:rFonts w:ascii="Times New Roman" w:hAnsi="Times New Roman" w:cs="Times New Roman"/>
        </w:rPr>
        <w:tab/>
      </w:r>
      <w:r w:rsidRPr="00E53B6B">
        <w:rPr>
          <w:rFonts w:ascii="Times New Roman" w:hAnsi="Times New Roman" w:cs="Times New Roman"/>
        </w:rPr>
        <w:tab/>
      </w:r>
      <w:r w:rsidRPr="00E53B6B">
        <w:rPr>
          <w:rFonts w:ascii="Times New Roman" w:hAnsi="Times New Roman" w:cs="Times New Roman"/>
        </w:rPr>
        <w:tab/>
        <w:t>PODNÁJEMCE:</w:t>
      </w:r>
    </w:p>
    <w:sectPr w:rsidR="00CD4BE2" w:rsidRPr="00E5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698"/>
    <w:multiLevelType w:val="hybridMultilevel"/>
    <w:tmpl w:val="9F900110"/>
    <w:lvl w:ilvl="0" w:tplc="FFBEE5D6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3023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7B556F"/>
    <w:multiLevelType w:val="hybridMultilevel"/>
    <w:tmpl w:val="7B225232"/>
    <w:lvl w:ilvl="0" w:tplc="617E84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14B"/>
    <w:multiLevelType w:val="hybridMultilevel"/>
    <w:tmpl w:val="0C50C5F6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6455BC"/>
    <w:multiLevelType w:val="hybridMultilevel"/>
    <w:tmpl w:val="087CFFAE"/>
    <w:lvl w:ilvl="0" w:tplc="762C003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72CDB"/>
    <w:multiLevelType w:val="hybridMultilevel"/>
    <w:tmpl w:val="122EAAB0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10BD"/>
    <w:multiLevelType w:val="hybridMultilevel"/>
    <w:tmpl w:val="95788E54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B72BEB"/>
    <w:multiLevelType w:val="hybridMultilevel"/>
    <w:tmpl w:val="05A6F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CC3"/>
    <w:multiLevelType w:val="hybridMultilevel"/>
    <w:tmpl w:val="75D05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40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2953D2"/>
    <w:multiLevelType w:val="hybridMultilevel"/>
    <w:tmpl w:val="C4462874"/>
    <w:lvl w:ilvl="0" w:tplc="617E84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27D60"/>
    <w:multiLevelType w:val="hybridMultilevel"/>
    <w:tmpl w:val="D8721AA8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2D62C2"/>
    <w:multiLevelType w:val="hybridMultilevel"/>
    <w:tmpl w:val="95788E54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6A20A0"/>
    <w:multiLevelType w:val="hybridMultilevel"/>
    <w:tmpl w:val="0C50C5F6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7E2758"/>
    <w:multiLevelType w:val="hybridMultilevel"/>
    <w:tmpl w:val="0C50C5F6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6E4046"/>
    <w:multiLevelType w:val="hybridMultilevel"/>
    <w:tmpl w:val="225A3544"/>
    <w:lvl w:ilvl="0" w:tplc="04050017">
      <w:start w:val="1"/>
      <w:numFmt w:val="lowerLetter"/>
      <w:lvlText w:val="%1)"/>
      <w:lvlJc w:val="left"/>
      <w:pPr>
        <w:ind w:left="1942" w:hanging="360"/>
      </w:pPr>
    </w:lvl>
    <w:lvl w:ilvl="1" w:tplc="04050019" w:tentative="1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6" w15:restartNumberingAfterBreak="0">
    <w:nsid w:val="5D5A1773"/>
    <w:multiLevelType w:val="hybridMultilevel"/>
    <w:tmpl w:val="8954CB00"/>
    <w:lvl w:ilvl="0" w:tplc="4398A16A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BE1"/>
    <w:multiLevelType w:val="hybridMultilevel"/>
    <w:tmpl w:val="02E689BA"/>
    <w:lvl w:ilvl="0" w:tplc="7A1031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E44C9"/>
    <w:multiLevelType w:val="hybridMultilevel"/>
    <w:tmpl w:val="122EAAB0"/>
    <w:lvl w:ilvl="0" w:tplc="1AE06E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7EDF"/>
    <w:multiLevelType w:val="hybridMultilevel"/>
    <w:tmpl w:val="B756E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D3597"/>
    <w:multiLevelType w:val="hybridMultilevel"/>
    <w:tmpl w:val="4A287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946D6"/>
    <w:multiLevelType w:val="hybridMultilevel"/>
    <w:tmpl w:val="59BA9606"/>
    <w:lvl w:ilvl="0" w:tplc="4398A16A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F5569"/>
    <w:multiLevelType w:val="hybridMultilevel"/>
    <w:tmpl w:val="92A4205A"/>
    <w:lvl w:ilvl="0" w:tplc="940C0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1"/>
  </w:num>
  <w:num w:numId="6">
    <w:abstractNumId w:val="19"/>
  </w:num>
  <w:num w:numId="7">
    <w:abstractNumId w:val="17"/>
  </w:num>
  <w:num w:numId="8">
    <w:abstractNumId w:val="8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6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9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3"/>
    <w:rsid w:val="00080AA5"/>
    <w:rsid w:val="00177246"/>
    <w:rsid w:val="001B169C"/>
    <w:rsid w:val="001D5DF9"/>
    <w:rsid w:val="001E716B"/>
    <w:rsid w:val="00296C5E"/>
    <w:rsid w:val="00317B87"/>
    <w:rsid w:val="003755AF"/>
    <w:rsid w:val="003D6230"/>
    <w:rsid w:val="003E52C5"/>
    <w:rsid w:val="004129E3"/>
    <w:rsid w:val="004158F8"/>
    <w:rsid w:val="004700DE"/>
    <w:rsid w:val="004A6179"/>
    <w:rsid w:val="00573084"/>
    <w:rsid w:val="005D0E8B"/>
    <w:rsid w:val="00657878"/>
    <w:rsid w:val="00736AD1"/>
    <w:rsid w:val="00745897"/>
    <w:rsid w:val="00745DE8"/>
    <w:rsid w:val="007719EE"/>
    <w:rsid w:val="0081086B"/>
    <w:rsid w:val="008251B2"/>
    <w:rsid w:val="0088438F"/>
    <w:rsid w:val="00891CA6"/>
    <w:rsid w:val="008E78EF"/>
    <w:rsid w:val="0099778D"/>
    <w:rsid w:val="009B7072"/>
    <w:rsid w:val="009C383C"/>
    <w:rsid w:val="00A007B3"/>
    <w:rsid w:val="00A0521F"/>
    <w:rsid w:val="00A3713D"/>
    <w:rsid w:val="00AF6F0F"/>
    <w:rsid w:val="00B03F8E"/>
    <w:rsid w:val="00B25001"/>
    <w:rsid w:val="00B614D1"/>
    <w:rsid w:val="00B6767D"/>
    <w:rsid w:val="00BA05D0"/>
    <w:rsid w:val="00BD1072"/>
    <w:rsid w:val="00BD4D9F"/>
    <w:rsid w:val="00BE4412"/>
    <w:rsid w:val="00BF2E30"/>
    <w:rsid w:val="00C977BF"/>
    <w:rsid w:val="00CB5BBC"/>
    <w:rsid w:val="00CD4BE2"/>
    <w:rsid w:val="00CF0743"/>
    <w:rsid w:val="00D5662A"/>
    <w:rsid w:val="00D80243"/>
    <w:rsid w:val="00DD0497"/>
    <w:rsid w:val="00E31BD5"/>
    <w:rsid w:val="00E53B6B"/>
    <w:rsid w:val="00E556A5"/>
    <w:rsid w:val="00EA0F87"/>
    <w:rsid w:val="00EB77B5"/>
    <w:rsid w:val="00EC3C61"/>
    <w:rsid w:val="00E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107"/>
  <w15:chartTrackingRefBased/>
  <w15:docId w15:val="{3B00E450-C624-416B-922D-532A962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7B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7B3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7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B3"/>
    <w:rPr>
      <w:rFonts w:ascii="Segoe UI" w:hAnsi="Segoe UI" w:cs="Segoe UI"/>
      <w:sz w:val="18"/>
      <w:szCs w:val="18"/>
    </w:rPr>
  </w:style>
  <w:style w:type="paragraph" w:customStyle="1" w:styleId="Normln2">
    <w:name w:val="Normální2"/>
    <w:link w:val="Normln2Char"/>
    <w:rsid w:val="00A371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ln2Char">
    <w:name w:val="Normální2 Char"/>
    <w:link w:val="Normln2"/>
    <w:rsid w:val="00A3713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296C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99778D"/>
    <w:pPr>
      <w:spacing w:after="0" w:line="240" w:lineRule="auto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semiHidden/>
    <w:rsid w:val="001B169C"/>
    <w:pPr>
      <w:widowControl w:val="0"/>
      <w:spacing w:before="141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B169C"/>
    <w:rPr>
      <w:rFonts w:ascii="TimesE" w:eastAsia="Times New Roman" w:hAnsi="Times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6554A-4D7D-4971-9A3A-F6A4625B1ACE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customXml/itemProps2.xml><?xml version="1.0" encoding="utf-8"?>
<ds:datastoreItem xmlns:ds="http://schemas.openxmlformats.org/officeDocument/2006/customXml" ds:itemID="{CF0F8C2F-59FC-4CE8-B43B-EEECEB017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0070C-75E6-4E4F-B78D-60A552438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2472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Jirovská</dc:creator>
  <cp:keywords/>
  <dc:description/>
  <cp:lastModifiedBy>Ing. Alice Mezková</cp:lastModifiedBy>
  <cp:revision>3</cp:revision>
  <cp:lastPrinted>2024-01-18T18:33:00Z</cp:lastPrinted>
  <dcterms:created xsi:type="dcterms:W3CDTF">2024-10-17T10:28:00Z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