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-338453</wp:posOffset>
            </wp:positionV>
            <wp:extent cx="4620260" cy="102362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ind w:left="3" w:hanging="5"/>
        <w:rPr>
          <w:rFonts w:ascii="Arial" w:eastAsia="Arial" w:hAnsi="Arial" w:cs="Arial"/>
          <w:color w:val="000000"/>
          <w:sz w:val="50"/>
          <w:szCs w:val="50"/>
        </w:rPr>
      </w:pP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0" w:hanging="2"/>
        <w:rPr>
          <w:rFonts w:ascii="Arial" w:eastAsia="Arial" w:hAnsi="Arial" w:cs="Arial"/>
          <w:color w:val="000000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3543300" cy="586105"/>
                <wp:effectExtent l="0" t="0" r="0" b="0"/>
                <wp:wrapSquare wrapText="bothSides" distT="45720" distB="45720" distL="114300" distR="11430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491710"/>
                          <a:ext cx="353377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720E" w:rsidRDefault="00000000">
                            <w:pPr>
                              <w:spacing w:line="251" w:lineRule="auto"/>
                              <w:ind w:left="3" w:hanging="5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O-2400-745-2024</w:t>
                            </w:r>
                          </w:p>
                          <w:p w:rsidR="0083720E" w:rsidRDefault="0083720E">
                            <w:pPr>
                              <w:spacing w:line="251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3543300" cy="58610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0" cy="586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3" w:hanging="5"/>
        <w:rPr>
          <w:rFonts w:ascii="Arial" w:eastAsia="Arial" w:hAnsi="Arial" w:cs="Arial"/>
          <w:color w:val="000000"/>
          <w:sz w:val="52"/>
          <w:szCs w:val="52"/>
        </w:rPr>
      </w:pPr>
    </w:p>
    <w:tbl>
      <w:tblPr>
        <w:tblStyle w:val="a"/>
        <w:tblW w:w="9363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4928"/>
        <w:gridCol w:w="4435"/>
      </w:tblGrid>
      <w:tr w:rsidR="0083720E">
        <w:tc>
          <w:tcPr>
            <w:tcW w:w="4928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4435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OBJEDNATEL</w:t>
            </w:r>
          </w:p>
        </w:tc>
      </w:tr>
      <w:tr w:rsidR="0083720E">
        <w:tc>
          <w:tcPr>
            <w:tcW w:w="4928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Fotonova</w:t>
            </w:r>
            <w:proofErr w:type="spellEnd"/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Lípová 6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120 00 Praha 2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IČO: 428 88 271</w:t>
            </w:r>
          </w:p>
        </w:tc>
        <w:tc>
          <w:tcPr>
            <w:tcW w:w="4435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Galerie hlavního města Prahy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Staroměstské náměstí 605/13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 110 00 Praha 1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IČ 00064416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DIČ CZ 00064416</w:t>
            </w: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 Praze 11.10.2024</w:t>
            </w:r>
          </w:p>
        </w:tc>
      </w:tr>
    </w:tbl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OBJEDNÁVÁME U VÁS na základě cenové nabídky tisk a adjustaci 13 ks fotografií </w:t>
      </w: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dibond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+ hliníkový závěsný rám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odsazení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od zdi 2cm)</w:t>
      </w: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Hahnemühle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Photo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315 Baryt</w:t>
      </w: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rozměr 100x66 cm</w:t>
      </w: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cena  1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ks 3 975,- Kč bez DPH</w:t>
      </w: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40"/>
        <w:ind w:left="0" w:hanging="2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0"/>
        <w:tblW w:w="9349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83720E">
        <w:trPr>
          <w:trHeight w:val="625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jc w:val="both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Předpokládaná cena celkem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jc w:val="both"/>
              <w:rPr>
                <w:rFonts w:ascii="Magger" w:eastAsia="Magger" w:hAnsi="Magger" w:cs="Magger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51 655,00 Kč bez DPH</w:t>
            </w:r>
          </w:p>
        </w:tc>
      </w:tr>
    </w:tbl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11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17"/>
        <w:gridCol w:w="2767"/>
        <w:gridCol w:w="2763"/>
        <w:gridCol w:w="3125"/>
      </w:tblGrid>
      <w:tr w:rsidR="0083720E">
        <w:trPr>
          <w:trHeight w:val="322"/>
        </w:trPr>
        <w:tc>
          <w:tcPr>
            <w:tcW w:w="2517" w:type="dxa"/>
          </w:tcPr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SCHVALUJE</w:t>
            </w:r>
          </w:p>
        </w:tc>
        <w:tc>
          <w:tcPr>
            <w:tcW w:w="3125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83720E">
        <w:trPr>
          <w:trHeight w:val="707"/>
        </w:trPr>
        <w:tc>
          <w:tcPr>
            <w:tcW w:w="2517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767" w:type="dxa"/>
          </w:tcPr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Kateřina Němcová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nemcova@ghmp.cz</w:t>
            </w:r>
          </w:p>
        </w:tc>
        <w:tc>
          <w:tcPr>
            <w:tcW w:w="2763" w:type="dxa"/>
          </w:tcPr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Marie Foltýnová, PhD.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marie.foltynova@ghmp.cz</w:t>
            </w:r>
          </w:p>
        </w:tc>
        <w:tc>
          <w:tcPr>
            <w:tcW w:w="3125" w:type="dxa"/>
          </w:tcPr>
          <w:p w:rsidR="0083720E" w:rsidRDefault="00837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Ing. Eva Koláčková</w:t>
            </w:r>
          </w:p>
          <w:p w:rsidR="008372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Správce rozpočtu</w:t>
            </w:r>
          </w:p>
        </w:tc>
      </w:tr>
    </w:tbl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</w:p>
    <w:p w:rsidR="0083720E" w:rsidRDefault="0083720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14"/>
          <w:szCs w:val="14"/>
        </w:rPr>
      </w:pPr>
    </w:p>
    <w:p w:rsidR="008372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14"/>
          <w:szCs w:val="14"/>
        </w:rPr>
        <w:t>Ředitelství GHMP, Revoluční 1006/5, Praha 1, 110 00, tel: +420 233 325 330, e-mail: office@ghmp.cz</w:t>
      </w:r>
    </w:p>
    <w:sectPr w:rsidR="008372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0E"/>
    <w:rsid w:val="002F4D91"/>
    <w:rsid w:val="005B5364"/>
    <w:rsid w:val="008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EXTChar">
    <w:name w:val="TEXT Char"/>
    <w:rPr>
      <w:rFonts w:ascii="Arial" w:hAnsi="Arial" w:cs="Arial"/>
      <w:color w:val="000000"/>
      <w:w w:val="100"/>
      <w:position w:val="4"/>
      <w:szCs w:val="24"/>
      <w:effect w:val="none"/>
      <w:vertAlign w:val="baseline"/>
      <w:cs w:val="0"/>
      <w:em w:val="none"/>
    </w:rPr>
  </w:style>
  <w:style w:type="paragraph" w:customStyle="1" w:styleId="TEXT">
    <w:name w:val="TEXT"/>
    <w:basedOn w:val="Normln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Cs w:val="24"/>
    </w:rPr>
  </w:style>
  <w:style w:type="character" w:customStyle="1" w:styleId="A1">
    <w:name w:val="A1"/>
    <w:rPr>
      <w:rFonts w:ascii="Magger" w:hAnsi="Magger" w:cs="Magger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3bDemKqeqItfs1kvpnrf3Sylg==">CgMxLjA4AHIhMVpLY0JMZEdJXzVINHhqU0Y3bnBia2R1SmtwdmllZjFZ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2024-10-11T12:34:00Z</dcterms:created>
  <dcterms:modified xsi:type="dcterms:W3CDTF">2024-10-17T09:51:00Z</dcterms:modified>
</cp:coreProperties>
</file>