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1E1D6" w14:textId="77777777" w:rsidR="00084765" w:rsidRPr="006D31C7" w:rsidRDefault="00C1639B" w:rsidP="008513BF">
      <w:pPr>
        <w:jc w:val="both"/>
        <w:rPr>
          <w:b/>
          <w:sz w:val="24"/>
          <w:szCs w:val="24"/>
        </w:rPr>
      </w:pPr>
      <w:r w:rsidRPr="006D31C7">
        <w:rPr>
          <w:b/>
          <w:sz w:val="24"/>
          <w:szCs w:val="24"/>
        </w:rPr>
        <w:t xml:space="preserve">Městská část Praha </w:t>
      </w:r>
      <w:r w:rsidR="004115E1" w:rsidRPr="006D31C7">
        <w:rPr>
          <w:b/>
          <w:sz w:val="24"/>
          <w:szCs w:val="24"/>
        </w:rPr>
        <w:t>19</w:t>
      </w:r>
      <w:r w:rsidR="00CD47DF" w:rsidRPr="006D31C7">
        <w:rPr>
          <w:b/>
          <w:sz w:val="24"/>
          <w:szCs w:val="24"/>
        </w:rPr>
        <w:t xml:space="preserve">, </w:t>
      </w:r>
      <w:r w:rsidR="004115E1" w:rsidRPr="006D31C7">
        <w:rPr>
          <w:b/>
          <w:sz w:val="24"/>
          <w:szCs w:val="24"/>
        </w:rPr>
        <w:t>IČ 00231304, se sídlem Semilská 43/1, 197 04, Praha 9 – Kbely, zastoupena starostou Pavlem Žďárským</w:t>
      </w:r>
    </w:p>
    <w:p w14:paraId="7791843D" w14:textId="06A31EFB" w:rsidR="00C1639B" w:rsidRPr="006D31C7" w:rsidRDefault="00C1639B" w:rsidP="00C1639B">
      <w:pPr>
        <w:rPr>
          <w:sz w:val="24"/>
          <w:szCs w:val="24"/>
        </w:rPr>
      </w:pPr>
      <w:r w:rsidRPr="006D31C7">
        <w:rPr>
          <w:sz w:val="24"/>
          <w:szCs w:val="24"/>
        </w:rPr>
        <w:t xml:space="preserve">dále také jen </w:t>
      </w:r>
      <w:r w:rsidR="00062730" w:rsidRPr="006D31C7">
        <w:rPr>
          <w:sz w:val="24"/>
          <w:szCs w:val="24"/>
        </w:rPr>
        <w:t>„</w:t>
      </w:r>
      <w:r w:rsidR="001007AE">
        <w:rPr>
          <w:b/>
          <w:sz w:val="24"/>
          <w:szCs w:val="24"/>
        </w:rPr>
        <w:t>objednatel</w:t>
      </w:r>
      <w:r w:rsidR="004256E5" w:rsidRPr="006D31C7">
        <w:rPr>
          <w:sz w:val="24"/>
          <w:szCs w:val="24"/>
        </w:rPr>
        <w:t>“</w:t>
      </w:r>
      <w:r w:rsidRPr="006D31C7">
        <w:rPr>
          <w:sz w:val="24"/>
          <w:szCs w:val="24"/>
        </w:rPr>
        <w:t xml:space="preserve"> na straně jedné</w:t>
      </w:r>
    </w:p>
    <w:p w14:paraId="3F36F81E" w14:textId="77777777" w:rsidR="001007AE" w:rsidRDefault="001007AE" w:rsidP="00C1639B">
      <w:pPr>
        <w:rPr>
          <w:sz w:val="24"/>
          <w:szCs w:val="24"/>
        </w:rPr>
      </w:pPr>
    </w:p>
    <w:p w14:paraId="64A0E36B" w14:textId="77777777" w:rsidR="00C1639B" w:rsidRPr="006D31C7" w:rsidRDefault="004256E5" w:rsidP="00C1639B">
      <w:pPr>
        <w:rPr>
          <w:sz w:val="24"/>
          <w:szCs w:val="24"/>
        </w:rPr>
      </w:pPr>
      <w:r w:rsidRPr="006D31C7">
        <w:rPr>
          <w:sz w:val="24"/>
          <w:szCs w:val="24"/>
        </w:rPr>
        <w:t>a</w:t>
      </w:r>
    </w:p>
    <w:p w14:paraId="3AD95FCE" w14:textId="77777777" w:rsidR="001007AE" w:rsidRDefault="001007AE" w:rsidP="001D0922">
      <w:pPr>
        <w:jc w:val="both"/>
        <w:rPr>
          <w:b/>
          <w:sz w:val="24"/>
          <w:szCs w:val="24"/>
        </w:rPr>
      </w:pPr>
    </w:p>
    <w:p w14:paraId="0E762BE6" w14:textId="10C888A6" w:rsidR="001007AE" w:rsidRPr="001007AE" w:rsidRDefault="003E7DBF" w:rsidP="001007AE">
      <w:pPr>
        <w:jc w:val="both"/>
        <w:rPr>
          <w:b/>
          <w:sz w:val="24"/>
          <w:szCs w:val="24"/>
        </w:rPr>
      </w:pPr>
      <w:r w:rsidRPr="003E7DBF">
        <w:rPr>
          <w:b/>
          <w:sz w:val="24"/>
          <w:szCs w:val="24"/>
        </w:rPr>
        <w:t>ENERGI GROUP CZ s.r.o.</w:t>
      </w:r>
      <w:r w:rsidR="001007AE" w:rsidRPr="001007AE">
        <w:rPr>
          <w:b/>
          <w:sz w:val="24"/>
          <w:szCs w:val="24"/>
        </w:rPr>
        <w:t xml:space="preserve">, IČ </w:t>
      </w:r>
      <w:r>
        <w:rPr>
          <w:b/>
          <w:sz w:val="24"/>
          <w:szCs w:val="24"/>
        </w:rPr>
        <w:t>25424670</w:t>
      </w:r>
      <w:r w:rsidR="00564427" w:rsidRPr="001007AE">
        <w:rPr>
          <w:b/>
          <w:sz w:val="24"/>
          <w:szCs w:val="24"/>
        </w:rPr>
        <w:t xml:space="preserve">, </w:t>
      </w:r>
      <w:r w:rsidR="0007078C" w:rsidRPr="001007AE">
        <w:rPr>
          <w:b/>
          <w:sz w:val="24"/>
          <w:szCs w:val="24"/>
        </w:rPr>
        <w:t>se sídlem</w:t>
      </w:r>
      <w:r w:rsidR="004256E5" w:rsidRPr="001007AE">
        <w:rPr>
          <w:b/>
          <w:sz w:val="24"/>
          <w:szCs w:val="24"/>
        </w:rPr>
        <w:t xml:space="preserve"> </w:t>
      </w:r>
      <w:r w:rsidRPr="003E7DBF">
        <w:rPr>
          <w:b/>
          <w:sz w:val="24"/>
          <w:szCs w:val="24"/>
          <w:bdr w:val="none" w:sz="0" w:space="0" w:color="auto" w:frame="1"/>
        </w:rPr>
        <w:t>Okružní 242, 435 13</w:t>
      </w:r>
      <w:r>
        <w:rPr>
          <w:b/>
          <w:sz w:val="24"/>
          <w:szCs w:val="24"/>
          <w:bdr w:val="none" w:sz="0" w:space="0" w:color="auto" w:frame="1"/>
        </w:rPr>
        <w:t>,</w:t>
      </w:r>
      <w:r w:rsidRPr="003E7DBF">
        <w:rPr>
          <w:b/>
          <w:sz w:val="24"/>
          <w:szCs w:val="24"/>
          <w:bdr w:val="none" w:sz="0" w:space="0" w:color="auto" w:frame="1"/>
        </w:rPr>
        <w:t xml:space="preserve"> Meziboří</w:t>
      </w:r>
      <w:r w:rsidR="001007AE">
        <w:rPr>
          <w:b/>
          <w:sz w:val="24"/>
          <w:szCs w:val="24"/>
          <w:bdr w:val="none" w:sz="0" w:space="0" w:color="auto" w:frame="1"/>
        </w:rPr>
        <w:t xml:space="preserve">, </w:t>
      </w:r>
      <w:r w:rsidR="006A301E">
        <w:rPr>
          <w:b/>
          <w:sz w:val="24"/>
          <w:szCs w:val="24"/>
          <w:bdr w:val="none" w:sz="0" w:space="0" w:color="auto" w:frame="1"/>
        </w:rPr>
        <w:t>zastoupena</w:t>
      </w:r>
      <w:r w:rsidR="001007AE">
        <w:rPr>
          <w:b/>
          <w:sz w:val="24"/>
          <w:szCs w:val="24"/>
          <w:bdr w:val="none" w:sz="0" w:space="0" w:color="auto" w:frame="1"/>
        </w:rPr>
        <w:t xml:space="preserve"> jednatelem </w:t>
      </w:r>
      <w:r>
        <w:rPr>
          <w:b/>
          <w:sz w:val="24"/>
          <w:szCs w:val="24"/>
          <w:bdr w:val="none" w:sz="0" w:space="0" w:color="auto" w:frame="1"/>
        </w:rPr>
        <w:t>Karlem Janouškovcem</w:t>
      </w:r>
    </w:p>
    <w:p w14:paraId="41D661A3" w14:textId="6690F211" w:rsidR="004256E5" w:rsidRPr="006D31C7" w:rsidRDefault="004256E5" w:rsidP="004256E5">
      <w:pPr>
        <w:rPr>
          <w:sz w:val="24"/>
          <w:szCs w:val="24"/>
        </w:rPr>
      </w:pPr>
      <w:r w:rsidRPr="006D31C7">
        <w:rPr>
          <w:sz w:val="24"/>
          <w:szCs w:val="24"/>
        </w:rPr>
        <w:t>dále také jen „</w:t>
      </w:r>
      <w:r w:rsidR="001007AE">
        <w:rPr>
          <w:b/>
          <w:sz w:val="24"/>
          <w:szCs w:val="24"/>
        </w:rPr>
        <w:t>zhotovitel</w:t>
      </w:r>
      <w:r w:rsidRPr="006D31C7">
        <w:rPr>
          <w:sz w:val="24"/>
          <w:szCs w:val="24"/>
        </w:rPr>
        <w:t xml:space="preserve">“ na straně </w:t>
      </w:r>
      <w:r w:rsidR="006D31C7" w:rsidRPr="006D31C7">
        <w:rPr>
          <w:sz w:val="24"/>
          <w:szCs w:val="24"/>
        </w:rPr>
        <w:t>druhé</w:t>
      </w:r>
    </w:p>
    <w:p w14:paraId="586C6EB3" w14:textId="77777777" w:rsidR="004256E5" w:rsidRPr="006D31C7" w:rsidRDefault="004256E5" w:rsidP="00C1639B">
      <w:pPr>
        <w:rPr>
          <w:b/>
          <w:sz w:val="24"/>
          <w:szCs w:val="24"/>
        </w:rPr>
      </w:pPr>
    </w:p>
    <w:p w14:paraId="58268030" w14:textId="27DBC601" w:rsidR="008A4B04" w:rsidRDefault="008A4B04" w:rsidP="008A4B04">
      <w:pPr>
        <w:rPr>
          <w:sz w:val="24"/>
          <w:szCs w:val="24"/>
        </w:rPr>
      </w:pPr>
      <w:r>
        <w:rPr>
          <w:sz w:val="24"/>
          <w:szCs w:val="24"/>
        </w:rPr>
        <w:t xml:space="preserve">uzavřeli </w:t>
      </w:r>
      <w:r w:rsidR="00BB41F0">
        <w:rPr>
          <w:sz w:val="24"/>
          <w:szCs w:val="24"/>
        </w:rPr>
        <w:t xml:space="preserve">na základě schváleného usnesení č. 825/24/OMIBNH ze 76. mimořádného zasedání RMČ ze dne 11.10.2024, </w:t>
      </w:r>
      <w:r>
        <w:rPr>
          <w:sz w:val="24"/>
          <w:szCs w:val="24"/>
        </w:rPr>
        <w:t>níže uvedeného dne, měsíce a roku tento</w:t>
      </w:r>
    </w:p>
    <w:p w14:paraId="10065A16" w14:textId="77777777" w:rsidR="008A4B04" w:rsidRDefault="008A4B04" w:rsidP="008A4B04">
      <w:pPr>
        <w:rPr>
          <w:b/>
          <w:sz w:val="24"/>
          <w:szCs w:val="24"/>
        </w:rPr>
      </w:pPr>
    </w:p>
    <w:p w14:paraId="5EBAB450" w14:textId="3F32D010" w:rsidR="008A4B04" w:rsidRPr="006A301E" w:rsidRDefault="008A4B04" w:rsidP="008A4B04">
      <w:pPr>
        <w:jc w:val="center"/>
        <w:rPr>
          <w:b/>
          <w:sz w:val="36"/>
          <w:szCs w:val="36"/>
        </w:rPr>
      </w:pPr>
      <w:r w:rsidRPr="006A301E">
        <w:rPr>
          <w:b/>
          <w:sz w:val="36"/>
          <w:szCs w:val="36"/>
        </w:rPr>
        <w:t xml:space="preserve">dodatek č. </w:t>
      </w:r>
      <w:r w:rsidR="00687678">
        <w:rPr>
          <w:b/>
          <w:sz w:val="36"/>
          <w:szCs w:val="36"/>
        </w:rPr>
        <w:t>2</w:t>
      </w:r>
      <w:r w:rsidRPr="006A301E">
        <w:rPr>
          <w:b/>
          <w:sz w:val="36"/>
          <w:szCs w:val="36"/>
        </w:rPr>
        <w:t xml:space="preserve"> </w:t>
      </w:r>
    </w:p>
    <w:p w14:paraId="700C9152" w14:textId="77777777" w:rsidR="00687678" w:rsidRDefault="008A4B04" w:rsidP="008A4B04">
      <w:pPr>
        <w:jc w:val="center"/>
        <w:rPr>
          <w:b/>
          <w:sz w:val="28"/>
          <w:szCs w:val="28"/>
        </w:rPr>
      </w:pPr>
      <w:r>
        <w:rPr>
          <w:b/>
          <w:sz w:val="28"/>
          <w:szCs w:val="28"/>
        </w:rPr>
        <w:t xml:space="preserve">ke smlouvě o </w:t>
      </w:r>
      <w:r w:rsidR="001007AE">
        <w:rPr>
          <w:b/>
          <w:sz w:val="28"/>
          <w:szCs w:val="28"/>
        </w:rPr>
        <w:t>dílo</w:t>
      </w:r>
      <w:r w:rsidR="006A301E">
        <w:rPr>
          <w:b/>
          <w:sz w:val="28"/>
          <w:szCs w:val="28"/>
        </w:rPr>
        <w:t xml:space="preserve"> č. </w:t>
      </w:r>
      <w:r w:rsidR="006B050D">
        <w:rPr>
          <w:b/>
          <w:sz w:val="28"/>
          <w:szCs w:val="28"/>
        </w:rPr>
        <w:t>1</w:t>
      </w:r>
      <w:r w:rsidR="003E7DBF">
        <w:rPr>
          <w:b/>
          <w:sz w:val="28"/>
          <w:szCs w:val="28"/>
        </w:rPr>
        <w:t>4</w:t>
      </w:r>
      <w:r w:rsidR="006A301E">
        <w:rPr>
          <w:b/>
          <w:sz w:val="28"/>
          <w:szCs w:val="28"/>
        </w:rPr>
        <w:t>/202</w:t>
      </w:r>
      <w:r w:rsidR="006B050D">
        <w:rPr>
          <w:b/>
          <w:sz w:val="28"/>
          <w:szCs w:val="28"/>
        </w:rPr>
        <w:t>4</w:t>
      </w:r>
      <w:r w:rsidR="006A301E">
        <w:rPr>
          <w:b/>
          <w:sz w:val="28"/>
          <w:szCs w:val="28"/>
        </w:rPr>
        <w:t xml:space="preserve"> ze dne </w:t>
      </w:r>
      <w:r w:rsidR="006B050D">
        <w:rPr>
          <w:b/>
          <w:sz w:val="28"/>
          <w:szCs w:val="28"/>
        </w:rPr>
        <w:t>11</w:t>
      </w:r>
      <w:r w:rsidR="006A301E">
        <w:rPr>
          <w:b/>
          <w:sz w:val="28"/>
          <w:szCs w:val="28"/>
        </w:rPr>
        <w:t>.</w:t>
      </w:r>
      <w:r w:rsidR="006B050D">
        <w:rPr>
          <w:b/>
          <w:sz w:val="28"/>
          <w:szCs w:val="28"/>
        </w:rPr>
        <w:t>6</w:t>
      </w:r>
      <w:r w:rsidR="006A301E">
        <w:rPr>
          <w:b/>
          <w:sz w:val="28"/>
          <w:szCs w:val="28"/>
        </w:rPr>
        <w:t>.202</w:t>
      </w:r>
      <w:r w:rsidR="006B050D">
        <w:rPr>
          <w:b/>
          <w:sz w:val="28"/>
          <w:szCs w:val="28"/>
        </w:rPr>
        <w:t>4</w:t>
      </w:r>
      <w:r w:rsidR="00687678">
        <w:rPr>
          <w:b/>
          <w:sz w:val="28"/>
          <w:szCs w:val="28"/>
        </w:rPr>
        <w:t xml:space="preserve">, </w:t>
      </w:r>
    </w:p>
    <w:p w14:paraId="3BA4555A" w14:textId="2D2FE0AA" w:rsidR="008A4B04" w:rsidRDefault="00687678" w:rsidP="008A4B04">
      <w:pPr>
        <w:jc w:val="center"/>
        <w:rPr>
          <w:b/>
          <w:sz w:val="28"/>
          <w:szCs w:val="28"/>
        </w:rPr>
      </w:pPr>
      <w:r>
        <w:rPr>
          <w:b/>
          <w:sz w:val="28"/>
          <w:szCs w:val="28"/>
        </w:rPr>
        <w:t>ve znění dodatku č. 1 ze dne 17.9.2024</w:t>
      </w:r>
    </w:p>
    <w:p w14:paraId="2A6B33F0" w14:textId="25F0BE42" w:rsidR="008A4B04" w:rsidRDefault="001007AE" w:rsidP="008A4B04">
      <w:pPr>
        <w:jc w:val="center"/>
      </w:pPr>
      <w:r>
        <w:t xml:space="preserve">dle </w:t>
      </w:r>
      <w:r w:rsidR="008A4B04">
        <w:t xml:space="preserve">§ </w:t>
      </w:r>
      <w:r>
        <w:t xml:space="preserve">2586 a násl. </w:t>
      </w:r>
      <w:r w:rsidR="008A4B04">
        <w:t xml:space="preserve">zákona č. 89/2012 Sb., v platném znění </w:t>
      </w:r>
    </w:p>
    <w:p w14:paraId="3B0671B0" w14:textId="77777777" w:rsidR="008A4B04" w:rsidRDefault="008A4B04" w:rsidP="008A4B04">
      <w:pPr>
        <w:rPr>
          <w:b/>
          <w:sz w:val="24"/>
          <w:szCs w:val="24"/>
        </w:rPr>
      </w:pPr>
    </w:p>
    <w:p w14:paraId="01444F9F" w14:textId="1ED8A652" w:rsidR="008A4B04" w:rsidRPr="006B050D" w:rsidRDefault="008A4B04" w:rsidP="006B050D">
      <w:pPr>
        <w:pStyle w:val="Nzev"/>
        <w:numPr>
          <w:ilvl w:val="0"/>
          <w:numId w:val="19"/>
        </w:numPr>
        <w:ind w:left="360"/>
        <w:jc w:val="both"/>
        <w:rPr>
          <w:b w:val="0"/>
          <w:sz w:val="24"/>
          <w:szCs w:val="24"/>
        </w:rPr>
      </w:pPr>
      <w:r>
        <w:rPr>
          <w:b w:val="0"/>
          <w:sz w:val="24"/>
          <w:szCs w:val="24"/>
        </w:rPr>
        <w:t xml:space="preserve">Smluvní strany uzavřely dne </w:t>
      </w:r>
      <w:r w:rsidR="006B050D">
        <w:rPr>
          <w:b w:val="0"/>
          <w:sz w:val="24"/>
          <w:szCs w:val="24"/>
        </w:rPr>
        <w:t>11</w:t>
      </w:r>
      <w:r w:rsidRPr="006B050D">
        <w:rPr>
          <w:b w:val="0"/>
          <w:sz w:val="24"/>
          <w:szCs w:val="24"/>
        </w:rPr>
        <w:t>.</w:t>
      </w:r>
      <w:r w:rsidR="006B050D">
        <w:rPr>
          <w:b w:val="0"/>
          <w:sz w:val="24"/>
          <w:szCs w:val="24"/>
        </w:rPr>
        <w:t>6</w:t>
      </w:r>
      <w:r w:rsidRPr="006B050D">
        <w:rPr>
          <w:b w:val="0"/>
          <w:sz w:val="24"/>
          <w:szCs w:val="24"/>
        </w:rPr>
        <w:t>.202</w:t>
      </w:r>
      <w:r w:rsidR="006B050D">
        <w:rPr>
          <w:b w:val="0"/>
          <w:sz w:val="24"/>
          <w:szCs w:val="24"/>
        </w:rPr>
        <w:t>4</w:t>
      </w:r>
      <w:r w:rsidRPr="006B050D">
        <w:rPr>
          <w:b w:val="0"/>
          <w:sz w:val="24"/>
          <w:szCs w:val="24"/>
        </w:rPr>
        <w:t xml:space="preserve"> </w:t>
      </w:r>
      <w:r w:rsidR="001007AE" w:rsidRPr="006B050D">
        <w:rPr>
          <w:b w:val="0"/>
          <w:sz w:val="24"/>
          <w:szCs w:val="24"/>
        </w:rPr>
        <w:t xml:space="preserve">smlouvu o dílo č. </w:t>
      </w:r>
      <w:r w:rsidR="006B050D">
        <w:rPr>
          <w:b w:val="0"/>
          <w:sz w:val="24"/>
          <w:szCs w:val="24"/>
        </w:rPr>
        <w:t>1</w:t>
      </w:r>
      <w:r w:rsidR="003E7DBF" w:rsidRPr="006B050D">
        <w:rPr>
          <w:b w:val="0"/>
          <w:sz w:val="24"/>
          <w:szCs w:val="24"/>
        </w:rPr>
        <w:t>4</w:t>
      </w:r>
      <w:r w:rsidR="001007AE" w:rsidRPr="006B050D">
        <w:rPr>
          <w:b w:val="0"/>
          <w:sz w:val="24"/>
          <w:szCs w:val="24"/>
        </w:rPr>
        <w:t>/202</w:t>
      </w:r>
      <w:r w:rsidR="006B050D">
        <w:rPr>
          <w:b w:val="0"/>
          <w:sz w:val="24"/>
          <w:szCs w:val="24"/>
        </w:rPr>
        <w:t>4</w:t>
      </w:r>
      <w:r w:rsidR="001007AE" w:rsidRPr="006B050D">
        <w:rPr>
          <w:b w:val="0"/>
          <w:sz w:val="24"/>
          <w:szCs w:val="24"/>
        </w:rPr>
        <w:t xml:space="preserve">, </w:t>
      </w:r>
      <w:r w:rsidR="006A301E" w:rsidRPr="006B050D">
        <w:rPr>
          <w:b w:val="0"/>
          <w:sz w:val="24"/>
          <w:szCs w:val="24"/>
        </w:rPr>
        <w:t>její</w:t>
      </w:r>
      <w:r w:rsidR="006B050D">
        <w:rPr>
          <w:b w:val="0"/>
          <w:sz w:val="24"/>
          <w:szCs w:val="24"/>
        </w:rPr>
        <w:t>m</w:t>
      </w:r>
      <w:r w:rsidR="006A301E" w:rsidRPr="006B050D">
        <w:rPr>
          <w:b w:val="0"/>
          <w:sz w:val="24"/>
          <w:szCs w:val="24"/>
        </w:rPr>
        <w:t>ž</w:t>
      </w:r>
      <w:r w:rsidRPr="006B050D">
        <w:rPr>
          <w:b w:val="0"/>
          <w:sz w:val="24"/>
          <w:szCs w:val="24"/>
        </w:rPr>
        <w:t xml:space="preserve"> </w:t>
      </w:r>
      <w:r w:rsidR="001007AE" w:rsidRPr="006B050D">
        <w:rPr>
          <w:b w:val="0"/>
          <w:sz w:val="24"/>
          <w:szCs w:val="24"/>
        </w:rPr>
        <w:t xml:space="preserve">předmětem </w:t>
      </w:r>
      <w:r w:rsidR="006A301E" w:rsidRPr="006B050D">
        <w:rPr>
          <w:b w:val="0"/>
          <w:sz w:val="24"/>
          <w:szCs w:val="24"/>
        </w:rPr>
        <w:t xml:space="preserve">je </w:t>
      </w:r>
      <w:r w:rsidR="001007AE" w:rsidRPr="006B050D">
        <w:rPr>
          <w:b w:val="0"/>
          <w:sz w:val="24"/>
          <w:szCs w:val="24"/>
        </w:rPr>
        <w:t xml:space="preserve"> provedení díla „</w:t>
      </w:r>
      <w:r w:rsidR="006B050D" w:rsidRPr="006B050D">
        <w:rPr>
          <w:b w:val="0"/>
          <w:i/>
          <w:sz w:val="24"/>
          <w:szCs w:val="24"/>
        </w:rPr>
        <w:t xml:space="preserve">Výměna ležatého a stoupacího vedení zdravotně technické instalace v bytovém </w:t>
      </w:r>
      <w:r w:rsidR="001007AE" w:rsidRPr="006B050D">
        <w:rPr>
          <w:b w:val="0"/>
          <w:i/>
          <w:sz w:val="24"/>
          <w:szCs w:val="24"/>
        </w:rPr>
        <w:t>dom</w:t>
      </w:r>
      <w:r w:rsidR="006B050D" w:rsidRPr="006B050D">
        <w:rPr>
          <w:b w:val="0"/>
          <w:i/>
          <w:sz w:val="24"/>
          <w:szCs w:val="24"/>
        </w:rPr>
        <w:t>ě Jilemnická/</w:t>
      </w:r>
      <w:r w:rsidR="003E7DBF" w:rsidRPr="006B050D">
        <w:rPr>
          <w:b w:val="0"/>
          <w:i/>
          <w:sz w:val="24"/>
          <w:szCs w:val="24"/>
        </w:rPr>
        <w:t xml:space="preserve">Toužimská </w:t>
      </w:r>
      <w:r w:rsidR="006B050D" w:rsidRPr="006B050D">
        <w:rPr>
          <w:b w:val="0"/>
          <w:i/>
          <w:sz w:val="24"/>
          <w:szCs w:val="24"/>
        </w:rPr>
        <w:t>655-657</w:t>
      </w:r>
      <w:r w:rsidR="003E7DBF" w:rsidRPr="006B050D">
        <w:rPr>
          <w:b w:val="0"/>
          <w:i/>
          <w:sz w:val="24"/>
          <w:szCs w:val="24"/>
        </w:rPr>
        <w:t>,</w:t>
      </w:r>
      <w:r w:rsidR="006A301E" w:rsidRPr="006B050D">
        <w:rPr>
          <w:b w:val="0"/>
          <w:i/>
          <w:sz w:val="24"/>
          <w:szCs w:val="24"/>
        </w:rPr>
        <w:t xml:space="preserve"> Praha</w:t>
      </w:r>
      <w:r w:rsidR="001007AE" w:rsidRPr="006B050D">
        <w:rPr>
          <w:b w:val="0"/>
          <w:i/>
          <w:sz w:val="24"/>
          <w:szCs w:val="24"/>
        </w:rPr>
        <w:t xml:space="preserve"> 9 – Kbely“</w:t>
      </w:r>
      <w:r w:rsidRPr="006B050D">
        <w:rPr>
          <w:b w:val="0"/>
          <w:sz w:val="24"/>
          <w:szCs w:val="24"/>
        </w:rPr>
        <w:t xml:space="preserve">. </w:t>
      </w:r>
      <w:r w:rsidR="00687678">
        <w:rPr>
          <w:b w:val="0"/>
          <w:sz w:val="24"/>
          <w:szCs w:val="24"/>
        </w:rPr>
        <w:t>Dne 17.9.2024 byl k předmětné smlouvě uzavřen dodatek č. 1.</w:t>
      </w:r>
    </w:p>
    <w:p w14:paraId="6760E7C7" w14:textId="77777777" w:rsidR="008A4B04" w:rsidRDefault="008A4B04" w:rsidP="008A4B04">
      <w:pPr>
        <w:pStyle w:val="Nzev"/>
        <w:ind w:left="360"/>
        <w:jc w:val="both"/>
        <w:rPr>
          <w:b w:val="0"/>
          <w:sz w:val="24"/>
          <w:szCs w:val="24"/>
        </w:rPr>
      </w:pPr>
    </w:p>
    <w:p w14:paraId="2FAC00BE" w14:textId="6B273B3E" w:rsidR="009B4C84" w:rsidRPr="009B4C84" w:rsidRDefault="00474ECC" w:rsidP="009B4C84">
      <w:pPr>
        <w:pStyle w:val="Nzev"/>
        <w:numPr>
          <w:ilvl w:val="0"/>
          <w:numId w:val="19"/>
        </w:numPr>
        <w:ind w:left="360"/>
        <w:jc w:val="both"/>
        <w:rPr>
          <w:b w:val="0"/>
          <w:sz w:val="24"/>
          <w:szCs w:val="24"/>
        </w:rPr>
      </w:pPr>
      <w:r>
        <w:rPr>
          <w:b w:val="0"/>
          <w:sz w:val="24"/>
          <w:szCs w:val="24"/>
        </w:rPr>
        <w:t>Smluvní strany konstatují</w:t>
      </w:r>
      <w:r w:rsidR="00FF4116">
        <w:rPr>
          <w:b w:val="0"/>
          <w:sz w:val="24"/>
          <w:szCs w:val="24"/>
        </w:rPr>
        <w:t xml:space="preserve"> vyjádření</w:t>
      </w:r>
      <w:r>
        <w:rPr>
          <w:b w:val="0"/>
          <w:sz w:val="24"/>
          <w:szCs w:val="24"/>
        </w:rPr>
        <w:t xml:space="preserve"> </w:t>
      </w:r>
      <w:r w:rsidR="00FF4116">
        <w:rPr>
          <w:b w:val="0"/>
          <w:sz w:val="24"/>
          <w:szCs w:val="24"/>
        </w:rPr>
        <w:t>TDI, ze kterého vyplývá, že projektová dokumentace předmětného díla nereflektovala zcela skutečný stav předmětné kanalizace a dále skutečnost, že jednotlivé stoupačky byly svedeny samostatně do hlavní kanalizace před předmětnou budovou. Ve vazbě na tyto skutečnosti, které jsou uvedeny ve stavebním deníku, pak došlo ke změně realizovaných prací, které jsou uvedeny ve VV s tím, že cena díla zůstává nezměněna.</w:t>
      </w:r>
    </w:p>
    <w:p w14:paraId="630018EA" w14:textId="77777777" w:rsidR="008A4B04" w:rsidRDefault="008A4B04" w:rsidP="008A4B04">
      <w:pPr>
        <w:pStyle w:val="Nzev"/>
        <w:ind w:left="360"/>
        <w:jc w:val="both"/>
        <w:rPr>
          <w:b w:val="0"/>
          <w:sz w:val="24"/>
          <w:szCs w:val="24"/>
        </w:rPr>
      </w:pPr>
    </w:p>
    <w:p w14:paraId="15C8A9D1" w14:textId="694BA2DA" w:rsidR="008A4B04" w:rsidRDefault="00FF4116" w:rsidP="008A4B04">
      <w:pPr>
        <w:pStyle w:val="Nzev"/>
        <w:numPr>
          <w:ilvl w:val="0"/>
          <w:numId w:val="19"/>
        </w:numPr>
        <w:ind w:left="360"/>
        <w:jc w:val="both"/>
        <w:rPr>
          <w:b w:val="0"/>
          <w:sz w:val="24"/>
          <w:szCs w:val="24"/>
        </w:rPr>
      </w:pPr>
      <w:r>
        <w:rPr>
          <w:b w:val="0"/>
          <w:sz w:val="24"/>
          <w:szCs w:val="24"/>
        </w:rPr>
        <w:t>U</w:t>
      </w:r>
      <w:r w:rsidR="001007AE">
        <w:rPr>
          <w:b w:val="0"/>
          <w:sz w:val="24"/>
          <w:szCs w:val="24"/>
        </w:rPr>
        <w:t xml:space="preserve">stanovení </w:t>
      </w:r>
      <w:r w:rsidR="008A4B04">
        <w:rPr>
          <w:b w:val="0"/>
          <w:sz w:val="24"/>
          <w:szCs w:val="24"/>
        </w:rPr>
        <w:t>předmětn</w:t>
      </w:r>
      <w:r w:rsidR="001007AE">
        <w:rPr>
          <w:b w:val="0"/>
          <w:sz w:val="24"/>
          <w:szCs w:val="24"/>
        </w:rPr>
        <w:t>é</w:t>
      </w:r>
      <w:r w:rsidR="008A4B04">
        <w:rPr>
          <w:b w:val="0"/>
          <w:sz w:val="24"/>
          <w:szCs w:val="24"/>
        </w:rPr>
        <w:t xml:space="preserve"> </w:t>
      </w:r>
      <w:r w:rsidR="001007AE">
        <w:rPr>
          <w:b w:val="0"/>
          <w:sz w:val="24"/>
          <w:szCs w:val="24"/>
        </w:rPr>
        <w:t xml:space="preserve">smlouvy o dílo </w:t>
      </w:r>
      <w:r w:rsidR="003E7DBF">
        <w:rPr>
          <w:b w:val="0"/>
          <w:sz w:val="24"/>
          <w:szCs w:val="24"/>
        </w:rPr>
        <w:t xml:space="preserve">č. </w:t>
      </w:r>
      <w:r w:rsidR="006B050D">
        <w:rPr>
          <w:b w:val="0"/>
          <w:sz w:val="24"/>
          <w:szCs w:val="24"/>
        </w:rPr>
        <w:t>1</w:t>
      </w:r>
      <w:r w:rsidR="003E7DBF">
        <w:rPr>
          <w:b w:val="0"/>
          <w:sz w:val="24"/>
          <w:szCs w:val="24"/>
        </w:rPr>
        <w:t>4</w:t>
      </w:r>
      <w:r w:rsidR="006A301E">
        <w:rPr>
          <w:b w:val="0"/>
          <w:sz w:val="24"/>
          <w:szCs w:val="24"/>
        </w:rPr>
        <w:t>/202</w:t>
      </w:r>
      <w:r w:rsidR="006B050D">
        <w:rPr>
          <w:b w:val="0"/>
          <w:sz w:val="24"/>
          <w:szCs w:val="24"/>
        </w:rPr>
        <w:t>4</w:t>
      </w:r>
      <w:r w:rsidR="006A301E">
        <w:rPr>
          <w:b w:val="0"/>
          <w:sz w:val="24"/>
          <w:szCs w:val="24"/>
        </w:rPr>
        <w:t xml:space="preserve"> </w:t>
      </w:r>
      <w:r w:rsidR="001007AE">
        <w:rPr>
          <w:b w:val="0"/>
          <w:sz w:val="24"/>
          <w:szCs w:val="24"/>
        </w:rPr>
        <w:t xml:space="preserve">ze dne </w:t>
      </w:r>
      <w:r w:rsidR="006B050D">
        <w:rPr>
          <w:b w:val="0"/>
          <w:sz w:val="24"/>
          <w:szCs w:val="24"/>
        </w:rPr>
        <w:t>11</w:t>
      </w:r>
      <w:r w:rsidR="008A4B04">
        <w:rPr>
          <w:b w:val="0"/>
          <w:sz w:val="24"/>
          <w:szCs w:val="24"/>
        </w:rPr>
        <w:t>.</w:t>
      </w:r>
      <w:r w:rsidR="006B050D">
        <w:rPr>
          <w:b w:val="0"/>
          <w:sz w:val="24"/>
          <w:szCs w:val="24"/>
        </w:rPr>
        <w:t>6</w:t>
      </w:r>
      <w:r w:rsidR="008A4B04">
        <w:rPr>
          <w:b w:val="0"/>
          <w:sz w:val="24"/>
          <w:szCs w:val="24"/>
        </w:rPr>
        <w:t>.202</w:t>
      </w:r>
      <w:r w:rsidR="006B050D">
        <w:rPr>
          <w:b w:val="0"/>
          <w:sz w:val="24"/>
          <w:szCs w:val="24"/>
        </w:rPr>
        <w:t>4</w:t>
      </w:r>
      <w:r w:rsidR="00687678">
        <w:rPr>
          <w:b w:val="0"/>
          <w:sz w:val="24"/>
          <w:szCs w:val="24"/>
        </w:rPr>
        <w:t>, ve znění dodatku č. 1, zůstávají tímto dodatkem č. 2</w:t>
      </w:r>
      <w:r w:rsidR="001007AE">
        <w:rPr>
          <w:b w:val="0"/>
          <w:sz w:val="24"/>
          <w:szCs w:val="24"/>
        </w:rPr>
        <w:t xml:space="preserve"> nedotčena</w:t>
      </w:r>
      <w:r w:rsidR="008A4B04">
        <w:rPr>
          <w:b w:val="0"/>
          <w:sz w:val="24"/>
          <w:szCs w:val="24"/>
        </w:rPr>
        <w:t>.</w:t>
      </w:r>
    </w:p>
    <w:p w14:paraId="4E27847A" w14:textId="77777777" w:rsidR="008A4B04" w:rsidRDefault="008A4B04" w:rsidP="008A4B04">
      <w:pPr>
        <w:pStyle w:val="Nzev"/>
        <w:ind w:left="360"/>
        <w:jc w:val="both"/>
        <w:rPr>
          <w:b w:val="0"/>
          <w:sz w:val="24"/>
          <w:szCs w:val="24"/>
        </w:rPr>
      </w:pPr>
    </w:p>
    <w:p w14:paraId="5D121615" w14:textId="1BD4B275" w:rsidR="008A4B04" w:rsidRDefault="008A4B04" w:rsidP="008A4B04">
      <w:pPr>
        <w:pStyle w:val="Nzev"/>
        <w:numPr>
          <w:ilvl w:val="0"/>
          <w:numId w:val="19"/>
        </w:numPr>
        <w:ind w:left="360"/>
        <w:jc w:val="both"/>
        <w:rPr>
          <w:b w:val="0"/>
          <w:sz w:val="24"/>
          <w:szCs w:val="24"/>
        </w:rPr>
      </w:pPr>
      <w:r>
        <w:rPr>
          <w:b w:val="0"/>
          <w:sz w:val="24"/>
          <w:szCs w:val="24"/>
        </w:rPr>
        <w:t xml:space="preserve">Tento dodatek č. </w:t>
      </w:r>
      <w:r w:rsidR="00687678">
        <w:rPr>
          <w:b w:val="0"/>
          <w:sz w:val="24"/>
          <w:szCs w:val="24"/>
        </w:rPr>
        <w:t>2</w:t>
      </w:r>
      <w:r>
        <w:rPr>
          <w:b w:val="0"/>
          <w:sz w:val="24"/>
          <w:szCs w:val="24"/>
        </w:rPr>
        <w:t xml:space="preserve"> je vyhotoven ve </w:t>
      </w:r>
      <w:r w:rsidR="006A301E">
        <w:rPr>
          <w:b w:val="0"/>
          <w:sz w:val="24"/>
          <w:szCs w:val="24"/>
        </w:rPr>
        <w:t>2</w:t>
      </w:r>
      <w:r>
        <w:rPr>
          <w:b w:val="0"/>
          <w:sz w:val="24"/>
          <w:szCs w:val="24"/>
        </w:rPr>
        <w:t xml:space="preserve"> stejnopisech, z nichž každá ze smluvních stran obdrží po 1 podepsaném vyhotovení. </w:t>
      </w:r>
    </w:p>
    <w:p w14:paraId="7FD85234" w14:textId="77777777" w:rsidR="008A4B04" w:rsidRDefault="008A4B04" w:rsidP="008A4B04">
      <w:pPr>
        <w:pStyle w:val="Nzev"/>
        <w:ind w:left="360"/>
        <w:jc w:val="both"/>
        <w:rPr>
          <w:b w:val="0"/>
          <w:sz w:val="24"/>
          <w:szCs w:val="24"/>
        </w:rPr>
      </w:pPr>
    </w:p>
    <w:p w14:paraId="28D681D7" w14:textId="16047B37" w:rsidR="008A4B04" w:rsidRDefault="008A4B04" w:rsidP="008A4B04">
      <w:pPr>
        <w:pStyle w:val="Nzev"/>
        <w:numPr>
          <w:ilvl w:val="0"/>
          <w:numId w:val="19"/>
        </w:numPr>
        <w:ind w:left="360"/>
        <w:jc w:val="both"/>
        <w:rPr>
          <w:b w:val="0"/>
          <w:sz w:val="24"/>
          <w:szCs w:val="24"/>
        </w:rPr>
      </w:pPr>
      <w:r>
        <w:rPr>
          <w:b w:val="0"/>
          <w:sz w:val="24"/>
          <w:szCs w:val="24"/>
        </w:rPr>
        <w:t>Smluvní strany p</w:t>
      </w:r>
      <w:r w:rsidR="00687678">
        <w:rPr>
          <w:b w:val="0"/>
          <w:sz w:val="24"/>
          <w:szCs w:val="24"/>
        </w:rPr>
        <w:t>rohlašují, že tento dodatek č. 2</w:t>
      </w:r>
      <w:r>
        <w:rPr>
          <w:b w:val="0"/>
          <w:sz w:val="24"/>
          <w:szCs w:val="24"/>
        </w:rPr>
        <w:t xml:space="preserve"> odpovídá jejich svobodné a pravé vůli, že jej neuzavřely v tísni ani za nápadně nevýhodn</w:t>
      </w:r>
      <w:r w:rsidR="00687678">
        <w:rPr>
          <w:b w:val="0"/>
          <w:sz w:val="24"/>
          <w:szCs w:val="24"/>
        </w:rPr>
        <w:t>ých podmínek, že si dodatek č. 2</w:t>
      </w:r>
      <w:r>
        <w:rPr>
          <w:b w:val="0"/>
          <w:sz w:val="24"/>
          <w:szCs w:val="24"/>
        </w:rPr>
        <w:t xml:space="preserve"> po jeho sepsání řádně přečetly a na důkaz souhlasu s jeho obsahem připojují své podpisy.</w:t>
      </w:r>
    </w:p>
    <w:p w14:paraId="483FCCC7" w14:textId="77777777" w:rsidR="008A4B04" w:rsidRDefault="008A4B04" w:rsidP="008A4B04">
      <w:pPr>
        <w:pStyle w:val="Nzev"/>
        <w:ind w:left="360"/>
        <w:jc w:val="both"/>
        <w:rPr>
          <w:b w:val="0"/>
          <w:sz w:val="24"/>
          <w:szCs w:val="24"/>
        </w:rPr>
      </w:pPr>
    </w:p>
    <w:p w14:paraId="529FC68F" w14:textId="1386E8E5" w:rsidR="008A4B04" w:rsidRDefault="008A4B04" w:rsidP="008A4B04">
      <w:pPr>
        <w:pStyle w:val="Nzev"/>
        <w:numPr>
          <w:ilvl w:val="0"/>
          <w:numId w:val="19"/>
        </w:numPr>
        <w:ind w:left="360"/>
        <w:jc w:val="both"/>
        <w:rPr>
          <w:b w:val="0"/>
          <w:sz w:val="24"/>
          <w:szCs w:val="24"/>
        </w:rPr>
      </w:pPr>
      <w:r>
        <w:rPr>
          <w:b w:val="0"/>
          <w:sz w:val="24"/>
          <w:szCs w:val="24"/>
        </w:rPr>
        <w:t xml:space="preserve">Ve smyslu zákona č. 340/2015 Sb., o registru smluv, v platném znění, je s ohledem na výši hodnoty předmětu plnění povinná registrace tohoto dodatku č. </w:t>
      </w:r>
      <w:r w:rsidR="00687678">
        <w:rPr>
          <w:b w:val="0"/>
          <w:sz w:val="24"/>
          <w:szCs w:val="24"/>
        </w:rPr>
        <w:t>2</w:t>
      </w:r>
      <w:r>
        <w:rPr>
          <w:b w:val="0"/>
          <w:sz w:val="24"/>
          <w:szCs w:val="24"/>
        </w:rPr>
        <w:t xml:space="preserve"> a dodatek č. </w:t>
      </w:r>
      <w:r w:rsidR="00687678">
        <w:rPr>
          <w:b w:val="0"/>
          <w:sz w:val="24"/>
          <w:szCs w:val="24"/>
        </w:rPr>
        <w:t>2</w:t>
      </w:r>
      <w:r>
        <w:rPr>
          <w:b w:val="0"/>
          <w:sz w:val="24"/>
          <w:szCs w:val="24"/>
        </w:rPr>
        <w:t xml:space="preserve"> nabývá účinnosti dnem uveřejnění dle tohoto zákona.</w:t>
      </w:r>
    </w:p>
    <w:p w14:paraId="142D3A48" w14:textId="77777777" w:rsidR="00474ECC" w:rsidRDefault="00474ECC" w:rsidP="00474ECC">
      <w:pPr>
        <w:pStyle w:val="Odstavecseseznamem"/>
        <w:tabs>
          <w:tab w:val="left" w:pos="993"/>
        </w:tabs>
        <w:ind w:left="0"/>
        <w:jc w:val="both"/>
        <w:rPr>
          <w:sz w:val="24"/>
          <w:szCs w:val="24"/>
        </w:rPr>
      </w:pPr>
    </w:p>
    <w:p w14:paraId="30FE2DF7" w14:textId="31C0F590" w:rsidR="00BE433C" w:rsidRPr="006D31C7" w:rsidRDefault="00FD01CB" w:rsidP="00FD01CB">
      <w:pPr>
        <w:ind w:left="708"/>
        <w:jc w:val="both"/>
        <w:rPr>
          <w:sz w:val="24"/>
          <w:szCs w:val="24"/>
        </w:rPr>
      </w:pPr>
      <w:r>
        <w:rPr>
          <w:sz w:val="24"/>
          <w:szCs w:val="24"/>
        </w:rPr>
        <w:t xml:space="preserve">   16.10.2024</w:t>
      </w:r>
      <w:r w:rsidR="00BE433C" w:rsidRPr="006D31C7">
        <w:rPr>
          <w:sz w:val="24"/>
          <w:szCs w:val="24"/>
        </w:rPr>
        <w:tab/>
      </w:r>
      <w:r>
        <w:rPr>
          <w:sz w:val="24"/>
          <w:szCs w:val="24"/>
        </w:rPr>
        <w:tab/>
      </w:r>
      <w:r>
        <w:rPr>
          <w:sz w:val="24"/>
          <w:szCs w:val="24"/>
        </w:rPr>
        <w:tab/>
      </w:r>
      <w:r>
        <w:rPr>
          <w:sz w:val="24"/>
          <w:szCs w:val="24"/>
        </w:rPr>
        <w:tab/>
      </w:r>
      <w:r>
        <w:rPr>
          <w:sz w:val="24"/>
          <w:szCs w:val="24"/>
        </w:rPr>
        <w:tab/>
      </w:r>
      <w:r>
        <w:rPr>
          <w:sz w:val="24"/>
          <w:szCs w:val="24"/>
        </w:rPr>
        <w:tab/>
        <w:t>16.10.2024</w:t>
      </w:r>
      <w:bookmarkStart w:id="0" w:name="_GoBack"/>
      <w:bookmarkEnd w:id="0"/>
    </w:p>
    <w:p w14:paraId="50DC7663" w14:textId="77777777" w:rsidR="006D31C7" w:rsidRDefault="006D31C7" w:rsidP="00BE433C">
      <w:pPr>
        <w:jc w:val="both"/>
        <w:rPr>
          <w:sz w:val="24"/>
          <w:szCs w:val="24"/>
        </w:rPr>
      </w:pPr>
    </w:p>
    <w:p w14:paraId="0EF52680" w14:textId="77777777" w:rsidR="00CF7135" w:rsidRPr="006D31C7" w:rsidRDefault="00CF7135" w:rsidP="00BE433C">
      <w:pPr>
        <w:jc w:val="both"/>
        <w:rPr>
          <w:sz w:val="24"/>
          <w:szCs w:val="24"/>
        </w:rPr>
      </w:pPr>
    </w:p>
    <w:p w14:paraId="66B350D3" w14:textId="77777777" w:rsidR="006D31C7" w:rsidRPr="006D31C7" w:rsidRDefault="00BE433C" w:rsidP="006D31C7">
      <w:pPr>
        <w:jc w:val="both"/>
        <w:rPr>
          <w:sz w:val="24"/>
          <w:szCs w:val="24"/>
        </w:rPr>
      </w:pPr>
      <w:r w:rsidRPr="006D31C7">
        <w:rPr>
          <w:sz w:val="24"/>
          <w:szCs w:val="24"/>
        </w:rPr>
        <w:t>_</w:t>
      </w:r>
      <w:r w:rsidR="004256E5" w:rsidRPr="006D31C7">
        <w:rPr>
          <w:sz w:val="24"/>
          <w:szCs w:val="24"/>
        </w:rPr>
        <w:t>______________________________</w:t>
      </w:r>
      <w:r w:rsidR="004256E5" w:rsidRPr="006D31C7">
        <w:rPr>
          <w:sz w:val="24"/>
          <w:szCs w:val="24"/>
        </w:rPr>
        <w:tab/>
      </w:r>
      <w:r w:rsidR="001A5DEA" w:rsidRPr="006D31C7">
        <w:rPr>
          <w:sz w:val="24"/>
          <w:szCs w:val="24"/>
        </w:rPr>
        <w:tab/>
      </w:r>
      <w:r w:rsidRPr="006D31C7">
        <w:rPr>
          <w:sz w:val="24"/>
          <w:szCs w:val="24"/>
        </w:rPr>
        <w:t>________________________________</w:t>
      </w:r>
    </w:p>
    <w:p w14:paraId="6FC6AB87" w14:textId="40913EEB" w:rsidR="006D31C7" w:rsidRPr="006D31C7" w:rsidRDefault="00BE433C" w:rsidP="006D31C7">
      <w:pPr>
        <w:jc w:val="both"/>
        <w:rPr>
          <w:sz w:val="24"/>
          <w:szCs w:val="24"/>
        </w:rPr>
      </w:pPr>
      <w:r w:rsidRPr="006D31C7">
        <w:rPr>
          <w:sz w:val="24"/>
          <w:szCs w:val="24"/>
        </w:rPr>
        <w:t xml:space="preserve">Městská část Praha </w:t>
      </w:r>
      <w:r w:rsidR="004115E1" w:rsidRPr="006D31C7">
        <w:rPr>
          <w:sz w:val="24"/>
          <w:szCs w:val="24"/>
        </w:rPr>
        <w:t>19</w:t>
      </w:r>
      <w:r w:rsidR="004115E1" w:rsidRPr="006D31C7">
        <w:rPr>
          <w:sz w:val="24"/>
          <w:szCs w:val="24"/>
        </w:rPr>
        <w:tab/>
      </w:r>
      <w:r w:rsidRPr="006D31C7">
        <w:rPr>
          <w:sz w:val="24"/>
          <w:szCs w:val="24"/>
        </w:rPr>
        <w:t xml:space="preserve"> </w:t>
      </w:r>
      <w:r w:rsidRPr="006D31C7">
        <w:rPr>
          <w:sz w:val="24"/>
          <w:szCs w:val="24"/>
        </w:rPr>
        <w:tab/>
      </w:r>
      <w:r w:rsidRPr="006D31C7">
        <w:rPr>
          <w:sz w:val="24"/>
          <w:szCs w:val="24"/>
        </w:rPr>
        <w:tab/>
      </w:r>
      <w:r w:rsidRPr="006D31C7">
        <w:rPr>
          <w:sz w:val="24"/>
          <w:szCs w:val="24"/>
        </w:rPr>
        <w:tab/>
      </w:r>
      <w:r w:rsidR="003E7DBF" w:rsidRPr="003E7DBF">
        <w:rPr>
          <w:sz w:val="24"/>
          <w:szCs w:val="24"/>
        </w:rPr>
        <w:t>ENERGI GROUP CZ s.r.o.</w:t>
      </w:r>
    </w:p>
    <w:p w14:paraId="49BA4359" w14:textId="174F0161" w:rsidR="00F423AD" w:rsidRPr="006D31C7" w:rsidRDefault="00BB41F0" w:rsidP="006D31C7">
      <w:pPr>
        <w:pStyle w:val="Odstavecseseznamem"/>
        <w:spacing w:line="276" w:lineRule="auto"/>
        <w:ind w:left="0"/>
        <w:jc w:val="both"/>
        <w:rPr>
          <w:sz w:val="24"/>
          <w:szCs w:val="24"/>
        </w:rPr>
      </w:pPr>
      <w:r>
        <w:rPr>
          <w:sz w:val="24"/>
          <w:szCs w:val="24"/>
        </w:rPr>
        <w:t>Ivana Šestáková, místostarostka</w:t>
      </w:r>
      <w:r w:rsidR="0007078C" w:rsidRPr="006D31C7">
        <w:rPr>
          <w:sz w:val="24"/>
          <w:szCs w:val="24"/>
        </w:rPr>
        <w:tab/>
      </w:r>
      <w:r>
        <w:rPr>
          <w:sz w:val="24"/>
          <w:szCs w:val="24"/>
        </w:rPr>
        <w:tab/>
      </w:r>
      <w:r>
        <w:rPr>
          <w:sz w:val="24"/>
          <w:szCs w:val="24"/>
        </w:rPr>
        <w:tab/>
      </w:r>
      <w:r w:rsidR="003E7DBF">
        <w:rPr>
          <w:sz w:val="24"/>
          <w:szCs w:val="24"/>
        </w:rPr>
        <w:t>Karel Janouškovec</w:t>
      </w:r>
      <w:r w:rsidR="00F423AD">
        <w:rPr>
          <w:sz w:val="24"/>
          <w:szCs w:val="24"/>
        </w:rPr>
        <w:t>, jednatel</w:t>
      </w:r>
    </w:p>
    <w:sectPr w:rsidR="00F423AD" w:rsidRPr="006D31C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F9B88" w14:textId="77777777" w:rsidR="008A0083" w:rsidRDefault="008A0083" w:rsidP="008A0083">
      <w:r>
        <w:separator/>
      </w:r>
    </w:p>
  </w:endnote>
  <w:endnote w:type="continuationSeparator" w:id="0">
    <w:p w14:paraId="39F55502" w14:textId="77777777" w:rsidR="008A0083" w:rsidRDefault="008A0083" w:rsidP="008A0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80187" w14:textId="77777777" w:rsidR="008A0083" w:rsidRDefault="008A0083" w:rsidP="008A0083">
      <w:r>
        <w:separator/>
      </w:r>
    </w:p>
  </w:footnote>
  <w:footnote w:type="continuationSeparator" w:id="0">
    <w:p w14:paraId="60813DAD" w14:textId="77777777" w:rsidR="008A0083" w:rsidRDefault="008A0083" w:rsidP="008A0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10FC7" w14:textId="4030CEEB" w:rsidR="00BB41F0" w:rsidRDefault="00BB41F0">
    <w:pPr>
      <w:pStyle w:val="Zhlav"/>
    </w:pPr>
    <w:r>
      <w:t xml:space="preserve">                                                                                                                                    smlouva č. 20/2024/OMIBNH</w:t>
    </w:r>
  </w:p>
  <w:p w14:paraId="37C72466" w14:textId="77777777" w:rsidR="00BB41F0" w:rsidRDefault="00BB41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1EB6"/>
    <w:multiLevelType w:val="hybridMultilevel"/>
    <w:tmpl w:val="9606FE1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3493683"/>
    <w:multiLevelType w:val="hybridMultilevel"/>
    <w:tmpl w:val="F69EAF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775B04"/>
    <w:multiLevelType w:val="hybridMultilevel"/>
    <w:tmpl w:val="91E6A798"/>
    <w:lvl w:ilvl="0" w:tplc="74348AD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1F814A13"/>
    <w:multiLevelType w:val="hybridMultilevel"/>
    <w:tmpl w:val="E730B0B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A053BBD"/>
    <w:multiLevelType w:val="hybridMultilevel"/>
    <w:tmpl w:val="A56C92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4269CA"/>
    <w:multiLevelType w:val="hybridMultilevel"/>
    <w:tmpl w:val="80803408"/>
    <w:lvl w:ilvl="0" w:tplc="056C67BE">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 w15:restartNumberingAfterBreak="0">
    <w:nsid w:val="399E10E3"/>
    <w:multiLevelType w:val="hybridMultilevel"/>
    <w:tmpl w:val="45B21382"/>
    <w:lvl w:ilvl="0" w:tplc="45E27A5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3FC76892"/>
    <w:multiLevelType w:val="hybridMultilevel"/>
    <w:tmpl w:val="A9665500"/>
    <w:lvl w:ilvl="0" w:tplc="5D4C93D2">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019416D"/>
    <w:multiLevelType w:val="hybridMultilevel"/>
    <w:tmpl w:val="5300A5D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433C1BB6"/>
    <w:multiLevelType w:val="hybridMultilevel"/>
    <w:tmpl w:val="78247FF6"/>
    <w:lvl w:ilvl="0" w:tplc="8552016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7C5BC5"/>
    <w:multiLevelType w:val="hybridMultilevel"/>
    <w:tmpl w:val="CB90E5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86593D"/>
    <w:multiLevelType w:val="hybridMultilevel"/>
    <w:tmpl w:val="A56C92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66B1402"/>
    <w:multiLevelType w:val="multilevel"/>
    <w:tmpl w:val="07D82C8A"/>
    <w:lvl w:ilvl="0">
      <w:start w:val="1"/>
      <w:numFmt w:val="decimal"/>
      <w:lvlText w:val="%1."/>
      <w:lvlJc w:val="left"/>
      <w:pPr>
        <w:ind w:left="720"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15:restartNumberingAfterBreak="0">
    <w:nsid w:val="5C41653C"/>
    <w:multiLevelType w:val="hybridMultilevel"/>
    <w:tmpl w:val="F0EC42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4633E6"/>
    <w:multiLevelType w:val="hybridMultilevel"/>
    <w:tmpl w:val="0E961754"/>
    <w:lvl w:ilvl="0" w:tplc="E182FA32">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5" w15:restartNumberingAfterBreak="0">
    <w:nsid w:val="64B54405"/>
    <w:multiLevelType w:val="hybridMultilevel"/>
    <w:tmpl w:val="75107F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7BB3CCF"/>
    <w:multiLevelType w:val="hybridMultilevel"/>
    <w:tmpl w:val="4894A8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910493D"/>
    <w:multiLevelType w:val="hybridMultilevel"/>
    <w:tmpl w:val="F0EC42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5"/>
  </w:num>
  <w:num w:numId="3">
    <w:abstractNumId w:val="14"/>
  </w:num>
  <w:num w:numId="4">
    <w:abstractNumId w:val="12"/>
  </w:num>
  <w:num w:numId="5">
    <w:abstractNumId w:val="2"/>
  </w:num>
  <w:num w:numId="6">
    <w:abstractNumId w:val="16"/>
  </w:num>
  <w:num w:numId="7">
    <w:abstractNumId w:val="11"/>
  </w:num>
  <w:num w:numId="8">
    <w:abstractNumId w:val="17"/>
  </w:num>
  <w:num w:numId="9">
    <w:abstractNumId w:val="13"/>
  </w:num>
  <w:num w:numId="10">
    <w:abstractNumId w:val="1"/>
  </w:num>
  <w:num w:numId="11">
    <w:abstractNumId w:val="3"/>
  </w:num>
  <w:num w:numId="12">
    <w:abstractNumId w:val="9"/>
  </w:num>
  <w:num w:numId="13">
    <w:abstractNumId w:val="4"/>
  </w:num>
  <w:num w:numId="14">
    <w:abstractNumId w:val="8"/>
  </w:num>
  <w:num w:numId="15">
    <w:abstractNumId w:val="7"/>
  </w:num>
  <w:num w:numId="16">
    <w:abstractNumId w:val="10"/>
  </w:num>
  <w:num w:numId="17">
    <w:abstractNumId w:val="15"/>
  </w:num>
  <w:num w:numId="18">
    <w:abstractNumId w:val="0"/>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BF"/>
    <w:rsid w:val="00030ED1"/>
    <w:rsid w:val="00062730"/>
    <w:rsid w:val="0007078C"/>
    <w:rsid w:val="000728BC"/>
    <w:rsid w:val="00084765"/>
    <w:rsid w:val="000A4AC4"/>
    <w:rsid w:val="000D1C81"/>
    <w:rsid w:val="001007AE"/>
    <w:rsid w:val="001047BB"/>
    <w:rsid w:val="001650D7"/>
    <w:rsid w:val="001847C8"/>
    <w:rsid w:val="001A5DEA"/>
    <w:rsid w:val="001D0922"/>
    <w:rsid w:val="00226FC7"/>
    <w:rsid w:val="002650E3"/>
    <w:rsid w:val="003A5601"/>
    <w:rsid w:val="003B7991"/>
    <w:rsid w:val="003E7DBF"/>
    <w:rsid w:val="004115E1"/>
    <w:rsid w:val="00416FF7"/>
    <w:rsid w:val="004256E5"/>
    <w:rsid w:val="004549E2"/>
    <w:rsid w:val="00474ECC"/>
    <w:rsid w:val="00480D89"/>
    <w:rsid w:val="00490BB1"/>
    <w:rsid w:val="004A3B50"/>
    <w:rsid w:val="004D07C1"/>
    <w:rsid w:val="004D7C18"/>
    <w:rsid w:val="00511D2D"/>
    <w:rsid w:val="00520705"/>
    <w:rsid w:val="00561198"/>
    <w:rsid w:val="00564427"/>
    <w:rsid w:val="00573002"/>
    <w:rsid w:val="00594B37"/>
    <w:rsid w:val="0066234F"/>
    <w:rsid w:val="00670B9B"/>
    <w:rsid w:val="00687678"/>
    <w:rsid w:val="006A301E"/>
    <w:rsid w:val="006B050D"/>
    <w:rsid w:val="006B5046"/>
    <w:rsid w:val="006D31C7"/>
    <w:rsid w:val="00701CF2"/>
    <w:rsid w:val="00751093"/>
    <w:rsid w:val="007B5E10"/>
    <w:rsid w:val="00842D88"/>
    <w:rsid w:val="008513BF"/>
    <w:rsid w:val="00887DAA"/>
    <w:rsid w:val="00895DE2"/>
    <w:rsid w:val="008A0083"/>
    <w:rsid w:val="008A4B04"/>
    <w:rsid w:val="008D62B7"/>
    <w:rsid w:val="009B4C84"/>
    <w:rsid w:val="009F043D"/>
    <w:rsid w:val="00A53BC8"/>
    <w:rsid w:val="00A6297B"/>
    <w:rsid w:val="00A66F94"/>
    <w:rsid w:val="00AA5D6E"/>
    <w:rsid w:val="00AE4D22"/>
    <w:rsid w:val="00AF0526"/>
    <w:rsid w:val="00B20B4B"/>
    <w:rsid w:val="00B25BDE"/>
    <w:rsid w:val="00B27018"/>
    <w:rsid w:val="00B5137F"/>
    <w:rsid w:val="00BA61D0"/>
    <w:rsid w:val="00BB41F0"/>
    <w:rsid w:val="00BE34A3"/>
    <w:rsid w:val="00BE433C"/>
    <w:rsid w:val="00C1639B"/>
    <w:rsid w:val="00C343BF"/>
    <w:rsid w:val="00C555FB"/>
    <w:rsid w:val="00C813BD"/>
    <w:rsid w:val="00CC6F5A"/>
    <w:rsid w:val="00CD47DF"/>
    <w:rsid w:val="00CE314D"/>
    <w:rsid w:val="00CF7135"/>
    <w:rsid w:val="00D20960"/>
    <w:rsid w:val="00D243F6"/>
    <w:rsid w:val="00D7380B"/>
    <w:rsid w:val="00D767F7"/>
    <w:rsid w:val="00D92806"/>
    <w:rsid w:val="00E46315"/>
    <w:rsid w:val="00E53C03"/>
    <w:rsid w:val="00E53FAE"/>
    <w:rsid w:val="00E95346"/>
    <w:rsid w:val="00F0392D"/>
    <w:rsid w:val="00F423AD"/>
    <w:rsid w:val="00F637A4"/>
    <w:rsid w:val="00FA72C0"/>
    <w:rsid w:val="00FD01CB"/>
    <w:rsid w:val="00FE04B5"/>
    <w:rsid w:val="00FF41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65DB9"/>
  <w15:docId w15:val="{1E26F13A-BDD0-479F-A264-E8BDD825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639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650E3"/>
    <w:pPr>
      <w:ind w:left="720"/>
      <w:contextualSpacing/>
    </w:pPr>
  </w:style>
  <w:style w:type="character" w:styleId="Odkaznakoment">
    <w:name w:val="annotation reference"/>
    <w:basedOn w:val="Standardnpsmoodstavce"/>
    <w:uiPriority w:val="99"/>
    <w:semiHidden/>
    <w:unhideWhenUsed/>
    <w:rsid w:val="00BE433C"/>
    <w:rPr>
      <w:sz w:val="16"/>
      <w:szCs w:val="16"/>
    </w:rPr>
  </w:style>
  <w:style w:type="paragraph" w:styleId="Textkomente">
    <w:name w:val="annotation text"/>
    <w:basedOn w:val="Normln"/>
    <w:link w:val="TextkomenteChar"/>
    <w:uiPriority w:val="99"/>
    <w:semiHidden/>
    <w:unhideWhenUsed/>
    <w:rsid w:val="00BE433C"/>
  </w:style>
  <w:style w:type="character" w:customStyle="1" w:styleId="TextkomenteChar">
    <w:name w:val="Text komentáře Char"/>
    <w:basedOn w:val="Standardnpsmoodstavce"/>
    <w:link w:val="Textkomente"/>
    <w:uiPriority w:val="99"/>
    <w:semiHidden/>
    <w:rsid w:val="00BE433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E433C"/>
    <w:rPr>
      <w:b/>
      <w:bCs/>
    </w:rPr>
  </w:style>
  <w:style w:type="character" w:customStyle="1" w:styleId="PedmtkomenteChar">
    <w:name w:val="Předmět komentáře Char"/>
    <w:basedOn w:val="TextkomenteChar"/>
    <w:link w:val="Pedmtkomente"/>
    <w:uiPriority w:val="99"/>
    <w:semiHidden/>
    <w:rsid w:val="00BE433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E433C"/>
    <w:rPr>
      <w:rFonts w:ascii="Tahoma" w:hAnsi="Tahoma" w:cs="Tahoma"/>
      <w:sz w:val="16"/>
      <w:szCs w:val="16"/>
    </w:rPr>
  </w:style>
  <w:style w:type="character" w:customStyle="1" w:styleId="TextbublinyChar">
    <w:name w:val="Text bubliny Char"/>
    <w:basedOn w:val="Standardnpsmoodstavce"/>
    <w:link w:val="Textbubliny"/>
    <w:uiPriority w:val="99"/>
    <w:semiHidden/>
    <w:rsid w:val="00BE433C"/>
    <w:rPr>
      <w:rFonts w:ascii="Tahoma" w:eastAsia="Times New Roman" w:hAnsi="Tahoma" w:cs="Tahoma"/>
      <w:sz w:val="16"/>
      <w:szCs w:val="16"/>
      <w:lang w:eastAsia="cs-CZ"/>
    </w:rPr>
  </w:style>
  <w:style w:type="paragraph" w:styleId="Nzev">
    <w:name w:val="Title"/>
    <w:basedOn w:val="Normln"/>
    <w:link w:val="NzevChar"/>
    <w:qFormat/>
    <w:rsid w:val="004256E5"/>
    <w:pPr>
      <w:jc w:val="center"/>
    </w:pPr>
    <w:rPr>
      <w:b/>
      <w:color w:val="000000"/>
      <w:sz w:val="28"/>
    </w:rPr>
  </w:style>
  <w:style w:type="character" w:customStyle="1" w:styleId="NzevChar">
    <w:name w:val="Název Char"/>
    <w:basedOn w:val="Standardnpsmoodstavce"/>
    <w:link w:val="Nzev"/>
    <w:rsid w:val="004256E5"/>
    <w:rPr>
      <w:rFonts w:ascii="Times New Roman" w:eastAsia="Times New Roman" w:hAnsi="Times New Roman" w:cs="Times New Roman"/>
      <w:b/>
      <w:color w:val="000000"/>
      <w:sz w:val="28"/>
      <w:szCs w:val="20"/>
      <w:lang w:eastAsia="cs-CZ"/>
    </w:rPr>
  </w:style>
  <w:style w:type="paragraph" w:styleId="Zkladntext">
    <w:name w:val="Body Text"/>
    <w:basedOn w:val="Normln"/>
    <w:link w:val="ZkladntextChar"/>
    <w:rsid w:val="004256E5"/>
    <w:pPr>
      <w:jc w:val="both"/>
    </w:pPr>
    <w:rPr>
      <w:color w:val="000000"/>
      <w:sz w:val="28"/>
    </w:rPr>
  </w:style>
  <w:style w:type="character" w:customStyle="1" w:styleId="ZkladntextChar">
    <w:name w:val="Základní text Char"/>
    <w:basedOn w:val="Standardnpsmoodstavce"/>
    <w:link w:val="Zkladntext"/>
    <w:rsid w:val="004256E5"/>
    <w:rPr>
      <w:rFonts w:ascii="Times New Roman" w:eastAsia="Times New Roman" w:hAnsi="Times New Roman" w:cs="Times New Roman"/>
      <w:color w:val="000000"/>
      <w:sz w:val="28"/>
      <w:szCs w:val="20"/>
      <w:lang w:eastAsia="cs-CZ"/>
    </w:rPr>
  </w:style>
  <w:style w:type="paragraph" w:styleId="Zhlav">
    <w:name w:val="header"/>
    <w:basedOn w:val="Normln"/>
    <w:link w:val="ZhlavChar"/>
    <w:uiPriority w:val="99"/>
    <w:unhideWhenUsed/>
    <w:rsid w:val="008A0083"/>
    <w:pPr>
      <w:tabs>
        <w:tab w:val="center" w:pos="4536"/>
        <w:tab w:val="right" w:pos="9072"/>
      </w:tabs>
    </w:pPr>
  </w:style>
  <w:style w:type="character" w:customStyle="1" w:styleId="ZhlavChar">
    <w:name w:val="Záhlaví Char"/>
    <w:basedOn w:val="Standardnpsmoodstavce"/>
    <w:link w:val="Zhlav"/>
    <w:uiPriority w:val="99"/>
    <w:rsid w:val="008A008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A0083"/>
    <w:pPr>
      <w:tabs>
        <w:tab w:val="center" w:pos="4536"/>
        <w:tab w:val="right" w:pos="9072"/>
      </w:tabs>
    </w:pPr>
  </w:style>
  <w:style w:type="character" w:customStyle="1" w:styleId="ZpatChar">
    <w:name w:val="Zápatí Char"/>
    <w:basedOn w:val="Standardnpsmoodstavce"/>
    <w:link w:val="Zpat"/>
    <w:uiPriority w:val="99"/>
    <w:rsid w:val="008A0083"/>
    <w:rPr>
      <w:rFonts w:ascii="Times New Roman" w:eastAsia="Times New Roman" w:hAnsi="Times New Roman" w:cs="Times New Roman"/>
      <w:sz w:val="20"/>
      <w:szCs w:val="20"/>
      <w:lang w:eastAsia="cs-CZ"/>
    </w:rPr>
  </w:style>
  <w:style w:type="character" w:customStyle="1" w:styleId="nounderline">
    <w:name w:val="nounderline"/>
    <w:basedOn w:val="Standardnpsmoodstavce"/>
    <w:rsid w:val="001007AE"/>
  </w:style>
  <w:style w:type="character" w:customStyle="1" w:styleId="nowrap">
    <w:name w:val="nowrap"/>
    <w:basedOn w:val="Standardnpsmoodstavce"/>
    <w:rsid w:val="00100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467085">
      <w:bodyDiv w:val="1"/>
      <w:marLeft w:val="0"/>
      <w:marRight w:val="0"/>
      <w:marTop w:val="0"/>
      <w:marBottom w:val="0"/>
      <w:divBdr>
        <w:top w:val="none" w:sz="0" w:space="0" w:color="auto"/>
        <w:left w:val="none" w:sz="0" w:space="0" w:color="auto"/>
        <w:bottom w:val="none" w:sz="0" w:space="0" w:color="auto"/>
        <w:right w:val="none" w:sz="0" w:space="0" w:color="auto"/>
      </w:divBdr>
      <w:divsChild>
        <w:div w:id="488980855">
          <w:marLeft w:val="0"/>
          <w:marRight w:val="0"/>
          <w:marTop w:val="0"/>
          <w:marBottom w:val="0"/>
          <w:divBdr>
            <w:top w:val="none" w:sz="0" w:space="0" w:color="auto"/>
            <w:left w:val="none" w:sz="0" w:space="0" w:color="auto"/>
            <w:bottom w:val="none" w:sz="0" w:space="0" w:color="auto"/>
            <w:right w:val="none" w:sz="0" w:space="0" w:color="auto"/>
          </w:divBdr>
          <w:divsChild>
            <w:div w:id="760681864">
              <w:marLeft w:val="0"/>
              <w:marRight w:val="0"/>
              <w:marTop w:val="0"/>
              <w:marBottom w:val="0"/>
              <w:divBdr>
                <w:top w:val="none" w:sz="0" w:space="0" w:color="auto"/>
                <w:left w:val="none" w:sz="0" w:space="0" w:color="auto"/>
                <w:bottom w:val="none" w:sz="0" w:space="0" w:color="auto"/>
                <w:right w:val="none" w:sz="0" w:space="0" w:color="auto"/>
              </w:divBdr>
              <w:divsChild>
                <w:div w:id="1905602805">
                  <w:marLeft w:val="0"/>
                  <w:marRight w:val="0"/>
                  <w:marTop w:val="0"/>
                  <w:marBottom w:val="0"/>
                  <w:divBdr>
                    <w:top w:val="none" w:sz="0" w:space="0" w:color="auto"/>
                    <w:left w:val="none" w:sz="0" w:space="0" w:color="auto"/>
                    <w:bottom w:val="none" w:sz="0" w:space="0" w:color="auto"/>
                    <w:right w:val="none" w:sz="0" w:space="0" w:color="auto"/>
                  </w:divBdr>
                  <w:divsChild>
                    <w:div w:id="2002153119">
                      <w:marLeft w:val="0"/>
                      <w:marRight w:val="0"/>
                      <w:marTop w:val="0"/>
                      <w:marBottom w:val="150"/>
                      <w:divBdr>
                        <w:top w:val="none" w:sz="0" w:space="0" w:color="auto"/>
                        <w:left w:val="none" w:sz="0" w:space="0" w:color="auto"/>
                        <w:bottom w:val="none" w:sz="0" w:space="0" w:color="auto"/>
                        <w:right w:val="none" w:sz="0" w:space="0" w:color="auto"/>
                      </w:divBdr>
                      <w:divsChild>
                        <w:div w:id="336273133">
                          <w:marLeft w:val="0"/>
                          <w:marRight w:val="0"/>
                          <w:marTop w:val="0"/>
                          <w:marBottom w:val="0"/>
                          <w:divBdr>
                            <w:top w:val="none" w:sz="0" w:space="0" w:color="auto"/>
                            <w:left w:val="none" w:sz="0" w:space="0" w:color="auto"/>
                            <w:bottom w:val="none" w:sz="0" w:space="0" w:color="auto"/>
                            <w:right w:val="none" w:sz="0" w:space="0" w:color="auto"/>
                          </w:divBdr>
                          <w:divsChild>
                            <w:div w:id="258417754">
                              <w:marLeft w:val="0"/>
                              <w:marRight w:val="0"/>
                              <w:marTop w:val="0"/>
                              <w:marBottom w:val="0"/>
                              <w:divBdr>
                                <w:top w:val="none" w:sz="0" w:space="0" w:color="auto"/>
                                <w:left w:val="none" w:sz="0" w:space="0" w:color="auto"/>
                                <w:bottom w:val="none" w:sz="0" w:space="0" w:color="auto"/>
                                <w:right w:val="none" w:sz="0" w:space="0" w:color="auto"/>
                              </w:divBdr>
                              <w:divsChild>
                                <w:div w:id="964431299">
                                  <w:marLeft w:val="0"/>
                                  <w:marRight w:val="0"/>
                                  <w:marTop w:val="0"/>
                                  <w:marBottom w:val="0"/>
                                  <w:divBdr>
                                    <w:top w:val="none" w:sz="0" w:space="0" w:color="auto"/>
                                    <w:left w:val="none" w:sz="0" w:space="0" w:color="auto"/>
                                    <w:bottom w:val="none" w:sz="0" w:space="0" w:color="auto"/>
                                    <w:right w:val="none" w:sz="0" w:space="0" w:color="auto"/>
                                  </w:divBdr>
                                </w:div>
                              </w:divsChild>
                            </w:div>
                            <w:div w:id="601299026">
                              <w:marLeft w:val="0"/>
                              <w:marRight w:val="0"/>
                              <w:marTop w:val="0"/>
                              <w:marBottom w:val="0"/>
                              <w:divBdr>
                                <w:top w:val="none" w:sz="0" w:space="0" w:color="auto"/>
                                <w:left w:val="none" w:sz="0" w:space="0" w:color="auto"/>
                                <w:bottom w:val="none" w:sz="0" w:space="0" w:color="auto"/>
                                <w:right w:val="none" w:sz="0" w:space="0" w:color="auto"/>
                              </w:divBdr>
                              <w:divsChild>
                                <w:div w:id="1588617691">
                                  <w:marLeft w:val="0"/>
                                  <w:marRight w:val="0"/>
                                  <w:marTop w:val="0"/>
                                  <w:marBottom w:val="0"/>
                                  <w:divBdr>
                                    <w:top w:val="none" w:sz="0" w:space="0" w:color="auto"/>
                                    <w:left w:val="none" w:sz="0" w:space="0" w:color="auto"/>
                                    <w:bottom w:val="none" w:sz="0" w:space="0" w:color="auto"/>
                                    <w:right w:val="none" w:sz="0" w:space="0" w:color="auto"/>
                                  </w:divBdr>
                                  <w:divsChild>
                                    <w:div w:id="2825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615271">
          <w:marLeft w:val="0"/>
          <w:marRight w:val="0"/>
          <w:marTop w:val="0"/>
          <w:marBottom w:val="0"/>
          <w:divBdr>
            <w:top w:val="none" w:sz="0" w:space="0" w:color="auto"/>
            <w:left w:val="none" w:sz="0" w:space="0" w:color="auto"/>
            <w:bottom w:val="none" w:sz="0" w:space="0" w:color="auto"/>
            <w:right w:val="none" w:sz="0" w:space="0" w:color="auto"/>
          </w:divBdr>
          <w:divsChild>
            <w:div w:id="1445807123">
              <w:marLeft w:val="0"/>
              <w:marRight w:val="0"/>
              <w:marTop w:val="0"/>
              <w:marBottom w:val="0"/>
              <w:divBdr>
                <w:top w:val="none" w:sz="0" w:space="0" w:color="auto"/>
                <w:left w:val="none" w:sz="0" w:space="0" w:color="auto"/>
                <w:bottom w:val="none" w:sz="0" w:space="0" w:color="auto"/>
                <w:right w:val="none" w:sz="0" w:space="0" w:color="auto"/>
              </w:divBdr>
              <w:divsChild>
                <w:div w:id="1507984053">
                  <w:marLeft w:val="0"/>
                  <w:marRight w:val="0"/>
                  <w:marTop w:val="0"/>
                  <w:marBottom w:val="0"/>
                  <w:divBdr>
                    <w:top w:val="none" w:sz="0" w:space="0" w:color="auto"/>
                    <w:left w:val="none" w:sz="0" w:space="0" w:color="auto"/>
                    <w:bottom w:val="none" w:sz="0" w:space="0" w:color="auto"/>
                    <w:right w:val="none" w:sz="0" w:space="0" w:color="auto"/>
                  </w:divBdr>
                  <w:divsChild>
                    <w:div w:id="308947992">
                      <w:marLeft w:val="0"/>
                      <w:marRight w:val="0"/>
                      <w:marTop w:val="0"/>
                      <w:marBottom w:val="0"/>
                      <w:divBdr>
                        <w:top w:val="none" w:sz="0" w:space="0" w:color="auto"/>
                        <w:left w:val="none" w:sz="0" w:space="0" w:color="auto"/>
                        <w:bottom w:val="none" w:sz="0" w:space="0" w:color="auto"/>
                        <w:right w:val="none" w:sz="0" w:space="0" w:color="auto"/>
                      </w:divBdr>
                    </w:div>
                    <w:div w:id="1953628946">
                      <w:marLeft w:val="0"/>
                      <w:marRight w:val="0"/>
                      <w:marTop w:val="0"/>
                      <w:marBottom w:val="150"/>
                      <w:divBdr>
                        <w:top w:val="none" w:sz="0" w:space="0" w:color="auto"/>
                        <w:left w:val="none" w:sz="0" w:space="0" w:color="auto"/>
                        <w:bottom w:val="none" w:sz="0" w:space="0" w:color="auto"/>
                        <w:right w:val="none" w:sz="0" w:space="0" w:color="auto"/>
                      </w:divBdr>
                      <w:divsChild>
                        <w:div w:id="1052658052">
                          <w:marLeft w:val="0"/>
                          <w:marRight w:val="0"/>
                          <w:marTop w:val="0"/>
                          <w:marBottom w:val="0"/>
                          <w:divBdr>
                            <w:top w:val="none" w:sz="0" w:space="0" w:color="auto"/>
                            <w:left w:val="none" w:sz="0" w:space="0" w:color="auto"/>
                            <w:bottom w:val="none" w:sz="0" w:space="0" w:color="auto"/>
                            <w:right w:val="none" w:sz="0" w:space="0" w:color="auto"/>
                          </w:divBdr>
                          <w:divsChild>
                            <w:div w:id="1473013999">
                              <w:marLeft w:val="0"/>
                              <w:marRight w:val="0"/>
                              <w:marTop w:val="0"/>
                              <w:marBottom w:val="0"/>
                              <w:divBdr>
                                <w:top w:val="none" w:sz="0" w:space="0" w:color="auto"/>
                                <w:left w:val="none" w:sz="0" w:space="0" w:color="auto"/>
                                <w:bottom w:val="none" w:sz="0" w:space="0" w:color="auto"/>
                                <w:right w:val="none" w:sz="0" w:space="0" w:color="auto"/>
                              </w:divBdr>
                              <w:divsChild>
                                <w:div w:id="808670550">
                                  <w:marLeft w:val="0"/>
                                  <w:marRight w:val="0"/>
                                  <w:marTop w:val="0"/>
                                  <w:marBottom w:val="0"/>
                                  <w:divBdr>
                                    <w:top w:val="none" w:sz="0" w:space="0" w:color="auto"/>
                                    <w:left w:val="none" w:sz="0" w:space="0" w:color="auto"/>
                                    <w:bottom w:val="none" w:sz="0" w:space="0" w:color="auto"/>
                                    <w:right w:val="none" w:sz="0" w:space="0" w:color="auto"/>
                                  </w:divBdr>
                                </w:div>
                              </w:divsChild>
                            </w:div>
                            <w:div w:id="116414108">
                              <w:marLeft w:val="0"/>
                              <w:marRight w:val="0"/>
                              <w:marTop w:val="0"/>
                              <w:marBottom w:val="0"/>
                              <w:divBdr>
                                <w:top w:val="none" w:sz="0" w:space="0" w:color="auto"/>
                                <w:left w:val="none" w:sz="0" w:space="0" w:color="auto"/>
                                <w:bottom w:val="none" w:sz="0" w:space="0" w:color="auto"/>
                                <w:right w:val="none" w:sz="0" w:space="0" w:color="auto"/>
                              </w:divBdr>
                              <w:divsChild>
                                <w:div w:id="75663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925884">
      <w:bodyDiv w:val="1"/>
      <w:marLeft w:val="0"/>
      <w:marRight w:val="0"/>
      <w:marTop w:val="0"/>
      <w:marBottom w:val="0"/>
      <w:divBdr>
        <w:top w:val="none" w:sz="0" w:space="0" w:color="auto"/>
        <w:left w:val="none" w:sz="0" w:space="0" w:color="auto"/>
        <w:bottom w:val="none" w:sz="0" w:space="0" w:color="auto"/>
        <w:right w:val="none" w:sz="0" w:space="0" w:color="auto"/>
      </w:divBdr>
    </w:div>
    <w:div w:id="180357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BAAF8-4FCC-4C36-8523-05561D1A9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337</Words>
  <Characters>1989</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Kocourek</dc:creator>
  <cp:lastModifiedBy>Krejčí Veronika (ÚMČ Kbely)</cp:lastModifiedBy>
  <cp:revision>6</cp:revision>
  <cp:lastPrinted>2024-10-14T10:55:00Z</cp:lastPrinted>
  <dcterms:created xsi:type="dcterms:W3CDTF">2024-10-14T08:59:00Z</dcterms:created>
  <dcterms:modified xsi:type="dcterms:W3CDTF">2024-10-17T06:04:00Z</dcterms:modified>
</cp:coreProperties>
</file>