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tabs>
          <w:tab w:pos="2974" w:val="left"/>
        </w:tabs>
        <w:bidi w:val="0"/>
        <w:spacing w:before="0" w:after="0" w:line="233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390419/2024/Vaš</w:t>
        <w:tab/>
        <w:t>UID: spuess920dd2f6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 xml:space="preserve">Sídlo: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Husinecká 1024/11 a, PSČ 130 00 , IČO: 01312774 , DIČ: CZ01312774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za který právně jedná Ing. Lenka Dráhová, vedoucí Pobočky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adresa Velká Krajská 1, 412 01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0"/>
        <w:jc w:val="both"/>
      </w:pPr>
      <w:r>
        <w:rPr>
          <w:rStyle w:val="CharStyle3"/>
        </w:rPr>
        <w:t>(dále jen propachtovatel a „spoluvlastník č. 1“)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SJM Jan </w:t>
      </w:r>
      <w:r>
        <w:rPr>
          <w:rStyle w:val="CharStyle3"/>
          <w:b/>
          <w:bCs/>
          <w:lang w:val="sk-SK" w:eastAsia="sk-SK" w:bidi="sk-SK"/>
        </w:rPr>
        <w:t xml:space="preserve">Šanti </w:t>
      </w:r>
      <w:r>
        <w:rPr>
          <w:rStyle w:val="CharStyle3"/>
        </w:rPr>
        <w:t xml:space="preserve">r.č.: 46xxxx/xxx a </w:t>
      </w:r>
      <w:r>
        <w:rPr>
          <w:rStyle w:val="CharStyle3"/>
          <w:b/>
          <w:bCs/>
        </w:rPr>
        <w:t xml:space="preserve">Věra Šantlová </w:t>
      </w:r>
      <w:r>
        <w:rPr>
          <w:rStyle w:val="CharStyle3"/>
        </w:rPr>
        <w:t>r.č.: 46xxxx/xxx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Oba bytem: xxxxxxxxxxxxxxxx, 190 12 Praha 9 - Dolní Počernice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Doručovací adresa: xxxxxxxxxxxx, 190 12 Praha 9 - Dolní Počernice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propachtovatel a „spoluvlastník č. 2“)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Jan </w:t>
      </w:r>
      <w:r>
        <w:rPr>
          <w:rStyle w:val="CharStyle3"/>
          <w:b/>
          <w:bCs/>
          <w:lang w:val="sk-SK" w:eastAsia="sk-SK" w:bidi="sk-SK"/>
        </w:rPr>
        <w:t xml:space="preserve">Šanti </w:t>
      </w:r>
      <w:r>
        <w:rPr>
          <w:rStyle w:val="CharStyle3"/>
        </w:rPr>
        <w:t>r.č.: 46xxxx/xxx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Bytem: xxxxxxxxxxxx, 190 12 Praha 9 - Dolní Počernice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Doručovací adresa: xxxxxxxxxx, 190 12 Praha 9 - Dolní Počernice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(dále jen propachtovatel a „spoluvlastník č. 3“)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Rudolf Karfilát </w:t>
      </w:r>
      <w:r>
        <w:rPr>
          <w:rStyle w:val="CharStyle3"/>
        </w:rPr>
        <w:t>r.č.: xxxxxx/xxxx, IČO: 49913361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zemědělský podnikatel - fyzická osoba nezapsaná v obchodním rejstříku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bytem: xxxxxxxxxxx, 411 16 Klapý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doručovací adresa: xxxxxxxx, 411 16 Klapý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„pachtýř“)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ve znění pozdějších předpisů (dále jen „OZ“), tuto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PACHTOVNÍ SMLOUVU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18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  <w:lang w:val="sk-SK" w:eastAsia="sk-SK" w:bidi="sk-SK"/>
        </w:rPr>
        <w:t xml:space="preserve">č. </w:t>
      </w:r>
      <w:r>
        <w:rPr>
          <w:rStyle w:val="CharStyle3"/>
          <w:b/>
          <w:bCs/>
          <w:sz w:val="24"/>
          <w:szCs w:val="24"/>
        </w:rPr>
        <w:t>291N 24/38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" w:name="bookmark3"/>
      <w:r>
        <w:rPr>
          <w:rStyle w:val="CharStyle5"/>
          <w:b/>
          <w:bCs/>
        </w:rPr>
        <w:t>ČI. I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Spoluvlastník č. 1 je ve smyslu zákona č. 503/2012 Sb., o Státním pozemkovém úřadu a o změně některých souvisejících zákonů, ve znění pozdějších předpisů, příslušný hospodařit se spoluvlastnickým podílem 6/9 a spoluvlastník </w:t>
      </w:r>
      <w:r>
        <w:rPr>
          <w:rStyle w:val="CharStyle3"/>
          <w:i/>
          <w:iCs/>
        </w:rPr>
        <w:t>č. 2</w:t>
      </w:r>
      <w:r>
        <w:rPr>
          <w:rStyle w:val="CharStyle3"/>
        </w:rPr>
        <w:t xml:space="preserve"> SJM Jan </w:t>
      </w:r>
      <w:r>
        <w:rPr>
          <w:rStyle w:val="CharStyle3"/>
          <w:lang w:val="sk-SK" w:eastAsia="sk-SK" w:bidi="sk-SK"/>
        </w:rPr>
        <w:t xml:space="preserve">Šanti </w:t>
      </w:r>
      <w:r>
        <w:rPr>
          <w:rStyle w:val="CharStyle3"/>
        </w:rPr>
        <w:t xml:space="preserve">a Věra Šantlová vlastní spoluvlastnický podíl 2/9 a spoluvlastník </w:t>
      </w:r>
      <w:r>
        <w:rPr>
          <w:rStyle w:val="CharStyle3"/>
          <w:i/>
          <w:iCs/>
        </w:rPr>
        <w:t>č. 3</w:t>
      </w:r>
      <w:r>
        <w:rPr>
          <w:rStyle w:val="CharStyle3"/>
        </w:rPr>
        <w:t xml:space="preserve"> pan Jan </w:t>
      </w:r>
      <w:r>
        <w:rPr>
          <w:rStyle w:val="CharStyle3"/>
          <w:lang w:val="sk-SK" w:eastAsia="sk-SK" w:bidi="sk-SK"/>
        </w:rPr>
        <w:t xml:space="preserve">Šanti </w:t>
      </w:r>
      <w:r>
        <w:rPr>
          <w:rStyle w:val="CharStyle3"/>
        </w:rPr>
        <w:t xml:space="preserve">vlastní spoluvlastnický podíl 1/9, zemědělských pozemků </w:t>
      </w:r>
      <w:r>
        <w:rPr>
          <w:rStyle w:val="CharStyle3"/>
          <w:b/>
          <w:bCs/>
        </w:rPr>
        <w:t xml:space="preserve">v katastrálním území Libochovice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ČI. II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080" w:right="0" w:hanging="1080"/>
        <w:jc w:val="left"/>
      </w:pPr>
      <w:r>
        <w:rPr>
          <w:rStyle w:val="CharStyle3"/>
        </w:rPr>
        <w:t>Spoluvlastníci přenechávají pachtýři pozemky uvedené v čl. I této smlouvy do užívání za účelem: provozování zemědělské výroby.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a) 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a dále pak dodržovat omezení daná § 46 zákona č. 114/1992 Sb., o ochraně přírody a krajiny, ve znění pozdějších předpisů, vyplývající z existence památného stromu a ochranného pásma památného stromu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</w:t>
      </w:r>
      <w:r>
        <w:rPr>
          <w:rStyle w:val="CharStyle3"/>
        </w:rPr>
        <w:t>přírodní rezervace, národní přírodní památky, přírodní památky a chráněné krajinné oblasti ve smyslu ustanovení § 38 tohoto zákona a zásady péče o národní park ve smyslu § 38a tohoto zákona, b) 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 h) 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6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10.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>ČI. V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rStyle w:val="CharStyle3"/>
        </w:rPr>
        <w:t>Pachtýř je povinen platit spoluvlastníkům pachtovné.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rStyle w:val="CharStyle3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23.942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dvacettřitisícdevětsetčtyřicetdva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240" w:line="283" w:lineRule="auto"/>
        <w:ind w:left="0" w:right="0" w:firstLine="0"/>
        <w:jc w:val="left"/>
      </w:pPr>
      <w:r>
        <w:rPr>
          <w:rStyle w:val="CharStyle3"/>
        </w:rPr>
        <w:t>Pachtovné bude hrazeno převodem na účty spoluvlastníků takto: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20" w:val="left"/>
        </w:tabs>
        <w:bidi w:val="0"/>
        <w:spacing w:before="0" w:after="240" w:line="276" w:lineRule="auto"/>
        <w:ind w:left="300" w:right="0" w:hanging="300"/>
        <w:jc w:val="both"/>
      </w:pPr>
      <w:r>
        <w:rPr>
          <w:rStyle w:val="CharStyle3"/>
          <w:b/>
          <w:bCs/>
        </w:rPr>
        <w:t xml:space="preserve">částka 15.962,- Kč </w:t>
      </w:r>
      <w:r>
        <w:rPr>
          <w:rStyle w:val="CharStyle3"/>
        </w:rPr>
        <w:t>(slovy: patnácttisícdevětsetšedesátdva korun českých) na účet spoluvlastníka č. 1 vedený u České národní banky, číslo účtu 60011-3723001 / 0710, variabilní symbol 29112438 a je splatná k 1.10. běžného roku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25" w:val="left"/>
        </w:tabs>
        <w:bidi w:val="0"/>
        <w:spacing w:before="0" w:after="0" w:line="276" w:lineRule="auto"/>
        <w:ind w:left="280" w:right="0" w:hanging="280"/>
        <w:jc w:val="both"/>
      </w:pPr>
      <w:r>
        <w:rPr>
          <w:rStyle w:val="CharStyle3"/>
          <w:b/>
          <w:bCs/>
        </w:rPr>
        <w:t xml:space="preserve">částka </w:t>
      </w:r>
      <w:r>
        <w:rPr>
          <w:rStyle w:val="CharStyle3"/>
          <w:b/>
          <w:bCs/>
          <w:lang w:val="sk-SK" w:eastAsia="sk-SK" w:bidi="sk-SK"/>
        </w:rPr>
        <w:t xml:space="preserve">5.320,- Kč </w:t>
      </w:r>
      <w:r>
        <w:rPr>
          <w:rStyle w:val="CharStyle3"/>
        </w:rPr>
        <w:t>(slovy: pěttisíctřistadvacet korun českých) na účet spoluvlastníka č. 2, číslo účtu xxxxxxxxxx, variabilní symbol 29112438 a je splatná k 1.10. běžného rolu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18" w:val="left"/>
        </w:tabs>
        <w:bidi w:val="0"/>
        <w:spacing w:before="0" w:after="240" w:line="276" w:lineRule="auto"/>
        <w:ind w:left="280" w:right="0" w:hanging="280"/>
        <w:jc w:val="both"/>
      </w:pPr>
      <w:r>
        <w:rPr>
          <w:rStyle w:val="CharStyle3"/>
          <w:b/>
          <w:bCs/>
        </w:rPr>
        <w:t xml:space="preserve">částka 2.660,- Kč </w:t>
      </w:r>
      <w:r>
        <w:rPr>
          <w:rStyle w:val="CharStyle3"/>
        </w:rPr>
        <w:t>(slovy: dvatisícešestsetšedesát korun českých) na účet spoluvlastníka č. 3, číslo účtu xxxxxxxxxx, variabilní symbol 29112438 a je splatná k 1.10. běžného roku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Style w:val="CharStyle3"/>
        </w:rPr>
        <w:t>Zaplacením se rozumí připsání placené částky na účty spoluvlastníků.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Nedodrží-li pachtýř lhůtu pro úhradu pachtovného, je povinen podle^ ustanovení § 1970 OZ zaplatit propachtovateli úrok z prodlení, a to na účet propachtovatele vedený u České národní banky, číslo účtu 180013-3723001/0710, variabilní symbol 29112438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Prodlení </w:t>
      </w:r>
      <w:r>
        <w:rPr>
          <w:rStyle w:val="CharStyle3"/>
          <w:lang w:val="sk-SK" w:eastAsia="sk-SK" w:bidi="sk-SK"/>
        </w:rPr>
        <w:t xml:space="preserve">pachtýŕe </w:t>
      </w:r>
      <w:r>
        <w:rPr>
          <w:rStyle w:val="CharStyle3"/>
        </w:rPr>
        <w:t>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zaniká dnem úmrtí pachtýře.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VI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880" w:right="0" w:hanging="880"/>
        <w:jc w:val="left"/>
      </w:pPr>
      <w:r>
        <w:rPr>
          <w:rStyle w:val="CharStyle3"/>
        </w:rPr>
        <w:t xml:space="preserve">Pokud jsou na propachtovaných pozemcích zřízena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VII</w:t>
      </w:r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2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pozemky, které jsou předmětem pachtu dle této smlouvy, mohou být po případném vypořádání spoluvlastnictví mezi spoluvlastníky převedeny na třetí osoby.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3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Vlil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3"/>
        </w:rPr>
        <w:t>Pachtýř je oprávněn propachtované pozemky, některé z nich nebo jejich části propachtovat nebo dát do užívání třetí osobě jen s předchozím písemným souhlasem spoluvlastníků.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IX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rStyle w:val="CharStyle3"/>
        </w:rPr>
        <w:t xml:space="preserve">Spoluvlastník č. 1 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spoluvlastník č. 1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  <w:r>
        <w:br w:type="page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11"/>
        </w:rPr>
        <w:t>ČI. x</w:t>
      </w:r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9" w:val="left"/>
        </w:tabs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5"/>
          <w:b/>
          <w:bCs/>
        </w:rPr>
        <w:t>ČI. XI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Tato smlouva je vyhotovena v 4 stejnopisech, z nichž každý má platnost originálu. Jeden stejnopis přebírá pachtýř, ostatní jsou určeny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" w:name="bookmark23"/>
      <w:r>
        <w:rPr>
          <w:rStyle w:val="CharStyle5"/>
          <w:b/>
          <w:bCs/>
        </w:rPr>
        <w:t>ČI. XII</w:t>
      </w:r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5" w:name="bookmark25"/>
      <w:r>
        <w:rPr>
          <w:rStyle w:val="CharStyle5"/>
          <w:b/>
          <w:bCs/>
        </w:rPr>
        <w:t>ČI. XIII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0"/>
        <w:jc w:val="left"/>
      </w:pPr>
      <w:r>
        <w:rPr>
          <w:rStyle w:val="CharStyle3"/>
        </w:rPr>
        <w:t>V Litoměřicích, dne 1.10.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80" w:line="257" w:lineRule="auto"/>
        <w:ind w:left="140" w:right="0" w:firstLine="80"/>
        <w:jc w:val="left"/>
      </w:pPr>
      <w:r>
        <mc:AlternateContent>
          <mc:Choice Requires="wps">
            <w:drawing>
              <wp:anchor distT="0" distB="518795" distL="114300" distR="114300" simplePos="0" relativeHeight="125829378" behindDoc="0" locked="0" layoutInCell="1" allowOverlap="1">
                <wp:simplePos x="0" y="0"/>
                <wp:positionH relativeFrom="page">
                  <wp:posOffset>4507865</wp:posOffset>
                </wp:positionH>
                <wp:positionV relativeFrom="paragraph">
                  <wp:posOffset>12700</wp:posOffset>
                </wp:positionV>
                <wp:extent cx="902970" cy="1739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9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Rudolf Karfilát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4.94999999999999pt;margin-top:1.pt;width:71.100000000000009pt;height:13.700000000000001pt;z-index:-125829375;mso-wrap-distance-left:9.pt;mso-wrap-distance-right:9.pt;mso-wrap-distance-bottom:40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Rudolf Karfilát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514350" distB="0" distL="212725" distR="424815" simplePos="0" relativeHeight="125829380" behindDoc="0" locked="0" layoutInCell="1" allowOverlap="1">
                <wp:simplePos x="0" y="0"/>
                <wp:positionH relativeFrom="page">
                  <wp:posOffset>4606290</wp:posOffset>
                </wp:positionH>
                <wp:positionV relativeFrom="paragraph">
                  <wp:posOffset>527050</wp:posOffset>
                </wp:positionV>
                <wp:extent cx="494030" cy="17843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2.69999999999999pt;margin-top:41.5pt;width:38.899999999999999pt;height:14.050000000000001pt;z-index:-125829373;mso-wrap-distance-left:16.75pt;mso-wrap-distance-top:40.5pt;mso-wrap-distance-right:33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Ing. Lenka Drábová vedoucí Pobočky Litoměřice Státní pozemkový úřad spoluvlastník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60" w:line="240" w:lineRule="auto"/>
        <w:ind w:left="0" w:right="0" w:firstLine="0"/>
        <w:jc w:val="both"/>
      </w:pPr>
      <w:r>
        <w:rPr>
          <w:rStyle w:val="CharStyle3"/>
        </w:rPr>
        <w:t xml:space="preserve">SJM Jan </w:t>
      </w:r>
      <w:r>
        <w:rPr>
          <w:rStyle w:val="CharStyle3"/>
          <w:lang w:val="sk-SK" w:eastAsia="sk-SK" w:bidi="sk-SK"/>
        </w:rPr>
        <w:t xml:space="preserve">Šanti </w:t>
      </w:r>
      <w:r>
        <w:rPr>
          <w:rStyle w:val="CharStyle3"/>
        </w:rPr>
        <w:t>a Věra Šantlová spoluvlastník č.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rStyle w:val="CharStyle3"/>
        </w:rPr>
        <w:t xml:space="preserve">SJM Jan </w:t>
      </w:r>
      <w:r>
        <w:rPr>
          <w:rStyle w:val="CharStyle3"/>
          <w:lang w:val="sk-SK" w:eastAsia="sk-SK" w:bidi="sk-SK"/>
        </w:rPr>
        <w:t xml:space="preserve">Šanti </w:t>
      </w:r>
      <w:r>
        <w:rPr>
          <w:rStyle w:val="CharStyle3"/>
        </w:rPr>
        <w:t>spoluvlastník č.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pachtovní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39" w:val="left"/>
          <w:tab w:leader="dot" w:pos="26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23" w:val="left"/>
          <w:tab w:leader="dot" w:pos="850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860" w:right="0" w:firstLine="0"/>
        <w:jc w:val="left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722" w:right="736" w:bottom="744" w:left="641" w:header="294" w:footer="31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9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sk-SK" w:eastAsia="sk-SK" w:bidi="sk-SK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sk-SK" w:eastAsia="sk-SK" w:bidi="sk-SK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0050AA46F26A241016144110</dc:title>
  <dc:subject/>
  <dc:creator>vasakovad</dc:creator>
  <cp:keywords/>
</cp:coreProperties>
</file>