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0044" w14:textId="76F71CE6" w:rsidR="000E401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4925" distL="991870" distR="114300" simplePos="0" relativeHeight="125829380" behindDoc="0" locked="0" layoutInCell="1" allowOverlap="1" wp14:anchorId="0EAEE466" wp14:editId="011CA902">
                <wp:simplePos x="0" y="0"/>
                <wp:positionH relativeFrom="page">
                  <wp:posOffset>5555615</wp:posOffset>
                </wp:positionH>
                <wp:positionV relativeFrom="paragraph">
                  <wp:posOffset>12700</wp:posOffset>
                </wp:positionV>
                <wp:extent cx="1755775" cy="4889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2264A1" w14:textId="77777777" w:rsidR="000E4017" w:rsidRDefault="000E4017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AEE4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7.45pt;margin-top:1pt;width:138.25pt;height:38.5pt;z-index:125829380;visibility:visible;mso-wrap-style:none;mso-wrap-distance-left:78.1pt;mso-wrap-distance-top:0;mso-wrap-distance-right:9pt;mso-wrap-distance-bottom: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" filled="f" stroked="f">
                <v:textbox inset="0,0,0,0">
                  <w:txbxContent>
                    <w:p w14:paraId="402264A1" w14:textId="77777777" w:rsidR="000E4017" w:rsidRDefault="000E4017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D27D7" w14:textId="6A7A7569" w:rsidR="007E1144" w:rsidRDefault="00000000" w:rsidP="007E1144">
      <w:pPr>
        <w:pStyle w:val="Heading110"/>
        <w:keepNext/>
        <w:keepLines/>
        <w:spacing w:after="0"/>
        <w:rPr>
          <w:rStyle w:val="Bodytext2"/>
        </w:rPr>
      </w:pPr>
      <w:bookmarkStart w:id="0" w:name="bookmark0"/>
      <w:proofErr w:type="spellStart"/>
      <w:r>
        <w:rPr>
          <w:rStyle w:val="Heading11"/>
          <w:b/>
          <w:bCs/>
        </w:rPr>
        <w:t>Seyfor</w:t>
      </w:r>
      <w:bookmarkEnd w:id="0"/>
      <w:proofErr w:type="spellEnd"/>
    </w:p>
    <w:p w14:paraId="34639523" w14:textId="77777777" w:rsidR="000E4017" w:rsidRDefault="000E4017">
      <w:pPr>
        <w:spacing w:line="1" w:lineRule="exact"/>
      </w:pPr>
    </w:p>
    <w:p w14:paraId="22FEF10D" w14:textId="77777777" w:rsidR="007E1144" w:rsidRDefault="007E1144">
      <w:pPr>
        <w:spacing w:line="1" w:lineRule="exact"/>
      </w:pPr>
    </w:p>
    <w:p w14:paraId="1DCF7571" w14:textId="77777777" w:rsidR="007E1144" w:rsidRDefault="007E1144">
      <w:pPr>
        <w:spacing w:line="1" w:lineRule="exact"/>
      </w:pPr>
    </w:p>
    <w:p w14:paraId="390F0207" w14:textId="486A2B71" w:rsidR="007E1144" w:rsidRDefault="007E1144">
      <w:pPr>
        <w:spacing w:line="1" w:lineRule="exact"/>
        <w:sectPr w:rsidR="007E1144">
          <w:footerReference w:type="default" r:id="rId6"/>
          <w:type w:val="continuous"/>
          <w:pgSz w:w="11900" w:h="16840"/>
          <w:pgMar w:top="1147" w:right="0" w:bottom="2829" w:left="0" w:header="0" w:footer="3" w:gutter="0"/>
          <w:cols w:space="720"/>
          <w:noEndnote/>
          <w:docGrid w:linePitch="360"/>
        </w:sectPr>
      </w:pPr>
    </w:p>
    <w:p w14:paraId="3A53DFC3" w14:textId="77777777" w:rsidR="007E1144" w:rsidRDefault="007E1144">
      <w:pPr>
        <w:pStyle w:val="Bodytext40"/>
        <w:rPr>
          <w:rStyle w:val="Bodytext4"/>
          <w:b/>
          <w:bCs/>
        </w:rPr>
      </w:pPr>
    </w:p>
    <w:p w14:paraId="0FCD8D34" w14:textId="3AD9385B" w:rsidR="000E4017" w:rsidRDefault="00000000">
      <w:pPr>
        <w:pStyle w:val="Bodytext40"/>
      </w:pPr>
      <w:r>
        <w:rPr>
          <w:rStyle w:val="Bodytext4"/>
          <w:b/>
          <w:bCs/>
        </w:rPr>
        <w:t>Příloha</w:t>
      </w:r>
    </w:p>
    <w:p w14:paraId="5BAEC261" w14:textId="77777777" w:rsidR="000E4017" w:rsidRDefault="00000000">
      <w:pPr>
        <w:pStyle w:val="Bodytext10"/>
        <w:spacing w:after="260"/>
      </w:pPr>
      <w:r>
        <w:rPr>
          <w:rStyle w:val="Bodytext1"/>
        </w:rPr>
        <w:t>č. 1 ke smlouvě č. 2021/343</w:t>
      </w:r>
    </w:p>
    <w:p w14:paraId="5A63EFCF" w14:textId="77777777" w:rsidR="000E4017" w:rsidRDefault="00000000">
      <w:pPr>
        <w:pStyle w:val="Bodytext10"/>
        <w:spacing w:after="26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verze 14</w:t>
      </w:r>
    </w:p>
    <w:p w14:paraId="46F3B99B" w14:textId="77777777" w:rsidR="000E4017" w:rsidRDefault="00000000">
      <w:pPr>
        <w:pStyle w:val="Bodytext10"/>
        <w:spacing w:after="180"/>
      </w:pPr>
      <w:r>
        <w:rPr>
          <w:rStyle w:val="Bodytext1"/>
        </w:rPr>
        <w:t>Využívané aplikace, cena za jejich měsíční užívání a ostatní čerpané služby a jejich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1354"/>
        <w:gridCol w:w="1822"/>
      </w:tblGrid>
      <w:tr w:rsidR="000E4017" w14:paraId="6D9FA734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048" w:type="dxa"/>
            <w:shd w:val="clear" w:color="auto" w:fill="auto"/>
            <w:vAlign w:val="center"/>
          </w:tcPr>
          <w:p w14:paraId="0F244E3F" w14:textId="77777777" w:rsidR="000E401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Uživatel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EDA7FAE" w14:textId="77777777" w:rsidR="000E401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F612A47" w14:textId="77777777" w:rsidR="000E4017" w:rsidRDefault="00000000">
            <w:pPr>
              <w:pStyle w:val="Other10"/>
              <w:spacing w:line="276" w:lineRule="auto"/>
            </w:pPr>
            <w:r>
              <w:rPr>
                <w:rStyle w:val="Other1"/>
                <w:b/>
                <w:bCs/>
              </w:rPr>
              <w:t>Počet osobních čísel</w:t>
            </w:r>
          </w:p>
        </w:tc>
      </w:tr>
      <w:tr w:rsidR="000E4017" w14:paraId="6A47ADA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E65B0" w14:textId="77777777" w:rsidR="000E4017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C4B7" w14:textId="77777777" w:rsidR="000E4017" w:rsidRDefault="00000000">
            <w:pPr>
              <w:pStyle w:val="Other10"/>
              <w:ind w:firstLine="200"/>
            </w:pPr>
            <w:r>
              <w:rPr>
                <w:rStyle w:val="Other1"/>
              </w:rPr>
              <w:t>00844896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A67AA" w14:textId="77777777" w:rsidR="000E4017" w:rsidRDefault="00000000">
            <w:pPr>
              <w:pStyle w:val="Other10"/>
              <w:jc w:val="center"/>
            </w:pPr>
            <w:r>
              <w:rPr>
                <w:rStyle w:val="Other1"/>
              </w:rPr>
              <w:t>1530</w:t>
            </w:r>
          </w:p>
        </w:tc>
      </w:tr>
    </w:tbl>
    <w:p w14:paraId="5ADE227B" w14:textId="77777777" w:rsidR="000E4017" w:rsidRDefault="000E4017">
      <w:pPr>
        <w:spacing w:after="4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1354"/>
        <w:gridCol w:w="1822"/>
      </w:tblGrid>
      <w:tr w:rsidR="000E4017" w14:paraId="6C76B3CB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DACB7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Personální systém </w:t>
            </w:r>
            <w:proofErr w:type="spellStart"/>
            <w:proofErr w:type="gramStart"/>
            <w:r>
              <w:rPr>
                <w:rStyle w:val="Other1"/>
              </w:rPr>
              <w:t>Vema</w:t>
            </w:r>
            <w:proofErr w:type="spellEnd"/>
            <w:r>
              <w:rPr>
                <w:rStyle w:val="Other1"/>
              </w:rPr>
              <w:t xml:space="preserve"> -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7AEC3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5737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right="180"/>
              <w:jc w:val="right"/>
            </w:pPr>
            <w:r>
              <w:rPr>
                <w:rStyle w:val="Other1"/>
              </w:rPr>
              <w:t>26 453</w:t>
            </w:r>
          </w:p>
        </w:tc>
      </w:tr>
      <w:tr w:rsidR="000E4017" w14:paraId="26E023D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C5248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>Převodní příkazy PAM</w:t>
            </w:r>
            <w:proofErr w:type="gramStart"/>
            <w:r>
              <w:rPr>
                <w:rStyle w:val="Other1"/>
              </w:rPr>
              <w:t>-&gt;Komerční</w:t>
            </w:r>
            <w:proofErr w:type="gramEnd"/>
            <w:r>
              <w:rPr>
                <w:rStyle w:val="Other1"/>
              </w:rPr>
              <w:t xml:space="preserve"> Banka - HB0038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D5E69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BC36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600"/>
            </w:pPr>
            <w:r>
              <w:rPr>
                <w:rStyle w:val="Other1"/>
              </w:rPr>
              <w:t xml:space="preserve">v ceně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</w:p>
        </w:tc>
      </w:tr>
      <w:tr w:rsidR="000E4017" w14:paraId="1C63B5E5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B6F67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Cestovní </w:t>
            </w:r>
            <w:proofErr w:type="gramStart"/>
            <w:r>
              <w:rPr>
                <w:rStyle w:val="Other1"/>
              </w:rPr>
              <w:t xml:space="preserve">příkazy - </w:t>
            </w:r>
            <w:proofErr w:type="spellStart"/>
            <w:r>
              <w:rPr>
                <w:rStyle w:val="Other1"/>
              </w:rPr>
              <w:t>eCEP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DB822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B19E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2 921</w:t>
            </w:r>
          </w:p>
        </w:tc>
      </w:tr>
      <w:tr w:rsidR="000E4017" w14:paraId="59E4670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5CE36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Plán a schvalování </w:t>
            </w:r>
            <w:proofErr w:type="gramStart"/>
            <w:r>
              <w:rPr>
                <w:rStyle w:val="Other1"/>
              </w:rPr>
              <w:t xml:space="preserve">dovolené - </w:t>
            </w:r>
            <w:proofErr w:type="spellStart"/>
            <w:r>
              <w:rPr>
                <w:rStyle w:val="Other1"/>
              </w:rPr>
              <w:t>eDOV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4B40C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26AB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2 987</w:t>
            </w:r>
          </w:p>
        </w:tc>
      </w:tr>
      <w:tr w:rsidR="000E4017" w14:paraId="2BBCCB13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26485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Národní registr zdravotnických </w:t>
            </w:r>
            <w:proofErr w:type="gramStart"/>
            <w:r>
              <w:rPr>
                <w:rStyle w:val="Other1"/>
              </w:rPr>
              <w:t>pracovníků - HX0056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71364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AB55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1 123</w:t>
            </w:r>
          </w:p>
        </w:tc>
      </w:tr>
      <w:tr w:rsidR="000E4017" w14:paraId="7691762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760A9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Prověřování zaměstnanců v </w:t>
            </w:r>
            <w:proofErr w:type="gramStart"/>
            <w:r>
              <w:rPr>
                <w:rStyle w:val="Other1"/>
              </w:rPr>
              <w:t>IR - HX0048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3F52E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D1FC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right="180"/>
              <w:jc w:val="right"/>
            </w:pPr>
            <w:r>
              <w:rPr>
                <w:rStyle w:val="Other1"/>
              </w:rPr>
              <w:t>436</w:t>
            </w:r>
          </w:p>
        </w:tc>
      </w:tr>
      <w:tr w:rsidR="000E4017" w14:paraId="4410F8E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EAC8E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Pracovní neschopnost </w:t>
            </w:r>
            <w:proofErr w:type="gramStart"/>
            <w:r>
              <w:rPr>
                <w:rStyle w:val="Other1"/>
              </w:rPr>
              <w:t>zaměstnance - PNZ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E9D20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B0CA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5 398</w:t>
            </w:r>
          </w:p>
        </w:tc>
      </w:tr>
      <w:tr w:rsidR="000E4017" w14:paraId="33C6F76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935EB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Prohlášení poplatníka daně z příjmů </w:t>
            </w:r>
            <w:proofErr w:type="gramStart"/>
            <w:r>
              <w:rPr>
                <w:rStyle w:val="Other1"/>
              </w:rPr>
              <w:t>FO - HP0092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65235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  <w:jc w:val="both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B34A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1 798</w:t>
            </w:r>
          </w:p>
        </w:tc>
      </w:tr>
      <w:tr w:rsidR="000E4017" w14:paraId="048F7E22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EC665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Evidence dokumentů a </w:t>
            </w:r>
            <w:proofErr w:type="gramStart"/>
            <w:r>
              <w:rPr>
                <w:rStyle w:val="Other1"/>
              </w:rPr>
              <w:t xml:space="preserve">potvrzení - </w:t>
            </w:r>
            <w:proofErr w:type="spellStart"/>
            <w:r>
              <w:rPr>
                <w:rStyle w:val="Other1"/>
              </w:rPr>
              <w:t>iDOP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DFA91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597B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5 001</w:t>
            </w:r>
          </w:p>
        </w:tc>
      </w:tr>
      <w:tr w:rsidR="000E4017" w14:paraId="4C74537D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6858B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Příjmy pro dávky státní sociální </w:t>
            </w:r>
            <w:proofErr w:type="gramStart"/>
            <w:r>
              <w:rPr>
                <w:rStyle w:val="Other1"/>
              </w:rPr>
              <w:t>podpory - PDS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DD8E6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A42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1 208</w:t>
            </w:r>
          </w:p>
        </w:tc>
      </w:tr>
      <w:tr w:rsidR="000E4017" w14:paraId="16CFC87C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B043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Hlášení zaměstnání </w:t>
            </w:r>
            <w:proofErr w:type="gramStart"/>
            <w:r>
              <w:rPr>
                <w:rStyle w:val="Other1"/>
              </w:rPr>
              <w:t>cizinců - HZC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DC99C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6C9E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1 606</w:t>
            </w:r>
          </w:p>
        </w:tc>
      </w:tr>
      <w:tr w:rsidR="000E4017" w14:paraId="659B225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B03C8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</w:rPr>
              <w:t xml:space="preserve">Výkaz příjmů </w:t>
            </w:r>
            <w:proofErr w:type="gramStart"/>
            <w:r>
              <w:rPr>
                <w:rStyle w:val="Other1"/>
              </w:rPr>
              <w:t>DPP - VPD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CD51E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firstLine="420"/>
            </w:pPr>
            <w:r>
              <w:rPr>
                <w:rStyle w:val="Other1"/>
              </w:rPr>
              <w:t>1530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1FC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left="1120"/>
            </w:pPr>
            <w:r>
              <w:rPr>
                <w:rStyle w:val="Other1"/>
              </w:rPr>
              <w:t>1 808</w:t>
            </w:r>
          </w:p>
        </w:tc>
      </w:tr>
      <w:tr w:rsidR="000E4017" w14:paraId="000BDBA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CBEF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C3403" w14:textId="77777777" w:rsidR="000E4017" w:rsidRDefault="000E4017">
            <w:pPr>
              <w:framePr w:w="9223" w:h="6221" w:vSpace="569" w:wrap="notBeside" w:vAnchor="text" w:hAnchor="text" w:x="98" w:y="570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4D07" w14:textId="77777777" w:rsidR="000E4017" w:rsidRDefault="00000000">
            <w:pPr>
              <w:pStyle w:val="Other10"/>
              <w:framePr w:w="9223" w:h="6221" w:vSpace="569" w:wrap="notBeside" w:vAnchor="text" w:hAnchor="text" w:x="98" w:y="570"/>
              <w:ind w:right="180"/>
              <w:jc w:val="right"/>
            </w:pPr>
            <w:r>
              <w:rPr>
                <w:rStyle w:val="Other1"/>
                <w:b/>
                <w:bCs/>
              </w:rPr>
              <w:t>50 739</w:t>
            </w:r>
          </w:p>
        </w:tc>
      </w:tr>
    </w:tbl>
    <w:p w14:paraId="61F5CABD" w14:textId="77777777" w:rsidR="000E4017" w:rsidRDefault="00000000">
      <w:pPr>
        <w:pStyle w:val="Tablecaption10"/>
        <w:framePr w:w="821" w:h="252" w:hSpace="97" w:wrap="notBeside" w:vAnchor="text" w:hAnchor="text" w:x="120" w:y="138"/>
        <w:spacing w:line="240" w:lineRule="auto"/>
      </w:pPr>
      <w:r>
        <w:rPr>
          <w:rStyle w:val="Tablecaption1"/>
          <w:b/>
          <w:bCs/>
        </w:rPr>
        <w:t>Aplikace</w:t>
      </w:r>
    </w:p>
    <w:p w14:paraId="2D6F9C4A" w14:textId="77777777" w:rsidR="000E4017" w:rsidRDefault="00000000">
      <w:pPr>
        <w:pStyle w:val="Tablecaption10"/>
        <w:framePr w:w="907" w:h="526" w:hSpace="97" w:wrap="notBeside" w:vAnchor="text" w:hAnchor="text" w:x="6232" w:y="1"/>
        <w:spacing w:line="276" w:lineRule="auto"/>
      </w:pPr>
      <w:r>
        <w:rPr>
          <w:rStyle w:val="Tablecaption1"/>
          <w:b/>
          <w:bCs/>
        </w:rPr>
        <w:t>Rozsah využívání</w:t>
      </w:r>
    </w:p>
    <w:p w14:paraId="2DCB8C04" w14:textId="77777777" w:rsidR="000E4017" w:rsidRDefault="00000000">
      <w:pPr>
        <w:pStyle w:val="Tablecaption10"/>
        <w:framePr w:w="1382" w:h="245" w:hSpace="97" w:wrap="notBeside" w:vAnchor="text" w:hAnchor="text" w:x="7593" w:y="124"/>
        <w:spacing w:line="240" w:lineRule="auto"/>
      </w:pPr>
      <w:r>
        <w:rPr>
          <w:rStyle w:val="Tablecaption1"/>
          <w:b/>
          <w:bCs/>
        </w:rPr>
        <w:t>Cena za měsíc</w:t>
      </w:r>
    </w:p>
    <w:p w14:paraId="74C733B7" w14:textId="77777777" w:rsidR="000E4017" w:rsidRDefault="000E4017">
      <w:pPr>
        <w:spacing w:line="1" w:lineRule="exact"/>
      </w:pPr>
    </w:p>
    <w:p w14:paraId="1917F183" w14:textId="77777777" w:rsidR="000E4017" w:rsidRDefault="00000000">
      <w:pPr>
        <w:pStyle w:val="Heading110"/>
        <w:keepNext/>
        <w:keepLines/>
        <w:spacing w:after="1460"/>
      </w:pPr>
      <w:bookmarkStart w:id="1" w:name="bookmark2"/>
      <w:proofErr w:type="spellStart"/>
      <w:r>
        <w:rPr>
          <w:rStyle w:val="Heading11"/>
          <w:b/>
          <w:bCs/>
          <w:color w:val="3B4F55"/>
        </w:rPr>
        <w:lastRenderedPageBreak/>
        <w:t>Seyfor</w:t>
      </w:r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1354"/>
        <w:gridCol w:w="1793"/>
      </w:tblGrid>
      <w:tr w:rsidR="000E4017" w14:paraId="3BADE459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6034" w:type="dxa"/>
            <w:shd w:val="clear" w:color="auto" w:fill="auto"/>
          </w:tcPr>
          <w:p w14:paraId="4698F625" w14:textId="77777777" w:rsidR="000E401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Technické služby</w:t>
            </w:r>
          </w:p>
        </w:tc>
        <w:tc>
          <w:tcPr>
            <w:tcW w:w="1354" w:type="dxa"/>
            <w:shd w:val="clear" w:color="auto" w:fill="auto"/>
          </w:tcPr>
          <w:p w14:paraId="7527D52F" w14:textId="77777777" w:rsidR="000E401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1793" w:type="dxa"/>
            <w:shd w:val="clear" w:color="auto" w:fill="auto"/>
          </w:tcPr>
          <w:p w14:paraId="142A73EC" w14:textId="77777777" w:rsidR="000E4017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za měsíc</w:t>
            </w:r>
          </w:p>
        </w:tc>
      </w:tr>
      <w:tr w:rsidR="000E4017" w14:paraId="2EC7D69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E0C57" w14:textId="77777777" w:rsidR="000E4017" w:rsidRDefault="00000000">
            <w:pPr>
              <w:pStyle w:val="Other10"/>
            </w:pPr>
            <w:r>
              <w:rPr>
                <w:rStyle w:val="Other1"/>
              </w:rPr>
              <w:t>provozní datové prostředí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C2F90" w14:textId="77777777" w:rsidR="000E4017" w:rsidRDefault="00000000">
            <w:pPr>
              <w:pStyle w:val="Other10"/>
              <w:ind w:firstLine="560"/>
            </w:pPr>
            <w:r>
              <w:rPr>
                <w:rStyle w:val="Other1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96581" w14:textId="77777777" w:rsidR="000E4017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827</w:t>
            </w:r>
          </w:p>
        </w:tc>
      </w:tr>
      <w:tr w:rsidR="000E4017" w14:paraId="445CB9C9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6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F1DD7" w14:textId="77777777" w:rsidR="000E4017" w:rsidRDefault="00000000">
            <w:pPr>
              <w:pStyle w:val="Other10"/>
            </w:pPr>
            <w:r>
              <w:rPr>
                <w:rStyle w:val="Other1"/>
              </w:rPr>
              <w:t>testovací a jiná datová prostředí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89E8A" w14:textId="77777777" w:rsidR="000E4017" w:rsidRDefault="00000000">
            <w:pPr>
              <w:pStyle w:val="Other10"/>
              <w:ind w:firstLine="560"/>
            </w:pPr>
            <w:r>
              <w:rPr>
                <w:rStyle w:val="Other1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0161" w14:textId="77777777" w:rsidR="000E4017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236</w:t>
            </w:r>
          </w:p>
        </w:tc>
      </w:tr>
    </w:tbl>
    <w:p w14:paraId="34501BCD" w14:textId="77777777" w:rsidR="000E4017" w:rsidRDefault="000E4017">
      <w:pPr>
        <w:spacing w:after="59" w:line="1" w:lineRule="exact"/>
      </w:pPr>
    </w:p>
    <w:p w14:paraId="004761C4" w14:textId="77777777" w:rsidR="000E4017" w:rsidRDefault="00000000">
      <w:pPr>
        <w:pStyle w:val="Bodytext10"/>
        <w:spacing w:after="120"/>
      </w:pPr>
      <w:r>
        <w:rPr>
          <w:rStyle w:val="Bodytext1"/>
        </w:rPr>
        <w:t>Veškeré ceny jsou uvedeny v Kč bez DPH.</w:t>
      </w:r>
    </w:p>
    <w:p w14:paraId="4D7E4AF5" w14:textId="77777777" w:rsidR="000E4017" w:rsidRDefault="00000000">
      <w:pPr>
        <w:pStyle w:val="Bodytext10"/>
        <w:spacing w:after="120"/>
      </w:pPr>
      <w:r>
        <w:rPr>
          <w:rStyle w:val="Bodytext1"/>
        </w:rPr>
        <w:t>V Brně dne 01.10.2024</w:t>
      </w:r>
    </w:p>
    <w:sectPr w:rsidR="000E4017">
      <w:type w:val="continuous"/>
      <w:pgSz w:w="11900" w:h="16840"/>
      <w:pgMar w:top="1147" w:right="1286" w:bottom="2829" w:left="1196" w:header="71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B09A" w14:textId="77777777" w:rsidR="0090153C" w:rsidRDefault="0090153C">
      <w:r>
        <w:separator/>
      </w:r>
    </w:p>
  </w:endnote>
  <w:endnote w:type="continuationSeparator" w:id="0">
    <w:p w14:paraId="1A4BD837" w14:textId="77777777" w:rsidR="0090153C" w:rsidRDefault="009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375A" w14:textId="77777777" w:rsidR="000E401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041F7D" wp14:editId="0F38D242">
              <wp:simplePos x="0" y="0"/>
              <wp:positionH relativeFrom="page">
                <wp:posOffset>5848350</wp:posOffset>
              </wp:positionH>
              <wp:positionV relativeFrom="page">
                <wp:posOffset>9558655</wp:posOffset>
              </wp:positionV>
              <wp:extent cx="219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11AD8" w14:textId="77777777" w:rsidR="000E4017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41F7D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60.5pt;margin-top:752.65pt;width:17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" filled="f" stroked="f">
              <v:textbox style="mso-fit-shape-to-text:t" inset="0,0,0,0">
                <w:txbxContent>
                  <w:p w14:paraId="6AB11AD8" w14:textId="77777777" w:rsidR="000E4017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901F" w14:textId="77777777" w:rsidR="0090153C" w:rsidRDefault="0090153C"/>
  </w:footnote>
  <w:footnote w:type="continuationSeparator" w:id="0">
    <w:p w14:paraId="4756A9EA" w14:textId="77777777" w:rsidR="0090153C" w:rsidRDefault="009015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17"/>
    <w:rsid w:val="000E4017"/>
    <w:rsid w:val="004C05BC"/>
    <w:rsid w:val="007E1144"/>
    <w:rsid w:val="0090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5A9C"/>
  <w15:docId w15:val="{0D374ABD-6FCC-4E62-BDFC-36B2C6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5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730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w w:val="60"/>
      <w:sz w:val="28"/>
      <w:szCs w:val="28"/>
    </w:rPr>
  </w:style>
  <w:style w:type="paragraph" w:customStyle="1" w:styleId="Bodytext40">
    <w:name w:val="Body text|4"/>
    <w:basedOn w:val="Normln"/>
    <w:link w:val="Bodytext4"/>
    <w:pPr>
      <w:spacing w:after="40"/>
    </w:pPr>
    <w:rPr>
      <w:rFonts w:ascii="Arial" w:eastAsia="Arial" w:hAnsi="Arial" w:cs="Arial"/>
      <w:b/>
      <w:bCs/>
      <w:sz w:val="36"/>
      <w:szCs w:val="3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line="257" w:lineRule="auto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2024-10-16T10:48:00Z</dcterms:created>
  <dcterms:modified xsi:type="dcterms:W3CDTF">2024-10-16T10:48:00Z</dcterms:modified>
</cp:coreProperties>
</file>