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6AFF4" w14:textId="77777777" w:rsidR="00C468F3" w:rsidRDefault="00C468F3">
      <w:pPr>
        <w:spacing w:line="360" w:lineRule="exact"/>
      </w:pPr>
    </w:p>
    <w:p w14:paraId="16A8DED6" w14:textId="77777777" w:rsidR="00C468F3" w:rsidRDefault="00C468F3">
      <w:pPr>
        <w:spacing w:after="481" w:line="1" w:lineRule="exact"/>
      </w:pPr>
    </w:p>
    <w:p w14:paraId="67797E3F" w14:textId="77777777" w:rsidR="00C468F3" w:rsidRDefault="00C468F3">
      <w:pPr>
        <w:spacing w:line="1" w:lineRule="exact"/>
        <w:sectPr w:rsidR="00C468F3">
          <w:footerReference w:type="even" r:id="rId7"/>
          <w:footerReference w:type="default" r:id="rId8"/>
          <w:footerReference w:type="first" r:id="rId9"/>
          <w:pgSz w:w="11900" w:h="16840"/>
          <w:pgMar w:top="514" w:right="1137" w:bottom="1315" w:left="1367" w:header="0" w:footer="3" w:gutter="0"/>
          <w:pgNumType w:start="1"/>
          <w:cols w:space="720"/>
          <w:noEndnote/>
          <w:titlePg/>
          <w:docGrid w:linePitch="360"/>
        </w:sectPr>
      </w:pPr>
    </w:p>
    <w:p w14:paraId="3AED342B" w14:textId="4F1FDC97" w:rsidR="00C468F3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>Smlouva o poskytování právní pomoci</w:t>
      </w:r>
      <w:bookmarkEnd w:id="0"/>
    </w:p>
    <w:p w14:paraId="38F72412" w14:textId="77777777" w:rsidR="00C468F3" w:rsidRDefault="00000000">
      <w:pPr>
        <w:pStyle w:val="Bodytext10"/>
        <w:spacing w:after="0"/>
      </w:pPr>
      <w:r>
        <w:rPr>
          <w:rStyle w:val="Bodytext1"/>
        </w:rPr>
        <w:t>Nemocnice 8 poliklinikou Havířov,</w:t>
      </w:r>
    </w:p>
    <w:p w14:paraId="7C2FA731" w14:textId="77777777" w:rsidR="00C468F3" w:rsidRDefault="00000000">
      <w:pPr>
        <w:pStyle w:val="Bodytext10"/>
        <w:spacing w:after="0"/>
      </w:pPr>
      <w:r>
        <w:rPr>
          <w:rStyle w:val="Bodytext1"/>
        </w:rPr>
        <w:t>příspěvková organizace, se sídlem: Havířov-Město, Dělnická 1132/24, 736 01</w:t>
      </w:r>
    </w:p>
    <w:p w14:paraId="4B2E0F24" w14:textId="77777777" w:rsidR="00C468F3" w:rsidRDefault="00000000">
      <w:pPr>
        <w:pStyle w:val="Bodytext10"/>
        <w:spacing w:after="0"/>
      </w:pPr>
      <w:r>
        <w:rPr>
          <w:rStyle w:val="Bodytext1"/>
        </w:rPr>
        <w:t xml:space="preserve">Zapsaná v obchodním rejstříku vedeným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4107BA29" w14:textId="77777777" w:rsidR="00C468F3" w:rsidRDefault="00000000">
      <w:pPr>
        <w:pStyle w:val="Bodytext10"/>
        <w:spacing w:after="0"/>
      </w:pPr>
      <w:r>
        <w:rPr>
          <w:rStyle w:val="Bodytext1"/>
        </w:rPr>
        <w:t>IČ 00844896</w:t>
      </w:r>
    </w:p>
    <w:p w14:paraId="607D87D1" w14:textId="77777777" w:rsidR="00C468F3" w:rsidRDefault="00000000">
      <w:pPr>
        <w:pStyle w:val="Bodytext10"/>
        <w:spacing w:after="0"/>
      </w:pPr>
      <w:r>
        <w:rPr>
          <w:rStyle w:val="Bodytext1"/>
        </w:rPr>
        <w:t>DIČ: CZ00844896</w:t>
      </w:r>
    </w:p>
    <w:p w14:paraId="4AD03D5C" w14:textId="145E5B29" w:rsidR="00C468F3" w:rsidRDefault="00000000">
      <w:pPr>
        <w:pStyle w:val="Bodytext10"/>
        <w:spacing w:after="0"/>
      </w:pPr>
      <w:r>
        <w:rPr>
          <w:rStyle w:val="Bodytext1"/>
        </w:rPr>
        <w:t xml:space="preserve">Bankovní spojení: </w:t>
      </w:r>
    </w:p>
    <w:p w14:paraId="31CEC37F" w14:textId="02DBE042" w:rsidR="00C468F3" w:rsidRDefault="00000000">
      <w:pPr>
        <w:pStyle w:val="Bodytext10"/>
        <w:spacing w:after="0"/>
      </w:pPr>
      <w:r>
        <w:rPr>
          <w:rStyle w:val="Bodytext1"/>
        </w:rPr>
        <w:t xml:space="preserve">Číslo účtu: </w:t>
      </w:r>
    </w:p>
    <w:p w14:paraId="642EA724" w14:textId="4836E578" w:rsidR="00C468F3" w:rsidRDefault="00000000">
      <w:pPr>
        <w:pStyle w:val="Bodytext10"/>
        <w:spacing w:after="760"/>
      </w:pPr>
      <w:r>
        <w:rPr>
          <w:rStyle w:val="Bodytext1"/>
        </w:rPr>
        <w:t>zastoupena ředitelem na straně jedné jako klient</w:t>
      </w:r>
    </w:p>
    <w:p w14:paraId="779A8D96" w14:textId="77777777" w:rsidR="00D71C32" w:rsidRDefault="00000000">
      <w:pPr>
        <w:pStyle w:val="Tablecaption10"/>
        <w:ind w:left="22"/>
        <w:rPr>
          <w:rStyle w:val="Tablecaption1"/>
        </w:rPr>
      </w:pPr>
      <w:r>
        <w:rPr>
          <w:rStyle w:val="Tablecaption1"/>
        </w:rPr>
        <w:t xml:space="preserve">Mgr. MUDr. Karel Adamus, Ph.D., advokát, </w:t>
      </w:r>
    </w:p>
    <w:p w14:paraId="6CCEFF45" w14:textId="007730DF" w:rsidR="00C468F3" w:rsidRDefault="00000000">
      <w:pPr>
        <w:pStyle w:val="Tablecaption10"/>
        <w:ind w:left="22"/>
      </w:pPr>
      <w:r>
        <w:rPr>
          <w:rStyle w:val="Tablecaption1"/>
        </w:rPr>
        <w:t xml:space="preserve">zapsaný u České advokátní komory v Praze pod </w:t>
      </w:r>
      <w:proofErr w:type="spellStart"/>
      <w:proofErr w:type="gramStart"/>
      <w:r>
        <w:rPr>
          <w:rStyle w:val="Tablecaption1"/>
        </w:rPr>
        <w:t>ev.číslem</w:t>
      </w:r>
      <w:proofErr w:type="spellEnd"/>
      <w:proofErr w:type="gramEnd"/>
      <w:r>
        <w:rPr>
          <w:rStyle w:val="Tablecaption1"/>
        </w:rPr>
        <w:t xml:space="preserve"> 12694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5148"/>
      </w:tblGrid>
      <w:tr w:rsidR="00C468F3" w14:paraId="3F95029C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188" w:type="dxa"/>
            <w:shd w:val="clear" w:color="auto" w:fill="auto"/>
          </w:tcPr>
          <w:p w14:paraId="5C23E92F" w14:textId="77777777" w:rsidR="00C468F3" w:rsidRDefault="00000000">
            <w:pPr>
              <w:pStyle w:val="Other10"/>
              <w:spacing w:after="0"/>
            </w:pPr>
            <w:r>
              <w:rPr>
                <w:rStyle w:val="Other1"/>
              </w:rPr>
              <w:t>se sídlem:</w:t>
            </w:r>
          </w:p>
        </w:tc>
        <w:tc>
          <w:tcPr>
            <w:tcW w:w="5148" w:type="dxa"/>
            <w:shd w:val="clear" w:color="auto" w:fill="auto"/>
          </w:tcPr>
          <w:p w14:paraId="68B5984C" w14:textId="77777777" w:rsidR="00C468F3" w:rsidRDefault="00000000">
            <w:pPr>
              <w:pStyle w:val="Other10"/>
              <w:spacing w:after="0"/>
              <w:ind w:firstLine="860"/>
            </w:pPr>
            <w:r>
              <w:rPr>
                <w:rStyle w:val="Other1"/>
              </w:rPr>
              <w:t>Advokátní kancelář</w:t>
            </w:r>
          </w:p>
          <w:p w14:paraId="19A08EDA" w14:textId="77777777" w:rsidR="00C468F3" w:rsidRDefault="00000000">
            <w:pPr>
              <w:pStyle w:val="Other10"/>
              <w:spacing w:after="0"/>
              <w:ind w:firstLine="860"/>
            </w:pPr>
            <w:r>
              <w:rPr>
                <w:rStyle w:val="Other1"/>
              </w:rPr>
              <w:t>Kirovova 1430/11, Karviná-</w:t>
            </w:r>
            <w:proofErr w:type="spellStart"/>
            <w:r>
              <w:rPr>
                <w:rStyle w:val="Other1"/>
              </w:rPr>
              <w:t>Mizerov</w:t>
            </w:r>
            <w:proofErr w:type="spellEnd"/>
            <w:r>
              <w:rPr>
                <w:rStyle w:val="Other1"/>
              </w:rPr>
              <w:t>, 733 01</w:t>
            </w:r>
          </w:p>
        </w:tc>
      </w:tr>
    </w:tbl>
    <w:p w14:paraId="5291E41A" w14:textId="77777777" w:rsidR="00C468F3" w:rsidRDefault="00C468F3">
      <w:pPr>
        <w:spacing w:line="1" w:lineRule="exact"/>
      </w:pPr>
    </w:p>
    <w:p w14:paraId="41E89396" w14:textId="7F36A4A2" w:rsidR="00C468F3" w:rsidRDefault="00000000">
      <w:pPr>
        <w:pStyle w:val="Tablecaption10"/>
        <w:ind w:left="22"/>
      </w:pPr>
      <w:r>
        <w:rPr>
          <w:rStyle w:val="Tablecaption1"/>
        </w:rPr>
        <w:t xml:space="preserve">bankovní spojení: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5141"/>
      </w:tblGrid>
      <w:tr w:rsidR="00C468F3" w14:paraId="312564D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188" w:type="dxa"/>
            <w:shd w:val="clear" w:color="auto" w:fill="auto"/>
            <w:vAlign w:val="bottom"/>
          </w:tcPr>
          <w:p w14:paraId="1272A8AD" w14:textId="77777777" w:rsidR="00C468F3" w:rsidRDefault="00000000">
            <w:pPr>
              <w:pStyle w:val="Other10"/>
              <w:spacing w:after="0"/>
            </w:pPr>
            <w:r>
              <w:rPr>
                <w:rStyle w:val="Other1"/>
              </w:rPr>
              <w:t>IČ:</w:t>
            </w:r>
          </w:p>
        </w:tc>
        <w:tc>
          <w:tcPr>
            <w:tcW w:w="5141" w:type="dxa"/>
            <w:shd w:val="clear" w:color="auto" w:fill="auto"/>
            <w:vAlign w:val="bottom"/>
          </w:tcPr>
          <w:p w14:paraId="53BDBDC1" w14:textId="77777777" w:rsidR="00C468F3" w:rsidRDefault="00000000">
            <w:pPr>
              <w:pStyle w:val="Other10"/>
              <w:spacing w:after="0"/>
              <w:ind w:firstLine="860"/>
            </w:pPr>
            <w:r>
              <w:rPr>
                <w:rStyle w:val="Other1"/>
              </w:rPr>
              <w:t>72014041</w:t>
            </w:r>
          </w:p>
        </w:tc>
      </w:tr>
      <w:tr w:rsidR="00C468F3" w14:paraId="3074BAF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8" w:type="dxa"/>
            <w:shd w:val="clear" w:color="auto" w:fill="auto"/>
          </w:tcPr>
          <w:p w14:paraId="029A49C7" w14:textId="77777777" w:rsidR="00C468F3" w:rsidRDefault="00000000">
            <w:pPr>
              <w:pStyle w:val="Other10"/>
              <w:spacing w:after="0"/>
            </w:pPr>
            <w:r>
              <w:rPr>
                <w:rStyle w:val="Other1"/>
              </w:rPr>
              <w:t>Tel/fax:</w:t>
            </w:r>
          </w:p>
        </w:tc>
        <w:tc>
          <w:tcPr>
            <w:tcW w:w="5141" w:type="dxa"/>
            <w:shd w:val="clear" w:color="auto" w:fill="auto"/>
          </w:tcPr>
          <w:p w14:paraId="740CF736" w14:textId="6E56CADE" w:rsidR="00C468F3" w:rsidRDefault="00C468F3">
            <w:pPr>
              <w:pStyle w:val="Other10"/>
              <w:spacing w:after="0"/>
              <w:ind w:firstLine="860"/>
            </w:pPr>
          </w:p>
        </w:tc>
      </w:tr>
      <w:tr w:rsidR="00C468F3" w14:paraId="4DE4C5A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88" w:type="dxa"/>
            <w:shd w:val="clear" w:color="auto" w:fill="auto"/>
            <w:vAlign w:val="bottom"/>
          </w:tcPr>
          <w:p w14:paraId="09369418" w14:textId="77777777" w:rsidR="00C468F3" w:rsidRDefault="00000000">
            <w:pPr>
              <w:pStyle w:val="Other10"/>
              <w:spacing w:after="0"/>
            </w:pPr>
            <w:r>
              <w:rPr>
                <w:rStyle w:val="Other1"/>
              </w:rPr>
              <w:t>Mobil:</w:t>
            </w:r>
          </w:p>
        </w:tc>
        <w:tc>
          <w:tcPr>
            <w:tcW w:w="5141" w:type="dxa"/>
            <w:shd w:val="clear" w:color="auto" w:fill="auto"/>
            <w:vAlign w:val="bottom"/>
          </w:tcPr>
          <w:p w14:paraId="0DDC0CD3" w14:textId="12B195C5" w:rsidR="00C468F3" w:rsidRDefault="00C468F3">
            <w:pPr>
              <w:pStyle w:val="Other10"/>
              <w:spacing w:after="0"/>
              <w:ind w:firstLine="860"/>
            </w:pPr>
          </w:p>
        </w:tc>
      </w:tr>
      <w:tr w:rsidR="00C468F3" w14:paraId="207BC9E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88" w:type="dxa"/>
            <w:shd w:val="clear" w:color="auto" w:fill="auto"/>
            <w:vAlign w:val="bottom"/>
          </w:tcPr>
          <w:p w14:paraId="5C7F910D" w14:textId="77777777" w:rsidR="00C468F3" w:rsidRDefault="00000000">
            <w:pPr>
              <w:pStyle w:val="Other10"/>
              <w:spacing w:after="0"/>
            </w:pPr>
            <w:r>
              <w:rPr>
                <w:rStyle w:val="Other1"/>
              </w:rPr>
              <w:t>e-mail:</w:t>
            </w:r>
          </w:p>
        </w:tc>
        <w:tc>
          <w:tcPr>
            <w:tcW w:w="5141" w:type="dxa"/>
            <w:shd w:val="clear" w:color="auto" w:fill="auto"/>
            <w:vAlign w:val="bottom"/>
          </w:tcPr>
          <w:p w14:paraId="24EC8374" w14:textId="41CB686E" w:rsidR="00C468F3" w:rsidRDefault="00C468F3">
            <w:pPr>
              <w:pStyle w:val="Other10"/>
              <w:spacing w:after="0"/>
              <w:ind w:firstLine="180"/>
            </w:pPr>
          </w:p>
        </w:tc>
      </w:tr>
    </w:tbl>
    <w:p w14:paraId="47FDE881" w14:textId="77777777" w:rsidR="00C468F3" w:rsidRDefault="00000000">
      <w:pPr>
        <w:pStyle w:val="Tablecaption10"/>
        <w:ind w:left="7"/>
      </w:pPr>
      <w:hyperlink r:id="rId10" w:history="1">
        <w:r>
          <w:rPr>
            <w:rStyle w:val="Tablecaption1"/>
            <w:u w:val="single"/>
          </w:rPr>
          <w:t>www.</w:t>
        </w:r>
        <w:r>
          <w:rPr>
            <w:rStyle w:val="Tablecaption1"/>
            <w:u w:val="single"/>
            <w:lang w:val="en-US" w:eastAsia="en-US" w:bidi="en-US"/>
          </w:rPr>
          <w:t>advokati-karvina.cz</w:t>
        </w:r>
      </w:hyperlink>
    </w:p>
    <w:p w14:paraId="72CD762D" w14:textId="77777777" w:rsidR="00C468F3" w:rsidRDefault="00C468F3">
      <w:pPr>
        <w:spacing w:after="239" w:line="1" w:lineRule="exact"/>
      </w:pPr>
    </w:p>
    <w:p w14:paraId="4F3B89F8" w14:textId="77777777" w:rsidR="00C468F3" w:rsidRDefault="00000000">
      <w:pPr>
        <w:pStyle w:val="Bodytext10"/>
        <w:spacing w:after="500"/>
      </w:pPr>
      <w:r>
        <w:rPr>
          <w:rStyle w:val="Bodytext1"/>
        </w:rPr>
        <w:t xml:space="preserve">na straně druhé jako advokát uzavírají tímto dle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 xml:space="preserve">. § 566 a násl. </w:t>
      </w:r>
      <w:proofErr w:type="spellStart"/>
      <w:r>
        <w:rPr>
          <w:rStyle w:val="Bodytext1"/>
        </w:rPr>
        <w:t>Obch.zákoníku</w:t>
      </w:r>
      <w:proofErr w:type="spellEnd"/>
      <w:r>
        <w:rPr>
          <w:rStyle w:val="Bodytext1"/>
        </w:rPr>
        <w:t xml:space="preserve"> č. 513/1991 Sb., vyhlášky č. 177/1996 Sb. tuto</w:t>
      </w:r>
    </w:p>
    <w:p w14:paraId="3A28BF0B" w14:textId="77777777" w:rsidR="00C468F3" w:rsidRDefault="00000000">
      <w:pPr>
        <w:pStyle w:val="Bodytext10"/>
        <w:jc w:val="center"/>
      </w:pPr>
      <w:r>
        <w:rPr>
          <w:rStyle w:val="Bodytext1"/>
        </w:rPr>
        <w:t>smlouvu o poskytování právní pomoci</w:t>
      </w:r>
    </w:p>
    <w:p w14:paraId="4835DB91" w14:textId="77777777" w:rsidR="00C468F3" w:rsidRDefault="00C468F3">
      <w:pPr>
        <w:pStyle w:val="Bodytext10"/>
        <w:numPr>
          <w:ilvl w:val="0"/>
          <w:numId w:val="1"/>
        </w:numPr>
        <w:spacing w:after="0"/>
        <w:jc w:val="center"/>
      </w:pPr>
    </w:p>
    <w:p w14:paraId="553529F5" w14:textId="77777777" w:rsidR="00C468F3" w:rsidRDefault="00000000">
      <w:pPr>
        <w:pStyle w:val="Bodytext10"/>
        <w:jc w:val="center"/>
      </w:pPr>
      <w:r>
        <w:rPr>
          <w:rStyle w:val="Bodytext1"/>
        </w:rPr>
        <w:t>Předmět smlouvy</w:t>
      </w:r>
    </w:p>
    <w:p w14:paraId="73978580" w14:textId="77777777" w:rsidR="00C468F3" w:rsidRDefault="00000000">
      <w:pPr>
        <w:pStyle w:val="Bodytext10"/>
        <w:spacing w:after="500"/>
        <w:ind w:firstLine="660"/>
        <w:jc w:val="both"/>
      </w:pPr>
      <w:r>
        <w:rPr>
          <w:rStyle w:val="Bodytext1"/>
        </w:rPr>
        <w:t xml:space="preserve">Předmětem této smlouvy je závazek advokáta, že pro klienta bude poskytovat právní pomoc v rozsahu předmětu advokátní činnosti za podmínek dále stanovených a klient </w:t>
      </w:r>
      <w:proofErr w:type="gramStart"/>
      <w:r>
        <w:rPr>
          <w:rStyle w:val="Bodytext1"/>
        </w:rPr>
        <w:t>ze</w:t>
      </w:r>
      <w:proofErr w:type="gramEnd"/>
      <w:r>
        <w:rPr>
          <w:rStyle w:val="Bodytext1"/>
        </w:rPr>
        <w:t xml:space="preserve"> zavazuje za poskytnuté právní služby uhradit smluvenou odměnu.</w:t>
      </w:r>
    </w:p>
    <w:p w14:paraId="16E9761D" w14:textId="77777777" w:rsidR="00C468F3" w:rsidRDefault="00C468F3">
      <w:pPr>
        <w:pStyle w:val="Bodytext10"/>
        <w:numPr>
          <w:ilvl w:val="0"/>
          <w:numId w:val="1"/>
        </w:numPr>
        <w:spacing w:after="0"/>
        <w:jc w:val="center"/>
      </w:pPr>
    </w:p>
    <w:p w14:paraId="1564FEB2" w14:textId="77777777" w:rsidR="00C468F3" w:rsidRDefault="00000000">
      <w:pPr>
        <w:pStyle w:val="Bodytext10"/>
        <w:spacing w:after="500"/>
        <w:jc w:val="center"/>
      </w:pPr>
      <w:r>
        <w:rPr>
          <w:rStyle w:val="Bodytext1"/>
        </w:rPr>
        <w:t>Rozsah právní pomoci</w:t>
      </w:r>
    </w:p>
    <w:p w14:paraId="5E8BA311" w14:textId="77777777" w:rsidR="00C468F3" w:rsidRDefault="00000000">
      <w:pPr>
        <w:pStyle w:val="Bodytext10"/>
        <w:numPr>
          <w:ilvl w:val="0"/>
          <w:numId w:val="2"/>
        </w:numPr>
        <w:tabs>
          <w:tab w:val="left" w:pos="322"/>
        </w:tabs>
        <w:ind w:left="340" w:hanging="340"/>
        <w:jc w:val="both"/>
      </w:pPr>
      <w:r>
        <w:rPr>
          <w:rStyle w:val="Bodytext1"/>
        </w:rPr>
        <w:t xml:space="preserve">Advokát se zavazuje poskytovat klientovi pomoc a spolupráci v </w:t>
      </w:r>
      <w:proofErr w:type="spellStart"/>
      <w:r>
        <w:rPr>
          <w:rStyle w:val="Bodytext1"/>
        </w:rPr>
        <w:t>mimosporné</w:t>
      </w:r>
      <w:proofErr w:type="spellEnd"/>
      <w:r>
        <w:rPr>
          <w:rStyle w:val="Bodytext1"/>
        </w:rPr>
        <w:t xml:space="preserve"> agendě, zejména v oblasti medicínského práva, a to takto-’</w:t>
      </w:r>
    </w:p>
    <w:p w14:paraId="2DFBAA0E" w14:textId="77777777" w:rsidR="00C468F3" w:rsidRDefault="00000000">
      <w:pPr>
        <w:pStyle w:val="Bodytext10"/>
        <w:spacing w:after="0" w:line="233" w:lineRule="auto"/>
      </w:pPr>
      <w:r>
        <w:rPr>
          <w:rStyle w:val="Bodytext1"/>
        </w:rPr>
        <w:t>a/ poskytování informací, rad a konzultací v právní oblasti,</w:t>
      </w:r>
    </w:p>
    <w:p w14:paraId="2AB79DA0" w14:textId="77777777" w:rsidR="00C468F3" w:rsidRDefault="00000000">
      <w:pPr>
        <w:pStyle w:val="Bodytext10"/>
        <w:spacing w:line="233" w:lineRule="auto"/>
        <w:ind w:left="640" w:hanging="640"/>
        <w:jc w:val="both"/>
      </w:pPr>
      <w:r>
        <w:rPr>
          <w:rStyle w:val="Bodytext1"/>
        </w:rPr>
        <w:t xml:space="preserve">b/ sepisování písemností právního charakteru (především návrhů smluv, právních stanovisek, vyjádření ke stížnostem pacientů apod.) </w:t>
      </w:r>
      <w:r>
        <w:rPr>
          <w:rStyle w:val="Bodytext1"/>
          <w:i/>
          <w:iCs/>
        </w:rPr>
        <w:t>d</w:t>
      </w:r>
      <w:r>
        <w:rPr>
          <w:rStyle w:val="Bodytext1"/>
        </w:rPr>
        <w:t xml:space="preserve"> účast při obchodních a jiných jednáních.</w:t>
      </w:r>
    </w:p>
    <w:p w14:paraId="6126C1FD" w14:textId="77777777" w:rsidR="00C468F3" w:rsidRDefault="00000000">
      <w:pPr>
        <w:pStyle w:val="Bodytext10"/>
        <w:numPr>
          <w:ilvl w:val="0"/>
          <w:numId w:val="2"/>
        </w:numPr>
        <w:tabs>
          <w:tab w:val="left" w:pos="310"/>
        </w:tabs>
        <w:ind w:left="380" w:hanging="380"/>
        <w:jc w:val="both"/>
      </w:pPr>
      <w:r>
        <w:rPr>
          <w:rStyle w:val="Bodytext1"/>
        </w:rPr>
        <w:t xml:space="preserve">Advokát se zavazuje poskytovat právní služby ve sporné agendě, zejména v oblasti medicínského </w:t>
      </w:r>
      <w:proofErr w:type="spellStart"/>
      <w:proofErr w:type="gramStart"/>
      <w:r>
        <w:rPr>
          <w:rStyle w:val="Bodytext1"/>
        </w:rPr>
        <w:t>práva,a</w:t>
      </w:r>
      <w:proofErr w:type="spellEnd"/>
      <w:proofErr w:type="gramEnd"/>
      <w:r>
        <w:rPr>
          <w:rStyle w:val="Bodytext1"/>
        </w:rPr>
        <w:t xml:space="preserve"> to mimo jiné-</w:t>
      </w:r>
    </w:p>
    <w:p w14:paraId="26ECEFF6" w14:textId="77777777" w:rsidR="00C468F3" w:rsidRDefault="00000000">
      <w:pPr>
        <w:pStyle w:val="Bodytext10"/>
        <w:spacing w:after="0" w:line="233" w:lineRule="auto"/>
        <w:jc w:val="both"/>
      </w:pPr>
      <w:r>
        <w:rPr>
          <w:rStyle w:val="Bodytext1"/>
        </w:rPr>
        <w:t>a/ při sepisování písemných podání státním a jiným orgánům, především soudům,</w:t>
      </w:r>
    </w:p>
    <w:p w14:paraId="6ABE7D2B" w14:textId="77777777" w:rsidR="00C468F3" w:rsidRDefault="00000000">
      <w:pPr>
        <w:pStyle w:val="Bodytext10"/>
        <w:spacing w:line="233" w:lineRule="auto"/>
        <w:ind w:left="660" w:hanging="660"/>
        <w:jc w:val="both"/>
      </w:pPr>
      <w:r>
        <w:rPr>
          <w:rStyle w:val="Bodytext1"/>
        </w:rPr>
        <w:t>b/ při zastupování klienta, včetně osobní účasti, při jednáních před státními a jinými orgány, především soudy.</w:t>
      </w:r>
    </w:p>
    <w:p w14:paraId="28D4BB6E" w14:textId="77777777" w:rsidR="00C468F3" w:rsidRDefault="00000000">
      <w:pPr>
        <w:pStyle w:val="Bodytext10"/>
        <w:numPr>
          <w:ilvl w:val="0"/>
          <w:numId w:val="2"/>
        </w:numPr>
        <w:tabs>
          <w:tab w:val="left" w:pos="310"/>
        </w:tabs>
        <w:spacing w:after="500"/>
        <w:ind w:left="380" w:hanging="380"/>
        <w:jc w:val="both"/>
      </w:pPr>
      <w:r>
        <w:rPr>
          <w:rStyle w:val="Bodytext1"/>
        </w:rPr>
        <w:lastRenderedPageBreak/>
        <w:t>Výše uvedené činnosti bude provádět advokát na základě pokynů klienta, a to konkrétně na základě ústně, či písemně (příp. e-mailem) specifikovaných požadavků, či písemně udělených plných mocí k zastupování klienta.</w:t>
      </w:r>
    </w:p>
    <w:p w14:paraId="04273884" w14:textId="77777777" w:rsidR="00C468F3" w:rsidRDefault="00C468F3">
      <w:pPr>
        <w:pStyle w:val="Bodytext10"/>
        <w:numPr>
          <w:ilvl w:val="0"/>
          <w:numId w:val="1"/>
        </w:numPr>
        <w:spacing w:after="0"/>
        <w:jc w:val="center"/>
      </w:pPr>
    </w:p>
    <w:p w14:paraId="6FAFD35A" w14:textId="77777777" w:rsidR="00C468F3" w:rsidRDefault="00000000">
      <w:pPr>
        <w:pStyle w:val="Bodytext10"/>
        <w:jc w:val="center"/>
      </w:pPr>
      <w:r>
        <w:rPr>
          <w:rStyle w:val="Bodytext1"/>
        </w:rPr>
        <w:t>Odměna</w:t>
      </w:r>
    </w:p>
    <w:p w14:paraId="474C14C3" w14:textId="77777777" w:rsidR="00C468F3" w:rsidRDefault="00000000">
      <w:pPr>
        <w:pStyle w:val="Bodytext10"/>
        <w:ind w:firstLine="700"/>
        <w:jc w:val="both"/>
      </w:pPr>
      <w:r>
        <w:rPr>
          <w:rStyle w:val="Bodytext1"/>
        </w:rPr>
        <w:t xml:space="preserve">Klient a advokát se dohodli, že odměna advokáta bude činit </w:t>
      </w:r>
      <w:proofErr w:type="gramStart"/>
      <w:r>
        <w:rPr>
          <w:rStyle w:val="Bodytext1"/>
        </w:rPr>
        <w:t>12.000,-</w:t>
      </w:r>
      <w:proofErr w:type="gramEnd"/>
      <w:r>
        <w:rPr>
          <w:rStyle w:val="Bodytext1"/>
        </w:rPr>
        <w:t>Kč měsíčně. Tato odměna zahrnuje náhradu hotových výdajů na vnitrostátní poštovné a místní hovorné.</w:t>
      </w:r>
    </w:p>
    <w:p w14:paraId="4CC55A6D" w14:textId="77777777" w:rsidR="00C468F3" w:rsidRDefault="00000000">
      <w:pPr>
        <w:pStyle w:val="Bodytext10"/>
        <w:ind w:firstLine="700"/>
        <w:jc w:val="both"/>
      </w:pPr>
      <w:r>
        <w:rPr>
          <w:rStyle w:val="Bodytext1"/>
        </w:rPr>
        <w:t xml:space="preserve">Smluvní strany se dohodly, že odměna ve výši </w:t>
      </w:r>
      <w:proofErr w:type="gramStart"/>
      <w:r>
        <w:rPr>
          <w:rStyle w:val="Bodytext1"/>
        </w:rPr>
        <w:t>12.000,-</w:t>
      </w:r>
      <w:proofErr w:type="gramEnd"/>
      <w:r>
        <w:rPr>
          <w:rStyle w:val="Bodytext1"/>
        </w:rPr>
        <w:t xml:space="preserve"> Kč měsíčně, je stanovena za předpokladu, že klient bude vyžadovat poskytování právní služby v rozsahu cca do 20 hodin měsíčně.</w:t>
      </w:r>
    </w:p>
    <w:p w14:paraId="4A2ADC6B" w14:textId="77777777" w:rsidR="00C468F3" w:rsidRDefault="00000000">
      <w:pPr>
        <w:pStyle w:val="Bodytext10"/>
        <w:ind w:firstLine="700"/>
        <w:jc w:val="both"/>
      </w:pPr>
      <w:r>
        <w:rPr>
          <w:rStyle w:val="Bodytext1"/>
        </w:rPr>
        <w:t>Při zastupování v občanskoprávním řízení přísudek přiznaný klientovi v tomto řízení náleží advokátovi.</w:t>
      </w:r>
    </w:p>
    <w:p w14:paraId="6956C006" w14:textId="77777777" w:rsidR="00C468F3" w:rsidRDefault="00000000">
      <w:pPr>
        <w:pStyle w:val="Bodytext10"/>
        <w:ind w:firstLine="700"/>
        <w:jc w:val="both"/>
      </w:pPr>
      <w:r>
        <w:rPr>
          <w:rStyle w:val="Bodytext1"/>
        </w:rPr>
        <w:t xml:space="preserve">Klient bude hradit advokátovi hotové výdaje související s plněním předmětu této smlouvy (kolky, soudní </w:t>
      </w:r>
      <w:proofErr w:type="gramStart"/>
      <w:r>
        <w:rPr>
          <w:rStyle w:val="Bodytext1"/>
        </w:rPr>
        <w:t>poplatky,</w:t>
      </w:r>
      <w:proofErr w:type="gramEnd"/>
      <w:r>
        <w:rPr>
          <w:rStyle w:val="Bodytext1"/>
        </w:rPr>
        <w:t xml:space="preserve"> apod.) a cestovní výdaje advokáta související s plněním předmětu této smlouvy dle zákona o cestovních náhradách + 100,- Kč za každou i započatou 1/2 hodinu ztráty času dle vyhlášky č. 177/1996 Sb. Náhrady nákladů spojených s cestovními výdaji je advokát oprávněn se vůči klientovi vzdát, tj. neúčtovat a nepožadovat jejich proplacení.</w:t>
      </w:r>
    </w:p>
    <w:p w14:paraId="40118723" w14:textId="77777777" w:rsidR="00C468F3" w:rsidRDefault="00000000">
      <w:pPr>
        <w:pStyle w:val="Bodytext10"/>
        <w:ind w:firstLine="700"/>
        <w:jc w:val="both"/>
      </w:pPr>
      <w:r>
        <w:rPr>
          <w:rStyle w:val="Bodytext1"/>
        </w:rPr>
        <w:t>Smluvní strany se dohodly, že odměna a náhrada hotových výdajů bude splatná ve lhůtě 14 dnů ode dne vystavení faktury. Faktura bude vystavována měsíčně, zpětně, k poslednímu dni v měsíci. Platby budou prováděny převodem na účet advokáta uvedený v záhlaví této smlouvy.</w:t>
      </w:r>
    </w:p>
    <w:p w14:paraId="7B7A2533" w14:textId="77777777" w:rsidR="00C468F3" w:rsidRDefault="00000000">
      <w:pPr>
        <w:pStyle w:val="Bodytext10"/>
        <w:ind w:firstLine="700"/>
        <w:jc w:val="both"/>
      </w:pPr>
      <w:r>
        <w:rPr>
          <w:rStyle w:val="Bodytext1"/>
        </w:rPr>
        <w:t>V případě, že advokát usoudí, že bude vhodné požádat znalce příslušného odvětví a specializace, případně znalecký ústav zapsaný v seznamu znaleckých ústavů o vypracování znaleckého posudku (ústavního znaleckého posudku) k účelnému poskytnutí právní služby, o tento bude advokát žádat znalce (znalecký ústav) pouze po vzájemné dohodě s klientem. V případě souhlasu klient uhradí hotové výdaje (odměnu znalce) související s vypracováním znaleckého posudku.</w:t>
      </w:r>
    </w:p>
    <w:p w14:paraId="17F20D6A" w14:textId="77777777" w:rsidR="00C468F3" w:rsidRDefault="00000000">
      <w:pPr>
        <w:pStyle w:val="Bodytext10"/>
        <w:spacing w:after="500"/>
        <w:ind w:firstLine="660"/>
        <w:jc w:val="both"/>
      </w:pPr>
      <w:r>
        <w:rPr>
          <w:rStyle w:val="Bodytext1"/>
        </w:rPr>
        <w:t>Smluvní strany sjednávají odměnu dle této smlouvy na dobu neurčitou.</w:t>
      </w:r>
    </w:p>
    <w:p w14:paraId="3BF966F6" w14:textId="77777777" w:rsidR="00C468F3" w:rsidRDefault="00C468F3">
      <w:pPr>
        <w:pStyle w:val="Bodytext10"/>
        <w:numPr>
          <w:ilvl w:val="0"/>
          <w:numId w:val="1"/>
        </w:numPr>
        <w:spacing w:after="0"/>
        <w:jc w:val="center"/>
      </w:pPr>
    </w:p>
    <w:p w14:paraId="69EFC1D5" w14:textId="77777777" w:rsidR="00C468F3" w:rsidRDefault="00000000">
      <w:pPr>
        <w:pStyle w:val="Bodytext10"/>
        <w:jc w:val="center"/>
      </w:pPr>
      <w:r>
        <w:rPr>
          <w:rStyle w:val="Bodytext1"/>
        </w:rPr>
        <w:t>Práva a povinnosti advokáta</w:t>
      </w:r>
    </w:p>
    <w:p w14:paraId="2DEBF9BF" w14:textId="77777777" w:rsidR="00C468F3" w:rsidRDefault="00000000">
      <w:pPr>
        <w:pStyle w:val="Bodytext10"/>
        <w:numPr>
          <w:ilvl w:val="0"/>
          <w:numId w:val="3"/>
        </w:numPr>
        <w:tabs>
          <w:tab w:val="left" w:pos="310"/>
        </w:tabs>
        <w:ind w:left="320" w:hanging="320"/>
        <w:jc w:val="both"/>
      </w:pPr>
      <w:r>
        <w:rPr>
          <w:rStyle w:val="Bodytext1"/>
        </w:rPr>
        <w:t>Při poskytování právní pomoci se bude advokát řídit požadavky a zájmy klienta, které jsou v souladu s obecně závaznými předpisy.</w:t>
      </w:r>
    </w:p>
    <w:p w14:paraId="50D8E768" w14:textId="77777777" w:rsidR="00C468F3" w:rsidRDefault="00000000">
      <w:pPr>
        <w:pStyle w:val="Bodytext10"/>
        <w:numPr>
          <w:ilvl w:val="0"/>
          <w:numId w:val="3"/>
        </w:numPr>
        <w:tabs>
          <w:tab w:val="left" w:pos="318"/>
        </w:tabs>
        <w:ind w:left="360" w:hanging="360"/>
        <w:jc w:val="both"/>
      </w:pPr>
      <w:r>
        <w:rPr>
          <w:rStyle w:val="Bodytext1"/>
        </w:rPr>
        <w:t>Advokát se zavazuje, že bude průběžně s klientem projednávat svůj postup při poskytování právní pomoci, a to v termínech dle individuálních dohod smluvních stran.</w:t>
      </w:r>
    </w:p>
    <w:p w14:paraId="2C326483" w14:textId="77777777" w:rsidR="00C468F3" w:rsidRDefault="00000000">
      <w:pPr>
        <w:pStyle w:val="Bodytext10"/>
        <w:numPr>
          <w:ilvl w:val="0"/>
          <w:numId w:val="3"/>
        </w:numPr>
        <w:tabs>
          <w:tab w:val="left" w:pos="322"/>
        </w:tabs>
        <w:ind w:left="360" w:hanging="360"/>
        <w:jc w:val="both"/>
      </w:pPr>
      <w:r>
        <w:rPr>
          <w:rStyle w:val="Bodytext1"/>
        </w:rPr>
        <w:t>Advokát se zavazuje, že oznámí všechny okolnosti, které zjistí při poskytování právní pomoci a jež mohou mít vliv na změnu požadavků klienta.</w:t>
      </w:r>
    </w:p>
    <w:p w14:paraId="2446C65D" w14:textId="77777777" w:rsidR="00C468F3" w:rsidRDefault="00000000">
      <w:pPr>
        <w:pStyle w:val="Bodytext10"/>
        <w:numPr>
          <w:ilvl w:val="0"/>
          <w:numId w:val="3"/>
        </w:numPr>
        <w:tabs>
          <w:tab w:val="left" w:pos="322"/>
        </w:tabs>
        <w:ind w:left="360" w:hanging="360"/>
        <w:jc w:val="both"/>
      </w:pPr>
      <w:r>
        <w:rPr>
          <w:rStyle w:val="Bodytext1"/>
        </w:rPr>
        <w:t>Od požadavků klienta se advokát může odchýlit jen tehdy, jestliže je to naléhavě nezbytné v zájmu klienta a advokát nemůže včas obdržet jeho souhlas.</w:t>
      </w:r>
    </w:p>
    <w:p w14:paraId="4A34B048" w14:textId="77777777" w:rsidR="00C468F3" w:rsidRDefault="00000000">
      <w:pPr>
        <w:pStyle w:val="Bodytext10"/>
        <w:numPr>
          <w:ilvl w:val="0"/>
          <w:numId w:val="3"/>
        </w:numPr>
        <w:tabs>
          <w:tab w:val="left" w:pos="322"/>
        </w:tabs>
        <w:ind w:left="360" w:hanging="360"/>
        <w:jc w:val="both"/>
      </w:pPr>
      <w:r>
        <w:rPr>
          <w:rStyle w:val="Bodytext1"/>
        </w:rPr>
        <w:t>Advokát se zavazuje zachovávat mlčenlivost o všech skutečnostech, o nichž se dozví v souvislosti s poskytováním právní pomoci klientovi. Advokát se dále zavazuje, že údaje získané od klienta nevyužije pro sebe nebo jiné osoby, pokud by to bylo v rozporu se zájmy klienta. Tato povinnost trvá i po ukončení této smlouvy.</w:t>
      </w:r>
    </w:p>
    <w:p w14:paraId="625B9378" w14:textId="77777777" w:rsidR="00C468F3" w:rsidRDefault="00000000">
      <w:pPr>
        <w:pStyle w:val="Bodytext10"/>
        <w:numPr>
          <w:ilvl w:val="0"/>
          <w:numId w:val="3"/>
        </w:numPr>
        <w:tabs>
          <w:tab w:val="left" w:pos="318"/>
        </w:tabs>
        <w:ind w:left="360" w:hanging="360"/>
        <w:jc w:val="both"/>
      </w:pPr>
      <w:r>
        <w:rPr>
          <w:rStyle w:val="Bodytext1"/>
        </w:rPr>
        <w:lastRenderedPageBreak/>
        <w:t>V průběhu činnosti dle této smlouvy a po ukončení činnosti dle této smlouvy se advokát zavazuje předat klientovi spis v rozsahu, v jakém se klienta týká, a to zejména všechny originály listin poskytnutých klientem a veškerá rozhodnutí ve věci samé.</w:t>
      </w:r>
    </w:p>
    <w:p w14:paraId="6E355036" w14:textId="77777777" w:rsidR="00C468F3" w:rsidRDefault="00C468F3">
      <w:pPr>
        <w:pStyle w:val="Bodytext10"/>
        <w:numPr>
          <w:ilvl w:val="0"/>
          <w:numId w:val="1"/>
        </w:numPr>
        <w:spacing w:after="0"/>
        <w:jc w:val="center"/>
      </w:pPr>
    </w:p>
    <w:p w14:paraId="0E531DDB" w14:textId="77777777" w:rsidR="00C468F3" w:rsidRDefault="00000000">
      <w:pPr>
        <w:pStyle w:val="Bodytext10"/>
        <w:jc w:val="center"/>
      </w:pPr>
      <w:r>
        <w:rPr>
          <w:rStyle w:val="Bodytext1"/>
        </w:rPr>
        <w:t>Práva a povinnosti klienta</w:t>
      </w:r>
    </w:p>
    <w:p w14:paraId="25AD2650" w14:textId="77777777" w:rsidR="00C468F3" w:rsidRDefault="00000000">
      <w:pPr>
        <w:pStyle w:val="Bodytext10"/>
        <w:numPr>
          <w:ilvl w:val="0"/>
          <w:numId w:val="4"/>
        </w:numPr>
        <w:tabs>
          <w:tab w:val="left" w:pos="318"/>
        </w:tabs>
        <w:ind w:left="360" w:hanging="360"/>
        <w:jc w:val="both"/>
      </w:pPr>
      <w:r>
        <w:rPr>
          <w:rStyle w:val="Bodytext1"/>
        </w:rPr>
        <w:t>Klient má právo na ochranu svých práv a oprávněných zájmů a na včasné a řádné poskytování právní pomoci v souladu s jeho potřebami a oprávněnými zájmy.</w:t>
      </w:r>
    </w:p>
    <w:p w14:paraId="7EA39709" w14:textId="77777777" w:rsidR="00C468F3" w:rsidRDefault="00000000">
      <w:pPr>
        <w:pStyle w:val="Bodytext10"/>
        <w:numPr>
          <w:ilvl w:val="0"/>
          <w:numId w:val="4"/>
        </w:numPr>
        <w:tabs>
          <w:tab w:val="left" w:pos="318"/>
        </w:tabs>
        <w:ind w:left="360" w:hanging="360"/>
        <w:jc w:val="both"/>
      </w:pPr>
      <w:r>
        <w:rPr>
          <w:rStyle w:val="Bodytext1"/>
        </w:rPr>
        <w:t>Klient se zavazuje poskytovat advokátovi včasné, pravdivé, úplné a přehledné písmenné informace, pokud z jejich povahy nevyplývá, že je advokát obstará sám. Dále se klient zavazuje včas předkládat veškeré listinné materiály k řádnému poskytování právní pomoci.</w:t>
      </w:r>
    </w:p>
    <w:p w14:paraId="64E63B83" w14:textId="77777777" w:rsidR="00C468F3" w:rsidRDefault="00000000">
      <w:pPr>
        <w:pStyle w:val="Bodytext10"/>
        <w:numPr>
          <w:ilvl w:val="0"/>
          <w:numId w:val="4"/>
        </w:numPr>
        <w:tabs>
          <w:tab w:val="left" w:pos="318"/>
        </w:tabs>
        <w:ind w:left="360" w:hanging="360"/>
        <w:jc w:val="both"/>
      </w:pPr>
      <w:r>
        <w:rPr>
          <w:rStyle w:val="Bodytext1"/>
        </w:rPr>
        <w:t>Klient souhlasí, aby si advokát za sebe stanovil zástupce, který má stejná práva a povinnosti jako advokát.</w:t>
      </w:r>
    </w:p>
    <w:p w14:paraId="6F860B8B" w14:textId="77777777" w:rsidR="00C468F3" w:rsidRDefault="00C468F3">
      <w:pPr>
        <w:pStyle w:val="Bodytext10"/>
        <w:numPr>
          <w:ilvl w:val="0"/>
          <w:numId w:val="1"/>
        </w:numPr>
        <w:spacing w:after="0"/>
        <w:jc w:val="center"/>
      </w:pPr>
    </w:p>
    <w:p w14:paraId="0475D67A" w14:textId="77777777" w:rsidR="00C468F3" w:rsidRDefault="00000000">
      <w:pPr>
        <w:pStyle w:val="Bodytext10"/>
        <w:jc w:val="center"/>
      </w:pPr>
      <w:r>
        <w:rPr>
          <w:rStyle w:val="Bodytext1"/>
        </w:rPr>
        <w:t>Doba platnosti</w:t>
      </w:r>
    </w:p>
    <w:p w14:paraId="37B1A6EA" w14:textId="77777777" w:rsidR="00C468F3" w:rsidRDefault="00000000">
      <w:pPr>
        <w:pStyle w:val="Bodytext10"/>
        <w:ind w:firstLine="680"/>
        <w:jc w:val="both"/>
      </w:pPr>
      <w:r>
        <w:rPr>
          <w:rStyle w:val="Bodytext1"/>
        </w:rPr>
        <w:t>Tato smlouva o poskytování právní pomoci se uzavírá na dobu neurčitou.</w:t>
      </w:r>
    </w:p>
    <w:p w14:paraId="355D395F" w14:textId="77777777" w:rsidR="00C468F3" w:rsidRDefault="00000000">
      <w:pPr>
        <w:pStyle w:val="Bodytext10"/>
        <w:ind w:firstLine="680"/>
        <w:jc w:val="both"/>
      </w:pPr>
      <w:r>
        <w:rPr>
          <w:rStyle w:val="Bodytext1"/>
        </w:rPr>
        <w:t xml:space="preserve">Každá ze smluvních stran může podat výpověď. Výpovědní lhůta se sjednává </w:t>
      </w:r>
      <w:proofErr w:type="gramStart"/>
      <w:r>
        <w:rPr>
          <w:rStyle w:val="Bodytext1"/>
        </w:rPr>
        <w:t>1 měsíční</w:t>
      </w:r>
      <w:proofErr w:type="gramEnd"/>
      <w:r>
        <w:rPr>
          <w:rStyle w:val="Bodytext1"/>
        </w:rPr>
        <w:t xml:space="preserve"> a začíná běžet od prvního dne měsíce následujícího po obdržení výpovědi.</w:t>
      </w:r>
    </w:p>
    <w:p w14:paraId="546ECD99" w14:textId="77777777" w:rsidR="00C468F3" w:rsidRDefault="00000000">
      <w:pPr>
        <w:pStyle w:val="Bodytext10"/>
        <w:ind w:firstLine="680"/>
        <w:jc w:val="both"/>
      </w:pPr>
      <w:r>
        <w:rPr>
          <w:rStyle w:val="Bodytext1"/>
        </w:rPr>
        <w:t>Advokát je povinen po nabytí účinnosti výpovědi upozornit klienta na opatření, která jsou potřebná k zabránění hrozící škody a po dobu 14 dnů právní pomoc poskytovat v nezbytném rozsahu.</w:t>
      </w:r>
    </w:p>
    <w:p w14:paraId="39D2497D" w14:textId="77777777" w:rsidR="00C468F3" w:rsidRDefault="00C468F3">
      <w:pPr>
        <w:pStyle w:val="Bodytext10"/>
        <w:numPr>
          <w:ilvl w:val="0"/>
          <w:numId w:val="1"/>
        </w:numPr>
        <w:spacing w:after="0"/>
        <w:jc w:val="center"/>
      </w:pPr>
    </w:p>
    <w:p w14:paraId="535A1142" w14:textId="77777777" w:rsidR="00C468F3" w:rsidRDefault="00000000">
      <w:pPr>
        <w:pStyle w:val="Bodytext10"/>
        <w:jc w:val="center"/>
      </w:pPr>
      <w:r>
        <w:rPr>
          <w:rStyle w:val="Bodytext1"/>
        </w:rPr>
        <w:t>Ostatní ujednání</w:t>
      </w:r>
    </w:p>
    <w:p w14:paraId="4154EA71" w14:textId="77777777" w:rsidR="00C468F3" w:rsidRDefault="00000000">
      <w:pPr>
        <w:pStyle w:val="Bodytext10"/>
        <w:numPr>
          <w:ilvl w:val="0"/>
          <w:numId w:val="5"/>
        </w:numPr>
        <w:tabs>
          <w:tab w:val="left" w:pos="318"/>
        </w:tabs>
        <w:jc w:val="both"/>
      </w:pPr>
      <w:r>
        <w:rPr>
          <w:rStyle w:val="Bodytext1"/>
        </w:rPr>
        <w:t>Klient tímto dává souhlas advokátovi k používání motorových vozidel.</w:t>
      </w:r>
    </w:p>
    <w:p w14:paraId="71B2C63E" w14:textId="77777777" w:rsidR="00C468F3" w:rsidRDefault="00000000">
      <w:pPr>
        <w:pStyle w:val="Bodytext10"/>
        <w:numPr>
          <w:ilvl w:val="0"/>
          <w:numId w:val="5"/>
        </w:numPr>
        <w:tabs>
          <w:tab w:val="left" w:pos="318"/>
        </w:tabs>
        <w:ind w:left="340" w:hanging="340"/>
      </w:pPr>
      <w:r>
        <w:rPr>
          <w:rStyle w:val="Bodytext1"/>
        </w:rPr>
        <w:t xml:space="preserve">Advokát je pojištěn pro způsobení škody v souvislosti s výkonem advokacie do výše </w:t>
      </w:r>
      <w:proofErr w:type="gramStart"/>
      <w:r>
        <w:rPr>
          <w:rStyle w:val="Bodytext1"/>
        </w:rPr>
        <w:t>5.000.000,-</w:t>
      </w:r>
      <w:proofErr w:type="gramEnd"/>
      <w:r>
        <w:rPr>
          <w:rStyle w:val="Bodytext1"/>
        </w:rPr>
        <w:t>Kč.</w:t>
      </w:r>
    </w:p>
    <w:p w14:paraId="726C2684" w14:textId="77777777" w:rsidR="00C468F3" w:rsidRDefault="00000000">
      <w:pPr>
        <w:pStyle w:val="Bodytext10"/>
        <w:numPr>
          <w:ilvl w:val="0"/>
          <w:numId w:val="5"/>
        </w:numPr>
        <w:tabs>
          <w:tab w:val="left" w:pos="318"/>
        </w:tabs>
        <w:jc w:val="both"/>
      </w:pPr>
      <w:r>
        <w:rPr>
          <w:rStyle w:val="Bodytext1"/>
        </w:rPr>
        <w:t>Klient se vzhledem k uvedenému zavazuje advokátovi oznámit vznik jakékoliv škody, jenž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vznikla nebo hrozí v souvislosti s poskytnutím právních služeb dle této smlouvy a to do 15- ti dnů od okamžiku, kdy se o tomto dozví, přičemž advokát je povinen tuto skutečnost oznámit své pojišťovně.</w:t>
      </w:r>
    </w:p>
    <w:p w14:paraId="3A0E88AB" w14:textId="77777777" w:rsidR="00C468F3" w:rsidRDefault="00000000">
      <w:pPr>
        <w:pStyle w:val="Bodytext10"/>
        <w:numPr>
          <w:ilvl w:val="0"/>
          <w:numId w:val="5"/>
        </w:numPr>
        <w:tabs>
          <w:tab w:val="left" w:pos="344"/>
        </w:tabs>
      </w:pPr>
      <w:r>
        <w:rPr>
          <w:rStyle w:val="Bodytext1"/>
        </w:rPr>
        <w:t>Smluvní strany si vyhrazují právo kdykoliv rozšířit rozsah poskytování právních služeb.</w:t>
      </w:r>
    </w:p>
    <w:p w14:paraId="5A9DE58E" w14:textId="77777777" w:rsidR="00C468F3" w:rsidRDefault="00000000">
      <w:pPr>
        <w:pStyle w:val="Bodytext10"/>
        <w:numPr>
          <w:ilvl w:val="0"/>
          <w:numId w:val="5"/>
        </w:numPr>
        <w:tabs>
          <w:tab w:val="left" w:pos="344"/>
        </w:tabs>
        <w:spacing w:after="500"/>
        <w:ind w:left="340" w:hanging="340"/>
        <w:jc w:val="both"/>
      </w:pPr>
      <w:r>
        <w:rPr>
          <w:rStyle w:val="Bodytext1"/>
        </w:rPr>
        <w:t>Smluvní strany se dohodly vyhodnocovat rozsah služeb poskytovaných dle této smlouvy s ohledem na cenu těchto služeb vždy po vzájemné dohodě a podle potřeb smluvních stran, vždy minimálně jednou ročně.</w:t>
      </w:r>
    </w:p>
    <w:p w14:paraId="767C65D4" w14:textId="77777777" w:rsidR="00C468F3" w:rsidRDefault="00C468F3">
      <w:pPr>
        <w:pStyle w:val="Bodytext10"/>
        <w:numPr>
          <w:ilvl w:val="0"/>
          <w:numId w:val="1"/>
        </w:numPr>
        <w:spacing w:after="0"/>
        <w:jc w:val="center"/>
      </w:pPr>
    </w:p>
    <w:p w14:paraId="1D5B6FC7" w14:textId="77777777" w:rsidR="00C468F3" w:rsidRDefault="00000000">
      <w:pPr>
        <w:pStyle w:val="Bodytext10"/>
        <w:jc w:val="center"/>
      </w:pPr>
      <w:r>
        <w:rPr>
          <w:rStyle w:val="Bodytext1"/>
        </w:rPr>
        <w:t>Závěrečná ustanovení</w:t>
      </w:r>
    </w:p>
    <w:p w14:paraId="57DBDF36" w14:textId="77777777" w:rsidR="00C468F3" w:rsidRDefault="00000000">
      <w:pPr>
        <w:pStyle w:val="Bodytext10"/>
        <w:numPr>
          <w:ilvl w:val="0"/>
          <w:numId w:val="6"/>
        </w:numPr>
        <w:tabs>
          <w:tab w:val="left" w:pos="330"/>
        </w:tabs>
        <w:ind w:left="340" w:hanging="340"/>
        <w:jc w:val="both"/>
      </w:pPr>
      <w:r>
        <w:rPr>
          <w:rStyle w:val="Bodytext1"/>
        </w:rPr>
        <w:t>Není-li touto smlouvou stanoveno jinak, řídí se příslušnými ustanoveními obchodního zákoníku.</w:t>
      </w:r>
    </w:p>
    <w:p w14:paraId="290F041E" w14:textId="77777777" w:rsidR="00C468F3" w:rsidRDefault="00000000">
      <w:pPr>
        <w:pStyle w:val="Bodytext10"/>
        <w:numPr>
          <w:ilvl w:val="0"/>
          <w:numId w:val="6"/>
        </w:numPr>
        <w:tabs>
          <w:tab w:val="left" w:pos="344"/>
        </w:tabs>
        <w:ind w:left="340" w:hanging="340"/>
        <w:jc w:val="both"/>
      </w:pPr>
      <w:r>
        <w:rPr>
          <w:rStyle w:val="Bodytext1"/>
        </w:rPr>
        <w:t>Tato smlouva je vyhotovena ve dvou stejnopisech, z nichž každá ze smluvních stran obdrží jedno vyhotovení.</w:t>
      </w:r>
    </w:p>
    <w:p w14:paraId="401DC326" w14:textId="77777777" w:rsidR="00C468F3" w:rsidRDefault="00000000">
      <w:pPr>
        <w:pStyle w:val="Bodytext10"/>
        <w:numPr>
          <w:ilvl w:val="0"/>
          <w:numId w:val="6"/>
        </w:numPr>
        <w:tabs>
          <w:tab w:val="left" w:pos="344"/>
        </w:tabs>
      </w:pPr>
      <w:r>
        <w:rPr>
          <w:rStyle w:val="Bodytext1"/>
        </w:rPr>
        <w:t>Veškeré změny nebo dodatky musí být provedeny písemnou formou.</w:t>
      </w:r>
    </w:p>
    <w:p w14:paraId="50D450E3" w14:textId="77777777" w:rsidR="00C468F3" w:rsidRDefault="00000000">
      <w:pPr>
        <w:pStyle w:val="Bodytext10"/>
        <w:numPr>
          <w:ilvl w:val="0"/>
          <w:numId w:val="6"/>
        </w:numPr>
        <w:tabs>
          <w:tab w:val="left" w:pos="344"/>
        </w:tabs>
        <w:spacing w:after="500"/>
      </w:pPr>
      <w:r>
        <w:rPr>
          <w:rStyle w:val="Bodytext1"/>
        </w:rPr>
        <w:t>Tato smlouva nabývá účinnosti dnem 1.11.2013.</w:t>
      </w:r>
    </w:p>
    <w:p w14:paraId="7C2FE443" w14:textId="77777777" w:rsidR="00C468F3" w:rsidRDefault="00000000">
      <w:pPr>
        <w:pStyle w:val="Bodytext10"/>
        <w:tabs>
          <w:tab w:val="left" w:leader="dot" w:pos="2794"/>
        </w:tabs>
        <w:ind w:right="480"/>
        <w:jc w:val="right"/>
      </w:pPr>
      <w:r>
        <w:rPr>
          <w:rStyle w:val="Bodytext1"/>
        </w:rPr>
        <w:t>V Havířově dne</w:t>
      </w:r>
      <w:r>
        <w:rPr>
          <w:rStyle w:val="Bodytext1"/>
        </w:rPr>
        <w:tab/>
      </w:r>
    </w:p>
    <w:p w14:paraId="5454C956" w14:textId="6A4CE0F3" w:rsidR="00C468F3" w:rsidRDefault="00000000">
      <w:pPr>
        <w:pStyle w:val="Bodytext10"/>
        <w:spacing w:before="18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19F914" wp14:editId="2D1EE120">
                <wp:simplePos x="0" y="0"/>
                <wp:positionH relativeFrom="page">
                  <wp:posOffset>901700</wp:posOffset>
                </wp:positionH>
                <wp:positionV relativeFrom="margin">
                  <wp:posOffset>4204970</wp:posOffset>
                </wp:positionV>
                <wp:extent cx="1014730" cy="19685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7D1D4" w14:textId="77777777" w:rsidR="00C468F3" w:rsidRDefault="00000000">
                            <w:pPr>
                              <w:pStyle w:val="Picturecaption1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icturecaption1"/>
                                <w:sz w:val="22"/>
                                <w:szCs w:val="22"/>
                              </w:rPr>
                              <w:t>V Havířově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919F914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71pt;margin-top:331.1pt;width:79.9pt;height:1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" filled="f" stroked="f">
                <v:textbox inset="0,0,0,0">
                  <w:txbxContent>
                    <w:p w14:paraId="58E7D1D4" w14:textId="77777777" w:rsidR="00C468F3" w:rsidRDefault="00000000">
                      <w:pPr>
                        <w:pStyle w:val="Picturecaption1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icturecaption1"/>
                          <w:sz w:val="22"/>
                          <w:szCs w:val="22"/>
                        </w:rPr>
                        <w:t>V Havířově dne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17EE7CA" wp14:editId="4C8EDE3D">
                <wp:simplePos x="0" y="0"/>
                <wp:positionH relativeFrom="page">
                  <wp:posOffset>1267460</wp:posOffset>
                </wp:positionH>
                <wp:positionV relativeFrom="margin">
                  <wp:posOffset>5192395</wp:posOffset>
                </wp:positionV>
                <wp:extent cx="525780" cy="17843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C22FBC" w14:textId="77777777" w:rsidR="00C468F3" w:rsidRDefault="00000000">
                            <w:pPr>
                              <w:pStyle w:val="Picturecaption10"/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icturecaption1"/>
                                <w:sz w:val="22"/>
                                <w:szCs w:val="22"/>
                              </w:rPr>
                              <w:t>advokát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7EE7CA" id="Shape 19" o:spid="_x0000_s1027" type="#_x0000_t202" style="position:absolute;left:0;text-align:left;margin-left:99.8pt;margin-top:408.85pt;width:41.4pt;height:14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" filled="f" stroked="f">
                <v:textbox inset="0,0,0,0">
                  <w:txbxContent>
                    <w:p w14:paraId="7DC22FBC" w14:textId="77777777" w:rsidR="00C468F3" w:rsidRDefault="00000000">
                      <w:pPr>
                        <w:pStyle w:val="Picturecaption10"/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icturecaption1"/>
                          <w:sz w:val="22"/>
                          <w:szCs w:val="22"/>
                        </w:rPr>
                        <w:t>advokát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Bodytext1"/>
        </w:rPr>
        <w:t>klient</w:t>
      </w:r>
    </w:p>
    <w:sectPr w:rsidR="00C468F3">
      <w:type w:val="continuous"/>
      <w:pgSz w:w="11900" w:h="16840"/>
      <w:pgMar w:top="1203" w:right="1048" w:bottom="1527" w:left="14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9DF81" w14:textId="77777777" w:rsidR="006711BB" w:rsidRDefault="006711BB">
      <w:r>
        <w:separator/>
      </w:r>
    </w:p>
  </w:endnote>
  <w:endnote w:type="continuationSeparator" w:id="0">
    <w:p w14:paraId="0039ACD1" w14:textId="77777777" w:rsidR="006711BB" w:rsidRDefault="0067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EE521" w14:textId="77777777" w:rsidR="00C468F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15B49F2" wp14:editId="5630CEA9">
              <wp:simplePos x="0" y="0"/>
              <wp:positionH relativeFrom="page">
                <wp:posOffset>3933190</wp:posOffset>
              </wp:positionH>
              <wp:positionV relativeFrom="page">
                <wp:posOffset>9787255</wp:posOffset>
              </wp:positionV>
              <wp:extent cx="68580" cy="1054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D9D66" w14:textId="77777777" w:rsidR="00C468F3" w:rsidRDefault="0000000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B49F2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09.7pt;margin-top:770.65pt;width:5.4pt;height:8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" filled="f" stroked="f">
              <v:textbox style="mso-fit-shape-to-text:t" inset="0,0,0,0">
                <w:txbxContent>
                  <w:p w14:paraId="2B0D9D66" w14:textId="77777777" w:rsidR="00C468F3" w:rsidRDefault="0000000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46504" w14:textId="77777777" w:rsidR="00C468F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750C14" wp14:editId="0A5D1736">
              <wp:simplePos x="0" y="0"/>
              <wp:positionH relativeFrom="page">
                <wp:posOffset>3928110</wp:posOffset>
              </wp:positionH>
              <wp:positionV relativeFrom="page">
                <wp:posOffset>9787255</wp:posOffset>
              </wp:positionV>
              <wp:extent cx="64135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0351F" w14:textId="77777777" w:rsidR="00C468F3" w:rsidRDefault="0000000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50C14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309.3pt;margin-top:770.65pt;width:5.05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" filled="f" stroked="f">
              <v:textbox style="mso-fit-shape-to-text:t" inset="0,0,0,0">
                <w:txbxContent>
                  <w:p w14:paraId="0450351F" w14:textId="77777777" w:rsidR="00C468F3" w:rsidRDefault="0000000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E2818" w14:textId="77777777" w:rsidR="00C468F3" w:rsidRDefault="00C468F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5A88F" w14:textId="77777777" w:rsidR="006711BB" w:rsidRDefault="006711BB"/>
  </w:footnote>
  <w:footnote w:type="continuationSeparator" w:id="0">
    <w:p w14:paraId="7E0633DD" w14:textId="77777777" w:rsidR="006711BB" w:rsidRDefault="006711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1C50"/>
    <w:multiLevelType w:val="multilevel"/>
    <w:tmpl w:val="A8401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464488"/>
    <w:multiLevelType w:val="multilevel"/>
    <w:tmpl w:val="A7AAA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F13E4C"/>
    <w:multiLevelType w:val="multilevel"/>
    <w:tmpl w:val="67000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321601"/>
    <w:multiLevelType w:val="multilevel"/>
    <w:tmpl w:val="C90ED2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E958C3"/>
    <w:multiLevelType w:val="multilevel"/>
    <w:tmpl w:val="0408E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5C1E41"/>
    <w:multiLevelType w:val="multilevel"/>
    <w:tmpl w:val="D54EA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2219746">
    <w:abstractNumId w:val="3"/>
  </w:num>
  <w:num w:numId="2" w16cid:durableId="181628746">
    <w:abstractNumId w:val="4"/>
  </w:num>
  <w:num w:numId="3" w16cid:durableId="1853373909">
    <w:abstractNumId w:val="5"/>
  </w:num>
  <w:num w:numId="4" w16cid:durableId="1890143310">
    <w:abstractNumId w:val="1"/>
  </w:num>
  <w:num w:numId="5" w16cid:durableId="1478258054">
    <w:abstractNumId w:val="2"/>
  </w:num>
  <w:num w:numId="6" w16cid:durableId="111872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F3"/>
    <w:rsid w:val="005F59CB"/>
    <w:rsid w:val="006711BB"/>
    <w:rsid w:val="00C468F3"/>
    <w:rsid w:val="00D7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88C5"/>
  <w15:docId w15:val="{945CDCC8-B394-4792-82D5-FAB8E4A0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|6_"/>
    <w:basedOn w:val="Standardnpsmoodstavce"/>
    <w:link w:val="Body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E7D8D"/>
      <w:sz w:val="30"/>
      <w:szCs w:val="3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22"/>
      <w:szCs w:val="22"/>
    </w:rPr>
  </w:style>
  <w:style w:type="paragraph" w:customStyle="1" w:styleId="Picturecaption10">
    <w:name w:val="Picture caption|1"/>
    <w:basedOn w:val="Normln"/>
    <w:link w:val="Picturecaption1"/>
    <w:pPr>
      <w:spacing w:line="288" w:lineRule="auto"/>
    </w:pPr>
    <w:rPr>
      <w:b/>
      <w:bCs/>
      <w:sz w:val="12"/>
      <w:szCs w:val="12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60">
    <w:name w:val="Body text|6"/>
    <w:basedOn w:val="Normln"/>
    <w:link w:val="Bodytext6"/>
    <w:pPr>
      <w:spacing w:after="60"/>
      <w:ind w:firstLine="620"/>
    </w:pPr>
    <w:rPr>
      <w:rFonts w:ascii="Courier New" w:eastAsia="Courier New" w:hAnsi="Courier New" w:cs="Courier New"/>
      <w:color w:val="6E7D8D"/>
      <w:sz w:val="30"/>
      <w:szCs w:val="30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|4"/>
    <w:basedOn w:val="Normln"/>
    <w:link w:val="Bodytext4"/>
    <w:rPr>
      <w:b/>
      <w:bCs/>
      <w:sz w:val="12"/>
      <w:szCs w:val="12"/>
    </w:rPr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b/>
      <w:bCs/>
      <w:sz w:val="13"/>
      <w:szCs w:val="13"/>
    </w:rPr>
  </w:style>
  <w:style w:type="paragraph" w:customStyle="1" w:styleId="Heading110">
    <w:name w:val="Heading #1|1"/>
    <w:basedOn w:val="Normln"/>
    <w:link w:val="Heading11"/>
    <w:pPr>
      <w:spacing w:after="500"/>
      <w:jc w:val="center"/>
      <w:outlineLvl w:val="0"/>
    </w:pPr>
    <w:rPr>
      <w:sz w:val="26"/>
      <w:szCs w:val="26"/>
      <w:u w:val="single"/>
    </w:rPr>
  </w:style>
  <w:style w:type="paragraph" w:customStyle="1" w:styleId="Tablecaption10">
    <w:name w:val="Table caption|1"/>
    <w:basedOn w:val="Normln"/>
    <w:link w:val="Tablecaption1"/>
    <w:rPr>
      <w:sz w:val="22"/>
      <w:szCs w:val="22"/>
    </w:rPr>
  </w:style>
  <w:style w:type="paragraph" w:customStyle="1" w:styleId="Other10">
    <w:name w:val="Other|1"/>
    <w:basedOn w:val="Normln"/>
    <w:link w:val="Other1"/>
    <w:pPr>
      <w:spacing w:after="240"/>
    </w:pPr>
    <w:rPr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dvokati-karvin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1007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2024-10-16T10:36:00Z</dcterms:created>
  <dcterms:modified xsi:type="dcterms:W3CDTF">2024-10-16T10:36:00Z</dcterms:modified>
</cp:coreProperties>
</file>