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5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spacing w:before="7"/>
        <w:rPr>
          <w:rFonts w:ascii="Times New Roman"/>
          <w:sz w:val="6"/>
        </w:rPr>
      </w:pPr>
    </w:p>
    <w:p>
      <w:pPr>
        <w:spacing w:line="425" w:lineRule="exact" w:before="100"/>
        <w:ind w:left="693" w:right="703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693" w:right="70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1"/>
        <w:ind w:left="0" w:right="9" w:firstLine="0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>
      <w:pPr>
        <w:spacing w:line="425" w:lineRule="exact" w:before="0"/>
        <w:ind w:left="693" w:right="709" w:firstLine="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11"/>
          <w:sz w:val="32"/>
        </w:rPr>
        <w:t> </w:t>
      </w:r>
      <w:r>
        <w:rPr>
          <w:color w:val="808080"/>
          <w:spacing w:val="-2"/>
          <w:sz w:val="32"/>
        </w:rPr>
        <w:t>klimatu“</w:t>
      </w:r>
    </w:p>
    <w:p>
      <w:pPr>
        <w:spacing w:line="425" w:lineRule="exact" w:before="0"/>
        <w:ind w:left="693" w:right="700" w:firstLine="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14"/>
          <w:sz w:val="32"/>
        </w:rPr>
        <w:t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-10"/>
          <w:sz w:val="32"/>
        </w:rPr>
        <w:t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15"/>
          <w:sz w:val="32"/>
        </w:rPr>
        <w:t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1"/>
          <w:sz w:val="32"/>
        </w:rPr>
        <w:t> </w:t>
      </w:r>
      <w:r>
        <w:rPr>
          <w:i/>
          <w:color w:val="808080"/>
          <w:sz w:val="32"/>
        </w:rPr>
        <w:t>2014-</w:t>
      </w:r>
      <w:r>
        <w:rPr>
          <w:i/>
          <w:color w:val="808080"/>
          <w:spacing w:val="-4"/>
          <w:sz w:val="32"/>
        </w:rPr>
        <w:t>2021</w:t>
      </w:r>
    </w:p>
    <w:p>
      <w:pPr>
        <w:pStyle w:val="BodyText"/>
        <w:spacing w:before="2"/>
        <w:rPr>
          <w:i/>
          <w:sz w:val="32"/>
        </w:rPr>
      </w:pPr>
    </w:p>
    <w:p>
      <w:pPr>
        <w:spacing w:before="0"/>
        <w:ind w:left="3161" w:right="316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3212400020</w:t>
      </w:r>
    </w:p>
    <w:p>
      <w:pPr>
        <w:pStyle w:val="BodyText"/>
        <w:spacing w:before="13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rPr>
          <w:sz w:val="19"/>
        </w:rPr>
      </w:pPr>
    </w:p>
    <w:p>
      <w:pPr>
        <w:spacing w:before="1"/>
        <w:ind w:left="102" w:right="0" w:firstLine="0"/>
        <w:jc w:val="left"/>
        <w:rPr>
          <w:b/>
          <w:sz w:val="20"/>
        </w:rPr>
      </w:pPr>
      <w:r>
        <w:rPr>
          <w:b/>
          <w:sz w:val="20"/>
        </w:rPr>
        <w:t>Státní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životního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prostředí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České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republiky</w:t>
      </w:r>
    </w:p>
    <w:p>
      <w:pPr>
        <w:pStyle w:val="BodyText"/>
        <w:tabs>
          <w:tab w:pos="2982" w:val="left" w:leader="none"/>
        </w:tabs>
        <w:spacing w:before="120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m</w:t>
      </w:r>
      <w:r>
        <w:rPr>
          <w:spacing w:val="-13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  <w:tab w:pos="5572" w:val="left" w:leader="hyphen"/>
        </w:tabs>
        <w:spacing w:line="265" w:lineRule="exact"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pro</w:t>
      </w:r>
      <w:r>
        <w:rPr>
          <w:spacing w:val="-6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SFŽP</w:t>
      </w:r>
      <w:r>
        <w:rPr>
          <w:spacing w:val="-4"/>
        </w:rPr>
        <w:t> </w:t>
      </w:r>
      <w:r>
        <w:rPr>
          <w:spacing w:val="-5"/>
          <w:w w:val="95"/>
        </w:rPr>
        <w:t>ČR</w:t>
      </w:r>
      <w:r>
        <w:rPr>
          <w:rFonts w:ascii="Times New Roman" w:hAnsi="Times New Roman"/>
        </w:rP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tabs>
          <w:tab w:pos="5692" w:val="left" w:leader="hyphen"/>
        </w:tabs>
        <w:spacing w:line="265" w:lineRule="exact"/>
        <w:ind w:left="2982"/>
      </w:pPr>
      <w:r>
        <w:rPr/>
        <w:t>pro</w:t>
      </w:r>
      <w:r>
        <w:rPr>
          <w:spacing w:val="-5"/>
        </w:rPr>
        <w:t> </w:t>
      </w:r>
      <w:r>
        <w:rPr/>
        <w:t>financování</w:t>
      </w:r>
      <w:r>
        <w:rPr>
          <w:spacing w:val="-5"/>
        </w:rPr>
        <w:t> </w:t>
      </w:r>
      <w:r>
        <w:rPr/>
        <w:t>z</w:t>
      </w:r>
      <w:r>
        <w:rPr>
          <w:spacing w:val="-1"/>
        </w:rPr>
        <w:t> </w:t>
      </w:r>
      <w:r>
        <w:rPr/>
        <w:t>FM</w:t>
      </w:r>
      <w:r>
        <w:rPr>
          <w:spacing w:val="-3"/>
        </w:rPr>
        <w:t> </w:t>
      </w:r>
      <w:r>
        <w:rPr>
          <w:spacing w:val="-2"/>
        </w:rPr>
        <w:t>Norska</w:t>
      </w:r>
      <w:r>
        <w:rPr/>
        <w:tab/>
      </w:r>
      <w:r>
        <w:rPr>
          <w:w w:val="95"/>
        </w:rPr>
        <w:t>60003-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8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„Fond“) </w:t>
      </w:r>
      <w:r>
        <w:rPr>
          <w:spacing w:val="-10"/>
        </w:rPr>
        <w:t>a</w:t>
      </w:r>
    </w:p>
    <w:p>
      <w:pPr>
        <w:spacing w:line="265" w:lineRule="exact" w:before="2"/>
        <w:ind w:left="102" w:right="0" w:firstLine="0"/>
        <w:jc w:val="left"/>
        <w:rPr>
          <w:b/>
          <w:sz w:val="20"/>
        </w:rPr>
      </w:pPr>
      <w:r>
        <w:rPr>
          <w:b/>
          <w:sz w:val="20"/>
        </w:rPr>
        <w:t>Zlínský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kraj</w:t>
      </w:r>
    </w:p>
    <w:p>
      <w:pPr>
        <w:pStyle w:val="BodyText"/>
        <w:tabs>
          <w:tab w:pos="3035" w:val="left" w:leader="none"/>
        </w:tabs>
        <w:ind w:left="102" w:right="1160"/>
      </w:pPr>
      <w:r>
        <w:rPr/>
        <w:t>kontaktní adresa:</w:t>
        <w:tab/>
        <w:t>Krajský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Zlínského</w:t>
      </w:r>
      <w:r>
        <w:rPr>
          <w:spacing w:val="-4"/>
        </w:rPr>
        <w:t> </w:t>
      </w:r>
      <w:r>
        <w:rPr/>
        <w:t>kraje,</w:t>
      </w:r>
      <w:r>
        <w:rPr>
          <w:spacing w:val="-3"/>
        </w:rPr>
        <w:t> </w:t>
      </w:r>
      <w:r>
        <w:rPr/>
        <w:t>třída</w:t>
      </w:r>
      <w:r>
        <w:rPr>
          <w:spacing w:val="-5"/>
        </w:rPr>
        <w:t> </w:t>
      </w:r>
      <w:r>
        <w:rPr/>
        <w:t>Tomáše</w:t>
      </w:r>
      <w:r>
        <w:rPr>
          <w:spacing w:val="-5"/>
        </w:rPr>
        <w:t> </w:t>
      </w:r>
      <w:r>
        <w:rPr/>
        <w:t>Bati</w:t>
      </w:r>
      <w:r>
        <w:rPr>
          <w:spacing w:val="-5"/>
        </w:rPr>
        <w:t> </w:t>
      </w:r>
      <w:r>
        <w:rPr/>
        <w:t>21,</w:t>
      </w:r>
      <w:r>
        <w:rPr>
          <w:spacing w:val="-5"/>
        </w:rPr>
        <w:t> </w:t>
      </w:r>
      <w:r>
        <w:rPr/>
        <w:t>760</w:t>
      </w:r>
      <w:r>
        <w:rPr>
          <w:spacing w:val="-1"/>
        </w:rPr>
        <w:t> </w:t>
      </w:r>
      <w:r>
        <w:rPr/>
        <w:t>01</w:t>
      </w:r>
      <w:r>
        <w:rPr>
          <w:spacing w:val="-4"/>
        </w:rPr>
        <w:t> </w:t>
      </w:r>
      <w:r>
        <w:rPr/>
        <w:t>Zlín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6"/>
        </w:rPr>
        <w:t> </w:t>
      </w:r>
      <w:r>
        <w:rPr/>
        <w:t>70891320</w:t>
      </w:r>
    </w:p>
    <w:p>
      <w:pPr>
        <w:pStyle w:val="BodyText"/>
        <w:tabs>
          <w:tab w:pos="3073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Radimem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š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hejtmanem</w:t>
      </w:r>
    </w:p>
    <w:p>
      <w:pPr>
        <w:pStyle w:val="BodyText"/>
        <w:spacing w:before="120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 w:right="110"/>
        <w:jc w:val="both"/>
      </w:pPr>
      <w:r>
        <w:rPr/>
        <w:t>se dohodly na této změně a doplnění smlouvy č. 3212400020 o poskytnutí podpory z Programu „Životní prostředí, ekosystémy a změna klimatu“ podporovaného z Norských fondů 2014-2021 ze dne 26. 10. 2023 (dále jen „Smlouva“):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94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73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</w:t>
      </w:r>
      <w:r>
        <w:rPr>
          <w:sz w:val="20"/>
        </w:rPr>
        <w:t>zní</w:t>
      </w:r>
      <w:r>
        <w:rPr>
          <w:spacing w:val="-2"/>
          <w:sz w:val="20"/>
        </w:rPr>
        <w:t> takto:</w:t>
      </w:r>
    </w:p>
    <w:p>
      <w:pPr>
        <w:pStyle w:val="BodyText"/>
        <w:spacing w:before="1"/>
      </w:pPr>
    </w:p>
    <w:p>
      <w:pPr>
        <w:pStyle w:val="BodyText"/>
        <w:ind w:left="821" w:right="112" w:hanging="380"/>
        <w:jc w:val="both"/>
      </w:pPr>
      <w:r>
        <w:rPr/>
        <w:t>„1)</w:t>
      </w:r>
      <w:r>
        <w:rPr>
          <w:spacing w:val="73"/>
        </w:rPr>
        <w:t> </w:t>
      </w:r>
      <w:r>
        <w:rPr/>
        <w:t>Výše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vychází</w:t>
      </w:r>
      <w:r>
        <w:rPr>
          <w:spacing w:val="-11"/>
        </w:rPr>
        <w:t> </w:t>
      </w:r>
      <w:r>
        <w:rPr/>
        <w:t>z</w:t>
      </w:r>
      <w:r>
        <w:rPr>
          <w:spacing w:val="-9"/>
        </w:rPr>
        <w:t> </w:t>
      </w:r>
      <w:r>
        <w:rPr/>
        <w:t>Žádosti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podporu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jejich</w:t>
      </w:r>
      <w:r>
        <w:rPr>
          <w:spacing w:val="-10"/>
        </w:rPr>
        <w:t> </w:t>
      </w:r>
      <w:r>
        <w:rPr/>
        <w:t>příloh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poskytována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souladu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Rozhodnutím ministra, dle čl. I, odst. 1) této Smlouvy a činí pevně stanovenou a neměnnou částku ve výši 2 500 000,00</w:t>
      </w:r>
      <w:r>
        <w:rPr>
          <w:spacing w:val="-10"/>
        </w:rPr>
        <w:t> </w:t>
      </w:r>
      <w:r>
        <w:rPr/>
        <w:t>Kč</w:t>
      </w:r>
      <w:r>
        <w:rPr>
          <w:spacing w:val="-11"/>
        </w:rPr>
        <w:t> </w:t>
      </w:r>
      <w:r>
        <w:rPr/>
        <w:t>(tj.</w:t>
      </w:r>
      <w:r>
        <w:rPr>
          <w:spacing w:val="-10"/>
        </w:rPr>
        <w:t> </w:t>
      </w:r>
      <w:r>
        <w:rPr/>
        <w:t>100</w:t>
      </w:r>
      <w:r>
        <w:rPr>
          <w:spacing w:val="-10"/>
        </w:rPr>
        <w:t> </w:t>
      </w:r>
      <w:r>
        <w:rPr/>
        <w:t>000,00</w:t>
      </w:r>
      <w:r>
        <w:rPr>
          <w:spacing w:val="-12"/>
        </w:rPr>
        <w:t> </w:t>
      </w:r>
      <w:r>
        <w:rPr/>
        <w:t>EUR),</w:t>
      </w:r>
      <w:r>
        <w:rPr>
          <w:spacing w:val="-10"/>
        </w:rPr>
        <w:t> </w:t>
      </w:r>
      <w:r>
        <w:rPr/>
        <w:t>max.</w:t>
      </w:r>
      <w:r>
        <w:rPr>
          <w:spacing w:val="-10"/>
        </w:rPr>
        <w:t> </w:t>
      </w:r>
      <w:r>
        <w:rPr/>
        <w:t>však</w:t>
      </w:r>
      <w:r>
        <w:rPr>
          <w:spacing w:val="-11"/>
        </w:rPr>
        <w:t> </w:t>
      </w:r>
      <w:r>
        <w:rPr/>
        <w:t>90%</w:t>
      </w:r>
      <w:r>
        <w:rPr>
          <w:spacing w:val="-10"/>
        </w:rPr>
        <w:t> </w:t>
      </w:r>
      <w:r>
        <w:rPr/>
        <w:t>způsobilých</w:t>
      </w:r>
      <w:r>
        <w:rPr>
          <w:spacing w:val="-10"/>
        </w:rPr>
        <w:t> </w:t>
      </w:r>
      <w:r>
        <w:rPr/>
        <w:t>výdajů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akci</w:t>
      </w:r>
      <w:r>
        <w:rPr>
          <w:spacing w:val="-11"/>
        </w:rPr>
        <w:t> </w:t>
      </w:r>
      <w:r>
        <w:rPr/>
        <w:t>dle</w:t>
      </w:r>
      <w:r>
        <w:rPr>
          <w:spacing w:val="-11"/>
        </w:rPr>
        <w:t> </w:t>
      </w:r>
      <w:r>
        <w:rPr/>
        <w:t>podmínek</w:t>
      </w:r>
      <w:r>
        <w:rPr>
          <w:spacing w:val="-11"/>
        </w:rPr>
        <w:t> </w:t>
      </w:r>
      <w:r>
        <w:rPr/>
        <w:t>stanovených Výzvou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jejími</w:t>
      </w:r>
      <w:r>
        <w:rPr>
          <w:spacing w:val="-7"/>
        </w:rPr>
        <w:t> </w:t>
      </w:r>
      <w:r>
        <w:rPr/>
        <w:t>přílohami,</w:t>
      </w:r>
      <w:r>
        <w:rPr>
          <w:spacing w:val="-7"/>
        </w:rPr>
        <w:t> </w:t>
      </w:r>
      <w:r>
        <w:rPr/>
        <w:t>která</w:t>
      </w:r>
      <w:r>
        <w:rPr>
          <w:spacing w:val="-7"/>
        </w:rPr>
        <w:t> </w:t>
      </w:r>
      <w:r>
        <w:rPr/>
        <w:t>bude</w:t>
      </w:r>
      <w:r>
        <w:rPr>
          <w:spacing w:val="-7"/>
        </w:rPr>
        <w:t> </w:t>
      </w:r>
      <w:r>
        <w:rPr/>
        <w:t>vyplacena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poměru</w:t>
      </w:r>
      <w:r>
        <w:rPr>
          <w:spacing w:val="-6"/>
        </w:rPr>
        <w:t> </w:t>
      </w:r>
      <w:r>
        <w:rPr/>
        <w:t>85</w:t>
      </w:r>
      <w:r>
        <w:rPr>
          <w:spacing w:val="-6"/>
        </w:rPr>
        <w:t> </w:t>
      </w:r>
      <w:r>
        <w:rPr/>
        <w:t>%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prostředků</w:t>
      </w:r>
      <w:r>
        <w:rPr>
          <w:spacing w:val="-7"/>
        </w:rPr>
        <w:t> </w:t>
      </w:r>
      <w:r>
        <w:rPr/>
        <w:t>FM</w:t>
      </w:r>
      <w:r>
        <w:rPr>
          <w:spacing w:val="-6"/>
        </w:rPr>
        <w:t> </w:t>
      </w:r>
      <w:r>
        <w:rPr/>
        <w:t>Norska</w:t>
      </w:r>
      <w:r>
        <w:rPr>
          <w:spacing w:val="-7"/>
        </w:rPr>
        <w:t> </w:t>
      </w:r>
      <w:r>
        <w:rPr/>
        <w:t>2014-2021 a 15 % z prostředků Fondu.“.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1" w:after="0"/>
        <w:ind w:left="461" w:right="111" w:hanging="360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1" w:right="111" w:hanging="360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31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61" w:hanging="360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2024-10-11T09:29:21Z</dcterms:created>
  <dcterms:modified xsi:type="dcterms:W3CDTF">2024-10-11T09:29:21Z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2024-10-11T00:00:00Z</vt:filetime>
  </property>
</Properties>
</file>