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Obsahtabulky"/>
        <w:tabs>
          <w:tab w:val="clear" w:pos="708"/>
          <w:tab w:val="right" w:pos="10092" w:leader="none"/>
        </w:tabs>
        <w:rPr/>
      </w:pPr>
      <w:r>
        <w:rPr>
          <w:rStyle w:val="Standardnpsmoodstavce"/>
          <w:b/>
          <w:bCs/>
        </w:rPr>
        <w:t>OBJEDNÁVKA</w:t>
        <w:tab/>
      </w:r>
      <w:r>
        <w:rPr>
          <w:rStyle w:val="Standardnpsmoodstavce"/>
          <w:b/>
          <w:bCs/>
        </w:rPr>
        <w:fldChar w:fldCharType="begin"/>
      </w:r>
      <w:r>
        <w:rPr>
          <w:rStyle w:val="Standardnpsmoodstavce"/>
          <w:b/>
          <w:bCs/>
        </w:rPr>
        <w:instrText xml:space="preserve"> FILLIN "objednavkaCislo"</w:instrText>
      </w:r>
      <w:r>
        <w:rPr>
          <w:rStyle w:val="Standardnpsmoodstavce"/>
          <w:b/>
          <w:bCs/>
        </w:rPr>
        <w:fldChar w:fldCharType="separate"/>
      </w:r>
      <w:r>
        <w:rPr>
          <w:rStyle w:val="Standardnpsmoodstavce"/>
          <w:b/>
          <w:bCs/>
        </w:rPr>
        <w:t>00190/12/2024</w:t>
      </w:r>
      <w:r>
        <w:rPr>
          <w:rStyle w:val="Standardnpsmoodstavce"/>
          <w:b/>
          <w:bCs/>
        </w:rPr>
        <w:fldChar w:fldCharType="end"/>
      </w:r>
    </w:p>
    <w:tbl>
      <w:tblPr>
        <w:tblW w:w="10211" w:type="dxa"/>
        <w:jc w:val="left"/>
        <w:tblInd w:w="-10" w:type="dxa"/>
        <w:tblLayout w:type="fixed"/>
        <w:tblCellMar>
          <w:top w:w="55" w:type="dxa"/>
          <w:left w:w="55" w:type="dxa"/>
          <w:bottom w:w="55" w:type="dxa"/>
          <w:right w:w="55" w:type="dxa"/>
        </w:tblCellMar>
      </w:tblPr>
      <w:tblGrid>
        <w:gridCol w:w="5103"/>
        <w:gridCol w:w="5108"/>
      </w:tblGrid>
      <w:tr>
        <w:trPr>
          <w:trHeight w:val="54" w:hRule="atLeast"/>
        </w:trPr>
        <w:tc>
          <w:tcPr>
            <w:tcW w:w="5103" w:type="dxa"/>
            <w:vMerge w:val="restart"/>
            <w:tcBorders>
              <w:top w:val="single" w:sz="8" w:space="0" w:color="000000"/>
              <w:left w:val="single" w:sz="8" w:space="0" w:color="000000"/>
              <w:bottom w:val="single" w:sz="4" w:space="0" w:color="000000"/>
            </w:tcBorders>
          </w:tcPr>
          <w:p>
            <w:pPr>
              <w:pStyle w:val="Obsahtabulky"/>
              <w:tabs>
                <w:tab w:val="clear" w:pos="708"/>
                <w:tab w:val="left" w:pos="124" w:leader="none"/>
              </w:tabs>
              <w:spacing w:before="113" w:after="0"/>
              <w:ind w:left="113" w:right="0" w:hanging="0"/>
              <w:rPr>
                <w:sz w:val="20"/>
                <w:szCs w:val="20"/>
              </w:rPr>
            </w:pPr>
            <w:r>
              <w:rPr>
                <w:sz w:val="20"/>
                <w:szCs w:val="20"/>
              </w:rPr>
              <w:t>Odběratel:</w:t>
            </w:r>
          </w:p>
          <w:p>
            <w:pPr>
              <w:pStyle w:val="Obsahtabulky"/>
              <w:tabs>
                <w:tab w:val="clear" w:pos="708"/>
                <w:tab w:val="left" w:pos="11" w:leader="none"/>
              </w:tabs>
              <w:spacing w:before="113" w:after="0"/>
              <w:ind w:left="113" w:right="0" w:hanging="0"/>
              <w:rPr/>
            </w:pPr>
            <w:r>
              <w:rPr>
                <w:rStyle w:val="Standardnpsmoodstavce"/>
                <w:b/>
                <w:bCs/>
                <w:sz w:val="20"/>
                <w:szCs w:val="20"/>
              </w:rPr>
              <w:fldChar w:fldCharType="begin"/>
            </w:r>
            <w:r>
              <w:rPr>
                <w:rStyle w:val="Standardnpsmoodstavce"/>
                <w:sz w:val="20"/>
                <w:b/>
                <w:szCs w:val="20"/>
                <w:bCs/>
              </w:rPr>
              <w:instrText xml:space="preserve"> FILLIN "parSchOrgNazev"</w:instrText>
            </w:r>
            <w:r>
              <w:rPr>
                <w:rStyle w:val="Standardnpsmoodstavce"/>
                <w:sz w:val="20"/>
                <w:b/>
                <w:szCs w:val="20"/>
                <w:bCs/>
              </w:rPr>
              <w:fldChar w:fldCharType="separate"/>
            </w:r>
            <w:r>
              <w:rPr>
                <w:rStyle w:val="Standardnpsmoodstavce"/>
                <w:sz w:val="20"/>
                <w:b/>
                <w:szCs w:val="20"/>
                <w:bCs/>
              </w:rPr>
              <w:t>MĚSTO NÁCHOD</w:t>
            </w:r>
            <w:r>
              <w:rPr>
                <w:rStyle w:val="Standardnpsmoodstavce"/>
                <w:sz w:val="20"/>
                <w:b/>
                <w:szCs w:val="20"/>
                <w:bCs/>
              </w:rPr>
              <w:fldChar w:fldCharType="end"/>
            </w:r>
          </w:p>
          <w:p>
            <w:pPr>
              <w:pStyle w:val="Obsahtabulky"/>
              <w:tabs>
                <w:tab w:val="clear" w:pos="708"/>
                <w:tab w:val="left" w:pos="11" w:leader="none"/>
              </w:tabs>
              <w:ind w:left="113" w:right="0" w:hanging="0"/>
              <w:rPr/>
            </w:pPr>
            <w:r>
              <w:rPr>
                <w:rStyle w:val="Standardnpsmoodstavce"/>
                <w:b/>
                <w:bCs/>
                <w:sz w:val="20"/>
                <w:szCs w:val="20"/>
              </w:rPr>
              <w:fldChar w:fldCharType="begin"/>
            </w:r>
            <w:r>
              <w:rPr>
                <w:rStyle w:val="Standardnpsmoodstavce"/>
                <w:sz w:val="20"/>
                <w:b/>
                <w:szCs w:val="20"/>
                <w:bCs/>
              </w:rPr>
              <w:instrText xml:space="preserve"> FILLIN "parSchOrgUlice"</w:instrText>
            </w:r>
            <w:r>
              <w:rPr>
                <w:rStyle w:val="Standardnpsmoodstavce"/>
                <w:sz w:val="20"/>
                <w:b/>
                <w:szCs w:val="20"/>
                <w:bCs/>
              </w:rPr>
              <w:fldChar w:fldCharType="separate"/>
            </w:r>
            <w:r>
              <w:rPr>
                <w:rStyle w:val="Standardnpsmoodstavce"/>
                <w:sz w:val="20"/>
                <w:b/>
                <w:szCs w:val="20"/>
                <w:bCs/>
              </w:rPr>
              <w:t>Masarykovo náměstí</w:t>
            </w:r>
            <w:r>
              <w:rPr>
                <w:rStyle w:val="Standardnpsmoodstavce"/>
                <w:sz w:val="20"/>
                <w:b/>
                <w:szCs w:val="20"/>
                <w:bCs/>
              </w:rPr>
              <w:fldChar w:fldCharType="end"/>
            </w:r>
            <w:r>
              <w:rPr>
                <w:rStyle w:val="Standardnpsmoodstavce"/>
                <w:b/>
                <w:bCs/>
                <w:sz w:val="20"/>
                <w:szCs w:val="20"/>
              </w:rPr>
              <w:t xml:space="preserve"> </w:t>
            </w:r>
            <w:r>
              <w:rPr>
                <w:rStyle w:val="Standardnpsmoodstavce"/>
                <w:b/>
                <w:bCs/>
                <w:sz w:val="20"/>
                <w:szCs w:val="20"/>
              </w:rPr>
              <w:fldChar w:fldCharType="begin"/>
            </w:r>
            <w:r>
              <w:rPr>
                <w:rStyle w:val="Standardnpsmoodstavce"/>
                <w:sz w:val="20"/>
                <w:b/>
                <w:szCs w:val="20"/>
                <w:bCs/>
              </w:rPr>
              <w:instrText xml:space="preserve"> FILLIN "parSchOrgCisDom"</w:instrText>
            </w:r>
            <w:r>
              <w:rPr>
                <w:rStyle w:val="Standardnpsmoodstavce"/>
                <w:sz w:val="20"/>
                <w:b/>
                <w:szCs w:val="20"/>
                <w:bCs/>
              </w:rPr>
              <w:fldChar w:fldCharType="separate"/>
            </w:r>
            <w:r>
              <w:rPr>
                <w:rStyle w:val="Standardnpsmoodstavce"/>
                <w:sz w:val="20"/>
                <w:b/>
                <w:szCs w:val="20"/>
                <w:bCs/>
              </w:rPr>
              <w:t>40</w:t>
            </w:r>
            <w:r>
              <w:rPr>
                <w:rStyle w:val="Standardnpsmoodstavce"/>
                <w:sz w:val="20"/>
                <w:b/>
                <w:szCs w:val="20"/>
                <w:bCs/>
              </w:rPr>
              <w:fldChar w:fldCharType="end"/>
            </w:r>
            <w:r>
              <w:rPr>
                <w:rStyle w:val="Standardnpsmoodstavce"/>
                <w:b/>
                <w:bCs/>
                <w:sz w:val="20"/>
                <w:szCs w:val="20"/>
              </w:rPr>
              <w:t xml:space="preserve"> </w:t>
            </w:r>
            <w:r>
              <w:rPr/>
              <w:fldChar w:fldCharType="begin"/>
            </w:r>
            <w:r>
              <w:rPr/>
              <w:instrText xml:space="preserve"> FILLIN "parSchOrgCp"</w:instrText>
            </w:r>
            <w:r>
              <w:rPr/>
              <w:fldChar w:fldCharType="separate"/>
            </w:r>
            <w:r>
              <w:rPr/>
            </w:r>
            <w:r>
              <w:rPr/>
              <w:fldChar w:fldCharType="end"/>
            </w:r>
          </w:p>
          <w:p>
            <w:pPr>
              <w:pStyle w:val="Obsahtabulky"/>
              <w:tabs>
                <w:tab w:val="clear" w:pos="708"/>
                <w:tab w:val="left" w:pos="11" w:leader="none"/>
              </w:tabs>
              <w:ind w:left="113" w:right="0" w:hanging="0"/>
              <w:rPr/>
            </w:pPr>
            <w:r>
              <w:rPr>
                <w:rStyle w:val="Standardnpsmoodstavce"/>
                <w:b/>
                <w:bCs/>
                <w:sz w:val="20"/>
                <w:szCs w:val="20"/>
              </w:rPr>
              <w:fldChar w:fldCharType="begin"/>
            </w:r>
            <w:r>
              <w:rPr>
                <w:rStyle w:val="Standardnpsmoodstavce"/>
                <w:sz w:val="20"/>
                <w:b/>
                <w:szCs w:val="20"/>
                <w:bCs/>
              </w:rPr>
              <w:instrText xml:space="preserve"> FILLIN "parSchOrgPsc"</w:instrText>
            </w:r>
            <w:r>
              <w:rPr>
                <w:rStyle w:val="Standardnpsmoodstavce"/>
                <w:sz w:val="20"/>
                <w:b/>
                <w:szCs w:val="20"/>
                <w:bCs/>
              </w:rPr>
              <w:fldChar w:fldCharType="separate"/>
            </w:r>
            <w:r>
              <w:rPr>
                <w:rStyle w:val="Standardnpsmoodstavce"/>
                <w:sz w:val="20"/>
                <w:b/>
                <w:szCs w:val="20"/>
                <w:bCs/>
              </w:rPr>
              <w:t>547 01</w:t>
            </w:r>
            <w:r>
              <w:rPr>
                <w:rStyle w:val="Standardnpsmoodstavce"/>
                <w:sz w:val="20"/>
                <w:b/>
                <w:szCs w:val="20"/>
                <w:bCs/>
              </w:rPr>
              <w:fldChar w:fldCharType="end"/>
            </w:r>
            <w:r>
              <w:rPr>
                <w:rStyle w:val="Standardnpsmoodstavce"/>
                <w:b/>
                <w:bCs/>
                <w:sz w:val="20"/>
                <w:szCs w:val="20"/>
              </w:rPr>
              <w:t xml:space="preserve"> </w:t>
            </w:r>
            <w:r>
              <w:rPr>
                <w:rStyle w:val="Standardnpsmoodstavce"/>
                <w:b/>
                <w:bCs/>
                <w:sz w:val="20"/>
                <w:szCs w:val="20"/>
              </w:rPr>
              <w:fldChar w:fldCharType="begin"/>
            </w:r>
            <w:r>
              <w:rPr>
                <w:rStyle w:val="Standardnpsmoodstavce"/>
                <w:sz w:val="20"/>
                <w:b/>
                <w:szCs w:val="20"/>
                <w:bCs/>
              </w:rPr>
              <w:instrText xml:space="preserve"> FILLIN "parSchOrgNazevObec"</w:instrText>
            </w:r>
            <w:r>
              <w:rPr>
                <w:rStyle w:val="Standardnpsmoodstavce"/>
                <w:sz w:val="20"/>
                <w:b/>
                <w:szCs w:val="20"/>
                <w:bCs/>
              </w:rPr>
              <w:fldChar w:fldCharType="separate"/>
            </w:r>
            <w:r>
              <w:rPr>
                <w:rStyle w:val="Standardnpsmoodstavce"/>
                <w:sz w:val="20"/>
                <w:b/>
                <w:szCs w:val="20"/>
                <w:bCs/>
              </w:rPr>
              <w:t>Náchod</w:t>
            </w:r>
            <w:r>
              <w:rPr>
                <w:rStyle w:val="Standardnpsmoodstavce"/>
                <w:sz w:val="20"/>
                <w:b/>
                <w:szCs w:val="20"/>
                <w:bCs/>
              </w:rPr>
              <w:fldChar w:fldCharType="end"/>
            </w:r>
          </w:p>
          <w:p>
            <w:pPr>
              <w:pStyle w:val="Obsahtabulky"/>
              <w:tabs>
                <w:tab w:val="clear" w:pos="708"/>
                <w:tab w:val="left" w:pos="11" w:leader="none"/>
              </w:tabs>
              <w:spacing w:before="57" w:after="0"/>
              <w:ind w:left="113" w:right="0" w:hanging="0"/>
              <w:rPr/>
            </w:pPr>
            <w:r>
              <w:rPr>
                <w:rStyle w:val="Standardnpsmoodstavce"/>
                <w:sz w:val="20"/>
                <w:szCs w:val="20"/>
              </w:rPr>
              <w:t>IČO:</w:t>
              <w:tab/>
            </w:r>
            <w:r>
              <w:rPr>
                <w:rStyle w:val="Standardnpsmoodstavce"/>
                <w:sz w:val="20"/>
                <w:szCs w:val="20"/>
              </w:rPr>
              <w:fldChar w:fldCharType="begin"/>
            </w:r>
            <w:r>
              <w:rPr>
                <w:rStyle w:val="Standardnpsmoodstavce"/>
                <w:sz w:val="20"/>
                <w:szCs w:val="20"/>
              </w:rPr>
              <w:instrText xml:space="preserve"> FILLIN "parSchOrgIco"</w:instrText>
            </w:r>
            <w:r>
              <w:rPr>
                <w:rStyle w:val="Standardnpsmoodstavce"/>
                <w:sz w:val="20"/>
                <w:szCs w:val="20"/>
              </w:rPr>
              <w:fldChar w:fldCharType="separate"/>
            </w:r>
            <w:r>
              <w:rPr>
                <w:rStyle w:val="Standardnpsmoodstavce"/>
                <w:sz w:val="20"/>
                <w:szCs w:val="20"/>
              </w:rPr>
              <w:t>00272868</w:t>
            </w:r>
            <w:r>
              <w:rPr>
                <w:rStyle w:val="Standardnpsmoodstavce"/>
                <w:sz w:val="20"/>
                <w:szCs w:val="20"/>
              </w:rPr>
              <w:fldChar w:fldCharType="end"/>
            </w:r>
          </w:p>
          <w:p>
            <w:pPr>
              <w:pStyle w:val="Obsahtabulky"/>
              <w:tabs>
                <w:tab w:val="clear" w:pos="708"/>
                <w:tab w:val="left" w:pos="11" w:leader="none"/>
              </w:tabs>
              <w:ind w:left="113" w:right="0" w:hanging="0"/>
              <w:rPr/>
            </w:pPr>
            <w:r>
              <w:rPr>
                <w:rStyle w:val="Standardnpsmoodstavce"/>
                <w:sz w:val="20"/>
                <w:szCs w:val="20"/>
              </w:rPr>
              <w:t>DIČ:</w:t>
              <w:tab/>
            </w:r>
            <w:r>
              <w:rPr>
                <w:rStyle w:val="Standardnpsmoodstavce"/>
                <w:sz w:val="20"/>
                <w:szCs w:val="20"/>
              </w:rPr>
              <w:fldChar w:fldCharType="begin"/>
            </w:r>
            <w:r>
              <w:rPr>
                <w:rStyle w:val="Standardnpsmoodstavce"/>
                <w:sz w:val="20"/>
                <w:szCs w:val="20"/>
              </w:rPr>
              <w:instrText xml:space="preserve"> FILLIN "ekouctParamDic"</w:instrText>
            </w:r>
            <w:r>
              <w:rPr>
                <w:rStyle w:val="Standardnpsmoodstavce"/>
                <w:sz w:val="20"/>
                <w:szCs w:val="20"/>
              </w:rPr>
              <w:fldChar w:fldCharType="separate"/>
            </w:r>
            <w:r>
              <w:rPr>
                <w:rStyle w:val="Standardnpsmoodstavce"/>
                <w:sz w:val="20"/>
                <w:szCs w:val="20"/>
              </w:rPr>
              <w:t>CZ00272868</w:t>
            </w:r>
            <w:r>
              <w:rPr>
                <w:rStyle w:val="Standardnpsmoodstavce"/>
                <w:sz w:val="20"/>
                <w:szCs w:val="20"/>
              </w:rPr>
              <w:fldChar w:fldCharType="end"/>
            </w:r>
          </w:p>
          <w:p>
            <w:pPr>
              <w:pStyle w:val="Obsahtabulky"/>
              <w:rPr>
                <w:sz w:val="20"/>
                <w:szCs w:val="20"/>
              </w:rPr>
            </w:pPr>
            <w:r>
              <w:rPr>
                <w:sz w:val="20"/>
                <w:szCs w:val="20"/>
              </w:rPr>
            </w:r>
          </w:p>
          <w:p>
            <w:pPr>
              <w:pStyle w:val="Obsahtabulky"/>
              <w:tabs>
                <w:tab w:val="clear" w:pos="708"/>
                <w:tab w:val="left" w:pos="961" w:leader="none"/>
              </w:tabs>
              <w:spacing w:before="57" w:after="0"/>
              <w:ind w:left="113" w:right="0" w:hanging="0"/>
              <w:rPr/>
            </w:pPr>
            <w:r>
              <w:rPr>
                <w:rStyle w:val="Standardnpsmoodstavce"/>
                <w:sz w:val="20"/>
                <w:szCs w:val="20"/>
              </w:rPr>
              <w:t>Telefon:</w:t>
              <w:tab/>
            </w:r>
            <w:r>
              <w:rPr>
                <w:rStyle w:val="Standardnpsmoodstavce"/>
                <w:sz w:val="20"/>
                <w:szCs w:val="20"/>
              </w:rPr>
              <w:fldChar w:fldCharType="begin"/>
            </w:r>
            <w:r>
              <w:rPr>
                <w:rStyle w:val="Standardnpsmoodstavce"/>
                <w:sz w:val="20"/>
                <w:szCs w:val="20"/>
              </w:rPr>
              <w:instrText xml:space="preserve"> FILLIN "parSchOrgTel1"</w:instrText>
            </w:r>
            <w:r>
              <w:rPr>
                <w:rStyle w:val="Standardnpsmoodstavce"/>
                <w:sz w:val="20"/>
                <w:szCs w:val="20"/>
              </w:rPr>
              <w:fldChar w:fldCharType="separate"/>
            </w:r>
            <w:r>
              <w:rPr>
                <w:rStyle w:val="Standardnpsmoodstavce"/>
                <w:sz w:val="20"/>
                <w:szCs w:val="20"/>
              </w:rPr>
              <w:t>+420 491 405 111</w:t>
            </w:r>
            <w:r>
              <w:rPr>
                <w:rStyle w:val="Standardnpsmoodstavce"/>
                <w:sz w:val="20"/>
                <w:szCs w:val="20"/>
              </w:rPr>
              <w:fldChar w:fldCharType="end"/>
            </w:r>
          </w:p>
          <w:p>
            <w:pPr>
              <w:pStyle w:val="Obsahtabulky"/>
              <w:tabs>
                <w:tab w:val="clear" w:pos="708"/>
                <w:tab w:val="left" w:pos="961" w:leader="none"/>
              </w:tabs>
              <w:ind w:left="113" w:right="0" w:hanging="0"/>
              <w:rPr/>
            </w:pPr>
            <w:r>
              <w:rPr>
                <w:rStyle w:val="Standardnpsmoodstavce"/>
                <w:sz w:val="20"/>
                <w:szCs w:val="20"/>
              </w:rPr>
              <w:t>E-mail:</w:t>
              <w:tab/>
            </w:r>
            <w:hyperlink r:id="rId2" w:tgtFrame="_top">
              <w:r>
                <w:rPr>
                  <w:rStyle w:val="Internetovodkaz"/>
                  <w:sz w:val="20"/>
                  <w:szCs w:val="20"/>
                </w:rPr>
                <w:fldChar w:fldCharType="begin"/>
              </w:r>
              <w:r>
                <w:rPr>
                  <w:rStyle w:val="Internetovodkaz"/>
                  <w:sz w:val="20"/>
                  <w:szCs w:val="20"/>
                </w:rPr>
                <w:instrText xml:space="preserve"> FILLIN "parSchOrgEmail"</w:instrText>
              </w:r>
              <w:r>
                <w:rPr>
                  <w:rStyle w:val="Internetovodkaz"/>
                  <w:sz w:val="20"/>
                  <w:szCs w:val="20"/>
                </w:rPr>
                <w:fldChar w:fldCharType="separate"/>
              </w:r>
              <w:r>
                <w:rPr>
                  <w:rStyle w:val="Internetovodkaz"/>
                  <w:sz w:val="20"/>
                  <w:szCs w:val="20"/>
                </w:rPr>
                <w:t>podatelna@mestonachod.cz</w:t>
              </w:r>
              <w:r>
                <w:rPr>
                  <w:rStyle w:val="Internetovodkaz"/>
                  <w:sz w:val="20"/>
                  <w:szCs w:val="20"/>
                </w:rPr>
                <w:fldChar w:fldCharType="end"/>
              </w:r>
            </w:hyperlink>
          </w:p>
          <w:p>
            <w:pPr>
              <w:pStyle w:val="Obsahtabulky"/>
              <w:tabs>
                <w:tab w:val="clear" w:pos="708"/>
              </w:tabs>
              <w:spacing w:before="0" w:after="113"/>
              <w:ind w:left="113" w:right="0" w:hanging="0"/>
              <w:rPr/>
            </w:pPr>
            <w:r>
              <w:rPr/>
              <w:fldChar w:fldCharType="begin"/>
            </w:r>
            <w:r>
              <w:rPr/>
              <w:instrText xml:space="preserve"> FILLIN "parSchOrgweb"</w:instrText>
            </w:r>
            <w:r>
              <w:rPr/>
              <w:fldChar w:fldCharType="separate"/>
            </w:r>
            <w:r>
              <w:rPr/>
              <w:t>www.mestonachod.cz</w:t>
            </w:r>
            <w:r>
              <w:rPr/>
              <w:fldChar w:fldCharType="end"/>
            </w:r>
          </w:p>
        </w:tc>
        <w:tc>
          <w:tcPr>
            <w:tcW w:w="5108" w:type="dxa"/>
            <w:tcBorders>
              <w:top w:val="single" w:sz="8" w:space="0" w:color="000000"/>
              <w:left w:val="single" w:sz="4" w:space="0" w:color="000000"/>
              <w:bottom w:val="single" w:sz="4" w:space="0" w:color="000000"/>
              <w:right w:val="single" w:sz="8" w:space="0" w:color="000000"/>
            </w:tcBorders>
          </w:tcPr>
          <w:p>
            <w:pPr>
              <w:pStyle w:val="Obsahtabulky"/>
              <w:tabs>
                <w:tab w:val="clear" w:pos="708"/>
                <w:tab w:val="left" w:pos="1763" w:leader="none"/>
              </w:tabs>
              <w:spacing w:before="57" w:after="0"/>
              <w:ind w:left="113" w:right="0" w:hanging="0"/>
              <w:rPr>
                <w:sz w:val="20"/>
                <w:szCs w:val="20"/>
              </w:rPr>
            </w:pPr>
            <w:r>
              <w:rPr>
                <w:sz w:val="20"/>
                <w:szCs w:val="20"/>
              </w:rPr>
            </w:r>
          </w:p>
        </w:tc>
      </w:tr>
      <w:tr>
        <w:trPr>
          <w:trHeight w:val="2132" w:hRule="atLeast"/>
        </w:trPr>
        <w:tc>
          <w:tcPr>
            <w:tcW w:w="5103" w:type="dxa"/>
            <w:vMerge w:val="continue"/>
            <w:tcBorders>
              <w:top w:val="single" w:sz="8" w:space="0" w:color="000000"/>
              <w:left w:val="single" w:sz="8" w:space="0" w:color="000000"/>
              <w:bottom w:val="single" w:sz="4" w:space="0" w:color="000000"/>
            </w:tcBorders>
          </w:tcPr>
          <w:p>
            <w:pPr>
              <w:pStyle w:val="Normal"/>
              <w:rPr/>
            </w:pPr>
            <w:r>
              <w:rPr/>
            </w:r>
          </w:p>
        </w:tc>
        <w:tc>
          <w:tcPr>
            <w:tcW w:w="5108" w:type="dxa"/>
            <w:tcBorders>
              <w:top w:val="single" w:sz="18" w:space="0" w:color="000000"/>
              <w:left w:val="single" w:sz="18" w:space="0" w:color="000000"/>
              <w:bottom w:val="single" w:sz="18" w:space="0" w:color="000000"/>
              <w:right w:val="single" w:sz="18" w:space="0" w:color="000000"/>
            </w:tcBorders>
          </w:tcPr>
          <w:p>
            <w:pPr>
              <w:pStyle w:val="Obsahtabulky"/>
              <w:tabs>
                <w:tab w:val="clear" w:pos="708"/>
              </w:tabs>
              <w:spacing w:before="113" w:after="0"/>
              <w:ind w:left="113" w:right="0" w:hanging="0"/>
              <w:rPr>
                <w:sz w:val="20"/>
                <w:szCs w:val="20"/>
              </w:rPr>
            </w:pPr>
            <w:r>
              <w:rPr>
                <w:sz w:val="20"/>
                <w:szCs w:val="20"/>
              </w:rPr>
              <w:t>Dodavatel:</w:t>
            </w:r>
          </w:p>
          <w:p>
            <w:pPr>
              <w:pStyle w:val="Obsahtabulky"/>
              <w:tabs>
                <w:tab w:val="clear" w:pos="708"/>
              </w:tabs>
              <w:spacing w:before="57" w:after="0"/>
              <w:ind w:left="113" w:right="0" w:hanging="0"/>
              <w:rPr/>
            </w:pPr>
            <w:r>
              <w:rPr>
                <w:rStyle w:val="Standardnpsmoodstavce"/>
                <w:b/>
                <w:bCs/>
                <w:sz w:val="20"/>
                <w:szCs w:val="20"/>
              </w:rPr>
              <w:fldChar w:fldCharType="begin"/>
            </w:r>
            <w:r>
              <w:rPr>
                <w:rStyle w:val="Standardnpsmoodstavce"/>
                <w:sz w:val="20"/>
                <w:b/>
                <w:szCs w:val="20"/>
                <w:bCs/>
              </w:rPr>
              <w:instrText xml:space="preserve"> FILLIN "adrObjednavkaDodavatel1"</w:instrText>
            </w:r>
            <w:r>
              <w:rPr>
                <w:rStyle w:val="Standardnpsmoodstavce"/>
                <w:sz w:val="20"/>
                <w:b/>
                <w:szCs w:val="20"/>
                <w:bCs/>
              </w:rPr>
              <w:fldChar w:fldCharType="separate"/>
            </w:r>
            <w:r>
              <w:rPr>
                <w:rStyle w:val="Standardnpsmoodstavce"/>
                <w:sz w:val="20"/>
                <w:b/>
                <w:szCs w:val="20"/>
                <w:bCs/>
              </w:rPr>
              <w:t>STAVIX s.r.o.</w:t>
            </w:r>
            <w:r>
              <w:rPr>
                <w:rStyle w:val="Standardnpsmoodstavce"/>
                <w:sz w:val="20"/>
                <w:b/>
                <w:szCs w:val="20"/>
                <w:bCs/>
              </w:rPr>
              <w:fldChar w:fldCharType="end"/>
            </w:r>
          </w:p>
          <w:p>
            <w:pPr>
              <w:pStyle w:val="Obsahtabulky"/>
              <w:tabs>
                <w:tab w:val="clear" w:pos="708"/>
              </w:tabs>
              <w:ind w:left="113" w:right="0" w:hanging="0"/>
              <w:rPr/>
            </w:pPr>
            <w:r>
              <w:rPr>
                <w:rStyle w:val="Standardnpsmoodstavce"/>
                <w:b/>
                <w:bCs/>
                <w:sz w:val="20"/>
                <w:szCs w:val="20"/>
              </w:rPr>
              <w:fldChar w:fldCharType="begin"/>
            </w:r>
            <w:r>
              <w:rPr>
                <w:rStyle w:val="Standardnpsmoodstavce"/>
                <w:sz w:val="20"/>
                <w:b/>
                <w:szCs w:val="20"/>
                <w:bCs/>
              </w:rPr>
              <w:instrText xml:space="preserve"> FILLIN "adrObjednavkaDodavatel2"</w:instrText>
            </w:r>
            <w:r>
              <w:rPr>
                <w:rStyle w:val="Standardnpsmoodstavce"/>
                <w:sz w:val="20"/>
                <w:b/>
                <w:szCs w:val="20"/>
                <w:bCs/>
              </w:rPr>
              <w:fldChar w:fldCharType="separate"/>
            </w:r>
            <w:r>
              <w:rPr>
                <w:rStyle w:val="Standardnpsmoodstavce"/>
                <w:sz w:val="20"/>
                <w:b/>
                <w:szCs w:val="20"/>
                <w:bCs/>
              </w:rPr>
              <w:t>Türkova 828/20</w:t>
            </w:r>
            <w:r>
              <w:rPr>
                <w:rStyle w:val="Standardnpsmoodstavce"/>
                <w:sz w:val="20"/>
                <w:b/>
                <w:szCs w:val="20"/>
                <w:bCs/>
              </w:rPr>
              <w:fldChar w:fldCharType="end"/>
            </w:r>
          </w:p>
          <w:p>
            <w:pPr>
              <w:pStyle w:val="Obsahtabulky"/>
              <w:tabs>
                <w:tab w:val="clear" w:pos="708"/>
              </w:tabs>
              <w:ind w:left="113" w:right="0" w:hanging="0"/>
              <w:rPr/>
            </w:pPr>
            <w:r>
              <w:rPr>
                <w:rStyle w:val="Standardnpsmoodstavce"/>
                <w:b/>
                <w:bCs/>
                <w:sz w:val="20"/>
                <w:szCs w:val="20"/>
              </w:rPr>
              <w:fldChar w:fldCharType="begin"/>
            </w:r>
            <w:r>
              <w:rPr>
                <w:rStyle w:val="Standardnpsmoodstavce"/>
                <w:sz w:val="20"/>
                <w:b/>
                <w:szCs w:val="20"/>
                <w:bCs/>
              </w:rPr>
              <w:instrText xml:space="preserve"> FILLIN "adrObjednavkaDodavatel3"</w:instrText>
            </w:r>
            <w:r>
              <w:rPr>
                <w:rStyle w:val="Standardnpsmoodstavce"/>
                <w:sz w:val="20"/>
                <w:b/>
                <w:szCs w:val="20"/>
                <w:bCs/>
              </w:rPr>
              <w:fldChar w:fldCharType="separate"/>
            </w:r>
            <w:r>
              <w:rPr>
                <w:rStyle w:val="Standardnpsmoodstavce"/>
                <w:sz w:val="20"/>
                <w:b/>
                <w:szCs w:val="20"/>
                <w:bCs/>
              </w:rPr>
              <w:t>149 00 Praha</w:t>
            </w:r>
            <w:r>
              <w:rPr>
                <w:rStyle w:val="Standardnpsmoodstavce"/>
                <w:sz w:val="20"/>
                <w:b/>
                <w:szCs w:val="20"/>
                <w:bCs/>
              </w:rPr>
              <w:fldChar w:fldCharType="end"/>
            </w:r>
          </w:p>
          <w:p>
            <w:pPr>
              <w:pStyle w:val="Obsahtabulky"/>
              <w:tabs>
                <w:tab w:val="clear" w:pos="708"/>
              </w:tabs>
              <w:ind w:left="113" w:right="0" w:hanging="0"/>
              <w:rPr/>
            </w:pPr>
            <w:r>
              <w:rPr/>
              <w:fldChar w:fldCharType="begin"/>
            </w:r>
            <w:r>
              <w:rPr/>
              <w:instrText xml:space="preserve"> FILLIN "adrObjednavkaDodavatel4"</w:instrText>
            </w:r>
            <w:r>
              <w:rPr/>
              <w:fldChar w:fldCharType="separate"/>
            </w:r>
            <w:r>
              <w:rPr/>
            </w:r>
            <w:r>
              <w:rPr/>
              <w:fldChar w:fldCharType="end"/>
            </w:r>
          </w:p>
          <w:p>
            <w:pPr>
              <w:pStyle w:val="Obsahtabulky"/>
              <w:tabs>
                <w:tab w:val="clear" w:pos="708"/>
              </w:tabs>
              <w:ind w:left="113" w:right="0" w:hanging="0"/>
              <w:rPr>
                <w:b/>
                <w:b/>
                <w:bCs/>
                <w:sz w:val="20"/>
                <w:szCs w:val="20"/>
              </w:rPr>
            </w:pPr>
            <w:r>
              <w:rPr>
                <w:b/>
                <w:bCs/>
                <w:sz w:val="20"/>
                <w:szCs w:val="20"/>
              </w:rPr>
            </w:r>
          </w:p>
          <w:p>
            <w:pPr>
              <w:pStyle w:val="Obsahtabulky"/>
              <w:tabs>
                <w:tab w:val="clear" w:pos="708"/>
                <w:tab w:val="left" w:pos="2974" w:leader="none"/>
                <w:tab w:val="left" w:pos="3156" w:leader="none"/>
                <w:tab w:val="left" w:pos="3274" w:leader="none"/>
              </w:tabs>
              <w:spacing w:before="0" w:after="57"/>
              <w:ind w:left="113" w:right="0" w:hanging="0"/>
              <w:rPr/>
            </w:pPr>
            <w:r>
              <w:rPr>
                <w:rStyle w:val="Standardnpsmoodstavce"/>
                <w:sz w:val="20"/>
                <w:szCs w:val="20"/>
              </w:rPr>
              <w:t xml:space="preserve">IČO: </w:t>
            </w:r>
            <w:r>
              <w:rPr>
                <w:rStyle w:val="Standardnpsmoodstavce"/>
                <w:sz w:val="20"/>
                <w:szCs w:val="20"/>
              </w:rPr>
              <w:fldChar w:fldCharType="begin"/>
            </w:r>
            <w:r>
              <w:rPr>
                <w:rStyle w:val="Standardnpsmoodstavce"/>
                <w:sz w:val="20"/>
                <w:szCs w:val="20"/>
              </w:rPr>
              <w:instrText xml:space="preserve"> FILLIN "adrIcoAdresat"</w:instrText>
            </w:r>
            <w:r>
              <w:rPr>
                <w:rStyle w:val="Standardnpsmoodstavce"/>
                <w:sz w:val="20"/>
                <w:szCs w:val="20"/>
              </w:rPr>
              <w:fldChar w:fldCharType="separate"/>
            </w:r>
            <w:r>
              <w:rPr>
                <w:rStyle w:val="Standardnpsmoodstavce"/>
                <w:sz w:val="20"/>
                <w:szCs w:val="20"/>
              </w:rPr>
              <w:t>27526984</w:t>
            </w:r>
            <w:r>
              <w:rPr>
                <w:rStyle w:val="Standardnpsmoodstavce"/>
                <w:sz w:val="20"/>
                <w:szCs w:val="20"/>
              </w:rPr>
              <w:fldChar w:fldCharType="end"/>
            </w:r>
            <w:r>
              <w:rPr>
                <w:rStyle w:val="Standardnpsmoodstavce"/>
                <w:sz w:val="20"/>
                <w:szCs w:val="20"/>
              </w:rPr>
              <w:tab/>
              <w:t xml:space="preserve">DIČ: </w:t>
            </w:r>
            <w:r>
              <w:rPr>
                <w:rStyle w:val="Standardnpsmoodstavce"/>
                <w:sz w:val="20"/>
                <w:szCs w:val="20"/>
              </w:rPr>
              <w:fldChar w:fldCharType="begin"/>
            </w:r>
            <w:r>
              <w:rPr>
                <w:rStyle w:val="Standardnpsmoodstavce"/>
                <w:sz w:val="20"/>
                <w:szCs w:val="20"/>
              </w:rPr>
              <w:instrText xml:space="preserve"> FILLIN "adrDicAdresat"</w:instrText>
            </w:r>
            <w:r>
              <w:rPr>
                <w:rStyle w:val="Standardnpsmoodstavce"/>
                <w:sz w:val="20"/>
                <w:szCs w:val="20"/>
              </w:rPr>
              <w:fldChar w:fldCharType="separate"/>
            </w:r>
            <w:r>
              <w:rPr>
                <w:rStyle w:val="Standardnpsmoodstavce"/>
                <w:sz w:val="20"/>
                <w:szCs w:val="20"/>
              </w:rPr>
              <w:t>CZ27526984</w:t>
            </w:r>
            <w:r>
              <w:rPr>
                <w:rStyle w:val="Standardnpsmoodstavce"/>
                <w:sz w:val="20"/>
                <w:szCs w:val="20"/>
              </w:rPr>
              <w:fldChar w:fldCharType="end"/>
            </w:r>
          </w:p>
        </w:tc>
      </w:tr>
      <w:tr>
        <w:trPr>
          <w:trHeight w:val="761" w:hRule="atLeast"/>
        </w:trPr>
        <w:tc>
          <w:tcPr>
            <w:tcW w:w="5103" w:type="dxa"/>
            <w:tcBorders>
              <w:left w:val="single" w:sz="8" w:space="0" w:color="000000"/>
              <w:bottom w:val="single" w:sz="8" w:space="0" w:color="000000"/>
            </w:tcBorders>
          </w:tcPr>
          <w:p>
            <w:pPr>
              <w:pStyle w:val="Normal"/>
              <w:suppressLineNumbers/>
              <w:rPr>
                <w:rFonts w:cs="Arial"/>
                <w:sz w:val="20"/>
                <w:szCs w:val="20"/>
              </w:rPr>
            </w:pPr>
            <w:r>
              <w:rPr>
                <w:rFonts w:cs="Arial"/>
                <w:sz w:val="20"/>
                <w:szCs w:val="20"/>
              </w:rPr>
              <w:t>PID:</w:t>
              <w:tab/>
              <w:tab/>
              <w:t>MUNAX012XUWO</w:t>
            </w:r>
          </w:p>
          <w:p>
            <w:pPr>
              <w:pStyle w:val="Normal"/>
              <w:rPr/>
            </w:pPr>
            <w:r>
              <w:rPr>
                <w:rStyle w:val="Standardnpsmoodstavce"/>
                <w:rFonts w:cs="Arial"/>
                <w:sz w:val="20"/>
                <w:szCs w:val="20"/>
              </w:rPr>
              <w:t>Sp.zn.:</w:t>
            </w:r>
            <w:r>
              <w:rPr>
                <w:rStyle w:val="Standardnpsmoodstavce"/>
                <w:rFonts w:cs="Arial"/>
                <w:color w:val="70AD47"/>
                <w:sz w:val="20"/>
                <w:szCs w:val="20"/>
              </w:rPr>
              <w:tab/>
              <w:tab/>
            </w:r>
            <w:r>
              <w:rPr>
                <w:rStyle w:val="Standardnpsmoodstavce"/>
                <w:rFonts w:cs="Arial"/>
                <w:sz w:val="20"/>
                <w:szCs w:val="20"/>
              </w:rPr>
              <w:t>KS  7148/2024 INV</w:t>
            </w:r>
          </w:p>
          <w:p>
            <w:pPr>
              <w:pStyle w:val="Normal"/>
              <w:rPr/>
            </w:pPr>
            <w:r>
              <w:rPr>
                <w:rStyle w:val="Standardnpsmoodstavce"/>
                <w:rFonts w:cs="Arial"/>
                <w:sz w:val="20"/>
                <w:szCs w:val="20"/>
              </w:rPr>
              <w:t>Čj. (Če.):</w:t>
            </w:r>
            <w:r>
              <w:rPr>
                <w:rStyle w:val="Standardnpsmoodstavce"/>
                <w:rFonts w:cs="Arial"/>
                <w:color w:val="70AD47"/>
                <w:sz w:val="20"/>
                <w:szCs w:val="20"/>
              </w:rPr>
              <w:tab/>
            </w:r>
            <w:r>
              <w:rPr>
                <w:rStyle w:val="Standardnpsmoodstavce"/>
                <w:rFonts w:cs="Arial"/>
                <w:color w:val="000000"/>
                <w:sz w:val="20"/>
                <w:szCs w:val="20"/>
              </w:rPr>
              <w:fldChar w:fldCharType="begin"/>
            </w:r>
            <w:r>
              <w:rPr>
                <w:rStyle w:val="Standardnpsmoodstavce"/>
                <w:sz w:val="20"/>
                <w:szCs w:val="20"/>
                <w:rFonts w:cs="Arial"/>
                <w:color w:val="000000"/>
              </w:rPr>
              <w:instrText xml:space="preserve"> FILLIN "objednavkaCisloJednaci"</w:instrText>
            </w:r>
            <w:r>
              <w:rPr>
                <w:rStyle w:val="Standardnpsmoodstavce"/>
                <w:sz w:val="20"/>
                <w:szCs w:val="20"/>
                <w:rFonts w:cs="Arial"/>
                <w:color w:val="000000"/>
              </w:rPr>
              <w:fldChar w:fldCharType="separate"/>
            </w:r>
            <w:r>
              <w:rPr>
                <w:rStyle w:val="Standardnpsmoodstavce"/>
                <w:sz w:val="20"/>
                <w:szCs w:val="20"/>
                <w:rFonts w:cs="Arial"/>
                <w:color w:val="000000"/>
              </w:rPr>
              <w:t>MUNAC137404/2024</w:t>
            </w:r>
            <w:r>
              <w:rPr>
                <w:rStyle w:val="Standardnpsmoodstavce"/>
                <w:sz w:val="20"/>
                <w:szCs w:val="20"/>
                <w:rFonts w:cs="Arial"/>
                <w:color w:val="000000"/>
              </w:rPr>
              <w:fldChar w:fldCharType="end"/>
            </w:r>
          </w:p>
          <w:p>
            <w:pPr>
              <w:pStyle w:val="Normal"/>
              <w:rPr/>
            </w:pPr>
            <w:r>
              <w:rPr>
                <w:rStyle w:val="Standardnpsmoodstavce"/>
                <w:rFonts w:cs="Arial"/>
                <w:sz w:val="20"/>
                <w:szCs w:val="20"/>
              </w:rPr>
              <w:t>Vyřizuje:</w:t>
            </w:r>
            <w:r>
              <w:rPr>
                <w:rStyle w:val="Standardnpsmoodstavce"/>
                <w:rFonts w:cs="Arial"/>
                <w:color w:val="70AD47"/>
                <w:sz w:val="20"/>
                <w:szCs w:val="20"/>
              </w:rPr>
              <w:t xml:space="preserve"> </w:t>
            </w:r>
            <w:r>
              <w:rPr>
                <w:rStyle w:val="Standardnpsmoodstavce"/>
                <w:rFonts w:cs="Arial"/>
                <w:sz w:val="20"/>
                <w:szCs w:val="20"/>
              </w:rPr>
              <w:fldChar w:fldCharType="begin"/>
            </w:r>
            <w:r>
              <w:rPr>
                <w:rStyle w:val="Standardnpsmoodstavce"/>
                <w:sz w:val="20"/>
                <w:szCs w:val="20"/>
                <w:rFonts w:cs="Arial"/>
              </w:rPr>
              <w:instrText xml:space="preserve"> FILLIN "uzivPrijmeniJmenoAll"</w:instrText>
            </w:r>
            <w:r>
              <w:rPr>
                <w:rStyle w:val="Standardnpsmoodstavce"/>
                <w:sz w:val="20"/>
                <w:szCs w:val="20"/>
                <w:rFonts w:cs="Arial"/>
              </w:rPr>
              <w:fldChar w:fldCharType="separate"/>
            </w:r>
            <w:r>
              <w:rPr>
                <w:rStyle w:val="Standardnpsmoodstavce"/>
                <w:sz w:val="20"/>
                <w:szCs w:val="20"/>
                <w:rFonts w:cs="Arial"/>
              </w:rPr>
            </w:r>
            <w:r>
              <w:rPr>
                <w:rStyle w:val="Standardnpsmoodstavce"/>
                <w:sz w:val="20"/>
                <w:szCs w:val="20"/>
                <w:rFonts w:cs="Arial"/>
              </w:rPr>
              <w:fldChar w:fldCharType="end"/>
            </w:r>
          </w:p>
          <w:p>
            <w:pPr>
              <w:pStyle w:val="Normal"/>
              <w:rPr/>
            </w:pPr>
            <w:r>
              <w:rPr>
                <w:rStyle w:val="Standardnpsmoodstavce"/>
                <w:rFonts w:cs="Arial"/>
                <w:sz w:val="20"/>
                <w:szCs w:val="20"/>
              </w:rPr>
              <w:t xml:space="preserve">Telefon:  </w:t>
              <w:tab/>
            </w:r>
          </w:p>
          <w:p>
            <w:pPr>
              <w:pStyle w:val="Normal"/>
              <w:rPr>
                <w:rFonts w:cs="Arial"/>
                <w:sz w:val="20"/>
                <w:szCs w:val="20"/>
              </w:rPr>
            </w:pPr>
            <w:r>
              <w:rPr>
                <w:rFonts w:cs="Arial"/>
                <w:sz w:val="20"/>
                <w:szCs w:val="20"/>
              </w:rPr>
              <w:t>E-mail:</w:t>
              <w:tab/>
              <w:t xml:space="preserve"> </w:t>
              <w:tab/>
              <w:t>podatelna@mestonachod.cz</w:t>
            </w:r>
          </w:p>
          <w:p>
            <w:pPr>
              <w:pStyle w:val="Normal"/>
              <w:suppressLineNumbers/>
              <w:tabs>
                <w:tab w:val="clear" w:pos="708"/>
              </w:tabs>
              <w:spacing w:before="57" w:after="0"/>
              <w:ind w:left="113" w:right="0" w:hanging="0"/>
              <w:rPr>
                <w:sz w:val="20"/>
                <w:szCs w:val="20"/>
              </w:rPr>
            </w:pPr>
            <w:r>
              <w:rPr>
                <w:sz w:val="20"/>
                <w:szCs w:val="20"/>
              </w:rPr>
            </w:r>
          </w:p>
        </w:tc>
        <w:tc>
          <w:tcPr>
            <w:tcW w:w="5108" w:type="dxa"/>
            <w:tcBorders>
              <w:left w:val="single" w:sz="4" w:space="0" w:color="000000"/>
              <w:bottom w:val="single" w:sz="8" w:space="0" w:color="000000"/>
              <w:right w:val="single" w:sz="8" w:space="0" w:color="000000"/>
            </w:tcBorders>
          </w:tcPr>
          <w:p>
            <w:pPr>
              <w:pStyle w:val="Obsahtabulky"/>
              <w:tabs>
                <w:tab w:val="clear" w:pos="708"/>
                <w:tab w:val="left" w:pos="1586" w:leader="none"/>
              </w:tabs>
              <w:rPr>
                <w:sz w:val="20"/>
                <w:szCs w:val="20"/>
              </w:rPr>
            </w:pPr>
            <w:r>
              <w:rPr>
                <w:sz w:val="20"/>
                <w:szCs w:val="20"/>
              </w:rPr>
            </w:r>
          </w:p>
          <w:p>
            <w:pPr>
              <w:pStyle w:val="Obsahtabulky"/>
              <w:tabs>
                <w:tab w:val="clear" w:pos="708"/>
                <w:tab w:val="left" w:pos="1586" w:leader="none"/>
              </w:tabs>
              <w:rPr/>
            </w:pPr>
            <w:r>
              <w:rPr>
                <w:rStyle w:val="Standardnpsmoodstavce"/>
                <w:sz w:val="20"/>
                <w:szCs w:val="20"/>
              </w:rPr>
              <w:t>Datum vystavení:</w:t>
              <w:tab/>
            </w:r>
            <w:r>
              <w:rPr>
                <w:rStyle w:val="Standardnpsmoodstavce"/>
                <w:sz w:val="20"/>
                <w:szCs w:val="20"/>
              </w:rPr>
              <w:fldChar w:fldCharType="begin"/>
            </w:r>
            <w:r>
              <w:rPr>
                <w:rStyle w:val="Standardnpsmoodstavce"/>
                <w:sz w:val="20"/>
                <w:szCs w:val="20"/>
              </w:rPr>
              <w:instrText xml:space="preserve"> FILLIN "objednavkaVystaveni"</w:instrText>
            </w:r>
            <w:r>
              <w:rPr>
                <w:rStyle w:val="Standardnpsmoodstavce"/>
                <w:sz w:val="20"/>
                <w:szCs w:val="20"/>
              </w:rPr>
              <w:fldChar w:fldCharType="separate"/>
            </w:r>
            <w:r>
              <w:rPr>
                <w:rStyle w:val="Standardnpsmoodstavce"/>
                <w:sz w:val="20"/>
                <w:szCs w:val="20"/>
              </w:rPr>
              <w:t>10.10.2024</w:t>
            </w:r>
            <w:r>
              <w:rPr>
                <w:rStyle w:val="Standardnpsmoodstavce"/>
                <w:sz w:val="20"/>
                <w:szCs w:val="20"/>
              </w:rPr>
              <w:fldChar w:fldCharType="end"/>
            </w:r>
          </w:p>
        </w:tc>
      </w:tr>
    </w:tbl>
    <w:p>
      <w:pPr>
        <w:pStyle w:val="Normal"/>
        <w:suppressLineNumbers/>
        <w:spacing w:before="60" w:after="60"/>
        <w:jc w:val="both"/>
        <w:rPr>
          <w:rFonts w:cs="Arial"/>
          <w:sz w:val="20"/>
          <w:szCs w:val="20"/>
        </w:rPr>
      </w:pPr>
      <w:r>
        <w:rPr>
          <w:rFonts w:cs="Arial"/>
          <w:sz w:val="20"/>
          <w:szCs w:val="20"/>
        </w:rPr>
        <w:t>Vážení,</w:t>
      </w:r>
    </w:p>
    <w:p>
      <w:pPr>
        <w:pStyle w:val="Normal"/>
        <w:suppressLineNumbers/>
        <w:spacing w:before="0" w:after="60"/>
        <w:jc w:val="both"/>
        <w:rPr/>
      </w:pPr>
      <w:r>
        <w:rPr>
          <w:rStyle w:val="Standardnpsmoodstavce"/>
          <w:rFonts w:cs="Arial"/>
          <w:sz w:val="20"/>
          <w:szCs w:val="20"/>
        </w:rPr>
        <w:t>město Náchod u Vás objednává provedení s</w:t>
      </w:r>
      <w:r>
        <w:rPr>
          <w:rStyle w:val="Standardnpsmoodstavce"/>
          <w:rFonts w:cs="Arial"/>
          <w:color w:val="000000"/>
          <w:sz w:val="20"/>
          <w:szCs w:val="20"/>
        </w:rPr>
        <w:t>tavebních úprav WC pro imobilní na Základní škole Náchod, Drtinovo náměstí 121</w:t>
      </w:r>
      <w:r>
        <w:rPr>
          <w:rStyle w:val="Standardnpsmoodstavce"/>
          <w:rFonts w:cs="Arial"/>
          <w:color w:val="70AD47"/>
          <w:sz w:val="20"/>
          <w:szCs w:val="20"/>
        </w:rPr>
        <w:t xml:space="preserve"> </w:t>
      </w:r>
      <w:r>
        <w:rPr>
          <w:rStyle w:val="Standardnpsmoodstavce"/>
          <w:rFonts w:cs="Arial"/>
          <w:sz w:val="20"/>
          <w:szCs w:val="20"/>
        </w:rPr>
        <w:t>dle Vaší cenové nabídky ze dne 27.9.2024 a projektové dokumentace zpracované společností S atelier s.r.o., Palackého 920, 547 01 Náchod v červenci 2024,</w:t>
      </w:r>
    </w:p>
    <w:p>
      <w:pPr>
        <w:pStyle w:val="Textbody"/>
        <w:spacing w:before="0" w:after="60"/>
        <w:rPr/>
      </w:pPr>
      <w:r>
        <w:rPr>
          <w:rStyle w:val="Standardnpsmoodstavce"/>
          <w:sz w:val="20"/>
          <w:szCs w:val="20"/>
        </w:rPr>
        <w:t>za celkovou cenu díla ve výši 475 549,39</w:t>
      </w:r>
      <w:r>
        <w:rPr>
          <w:rStyle w:val="Standardnpsmoodstavce"/>
          <w:color w:val="70AD47"/>
          <w:sz w:val="20"/>
          <w:szCs w:val="20"/>
        </w:rPr>
        <w:t xml:space="preserve"> </w:t>
      </w:r>
      <w:r>
        <w:rPr>
          <w:rStyle w:val="Standardnpsmoodstavce"/>
          <w:sz w:val="20"/>
          <w:szCs w:val="20"/>
        </w:rPr>
        <w:t>Kč bez DPH, tj. 575 414,76 Kč včetně 21 % DPH,</w:t>
      </w:r>
    </w:p>
    <w:p>
      <w:pPr>
        <w:pStyle w:val="Textbody"/>
        <w:spacing w:before="0" w:after="60"/>
        <w:rPr>
          <w:sz w:val="20"/>
          <w:szCs w:val="20"/>
        </w:rPr>
      </w:pPr>
      <w:r>
        <w:rPr>
          <w:sz w:val="20"/>
          <w:szCs w:val="20"/>
        </w:rPr>
        <w:t>a to s termíny provedení díla sjednanými takto:</w:t>
      </w:r>
    </w:p>
    <w:p>
      <w:pPr>
        <w:pStyle w:val="Textbody"/>
        <w:spacing w:before="0" w:after="60"/>
        <w:rPr>
          <w:sz w:val="20"/>
          <w:szCs w:val="20"/>
        </w:rPr>
      </w:pPr>
      <w:r>
        <w:rPr>
          <w:sz w:val="20"/>
          <w:szCs w:val="20"/>
        </w:rPr>
        <w:t>- dokončení díla nejpozději do 30.11.2024,</w:t>
      </w:r>
    </w:p>
    <w:p>
      <w:pPr>
        <w:pStyle w:val="Textbody"/>
        <w:spacing w:before="0" w:after="60"/>
        <w:rPr/>
      </w:pPr>
      <w:r>
        <w:rPr>
          <w:rStyle w:val="Standardnpsmoodstavce"/>
          <w:sz w:val="20"/>
          <w:szCs w:val="20"/>
        </w:rPr>
        <w:t xml:space="preserve">- vyklizení staveniště a předání díla nejpozději do </w:t>
      </w:r>
      <w:r>
        <w:rPr>
          <w:rStyle w:val="Standardnpsmoodstavce"/>
          <w:rFonts w:cs="Arial"/>
          <w:sz w:val="20"/>
          <w:szCs w:val="20"/>
        </w:rPr>
        <w:t>30.11.2024.</w:t>
      </w:r>
    </w:p>
    <w:p>
      <w:pPr>
        <w:pStyle w:val="Textbody"/>
        <w:spacing w:before="120" w:after="60"/>
        <w:jc w:val="both"/>
        <w:rPr/>
      </w:pPr>
      <w:r>
        <w:rPr>
          <w:rStyle w:val="Standardnpsmoodstavce"/>
          <w:rFonts w:cs="Arial"/>
          <w:sz w:val="20"/>
          <w:szCs w:val="20"/>
        </w:rPr>
        <w:t xml:space="preserve">Stavební práce budou realizovány jako součást projektového záměru </w:t>
      </w:r>
      <w:r>
        <w:rPr>
          <w:rStyle w:val="Standardnpsmoodstavce"/>
          <w:rFonts w:cs="Arial"/>
          <w:b/>
          <w:sz w:val="20"/>
          <w:szCs w:val="20"/>
        </w:rPr>
        <w:t>"Vybudování multimediální učebny a ŠPZ v ZŠ, Náchod, Drtinovo náměstí 121"</w:t>
      </w:r>
      <w:r>
        <w:rPr>
          <w:rStyle w:val="Standardnpsmoodstavce"/>
          <w:rFonts w:cs="Arial"/>
          <w:sz w:val="20"/>
          <w:szCs w:val="20"/>
        </w:rPr>
        <w:t xml:space="preserve"> předloženého do 3. výzvy MAS Stolové hory v IROP – Vzdělávání – I. Odběratel předpokládá, že žádost bude následně předložena do 48. výzvy IROP - Vzdělávání - SC 5.1 (CLLD).</w:t>
      </w:r>
    </w:p>
    <w:p>
      <w:pPr>
        <w:pStyle w:val="Textbody"/>
        <w:spacing w:before="0" w:after="60"/>
        <w:jc w:val="both"/>
        <w:rPr>
          <w:rFonts w:cs="Arial"/>
          <w:sz w:val="20"/>
          <w:szCs w:val="20"/>
        </w:rPr>
      </w:pPr>
      <w:r>
        <w:rPr>
          <w:rFonts w:cs="Arial"/>
          <w:sz w:val="20"/>
          <w:szCs w:val="20"/>
        </w:rPr>
        <w:t>Zhotovitel se v rámci stavebních prací výslovně zavazuje dodržovat Zásady udržitelného rozvoje v oblasti životního prostředí, které jsou uvedeny v projektové dokumentaci, tzn. projekt je navržen a bude realizován v souladu s cíli a zásadami udržitelného rozvoje a zásadou „významně nepoškozovat (dále jen „DNSH) v oblasti životního prostředí.</w:t>
      </w:r>
    </w:p>
    <w:p>
      <w:pPr>
        <w:pStyle w:val="Textbody"/>
        <w:numPr>
          <w:ilvl w:val="0"/>
          <w:numId w:val="1"/>
        </w:numPr>
        <w:tabs>
          <w:tab w:val="clear" w:pos="708"/>
        </w:tabs>
        <w:spacing w:before="0" w:after="60"/>
        <w:ind w:left="284" w:right="0" w:hanging="284"/>
        <w:jc w:val="both"/>
        <w:rPr>
          <w:rFonts w:cs="Arial"/>
          <w:sz w:val="20"/>
          <w:szCs w:val="20"/>
        </w:rPr>
      </w:pPr>
      <w:r>
        <w:rPr>
          <w:rFonts w:cs="Arial"/>
          <w:sz w:val="20"/>
          <w:szCs w:val="20"/>
        </w:rPr>
        <w:t xml:space="preserve">Udržitelné využívání a ochrana vodních zdrojů: </w:t>
      </w:r>
    </w:p>
    <w:p>
      <w:pPr>
        <w:pStyle w:val="Textbody"/>
        <w:tabs>
          <w:tab w:val="clear" w:pos="708"/>
          <w:tab w:val="left" w:pos="567" w:leader="none"/>
        </w:tabs>
        <w:spacing w:before="0" w:after="60"/>
        <w:ind w:left="284" w:right="0" w:hanging="0"/>
        <w:jc w:val="both"/>
        <w:rPr>
          <w:rFonts w:cs="Arial"/>
          <w:sz w:val="20"/>
          <w:szCs w:val="20"/>
        </w:rPr>
      </w:pPr>
      <w:r>
        <w:rPr>
          <w:rFonts w:cs="Arial"/>
          <w:sz w:val="20"/>
          <w:szCs w:val="20"/>
        </w:rPr>
        <w:t>a)</w:t>
        <w:tab/>
        <w:t xml:space="preserve">umyvadlové baterie a baterie u výlevky mají maximální průtok vody 6 litrů/min; </w:t>
      </w:r>
    </w:p>
    <w:p>
      <w:pPr>
        <w:pStyle w:val="Textbody"/>
        <w:tabs>
          <w:tab w:val="clear" w:pos="708"/>
        </w:tabs>
        <w:spacing w:before="0" w:after="60"/>
        <w:ind w:left="567" w:right="0" w:hanging="283"/>
        <w:jc w:val="both"/>
        <w:rPr>
          <w:rFonts w:cs="Arial"/>
          <w:sz w:val="20"/>
          <w:szCs w:val="20"/>
        </w:rPr>
      </w:pPr>
      <w:r>
        <w:rPr>
          <w:rFonts w:cs="Arial"/>
          <w:sz w:val="20"/>
          <w:szCs w:val="20"/>
        </w:rPr>
        <w:t>b)</w:t>
        <w:tab/>
        <w:t xml:space="preserve">WC, zahrnující soupravy, mísy a splachovací nádrže, mají úplný objem splachovací vody maximálně 6 litrů a maximální průměrný objem splachovací vody 3,5 litru; </w:t>
      </w:r>
    </w:p>
    <w:p>
      <w:pPr>
        <w:pStyle w:val="Textbody"/>
        <w:numPr>
          <w:ilvl w:val="0"/>
          <w:numId w:val="1"/>
        </w:numPr>
        <w:tabs>
          <w:tab w:val="clear" w:pos="708"/>
        </w:tabs>
        <w:spacing w:before="0" w:after="60"/>
        <w:ind w:left="284" w:right="0" w:hanging="284"/>
        <w:jc w:val="both"/>
        <w:rPr>
          <w:rFonts w:cs="Arial"/>
          <w:sz w:val="20"/>
          <w:szCs w:val="20"/>
        </w:rPr>
      </w:pPr>
      <w:r>
        <w:rPr>
          <w:rFonts w:cs="Arial"/>
          <w:sz w:val="20"/>
          <w:szCs w:val="20"/>
        </w:rPr>
        <w:t xml:space="preserve">Přechod na oběhové hospodářství: </w:t>
      </w:r>
    </w:p>
    <w:p>
      <w:pPr>
        <w:pStyle w:val="Textbody"/>
        <w:tabs>
          <w:tab w:val="clear" w:pos="708"/>
        </w:tabs>
        <w:spacing w:before="0" w:after="60"/>
        <w:ind w:left="284" w:right="0" w:hanging="0"/>
        <w:jc w:val="both"/>
        <w:rPr>
          <w:rFonts w:cs="Arial"/>
          <w:sz w:val="20"/>
          <w:szCs w:val="20"/>
        </w:rPr>
      </w:pPr>
      <w:r>
        <w:rPr>
          <w:rFonts w:cs="Arial"/>
          <w:sz w:val="20"/>
          <w:szCs w:val="20"/>
        </w:rPr>
        <w:t>Nejméně 70 % (hmotnostních) stavebního a demoličního odpadu neklasifikovaného jako nebezpečný staveništi musí být připraveno k opětovnému použití, recyklaci a k jiným druhům materiálového využití. Při stavbě bude odpadní materiál tříděn dle zařazení do kategorie pro odpady a dle tohoto třídění bude ukládán na příslušné skládky nebo odvážen do sběrných surovin k recyklaci.</w:t>
      </w:r>
    </w:p>
    <w:p>
      <w:pPr>
        <w:pStyle w:val="Textbody"/>
        <w:numPr>
          <w:ilvl w:val="0"/>
          <w:numId w:val="1"/>
        </w:numPr>
        <w:tabs>
          <w:tab w:val="clear" w:pos="708"/>
        </w:tabs>
        <w:spacing w:before="0" w:after="60"/>
        <w:ind w:left="284" w:right="0" w:hanging="284"/>
        <w:jc w:val="both"/>
        <w:rPr>
          <w:rFonts w:cs="Arial"/>
          <w:sz w:val="20"/>
          <w:szCs w:val="20"/>
        </w:rPr>
      </w:pPr>
      <w:r>
        <w:rPr>
          <w:rFonts w:cs="Arial"/>
          <w:sz w:val="20"/>
          <w:szCs w:val="20"/>
        </w:rPr>
        <w:t>Zhotovitel se zavazuje přijmout opatření ke snížení hluku, prachu a emisí znečišťujících látek při stavebních nebo údržbářských pracích.</w:t>
      </w:r>
    </w:p>
    <w:p>
      <w:pPr>
        <w:pStyle w:val="Textbody"/>
        <w:spacing w:before="0" w:after="60"/>
        <w:jc w:val="both"/>
        <w:rPr>
          <w:rFonts w:cs="Arial"/>
          <w:sz w:val="20"/>
          <w:szCs w:val="20"/>
        </w:rPr>
      </w:pPr>
      <w:r>
        <w:rPr>
          <w:rFonts w:cs="Arial"/>
          <w:sz w:val="20"/>
          <w:szCs w:val="20"/>
        </w:rPr>
        <w:t>Objednatel bude po Dodavateli při předání a převzetí díla požadovat doložení výše uvedených skutečností příslušnými certifikáty a potvrzeními. V případě udržitelného využívání a ochrany vodních zdrojů bude požadováno doložení technických listů výrobků, stavebních certifikací nebo stávajících štítků výrobků v EU. V rámci přechodu na oběhové hospodářství bude vyžadováno doložení potvrzení o uložení příslušné části odpadu k recyklaci.</w:t>
      </w:r>
    </w:p>
    <w:p>
      <w:pPr>
        <w:pStyle w:val="Textbody"/>
        <w:spacing w:before="120" w:after="0"/>
        <w:jc w:val="both"/>
        <w:rPr>
          <w:rFonts w:cs="Arial"/>
          <w:sz w:val="20"/>
          <w:szCs w:val="20"/>
        </w:rPr>
      </w:pPr>
      <w:r>
        <w:rPr>
          <w:rFonts w:cs="Arial"/>
          <w:sz w:val="20"/>
          <w:szCs w:val="20"/>
        </w:rPr>
        <w:t>V případě, že Objednatel uspěje se žádostí o dotaci ze 48. výzvy IROP, bude Dodavatel povinen:</w:t>
      </w:r>
    </w:p>
    <w:p>
      <w:pPr>
        <w:pStyle w:val="Textbody"/>
        <w:numPr>
          <w:ilvl w:val="0"/>
          <w:numId w:val="2"/>
        </w:numPr>
        <w:tabs>
          <w:tab w:val="clear" w:pos="708"/>
        </w:tabs>
        <w:spacing w:before="0" w:after="0"/>
        <w:ind w:left="284" w:right="0" w:hanging="239"/>
        <w:jc w:val="both"/>
        <w:rPr>
          <w:rFonts w:cs="Arial"/>
          <w:sz w:val="20"/>
          <w:szCs w:val="20"/>
        </w:rPr>
      </w:pPr>
      <w:r>
        <w:rPr>
          <w:rFonts w:cs="Arial"/>
          <w:sz w:val="20"/>
          <w:szCs w:val="20"/>
        </w:rPr>
        <w:t>uchovávat veškerou dokumentaci související s realizací projektu včetně účetních dokladů minimálně do 31.12.2035, pokud není českých právních předpisech stanovena lhůta delší,</w:t>
      </w:r>
    </w:p>
    <w:p>
      <w:pPr>
        <w:pStyle w:val="Textbody"/>
        <w:numPr>
          <w:ilvl w:val="0"/>
          <w:numId w:val="2"/>
        </w:numPr>
        <w:tabs>
          <w:tab w:val="clear" w:pos="708"/>
        </w:tabs>
        <w:spacing w:before="0" w:after="0"/>
        <w:ind w:left="284" w:right="0" w:hanging="239"/>
        <w:jc w:val="both"/>
        <w:rPr>
          <w:rFonts w:cs="Arial"/>
          <w:sz w:val="20"/>
          <w:szCs w:val="20"/>
        </w:rPr>
      </w:pPr>
      <w:r>
        <w:rPr>
          <w:rFonts w:cs="Arial"/>
          <w:sz w:val="20"/>
          <w:szCs w:val="20"/>
        </w:rPr>
        <w:t>každá faktura bude muset být označena registračním číslem projektu,</w:t>
      </w:r>
    </w:p>
    <w:p>
      <w:pPr>
        <w:pStyle w:val="Textbody"/>
        <w:numPr>
          <w:ilvl w:val="0"/>
          <w:numId w:val="2"/>
        </w:numPr>
        <w:tabs>
          <w:tab w:val="clear" w:pos="708"/>
        </w:tabs>
        <w:spacing w:before="0" w:after="0"/>
        <w:ind w:left="284" w:right="0" w:hanging="239"/>
        <w:jc w:val="both"/>
        <w:rPr>
          <w:rFonts w:cs="Arial"/>
          <w:sz w:val="20"/>
          <w:szCs w:val="20"/>
        </w:rPr>
      </w:pPr>
      <w:r>
        <w:rPr>
          <w:rFonts w:cs="Arial"/>
          <w:sz w:val="20"/>
          <w:szCs w:val="20"/>
        </w:rPr>
        <w:t>dodavatel je povinen minimálně do 31.12.2035 poskytovat požadované informace a dokumentaci související s realizací projektu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pPr>
        <w:pStyle w:val="Normal"/>
        <w:spacing w:before="113" w:after="0"/>
        <w:rPr>
          <w:sz w:val="20"/>
          <w:szCs w:val="20"/>
        </w:rPr>
      </w:pPr>
      <w:r>
        <w:rPr>
          <w:sz w:val="20"/>
          <w:szCs w:val="20"/>
        </w:rPr>
      </w:r>
    </w:p>
    <w:p>
      <w:pPr>
        <w:pStyle w:val="Obsahtabulky"/>
        <w:tabs>
          <w:tab w:val="clear" w:pos="708"/>
        </w:tabs>
        <w:spacing w:before="57" w:after="0"/>
        <w:ind w:left="57" w:right="0" w:hanging="0"/>
        <w:rPr/>
      </w:pPr>
      <w:r>
        <w:rPr>
          <w:rStyle w:val="Standardnpsmoodstavce"/>
          <w:b/>
          <w:bCs/>
          <w:sz w:val="20"/>
          <w:szCs w:val="20"/>
        </w:rPr>
        <w:t>REKAPITULACE:</w:t>
      </w:r>
    </w:p>
    <w:tbl>
      <w:tblPr>
        <w:tblW w:w="10200" w:type="dxa"/>
        <w:jc w:val="left"/>
        <w:tblInd w:w="12" w:type="dxa"/>
        <w:tblLayout w:type="fixed"/>
        <w:tblCellMar>
          <w:top w:w="55" w:type="dxa"/>
          <w:left w:w="55" w:type="dxa"/>
          <w:bottom w:w="55" w:type="dxa"/>
          <w:right w:w="55" w:type="dxa"/>
        </w:tblCellMar>
      </w:tblPr>
      <w:tblGrid>
        <w:gridCol w:w="2834"/>
        <w:gridCol w:w="948"/>
        <w:gridCol w:w="916"/>
        <w:gridCol w:w="1114"/>
        <w:gridCol w:w="1279"/>
        <w:gridCol w:w="763"/>
        <w:gridCol w:w="1068"/>
        <w:gridCol w:w="1278"/>
      </w:tblGrid>
      <w:tr>
        <w:trPr/>
        <w:tc>
          <w:tcPr>
            <w:tcW w:w="2834" w:type="dxa"/>
            <w:tcBorders>
              <w:bottom w:val="single" w:sz="2" w:space="0" w:color="000000"/>
            </w:tcBorders>
          </w:tcPr>
          <w:p>
            <w:pPr>
              <w:pStyle w:val="Obsahtabulky"/>
              <w:rPr>
                <w:sz w:val="20"/>
                <w:szCs w:val="20"/>
              </w:rPr>
            </w:pPr>
            <w:r>
              <w:rPr>
                <w:sz w:val="20"/>
                <w:szCs w:val="20"/>
              </w:rPr>
              <w:t>Označení dodávky</w:t>
            </w:r>
          </w:p>
        </w:tc>
        <w:tc>
          <w:tcPr>
            <w:tcW w:w="948" w:type="dxa"/>
            <w:tcBorders>
              <w:bottom w:val="single" w:sz="2" w:space="0" w:color="000000"/>
            </w:tcBorders>
          </w:tcPr>
          <w:p>
            <w:pPr>
              <w:pStyle w:val="Obsahtabulky"/>
              <w:jc w:val="center"/>
              <w:rPr>
                <w:sz w:val="20"/>
                <w:szCs w:val="20"/>
              </w:rPr>
            </w:pPr>
            <w:r>
              <w:rPr>
                <w:sz w:val="20"/>
                <w:szCs w:val="20"/>
              </w:rPr>
              <w:t>MJ</w:t>
            </w:r>
          </w:p>
        </w:tc>
        <w:tc>
          <w:tcPr>
            <w:tcW w:w="916" w:type="dxa"/>
            <w:tcBorders>
              <w:bottom w:val="single" w:sz="2" w:space="0" w:color="000000"/>
            </w:tcBorders>
          </w:tcPr>
          <w:p>
            <w:pPr>
              <w:pStyle w:val="Obsahtabulky"/>
              <w:jc w:val="right"/>
              <w:rPr>
                <w:sz w:val="20"/>
                <w:szCs w:val="20"/>
              </w:rPr>
            </w:pPr>
            <w:r>
              <w:rPr>
                <w:sz w:val="20"/>
                <w:szCs w:val="20"/>
              </w:rPr>
              <w:t>Množství</w:t>
            </w:r>
          </w:p>
        </w:tc>
        <w:tc>
          <w:tcPr>
            <w:tcW w:w="1114" w:type="dxa"/>
            <w:tcBorders>
              <w:bottom w:val="single" w:sz="2" w:space="0" w:color="000000"/>
            </w:tcBorders>
          </w:tcPr>
          <w:p>
            <w:pPr>
              <w:pStyle w:val="Obsahtabulky"/>
              <w:jc w:val="right"/>
              <w:rPr>
                <w:sz w:val="20"/>
                <w:szCs w:val="20"/>
              </w:rPr>
            </w:pPr>
            <w:r>
              <w:rPr>
                <w:sz w:val="20"/>
                <w:szCs w:val="20"/>
              </w:rPr>
              <w:t>Cena za jednotku</w:t>
            </w:r>
          </w:p>
        </w:tc>
        <w:tc>
          <w:tcPr>
            <w:tcW w:w="1279" w:type="dxa"/>
            <w:tcBorders>
              <w:bottom w:val="single" w:sz="2" w:space="0" w:color="000000"/>
            </w:tcBorders>
          </w:tcPr>
          <w:p>
            <w:pPr>
              <w:pStyle w:val="Obsahtabulky"/>
              <w:jc w:val="right"/>
              <w:rPr>
                <w:sz w:val="20"/>
                <w:szCs w:val="20"/>
              </w:rPr>
            </w:pPr>
            <w:r>
              <w:rPr>
                <w:sz w:val="20"/>
                <w:szCs w:val="20"/>
              </w:rPr>
              <w:t>Cena bez DPH</w:t>
            </w:r>
          </w:p>
        </w:tc>
        <w:tc>
          <w:tcPr>
            <w:tcW w:w="763" w:type="dxa"/>
            <w:tcBorders>
              <w:bottom w:val="single" w:sz="2" w:space="0" w:color="000000"/>
            </w:tcBorders>
          </w:tcPr>
          <w:p>
            <w:pPr>
              <w:pStyle w:val="Obsahtabulky"/>
              <w:jc w:val="right"/>
              <w:rPr>
                <w:sz w:val="20"/>
                <w:szCs w:val="20"/>
              </w:rPr>
            </w:pPr>
            <w:r>
              <w:rPr>
                <w:sz w:val="20"/>
                <w:szCs w:val="20"/>
              </w:rPr>
              <w:t>DPH %</w:t>
            </w:r>
          </w:p>
        </w:tc>
        <w:tc>
          <w:tcPr>
            <w:tcW w:w="1068" w:type="dxa"/>
            <w:tcBorders>
              <w:bottom w:val="single" w:sz="2" w:space="0" w:color="000000"/>
            </w:tcBorders>
          </w:tcPr>
          <w:p>
            <w:pPr>
              <w:pStyle w:val="Obsahtabulky"/>
              <w:jc w:val="right"/>
              <w:rPr>
                <w:sz w:val="20"/>
                <w:szCs w:val="20"/>
              </w:rPr>
            </w:pPr>
            <w:r>
              <w:rPr>
                <w:sz w:val="20"/>
                <w:szCs w:val="20"/>
              </w:rPr>
              <w:t>DPH Kč</w:t>
            </w:r>
          </w:p>
        </w:tc>
        <w:tc>
          <w:tcPr>
            <w:tcW w:w="1278" w:type="dxa"/>
            <w:tcBorders>
              <w:bottom w:val="single" w:sz="2" w:space="0" w:color="000000"/>
            </w:tcBorders>
          </w:tcPr>
          <w:p>
            <w:pPr>
              <w:pStyle w:val="Obsahtabulky"/>
              <w:jc w:val="right"/>
              <w:rPr>
                <w:sz w:val="20"/>
                <w:szCs w:val="20"/>
              </w:rPr>
            </w:pPr>
            <w:r>
              <w:rPr>
                <w:sz w:val="20"/>
                <w:szCs w:val="20"/>
              </w:rPr>
              <w:t>Cena včetně DPH</w:t>
            </w:r>
          </w:p>
        </w:tc>
      </w:tr>
      <w:tr>
        <w:trPr/>
        <w:tc>
          <w:tcPr>
            <w:tcW w:w="2834" w:type="dxa"/>
            <w:tcBorders/>
          </w:tcPr>
          <w:p>
            <w:pPr>
              <w:pStyle w:val="Obsahtabulky"/>
              <w:rPr/>
            </w:pPr>
            <w:r>
              <w:rPr>
                <w:rStyle w:val="Standardnpsmoodstavce"/>
                <w:b/>
                <w:bCs/>
                <w:sz w:val="20"/>
                <w:szCs w:val="20"/>
              </w:rPr>
              <w:fldChar w:fldCharType="begin"/>
            </w:r>
            <w:r>
              <w:rPr>
                <w:rStyle w:val="Standardnpsmoodstavce"/>
                <w:sz w:val="20"/>
                <w:b/>
                <w:szCs w:val="20"/>
                <w:bCs/>
              </w:rPr>
              <w:instrText xml:space="preserve"> FILLIN "polozkaObjednavkyNazev"</w:instrText>
            </w:r>
            <w:r>
              <w:rPr>
                <w:rStyle w:val="Standardnpsmoodstavce"/>
                <w:sz w:val="20"/>
                <w:b/>
                <w:szCs w:val="20"/>
                <w:bCs/>
              </w:rPr>
              <w:fldChar w:fldCharType="separate"/>
            </w:r>
            <w:r>
              <w:rPr>
                <w:rStyle w:val="Standardnpsmoodstavce"/>
                <w:sz w:val="20"/>
                <w:b/>
                <w:szCs w:val="20"/>
                <w:bCs/>
              </w:rPr>
              <w:t>12_3113_6121_220 ZŠ Drtinovo máměstí</w:t>
            </w:r>
            <w:r>
              <w:rPr>
                <w:rStyle w:val="Standardnpsmoodstavce"/>
                <w:sz w:val="20"/>
                <w:b/>
                <w:szCs w:val="20"/>
                <w:bCs/>
              </w:rPr>
              <w:fldChar w:fldCharType="end"/>
            </w:r>
          </w:p>
        </w:tc>
        <w:tc>
          <w:tcPr>
            <w:tcW w:w="948" w:type="dxa"/>
            <w:tcBorders/>
          </w:tcPr>
          <w:p>
            <w:pPr>
              <w:pStyle w:val="Obsahtabulky"/>
              <w:jc w:val="center"/>
              <w:rPr/>
            </w:pPr>
            <w:r>
              <w:rPr>
                <w:rStyle w:val="Standardnpsmoodstavce"/>
                <w:sz w:val="20"/>
                <w:szCs w:val="20"/>
              </w:rPr>
              <w:fldChar w:fldCharType="begin"/>
            </w:r>
            <w:r>
              <w:rPr>
                <w:rStyle w:val="Standardnpsmoodstavce"/>
                <w:sz w:val="20"/>
                <w:szCs w:val="20"/>
              </w:rPr>
              <w:instrText xml:space="preserve"> FILLIN "polozkaObjednavkyMernaJednotka"</w:instrText>
            </w:r>
            <w:r>
              <w:rPr>
                <w:rStyle w:val="Standardnpsmoodstavce"/>
                <w:sz w:val="20"/>
                <w:szCs w:val="20"/>
              </w:rPr>
              <w:fldChar w:fldCharType="separate"/>
            </w:r>
            <w:r>
              <w:rPr>
                <w:rStyle w:val="Standardnpsmoodstavce"/>
                <w:sz w:val="20"/>
                <w:szCs w:val="20"/>
              </w:rPr>
              <w:t>soub</w:t>
            </w:r>
            <w:r>
              <w:rPr>
                <w:rStyle w:val="Standardnpsmoodstavce"/>
                <w:sz w:val="20"/>
                <w:szCs w:val="20"/>
              </w:rPr>
              <w:fldChar w:fldCharType="end"/>
            </w:r>
          </w:p>
        </w:tc>
        <w:tc>
          <w:tcPr>
            <w:tcW w:w="916" w:type="dxa"/>
            <w:tcBorders/>
          </w:tcPr>
          <w:p>
            <w:pPr>
              <w:pStyle w:val="Obsahtabulky"/>
              <w:jc w:val="right"/>
              <w:rPr/>
            </w:pPr>
            <w:r>
              <w:rPr>
                <w:rStyle w:val="Standardnpsmoodstavce"/>
                <w:sz w:val="20"/>
                <w:szCs w:val="20"/>
              </w:rPr>
              <w:fldChar w:fldCharType="begin"/>
            </w:r>
            <w:r>
              <w:rPr>
                <w:rStyle w:val="Standardnpsmoodstavce"/>
                <w:sz w:val="20"/>
                <w:szCs w:val="20"/>
              </w:rPr>
              <w:instrText xml:space="preserve"> FILLIN "polozkaObjednavkyMnozstvi"</w:instrText>
            </w:r>
            <w:r>
              <w:rPr>
                <w:rStyle w:val="Standardnpsmoodstavce"/>
                <w:sz w:val="20"/>
                <w:szCs w:val="20"/>
              </w:rPr>
              <w:fldChar w:fldCharType="separate"/>
            </w:r>
            <w:r>
              <w:rPr>
                <w:rStyle w:val="Standardnpsmoodstavce"/>
                <w:sz w:val="20"/>
                <w:szCs w:val="20"/>
              </w:rPr>
              <w:t>1,000</w:t>
            </w:r>
            <w:r>
              <w:rPr>
                <w:rStyle w:val="Standardnpsmoodstavce"/>
                <w:sz w:val="20"/>
                <w:szCs w:val="20"/>
              </w:rPr>
              <w:fldChar w:fldCharType="end"/>
            </w:r>
          </w:p>
        </w:tc>
        <w:tc>
          <w:tcPr>
            <w:tcW w:w="1114" w:type="dxa"/>
            <w:tcBorders/>
          </w:tcPr>
          <w:p>
            <w:pPr>
              <w:pStyle w:val="Obsahtabulky"/>
              <w:jc w:val="right"/>
              <w:rPr/>
            </w:pPr>
            <w:r>
              <w:rPr>
                <w:rStyle w:val="Standardnpsmoodstavce"/>
                <w:sz w:val="20"/>
                <w:szCs w:val="20"/>
              </w:rPr>
              <w:fldChar w:fldCharType="begin"/>
            </w:r>
            <w:r>
              <w:rPr>
                <w:rStyle w:val="Standardnpsmoodstavce"/>
                <w:sz w:val="20"/>
                <w:szCs w:val="20"/>
              </w:rPr>
              <w:instrText xml:space="preserve"> FILLIN "polozkaObjednavkyCenaZaJednotku"</w:instrText>
            </w:r>
            <w:r>
              <w:rPr>
                <w:rStyle w:val="Standardnpsmoodstavce"/>
                <w:sz w:val="20"/>
                <w:szCs w:val="20"/>
              </w:rPr>
              <w:fldChar w:fldCharType="separate"/>
            </w:r>
            <w:r>
              <w:rPr>
                <w:rStyle w:val="Standardnpsmoodstavce"/>
                <w:sz w:val="20"/>
                <w:szCs w:val="20"/>
              </w:rPr>
              <w:t>475 549,39</w:t>
            </w:r>
            <w:r>
              <w:rPr>
                <w:rStyle w:val="Standardnpsmoodstavce"/>
                <w:sz w:val="20"/>
                <w:szCs w:val="20"/>
              </w:rPr>
              <w:fldChar w:fldCharType="end"/>
            </w:r>
          </w:p>
        </w:tc>
        <w:tc>
          <w:tcPr>
            <w:tcW w:w="1279" w:type="dxa"/>
            <w:tcBorders/>
          </w:tcPr>
          <w:p>
            <w:pPr>
              <w:pStyle w:val="Obsahtabulky"/>
              <w:jc w:val="right"/>
              <w:rPr/>
            </w:pPr>
            <w:r>
              <w:rPr>
                <w:rStyle w:val="Standardnpsmoodstavce"/>
                <w:sz w:val="20"/>
                <w:szCs w:val="20"/>
              </w:rPr>
              <w:fldChar w:fldCharType="begin"/>
            </w:r>
            <w:r>
              <w:rPr>
                <w:rStyle w:val="Standardnpsmoodstavce"/>
                <w:sz w:val="20"/>
                <w:szCs w:val="20"/>
              </w:rPr>
              <w:instrText xml:space="preserve"> FILLIN "polozkaObjednavkyCenaBezDph"</w:instrText>
            </w:r>
            <w:r>
              <w:rPr>
                <w:rStyle w:val="Standardnpsmoodstavce"/>
                <w:sz w:val="20"/>
                <w:szCs w:val="20"/>
              </w:rPr>
              <w:fldChar w:fldCharType="separate"/>
            </w:r>
            <w:r>
              <w:rPr>
                <w:rStyle w:val="Standardnpsmoodstavce"/>
                <w:sz w:val="20"/>
                <w:szCs w:val="20"/>
              </w:rPr>
              <w:t>475 549,39</w:t>
            </w:r>
            <w:r>
              <w:rPr>
                <w:rStyle w:val="Standardnpsmoodstavce"/>
                <w:sz w:val="20"/>
                <w:szCs w:val="20"/>
              </w:rPr>
              <w:fldChar w:fldCharType="end"/>
            </w:r>
          </w:p>
        </w:tc>
        <w:tc>
          <w:tcPr>
            <w:tcW w:w="763" w:type="dxa"/>
            <w:tcBorders/>
          </w:tcPr>
          <w:p>
            <w:pPr>
              <w:pStyle w:val="Obsahtabulky"/>
              <w:tabs>
                <w:tab w:val="clear" w:pos="708"/>
              </w:tabs>
              <w:ind w:left="113" w:right="0" w:hanging="0"/>
              <w:jc w:val="right"/>
              <w:rPr/>
            </w:pPr>
            <w:r>
              <w:rPr>
                <w:rStyle w:val="Standardnpsmoodstavce"/>
                <w:sz w:val="20"/>
                <w:szCs w:val="20"/>
              </w:rPr>
              <w:fldChar w:fldCharType="begin"/>
            </w:r>
            <w:r>
              <w:rPr>
                <w:rStyle w:val="Standardnpsmoodstavce"/>
                <w:sz w:val="20"/>
                <w:szCs w:val="20"/>
              </w:rPr>
              <w:instrText xml:space="preserve"> FILLIN "polozkaObjednavkySazba"</w:instrText>
            </w:r>
            <w:r>
              <w:rPr>
                <w:rStyle w:val="Standardnpsmoodstavce"/>
                <w:sz w:val="20"/>
                <w:szCs w:val="20"/>
              </w:rPr>
              <w:fldChar w:fldCharType="separate"/>
            </w:r>
            <w:r>
              <w:rPr>
                <w:rStyle w:val="Standardnpsmoodstavce"/>
                <w:sz w:val="20"/>
                <w:szCs w:val="20"/>
              </w:rPr>
              <w:t>21,00</w:t>
            </w:r>
            <w:r>
              <w:rPr>
                <w:rStyle w:val="Standardnpsmoodstavce"/>
                <w:sz w:val="20"/>
                <w:szCs w:val="20"/>
              </w:rPr>
              <w:fldChar w:fldCharType="end"/>
            </w:r>
          </w:p>
        </w:tc>
        <w:tc>
          <w:tcPr>
            <w:tcW w:w="1068" w:type="dxa"/>
            <w:tcBorders/>
          </w:tcPr>
          <w:p>
            <w:pPr>
              <w:pStyle w:val="Obsahtabulky"/>
              <w:jc w:val="right"/>
              <w:rPr/>
            </w:pPr>
            <w:r>
              <w:rPr>
                <w:rStyle w:val="Standardnpsmoodstavce"/>
                <w:sz w:val="20"/>
                <w:szCs w:val="20"/>
              </w:rPr>
              <w:fldChar w:fldCharType="begin"/>
            </w:r>
            <w:r>
              <w:rPr>
                <w:rStyle w:val="Standardnpsmoodstavce"/>
                <w:sz w:val="20"/>
                <w:szCs w:val="20"/>
              </w:rPr>
              <w:instrText xml:space="preserve"> FILLIN "polozkaObjednavkyDph"</w:instrText>
            </w:r>
            <w:r>
              <w:rPr>
                <w:rStyle w:val="Standardnpsmoodstavce"/>
                <w:sz w:val="20"/>
                <w:szCs w:val="20"/>
              </w:rPr>
              <w:fldChar w:fldCharType="separate"/>
            </w:r>
            <w:r>
              <w:rPr>
                <w:rStyle w:val="Standardnpsmoodstavce"/>
                <w:sz w:val="20"/>
                <w:szCs w:val="20"/>
              </w:rPr>
              <w:t>99 865,37</w:t>
            </w:r>
            <w:r>
              <w:rPr>
                <w:rStyle w:val="Standardnpsmoodstavce"/>
                <w:sz w:val="20"/>
                <w:szCs w:val="20"/>
              </w:rPr>
              <w:fldChar w:fldCharType="end"/>
            </w:r>
          </w:p>
        </w:tc>
        <w:tc>
          <w:tcPr>
            <w:tcW w:w="1278" w:type="dxa"/>
            <w:tcBorders/>
          </w:tcPr>
          <w:p>
            <w:pPr>
              <w:pStyle w:val="Obsahtabulky"/>
              <w:jc w:val="right"/>
              <w:rPr/>
            </w:pPr>
            <w:r>
              <w:rPr>
                <w:rStyle w:val="Standardnpsmoodstavce"/>
                <w:sz w:val="20"/>
                <w:szCs w:val="20"/>
              </w:rPr>
              <w:fldChar w:fldCharType="begin"/>
            </w:r>
            <w:r>
              <w:rPr>
                <w:rStyle w:val="Standardnpsmoodstavce"/>
                <w:sz w:val="20"/>
                <w:szCs w:val="20"/>
              </w:rPr>
              <w:instrText xml:space="preserve"> FILLIN "polozkaObjednavkyCenaSDph"</w:instrText>
            </w:r>
            <w:r>
              <w:rPr>
                <w:rStyle w:val="Standardnpsmoodstavce"/>
                <w:sz w:val="20"/>
                <w:szCs w:val="20"/>
              </w:rPr>
              <w:fldChar w:fldCharType="separate"/>
            </w:r>
            <w:r>
              <w:rPr>
                <w:rStyle w:val="Standardnpsmoodstavce"/>
                <w:sz w:val="20"/>
                <w:szCs w:val="20"/>
              </w:rPr>
              <w:t>575 414,76</w:t>
            </w:r>
            <w:r>
              <w:rPr>
                <w:rStyle w:val="Standardnpsmoodstavce"/>
                <w:sz w:val="20"/>
                <w:szCs w:val="20"/>
              </w:rPr>
              <w:fldChar w:fldCharType="end"/>
            </w:r>
          </w:p>
        </w:tc>
      </w:tr>
    </w:tbl>
    <w:p>
      <w:pPr>
        <w:pStyle w:val="Normln"/>
        <w:rPr>
          <w:vanish/>
        </w:rPr>
      </w:pPr>
      <w:r>
        <w:rPr>
          <w:vanish/>
        </w:rPr>
      </w:r>
    </w:p>
    <w:tbl>
      <w:tblPr>
        <w:tblW w:w="10211" w:type="dxa"/>
        <w:jc w:val="left"/>
        <w:tblInd w:w="0" w:type="dxa"/>
        <w:tblLayout w:type="fixed"/>
        <w:tblCellMar>
          <w:top w:w="55" w:type="dxa"/>
          <w:left w:w="55" w:type="dxa"/>
          <w:bottom w:w="55" w:type="dxa"/>
          <w:right w:w="55" w:type="dxa"/>
        </w:tblCellMar>
      </w:tblPr>
      <w:tblGrid>
        <w:gridCol w:w="5837"/>
        <w:gridCol w:w="1258"/>
        <w:gridCol w:w="762"/>
        <w:gridCol w:w="1078"/>
        <w:gridCol w:w="1276"/>
      </w:tblGrid>
      <w:tr>
        <w:trPr/>
        <w:tc>
          <w:tcPr>
            <w:tcW w:w="5837" w:type="dxa"/>
            <w:tcBorders>
              <w:top w:val="single" w:sz="2" w:space="0" w:color="000000"/>
            </w:tcBorders>
          </w:tcPr>
          <w:p>
            <w:pPr>
              <w:pStyle w:val="Obsahtabulky"/>
              <w:rPr>
                <w:sz w:val="20"/>
                <w:szCs w:val="20"/>
              </w:rPr>
            </w:pPr>
            <w:r>
              <w:rPr>
                <w:sz w:val="20"/>
                <w:szCs w:val="20"/>
              </w:rPr>
              <w:t>Součet položek</w:t>
            </w:r>
          </w:p>
        </w:tc>
        <w:tc>
          <w:tcPr>
            <w:tcW w:w="1258" w:type="dxa"/>
            <w:tcBorders>
              <w:top w:val="single" w:sz="2" w:space="0" w:color="000000"/>
            </w:tcBorders>
          </w:tcPr>
          <w:p>
            <w:pPr>
              <w:pStyle w:val="Obsahtabulky"/>
              <w:jc w:val="right"/>
              <w:rPr/>
            </w:pPr>
            <w:r>
              <w:rPr>
                <w:rStyle w:val="Standardnpsmoodstavce"/>
                <w:sz w:val="20"/>
                <w:szCs w:val="20"/>
              </w:rPr>
              <w:fldChar w:fldCharType="begin"/>
            </w:r>
            <w:r>
              <w:rPr>
                <w:rStyle w:val="Standardnpsmoodstavce"/>
                <w:sz w:val="20"/>
                <w:szCs w:val="20"/>
              </w:rPr>
              <w:instrText xml:space="preserve"> FILLIN "objednavkaBezDphCelkem"</w:instrText>
            </w:r>
            <w:r>
              <w:rPr>
                <w:rStyle w:val="Standardnpsmoodstavce"/>
                <w:sz w:val="20"/>
                <w:szCs w:val="20"/>
              </w:rPr>
              <w:fldChar w:fldCharType="separate"/>
            </w:r>
            <w:r>
              <w:rPr>
                <w:rStyle w:val="Standardnpsmoodstavce"/>
                <w:sz w:val="20"/>
                <w:szCs w:val="20"/>
              </w:rPr>
              <w:t>475 549,39</w:t>
            </w:r>
            <w:r>
              <w:rPr>
                <w:rStyle w:val="Standardnpsmoodstavce"/>
                <w:sz w:val="20"/>
                <w:szCs w:val="20"/>
              </w:rPr>
              <w:fldChar w:fldCharType="end"/>
            </w:r>
          </w:p>
        </w:tc>
        <w:tc>
          <w:tcPr>
            <w:tcW w:w="762" w:type="dxa"/>
            <w:tcBorders>
              <w:top w:val="single" w:sz="2" w:space="0" w:color="000000"/>
            </w:tcBorders>
          </w:tcPr>
          <w:p>
            <w:pPr>
              <w:pStyle w:val="Obsahtabulky"/>
              <w:tabs>
                <w:tab w:val="clear" w:pos="708"/>
              </w:tabs>
              <w:ind w:left="113" w:right="0" w:hanging="0"/>
              <w:jc w:val="right"/>
              <w:rPr>
                <w:sz w:val="20"/>
                <w:szCs w:val="20"/>
              </w:rPr>
            </w:pPr>
            <w:r>
              <w:rPr>
                <w:sz w:val="20"/>
                <w:szCs w:val="20"/>
              </w:rPr>
            </w:r>
          </w:p>
        </w:tc>
        <w:tc>
          <w:tcPr>
            <w:tcW w:w="1078" w:type="dxa"/>
            <w:tcBorders>
              <w:top w:val="single" w:sz="2" w:space="0" w:color="000000"/>
            </w:tcBorders>
          </w:tcPr>
          <w:p>
            <w:pPr>
              <w:pStyle w:val="Obsahtabulky"/>
              <w:jc w:val="right"/>
              <w:rPr/>
            </w:pPr>
            <w:r>
              <w:rPr>
                <w:rStyle w:val="Standardnpsmoodstavce"/>
                <w:sz w:val="20"/>
                <w:szCs w:val="20"/>
              </w:rPr>
              <w:fldChar w:fldCharType="begin"/>
            </w:r>
            <w:r>
              <w:rPr>
                <w:rStyle w:val="Standardnpsmoodstavce"/>
                <w:sz w:val="20"/>
                <w:szCs w:val="20"/>
              </w:rPr>
              <w:instrText xml:space="preserve"> FILLIN "objednavkaDphCelkem"</w:instrText>
            </w:r>
            <w:r>
              <w:rPr>
                <w:rStyle w:val="Standardnpsmoodstavce"/>
                <w:sz w:val="20"/>
                <w:szCs w:val="20"/>
              </w:rPr>
              <w:fldChar w:fldCharType="separate"/>
            </w:r>
            <w:r>
              <w:rPr>
                <w:rStyle w:val="Standardnpsmoodstavce"/>
                <w:sz w:val="20"/>
                <w:szCs w:val="20"/>
              </w:rPr>
              <w:t>99 865,37</w:t>
            </w:r>
            <w:r>
              <w:rPr>
                <w:rStyle w:val="Standardnpsmoodstavce"/>
                <w:sz w:val="20"/>
                <w:szCs w:val="20"/>
              </w:rPr>
              <w:fldChar w:fldCharType="end"/>
            </w:r>
          </w:p>
        </w:tc>
        <w:tc>
          <w:tcPr>
            <w:tcW w:w="1276" w:type="dxa"/>
            <w:tcBorders>
              <w:top w:val="single" w:sz="2" w:space="0" w:color="000000"/>
            </w:tcBorders>
          </w:tcPr>
          <w:p>
            <w:pPr>
              <w:pStyle w:val="Obsahtabulky"/>
              <w:jc w:val="right"/>
              <w:rPr/>
            </w:pPr>
            <w:r>
              <w:rPr>
                <w:rStyle w:val="Standardnpsmoodstavce"/>
                <w:sz w:val="20"/>
                <w:szCs w:val="20"/>
              </w:rPr>
              <w:fldChar w:fldCharType="begin"/>
            </w:r>
            <w:r>
              <w:rPr>
                <w:rStyle w:val="Standardnpsmoodstavce"/>
                <w:sz w:val="20"/>
                <w:szCs w:val="20"/>
              </w:rPr>
              <w:instrText xml:space="preserve"> FILLIN "objednavkaCenaSDphCelkem"</w:instrText>
            </w:r>
            <w:r>
              <w:rPr>
                <w:rStyle w:val="Standardnpsmoodstavce"/>
                <w:sz w:val="20"/>
                <w:szCs w:val="20"/>
              </w:rPr>
              <w:fldChar w:fldCharType="separate"/>
            </w:r>
            <w:r>
              <w:rPr>
                <w:rStyle w:val="Standardnpsmoodstavce"/>
                <w:sz w:val="20"/>
                <w:szCs w:val="20"/>
              </w:rPr>
              <w:t>575 414,76</w:t>
            </w:r>
            <w:r>
              <w:rPr>
                <w:rStyle w:val="Standardnpsmoodstavce"/>
                <w:sz w:val="20"/>
                <w:szCs w:val="20"/>
              </w:rPr>
              <w:fldChar w:fldCharType="end"/>
            </w:r>
          </w:p>
        </w:tc>
      </w:tr>
    </w:tbl>
    <w:p>
      <w:pPr>
        <w:pStyle w:val="Obsahtabulky"/>
        <w:tabs>
          <w:tab w:val="clear" w:pos="708"/>
        </w:tabs>
        <w:spacing w:before="57" w:after="57"/>
        <w:ind w:left="57" w:right="0" w:hanging="0"/>
        <w:rPr/>
      </w:pPr>
      <w:r>
        <w:rPr/>
        <w:fldChar w:fldCharType="begin"/>
      </w:r>
      <w:r>
        <w:rPr/>
        <w:instrText xml:space="preserve"> FILLIN "objednavkaProstredniText"</w:instrText>
      </w:r>
      <w:r>
        <w:rPr/>
        <w:fldChar w:fldCharType="separate"/>
      </w:r>
      <w:r>
        <w:rPr/>
      </w:r>
      <w:r>
        <w:rPr/>
        <w:fldChar w:fldCharType="end"/>
      </w:r>
    </w:p>
    <w:tbl>
      <w:tblPr>
        <w:tblW w:w="10199" w:type="dxa"/>
        <w:jc w:val="left"/>
        <w:tblInd w:w="12" w:type="dxa"/>
        <w:tblLayout w:type="fixed"/>
        <w:tblCellMar>
          <w:top w:w="55" w:type="dxa"/>
          <w:left w:w="55" w:type="dxa"/>
          <w:bottom w:w="55" w:type="dxa"/>
          <w:right w:w="55" w:type="dxa"/>
        </w:tblCellMar>
      </w:tblPr>
      <w:tblGrid>
        <w:gridCol w:w="5083"/>
        <w:gridCol w:w="5116"/>
      </w:tblGrid>
      <w:tr>
        <w:trPr>
          <w:trHeight w:val="510" w:hRule="atLeast"/>
        </w:trPr>
        <w:tc>
          <w:tcPr>
            <w:tcW w:w="5083" w:type="dxa"/>
            <w:tcBorders/>
          </w:tcPr>
          <w:p>
            <w:pPr>
              <w:pStyle w:val="Obsahtabulky"/>
              <w:spacing w:before="57" w:after="0"/>
              <w:rPr>
                <w:sz w:val="20"/>
                <w:szCs w:val="20"/>
              </w:rPr>
            </w:pPr>
            <w:r>
              <w:rPr>
                <w:sz w:val="20"/>
                <w:szCs w:val="20"/>
              </w:rPr>
            </w:r>
          </w:p>
        </w:tc>
        <w:tc>
          <w:tcPr>
            <w:tcW w:w="5116" w:type="dxa"/>
            <w:tcBorders/>
          </w:tcPr>
          <w:tbl>
            <w:tblPr>
              <w:tblW w:w="4346" w:type="dxa"/>
              <w:jc w:val="left"/>
              <w:tblInd w:w="654" w:type="dxa"/>
              <w:tblLayout w:type="fixed"/>
              <w:tblCellMar>
                <w:top w:w="55" w:type="dxa"/>
                <w:left w:w="55" w:type="dxa"/>
                <w:bottom w:w="55" w:type="dxa"/>
                <w:right w:w="55" w:type="dxa"/>
              </w:tblCellMar>
            </w:tblPr>
            <w:tblGrid>
              <w:gridCol w:w="2022"/>
              <w:gridCol w:w="2324"/>
            </w:tblGrid>
            <w:tr>
              <w:trPr/>
              <w:tc>
                <w:tcPr>
                  <w:tcW w:w="2022" w:type="dxa"/>
                  <w:tcBorders>
                    <w:top w:val="single" w:sz="8" w:space="0" w:color="000000"/>
                    <w:left w:val="single" w:sz="8" w:space="0" w:color="000000"/>
                    <w:bottom w:val="single" w:sz="8" w:space="0" w:color="000000"/>
                  </w:tcBorders>
                </w:tcPr>
                <w:p>
                  <w:pPr>
                    <w:pStyle w:val="Obsahtabulky"/>
                    <w:tabs>
                      <w:tab w:val="clear" w:pos="708"/>
                      <w:tab w:val="left" w:pos="43" w:leader="none"/>
                      <w:tab w:val="left" w:pos="321" w:leader="none"/>
                      <w:tab w:val="left" w:pos="546" w:leader="none"/>
                      <w:tab w:val="left" w:pos="707" w:leader="none"/>
                      <w:tab w:val="left" w:pos="1886" w:leader="none"/>
                      <w:tab w:val="left" w:pos="2196" w:leader="none"/>
                      <w:tab w:val="left" w:pos="2379" w:leader="none"/>
                      <w:tab w:val="left" w:pos="4189" w:leader="none"/>
                    </w:tabs>
                    <w:ind w:left="0" w:right="57" w:hanging="0"/>
                    <w:jc w:val="right"/>
                    <w:rPr>
                      <w:b/>
                      <w:b/>
                      <w:bCs/>
                      <w:sz w:val="20"/>
                      <w:szCs w:val="20"/>
                    </w:rPr>
                  </w:pPr>
                  <w:r>
                    <w:rPr>
                      <w:b/>
                      <w:bCs/>
                      <w:sz w:val="20"/>
                      <w:szCs w:val="20"/>
                    </w:rPr>
                    <w:t>CELKEM:</w:t>
                  </w:r>
                </w:p>
              </w:tc>
              <w:tc>
                <w:tcPr>
                  <w:tcW w:w="2324" w:type="dxa"/>
                  <w:tcBorders>
                    <w:top w:val="single" w:sz="8" w:space="0" w:color="000000"/>
                    <w:bottom w:val="single" w:sz="8" w:space="0" w:color="000000"/>
                    <w:right w:val="single" w:sz="8" w:space="0" w:color="000000"/>
                  </w:tcBorders>
                </w:tcPr>
                <w:p>
                  <w:pPr>
                    <w:pStyle w:val="Obsahtabulky"/>
                    <w:tabs>
                      <w:tab w:val="clear" w:pos="708"/>
                      <w:tab w:val="left" w:pos="43" w:leader="none"/>
                      <w:tab w:val="left" w:pos="321" w:leader="none"/>
                      <w:tab w:val="left" w:pos="546" w:leader="none"/>
                      <w:tab w:val="left" w:pos="707" w:leader="none"/>
                      <w:tab w:val="left" w:pos="1886" w:leader="none"/>
                      <w:tab w:val="left" w:pos="2196" w:leader="none"/>
                      <w:tab w:val="left" w:pos="2379" w:leader="none"/>
                      <w:tab w:val="left" w:pos="4189" w:leader="none"/>
                    </w:tabs>
                    <w:ind w:left="0" w:right="57" w:hanging="0"/>
                    <w:jc w:val="right"/>
                    <w:rPr/>
                  </w:pPr>
                  <w:r>
                    <w:rPr>
                      <w:rStyle w:val="Standardnpsmoodstavce"/>
                      <w:b/>
                      <w:bCs/>
                      <w:sz w:val="20"/>
                      <w:szCs w:val="20"/>
                    </w:rPr>
                    <w:fldChar w:fldCharType="begin"/>
                  </w:r>
                  <w:r>
                    <w:rPr>
                      <w:rStyle w:val="Standardnpsmoodstavce"/>
                      <w:sz w:val="20"/>
                      <w:b/>
                      <w:szCs w:val="20"/>
                      <w:bCs/>
                    </w:rPr>
                    <w:instrText xml:space="preserve"> FILLIN "objednavkaCelkemKUhrade"</w:instrText>
                  </w:r>
                  <w:r>
                    <w:rPr>
                      <w:rStyle w:val="Standardnpsmoodstavce"/>
                      <w:sz w:val="20"/>
                      <w:b/>
                      <w:szCs w:val="20"/>
                      <w:bCs/>
                    </w:rPr>
                    <w:fldChar w:fldCharType="separate"/>
                  </w:r>
                  <w:r>
                    <w:rPr>
                      <w:rStyle w:val="Standardnpsmoodstavce"/>
                      <w:sz w:val="20"/>
                      <w:b/>
                      <w:szCs w:val="20"/>
                      <w:bCs/>
                    </w:rPr>
                    <w:t>575 414,76</w:t>
                  </w:r>
                  <w:r>
                    <w:rPr>
                      <w:rStyle w:val="Standardnpsmoodstavce"/>
                      <w:sz w:val="20"/>
                      <w:b/>
                      <w:szCs w:val="20"/>
                      <w:bCs/>
                    </w:rPr>
                    <w:fldChar w:fldCharType="end"/>
                  </w:r>
                  <w:r>
                    <w:rPr>
                      <w:rStyle w:val="Standardnpsmoodstavce"/>
                      <w:b/>
                      <w:bCs/>
                      <w:sz w:val="20"/>
                      <w:szCs w:val="20"/>
                    </w:rPr>
                    <w:t xml:space="preserve"> Kč</w:t>
                  </w:r>
                </w:p>
              </w:tc>
            </w:tr>
          </w:tbl>
          <w:p>
            <w:pPr>
              <w:pStyle w:val="Obsahtabulky"/>
              <w:rPr>
                <w:sz w:val="20"/>
                <w:szCs w:val="20"/>
              </w:rPr>
            </w:pPr>
            <w:r>
              <w:rPr>
                <w:sz w:val="20"/>
                <w:szCs w:val="20"/>
              </w:rPr>
            </w:r>
          </w:p>
        </w:tc>
      </w:tr>
    </w:tbl>
    <w:p>
      <w:pPr>
        <w:pStyle w:val="Obsahtabulky"/>
        <w:spacing w:before="57" w:after="0"/>
        <w:rPr>
          <w:sz w:val="20"/>
          <w:szCs w:val="20"/>
        </w:rPr>
      </w:pPr>
      <w:r>
        <w:rPr>
          <w:sz w:val="20"/>
          <w:szCs w:val="20"/>
        </w:rPr>
      </w:r>
    </w:p>
    <w:p>
      <w:pPr>
        <w:pStyle w:val="Textbody"/>
        <w:suppressLineNumbers/>
        <w:spacing w:before="57" w:after="0"/>
        <w:rPr/>
      </w:pPr>
      <w:r>
        <w:rPr>
          <w:rStyle w:val="Standardnpsmoodstavce"/>
          <w:rFonts w:cs="Arial"/>
          <w:b/>
          <w:bCs/>
          <w:sz w:val="20"/>
          <w:szCs w:val="20"/>
        </w:rPr>
        <w:t>Obchodní podmínky města Náchoda</w:t>
      </w:r>
      <w:r>
        <w:rPr>
          <w:rStyle w:val="Standardnpsmoodstavce"/>
          <w:rFonts w:cs="Arial"/>
          <w:sz w:val="20"/>
          <w:szCs w:val="20"/>
        </w:rPr>
        <w:t>, jakožto odběratele, jsou následující:</w:t>
      </w:r>
    </w:p>
    <w:p>
      <w:pPr>
        <w:pStyle w:val="Textbody"/>
        <w:spacing w:before="120" w:after="0"/>
        <w:rPr/>
      </w:pPr>
      <w:r>
        <w:rPr>
          <w:rStyle w:val="Standardnpsmoodstavce"/>
          <w:sz w:val="20"/>
          <w:szCs w:val="20"/>
        </w:rPr>
        <w:t xml:space="preserve">Místem plnění je </w:t>
      </w:r>
      <w:r>
        <w:rPr>
          <w:rStyle w:val="Standardnpsmoodstavce"/>
          <w:rFonts w:cs="Arial"/>
          <w:color w:val="000000"/>
          <w:sz w:val="20"/>
          <w:szCs w:val="20"/>
        </w:rPr>
        <w:t xml:space="preserve">Základní škola Náchod, Drtinovo náměstí 121. </w:t>
      </w:r>
      <w:r>
        <w:rPr>
          <w:rStyle w:val="Standardnpsmoodstavce"/>
          <w:sz w:val="20"/>
          <w:szCs w:val="20"/>
        </w:rPr>
        <w:t>Náklady spojené s dopravou nese dodavatel.</w:t>
      </w:r>
    </w:p>
    <w:p>
      <w:pPr>
        <w:pStyle w:val="Standard"/>
        <w:spacing w:before="120" w:after="0"/>
        <w:jc w:val="both"/>
        <w:rPr/>
      </w:pPr>
      <w:r>
        <w:rPr>
          <w:rStyle w:val="Standardnpsmoodstavce"/>
          <w:sz w:val="20"/>
          <w:szCs w:val="20"/>
        </w:rPr>
        <w:t>V případě prodlení dodavatele s dokončením díla je odběratel oprávněn požadovat zaplacení smluvní pokuty ve výši 0,1 % celkové ceny vč. DPH za každý, byť i jen započatý den prodlení, nejméně však 1.000 Kč za každý, byť i jen započatý den prodlení</w:t>
      </w:r>
      <w:r>
        <w:rPr>
          <w:rStyle w:val="Standardnpsmoodstavce"/>
          <w:rFonts w:cs="Arial"/>
          <w:sz w:val="20"/>
          <w:szCs w:val="20"/>
        </w:rPr>
        <w:t>.</w:t>
      </w:r>
      <w:r>
        <w:rPr>
          <w:rStyle w:val="Standardnpsmoodstavce"/>
          <w:sz w:val="20"/>
          <w:szCs w:val="20"/>
        </w:rPr>
        <w:t xml:space="preserve"> V případě prodlení dodavatele s vyklizením staveniště a předáním díla je odběratel oprávněn požadovat zaplacení smluvní pokuty ve výši 0,1 % celkové ceny díla vč. DPH za každý, byť i jen započatý den prodlení, nejméně však 1.000 Kč za každý, byť i jen započatý den prodlení. Jedna smluvní pokuta není na překážku smluvní pokutě druhé. Zaplacením jakékoliv smluvní pokuty není ani dotčeno právo na náhradu škody, která by z porušení té které povinnosti vznikla.</w:t>
      </w:r>
    </w:p>
    <w:p>
      <w:pPr>
        <w:pStyle w:val="Standard"/>
        <w:spacing w:before="120" w:after="0"/>
        <w:jc w:val="both"/>
        <w:rPr>
          <w:sz w:val="20"/>
          <w:szCs w:val="20"/>
        </w:rPr>
      </w:pPr>
      <w:r>
        <w:rPr>
          <w:sz w:val="20"/>
          <w:szCs w:val="20"/>
        </w:rPr>
        <w:t>Pokud dodavatel dílo nedokončí ani v náhradním termínu stanoveném odběratelem, má odběratel právo od smlouvy odstoupit, aniž by tím bylo dotčeno právo na zaplacení smluvní pokuty za období od prvního dne prodlení do doručení písemného odstoupení od smlouvy.</w:t>
      </w:r>
    </w:p>
    <w:p>
      <w:pPr>
        <w:pStyle w:val="Textbody"/>
        <w:spacing w:before="120" w:after="0"/>
        <w:jc w:val="both"/>
        <w:rPr>
          <w:sz w:val="20"/>
          <w:szCs w:val="20"/>
        </w:rPr>
      </w:pPr>
      <w:r>
        <w:rPr>
          <w:sz w:val="20"/>
          <w:szCs w:val="20"/>
        </w:rPr>
        <w:t>Cena díla je splatná do 30 dnů od doručení faktury, nejdříve však od dokončení díla; přílohou faktury musí být odběratelem odsouhlasený soupis provedených prací.</w:t>
      </w:r>
    </w:p>
    <w:p>
      <w:pPr>
        <w:pStyle w:val="Textbody"/>
        <w:spacing w:before="120" w:after="0"/>
        <w:jc w:val="both"/>
        <w:rPr>
          <w:sz w:val="20"/>
          <w:szCs w:val="20"/>
        </w:rPr>
      </w:pPr>
      <w:r>
        <w:rPr>
          <w:sz w:val="20"/>
          <w:szCs w:val="20"/>
        </w:rPr>
        <w:t>Cena díla bude zaplacena bankovním převodem na účet, který bude uveden na faktuře. Odběratel je oprávněn odmítnout zaplacení ceny díla, dokud nedojde k vyklizení staveniště a předání díla.</w:t>
      </w:r>
    </w:p>
    <w:p>
      <w:pPr>
        <w:pStyle w:val="Standard"/>
        <w:spacing w:before="120" w:after="0"/>
        <w:jc w:val="both"/>
        <w:rPr/>
      </w:pPr>
      <w:r>
        <w:rPr>
          <w:rStyle w:val="Standardnpsmoodstavce"/>
          <w:rFonts w:eastAsia="Times New Roman" w:cs="Arial"/>
          <w:bCs/>
          <w:sz w:val="20"/>
          <w:szCs w:val="20"/>
          <w:lang w:eastAsia="en-US"/>
        </w:rPr>
        <w:t>Dodavatel se zavazuje, že dílo bude provedeno v kvalitě alespoň průměrné. Dodavatel poskytuje na jakost díla záruku v délce 24</w:t>
      </w:r>
      <w:r>
        <w:rPr>
          <w:rStyle w:val="Standardnpsmoodstavce"/>
          <w:rFonts w:eastAsia="Times New Roman" w:cs="Arial"/>
          <w:bCs/>
          <w:color w:val="70AD47"/>
          <w:sz w:val="20"/>
          <w:szCs w:val="20"/>
          <w:lang w:eastAsia="en-US"/>
        </w:rPr>
        <w:t xml:space="preserve"> </w:t>
      </w:r>
      <w:r>
        <w:rPr>
          <w:rStyle w:val="Standardnpsmoodstavce"/>
          <w:rFonts w:eastAsia="Times New Roman" w:cs="Arial"/>
          <w:bCs/>
          <w:sz w:val="20"/>
          <w:szCs w:val="20"/>
          <w:lang w:eastAsia="en-US"/>
        </w:rPr>
        <w:t>měsíců od předání díla. Případné vady díla budou písemně reklamovány bez zbytečného odkladu po jejich zjištění. Dodavatel se zavazuje nastoupit k opravě reklamovaných vad do 5 pracovních dnů ode dne uplatnění reklamace odběratelem, pokud se smluvní strany nedohodnou jinak. Dodavatel se zavazuje odstranit reklamované vady do 15 pracovních dnů ode dne uplatnění reklamace odběratelem, pokud se smluvní strany nedohodnou jinak. Pokud dodavatel nenastoupí nejpozději do 5 pracovních dnů ode dne uplatnění reklamace k odstranění reklamovaných vad, je dodavatel povinen zaplatit smluvní pokutu ve výši 1.000 Kč za každý, byť i jen započatý kalendářní den prodlení bez ohledu na počet vad. Pokud dodavatel neodstraní reklamované vady nejpozději do 15 pracovních dnů ode dne uplatnění reklamace, je dodavatel povinen zaplatit smluvní pokutu ve výši 1.000 Kč za každý, byť i jen započatý kalendářní den prodlení bez ohledu na počet vad.</w:t>
      </w:r>
    </w:p>
    <w:p>
      <w:pPr>
        <w:pStyle w:val="Standard"/>
        <w:spacing w:before="120" w:after="0"/>
        <w:jc w:val="both"/>
        <w:rPr>
          <w:rFonts w:eastAsia="Times New Roman" w:cs="Arial"/>
          <w:bCs/>
          <w:sz w:val="20"/>
          <w:szCs w:val="20"/>
          <w:lang w:eastAsia="en-US"/>
        </w:rPr>
      </w:pPr>
      <w:r>
        <w:rPr>
          <w:rFonts w:eastAsia="Times New Roman" w:cs="Arial"/>
          <w:bCs/>
          <w:sz w:val="20"/>
          <w:szCs w:val="20"/>
          <w:lang w:eastAsia="en-US"/>
        </w:rPr>
        <w:t>Odpovědnost za škodu na provedeném díle nebo na jeho části nese dodavatel v plném rozsahu až do dne předání celého díla. Pokud dodavatel způsobí při provádění díla škodu odběrateli nebo třetím osobám, je povinen ji v plné výši uhradit.</w:t>
      </w:r>
    </w:p>
    <w:p>
      <w:pPr>
        <w:pStyle w:val="Standard"/>
        <w:spacing w:before="120" w:after="0"/>
        <w:jc w:val="both"/>
        <w:rPr>
          <w:rFonts w:eastAsia="Times New Roman" w:cs="Arial"/>
          <w:bCs/>
          <w:sz w:val="20"/>
          <w:szCs w:val="20"/>
          <w:lang w:eastAsia="en-US"/>
        </w:rPr>
      </w:pPr>
      <w:r>
        <w:rPr>
          <w:rFonts w:eastAsia="Times New Roman" w:cs="Arial"/>
          <w:bCs/>
          <w:sz w:val="20"/>
          <w:szCs w:val="20"/>
          <w:lang w:eastAsia="en-US"/>
        </w:rPr>
        <w:t>Zveřejní-li příslušný správce daně způsobem umožňujícím dálkový přístup skutečnost, že dodavatel je nespolehlivým plátcem, nebo má-li být platba za zdanitelné plnění uskutečněné dodavatelem (plátcem DPH) v tuzemsku poskytnuta zcela nebo zčásti bezhotovostním převodem na účet vedený poskytovatelem platebních služeb mimo tuzemsko, je odběratel oprávněn zadržet z každé fakturované platby za poskytnuté zdanitelné plnění daň z přidané hodnoty a tuto (aniž k tomu bude vyzván jako ručitel) uhradit za dodavatele příslušnému správci daně. Po provedení úhrady daně z přidané hodnoty příslušnému správci daně je úhrada zdanitelného plnění dodavateli bez příslušné daně z přidané hodnoty (tj. pouze základu daně) považována za řádnou úhradu dle této objednávky (tj. základu daně i výše daně z přidané hodnoty), a dodavateli nevzniká žádný nárok na úhradu případných úroků z prodlení, penále, náhrady škody nebo jakýchkoli dalších sankcí vůči odběrateli, a to ani v případě, že by mu podobné sankce byly vyměřeny správcem daně.</w:t>
      </w:r>
    </w:p>
    <w:p>
      <w:pPr>
        <w:pStyle w:val="Standard"/>
        <w:spacing w:before="120" w:after="0"/>
        <w:jc w:val="both"/>
        <w:rPr>
          <w:sz w:val="20"/>
          <w:szCs w:val="20"/>
        </w:rPr>
      </w:pPr>
      <w:r>
        <w:rPr>
          <w:sz w:val="20"/>
          <w:szCs w:val="20"/>
        </w:rPr>
        <w:t>Tato objednávka představuje nabídku na uzavření smlouvy za podmínek uvedených výše a za podmínek zakotvených dále v právním řádu České republiky, zejména v občanském zákoníku, ve znění platném a účinném k datu vyznačenému v úvodu objednávky.</w:t>
      </w:r>
    </w:p>
    <w:p>
      <w:pPr>
        <w:pStyle w:val="Standard"/>
        <w:spacing w:before="120" w:after="0"/>
        <w:jc w:val="both"/>
        <w:rPr/>
      </w:pPr>
      <w:r>
        <w:rPr>
          <w:rStyle w:val="Standardnpsmoodstavce"/>
          <w:sz w:val="20"/>
          <w:szCs w:val="20"/>
        </w:rPr>
        <w:t>Tato objednávka zůstává v platnosti po dobu 14 dnů</w:t>
      </w:r>
      <w:r>
        <w:rPr>
          <w:rStyle w:val="Standardnpsmoodstavce"/>
          <w:color w:val="70AD47"/>
          <w:sz w:val="20"/>
          <w:szCs w:val="20"/>
        </w:rPr>
        <w:t xml:space="preserve"> </w:t>
      </w:r>
      <w:r>
        <w:rPr>
          <w:rStyle w:val="Standardnpsmoodstavce"/>
          <w:sz w:val="20"/>
          <w:szCs w:val="20"/>
        </w:rPr>
        <w:t>ode dne jejího doručení a během této doby může být ze strany dodavatele akceptována.</w:t>
      </w:r>
    </w:p>
    <w:p>
      <w:pPr>
        <w:pStyle w:val="Standard"/>
        <w:spacing w:before="120" w:after="0"/>
        <w:jc w:val="both"/>
        <w:rPr>
          <w:sz w:val="20"/>
          <w:szCs w:val="20"/>
        </w:rPr>
      </w:pPr>
      <w:r>
        <w:rPr>
          <w:sz w:val="20"/>
          <w:szCs w:val="20"/>
        </w:rPr>
        <w:t>Tato objednávka může být akceptována jedním z následujících způsobů:</w:t>
      </w:r>
    </w:p>
    <w:p>
      <w:pPr>
        <w:pStyle w:val="Standard"/>
        <w:tabs>
          <w:tab w:val="clear" w:pos="708"/>
        </w:tabs>
        <w:ind w:left="113" w:right="0" w:hanging="113"/>
        <w:jc w:val="both"/>
        <w:rPr>
          <w:sz w:val="20"/>
          <w:szCs w:val="20"/>
        </w:rPr>
      </w:pPr>
      <w:r>
        <w:rPr>
          <w:sz w:val="20"/>
          <w:szCs w:val="20"/>
        </w:rPr>
        <w:t>- odpovědí na tuto objednávku, za které vyplyne bezvýhradná akceptace objednávky; odpověď musí mít stejnou formu jako objednávka samotná,</w:t>
      </w:r>
    </w:p>
    <w:p>
      <w:pPr>
        <w:pStyle w:val="Standard"/>
        <w:jc w:val="both"/>
        <w:rPr>
          <w:sz w:val="20"/>
          <w:szCs w:val="20"/>
        </w:rPr>
      </w:pPr>
      <w:r>
        <w:rPr>
          <w:sz w:val="20"/>
          <w:szCs w:val="20"/>
        </w:rPr>
        <w:t>- podpisem akceptační doložky na této objednávce v případně osobního předávání objednávky.</w:t>
      </w:r>
    </w:p>
    <w:p>
      <w:pPr>
        <w:pStyle w:val="Standard"/>
        <w:jc w:val="both"/>
        <w:rPr>
          <w:sz w:val="20"/>
          <w:szCs w:val="20"/>
        </w:rPr>
      </w:pPr>
      <w:r>
        <w:rPr>
          <w:sz w:val="20"/>
          <w:szCs w:val="20"/>
        </w:rPr>
      </w:r>
    </w:p>
    <w:p>
      <w:pPr>
        <w:pStyle w:val="Standard"/>
        <w:spacing w:before="120" w:after="0"/>
        <w:jc w:val="both"/>
        <w:rPr>
          <w:sz w:val="20"/>
          <w:szCs w:val="20"/>
        </w:rPr>
      </w:pPr>
      <w:r>
        <w:rPr>
          <w:sz w:val="20"/>
          <w:szCs w:val="20"/>
        </w:rPr>
        <w:t>Tato objednávka nabývá účinnosti nejdříve dnem uveřejnění jejího textu (včetně textu její akceptace) prostřednictvím registru smluv. Město Náchod prohlašuje, že uveřejnění prostřednictvím registru smluv zajistí.</w:t>
      </w:r>
    </w:p>
    <w:p>
      <w:pPr>
        <w:pStyle w:val="Standard"/>
        <w:jc w:val="both"/>
        <w:rPr>
          <w:rFonts w:cs="Arial"/>
          <w:sz w:val="20"/>
          <w:szCs w:val="20"/>
        </w:rPr>
      </w:pPr>
      <w:r>
        <w:rPr>
          <w:rFonts w:cs="Arial"/>
          <w:sz w:val="20"/>
          <w:szCs w:val="20"/>
        </w:rPr>
      </w:r>
    </w:p>
    <w:p>
      <w:pPr>
        <w:pStyle w:val="Standard"/>
        <w:jc w:val="both"/>
        <w:rPr/>
      </w:pPr>
      <w:r>
        <w:rPr>
          <w:rStyle w:val="Standardnpsmoodstavce"/>
          <w:sz w:val="20"/>
          <w:szCs w:val="20"/>
        </w:rPr>
        <w:t>Město Náchod prohlašuje za účelem provedení finanční kontroly, že financování uvedené dodávky je zajištěno v jeho rozpočtové kapitole 12</w:t>
      </w:r>
      <w:r>
        <w:rPr>
          <w:rStyle w:val="Standardnpsmoodstavce"/>
          <w:color w:val="70AD47"/>
          <w:sz w:val="20"/>
          <w:szCs w:val="20"/>
        </w:rPr>
        <w:t>.</w:t>
      </w:r>
    </w:p>
    <w:p>
      <w:pPr>
        <w:pStyle w:val="Standard"/>
        <w:jc w:val="both"/>
        <w:rPr>
          <w:rFonts w:cs="Arial"/>
          <w:color w:val="70AD47"/>
          <w:sz w:val="20"/>
          <w:szCs w:val="20"/>
        </w:rPr>
      </w:pPr>
      <w:r>
        <w:rPr>
          <w:rFonts w:cs="Arial"/>
          <w:color w:val="70AD47"/>
          <w:sz w:val="20"/>
          <w:szCs w:val="20"/>
        </w:rPr>
      </w:r>
    </w:p>
    <w:p>
      <w:pPr>
        <w:pStyle w:val="Standard"/>
        <w:jc w:val="both"/>
        <w:rPr>
          <w:sz w:val="20"/>
          <w:szCs w:val="20"/>
        </w:rPr>
      </w:pPr>
      <w:r>
        <w:rPr>
          <w:sz w:val="20"/>
          <w:szCs w:val="20"/>
        </w:rPr>
        <w:t>Město Náchod prohlašuje, že tato objednávka se vystavuje na základě usnesení Rady města Náchoda č. 96/2089/24 ze dne 7.10.2024</w:t>
      </w:r>
    </w:p>
    <w:p>
      <w:pPr>
        <w:pStyle w:val="Standard"/>
        <w:jc w:val="both"/>
        <w:rPr>
          <w:rFonts w:cs="Arial"/>
          <w:sz w:val="20"/>
          <w:szCs w:val="20"/>
        </w:rPr>
      </w:pPr>
      <w:r>
        <w:rPr>
          <w:rFonts w:cs="Arial"/>
          <w:sz w:val="20"/>
          <w:szCs w:val="20"/>
        </w:rPr>
      </w:r>
      <w:bookmarkStart w:id="0" w:name="_Hlk122598208"/>
      <w:bookmarkStart w:id="1" w:name="_Hlk122598208"/>
    </w:p>
    <w:p>
      <w:pPr>
        <w:pStyle w:val="Standard"/>
        <w:jc w:val="both"/>
        <w:rPr>
          <w:b/>
          <w:b/>
          <w:sz w:val="20"/>
          <w:szCs w:val="20"/>
        </w:rPr>
      </w:pPr>
      <w:r>
        <w:rPr>
          <w:b/>
          <w:sz w:val="20"/>
          <w:szCs w:val="20"/>
        </w:rPr>
        <w:t>město Náchod</w:t>
      </w:r>
    </w:p>
    <w:p>
      <w:pPr>
        <w:pStyle w:val="Standard"/>
        <w:jc w:val="both"/>
        <w:rPr>
          <w:rFonts w:cs="Arial"/>
          <w:color w:val="000000"/>
          <w:sz w:val="20"/>
          <w:szCs w:val="20"/>
        </w:rPr>
      </w:pPr>
      <w:r>
        <w:rPr>
          <w:rFonts w:cs="Arial"/>
          <w:color w:val="000000"/>
          <w:sz w:val="20"/>
          <w:szCs w:val="20"/>
        </w:rPr>
      </w:r>
    </w:p>
    <w:p>
      <w:pPr>
        <w:pStyle w:val="Standard"/>
        <w:jc w:val="both"/>
        <w:rPr>
          <w:rFonts w:cs="Arial"/>
          <w:color w:val="000000"/>
          <w:sz w:val="20"/>
          <w:szCs w:val="20"/>
        </w:rPr>
      </w:pPr>
      <w:r>
        <w:rPr>
          <w:rFonts w:cs="Arial"/>
          <w:color w:val="000000"/>
          <w:sz w:val="20"/>
          <w:szCs w:val="20"/>
        </w:rPr>
      </w:r>
    </w:p>
    <w:p>
      <w:pPr>
        <w:pStyle w:val="Normal"/>
        <w:widowControl w:val="false"/>
        <w:jc w:val="both"/>
        <w:rPr>
          <w:rFonts w:cs="Times New Roman"/>
          <w:color w:val="000000"/>
          <w:sz w:val="20"/>
          <w:szCs w:val="20"/>
        </w:rPr>
      </w:pPr>
      <w:r>
        <w:rPr>
          <w:rFonts w:cs="Times New Roman"/>
          <w:color w:val="000000"/>
          <w:sz w:val="20"/>
          <w:szCs w:val="20"/>
        </w:rPr>
        <w:t>……………………………………………</w:t>
      </w:r>
      <w:r>
        <w:rPr>
          <w:rFonts w:cs="Times New Roman"/>
          <w:color w:val="000000"/>
          <w:sz w:val="20"/>
          <w:szCs w:val="20"/>
        </w:rPr>
        <w:t>.……….</w:t>
      </w:r>
      <w:bookmarkStart w:id="2" w:name="_Hlk1225982082"/>
    </w:p>
    <w:p>
      <w:pPr>
        <w:pStyle w:val="Normal"/>
        <w:widowControl w:val="false"/>
        <w:jc w:val="both"/>
        <w:rPr>
          <w:rFonts w:cs="Times New Roman"/>
          <w:iCs/>
          <w:color w:val="000000"/>
          <w:sz w:val="20"/>
          <w:szCs w:val="20"/>
        </w:rPr>
      </w:pPr>
      <w:r>
        <w:rPr>
          <w:rFonts w:cs="Times New Roman"/>
          <w:iCs/>
          <w:color w:val="000000"/>
          <w:sz w:val="20"/>
          <w:szCs w:val="20"/>
        </w:rPr>
        <w:tab/>
        <w:tab/>
        <w:tab/>
        <w:t>, místostarosta města</w:t>
      </w:r>
    </w:p>
    <w:p>
      <w:pPr>
        <w:pStyle w:val="Normal"/>
        <w:widowControl w:val="false"/>
        <w:tabs>
          <w:tab w:val="clear" w:pos="708"/>
        </w:tabs>
        <w:ind w:left="5103" w:right="0" w:hanging="0"/>
        <w:jc w:val="both"/>
        <w:rPr>
          <w:rFonts w:cs="Times New Roman"/>
          <w:color w:val="000000"/>
          <w:sz w:val="20"/>
          <w:szCs w:val="20"/>
        </w:rPr>
      </w:pPr>
      <w:r>
        <w:rPr>
          <w:rFonts w:cs="Times New Roman"/>
          <w:color w:val="000000"/>
          <w:sz w:val="20"/>
          <w:szCs w:val="20"/>
        </w:rPr>
        <w:t>……………………………</w:t>
      </w:r>
      <w:r>
        <w:rPr>
          <w:rFonts w:cs="Times New Roman"/>
          <w:color w:val="000000"/>
          <w:sz w:val="20"/>
          <w:szCs w:val="20"/>
        </w:rPr>
        <w:t>.……….</w:t>
      </w:r>
    </w:p>
    <w:p>
      <w:pPr>
        <w:pStyle w:val="Normal"/>
        <w:widowControl w:val="false"/>
        <w:tabs>
          <w:tab w:val="clear" w:pos="708"/>
        </w:tabs>
        <w:ind w:left="5103" w:right="0" w:hanging="0"/>
        <w:jc w:val="both"/>
        <w:rPr/>
      </w:pPr>
      <w:r>
        <w:rPr>
          <w:rStyle w:val="Standardnpsmoodstavce"/>
          <w:rFonts w:cs="Times New Roman"/>
          <w:color w:val="000000"/>
          <w:sz w:val="20"/>
          <w:szCs w:val="20"/>
        </w:rPr>
        <w:tab/>
      </w:r>
      <w:r>
        <w:rPr>
          <w:rStyle w:val="Standardnpsmoodstavce"/>
          <w:rFonts w:cs="Times New Roman"/>
          <w:iCs/>
          <w:color w:val="000000"/>
          <w:sz w:val="20"/>
          <w:szCs w:val="20"/>
        </w:rPr>
        <w:tab/>
      </w:r>
      <w:r>
        <w:rPr>
          <w:rStyle w:val="Standardnpsmoodstavce"/>
          <w:rFonts w:cs="Times New Roman"/>
          <w:color w:val="000000"/>
          <w:sz w:val="20"/>
          <w:szCs w:val="20"/>
        </w:rPr>
        <w:t>, příkazce operace</w:t>
      </w:r>
    </w:p>
    <w:p>
      <w:pPr>
        <w:pStyle w:val="Normal"/>
        <w:widowControl w:val="false"/>
        <w:tabs>
          <w:tab w:val="clear" w:pos="708"/>
        </w:tabs>
        <w:ind w:left="5103" w:right="0" w:hanging="0"/>
        <w:jc w:val="both"/>
        <w:rPr>
          <w:rFonts w:cs="Times New Roman"/>
          <w:color w:val="000000"/>
          <w:sz w:val="20"/>
          <w:szCs w:val="20"/>
        </w:rPr>
      </w:pPr>
      <w:r>
        <w:rPr>
          <w:rFonts w:cs="Times New Roman"/>
          <w:color w:val="000000"/>
          <w:sz w:val="20"/>
          <w:szCs w:val="20"/>
        </w:rPr>
      </w:r>
    </w:p>
    <w:p>
      <w:pPr>
        <w:pStyle w:val="Normal"/>
        <w:widowControl w:val="false"/>
        <w:tabs>
          <w:tab w:val="clear" w:pos="708"/>
        </w:tabs>
        <w:ind w:left="5103" w:right="0" w:hanging="0"/>
        <w:jc w:val="both"/>
        <w:rPr>
          <w:rFonts w:cs="Times New Roman"/>
          <w:color w:val="000000"/>
          <w:sz w:val="20"/>
          <w:szCs w:val="20"/>
        </w:rPr>
      </w:pPr>
      <w:r>
        <w:rPr>
          <w:rFonts w:cs="Times New Roman"/>
          <w:color w:val="000000"/>
          <w:sz w:val="20"/>
          <w:szCs w:val="20"/>
        </w:rPr>
      </w:r>
    </w:p>
    <w:p>
      <w:pPr>
        <w:pStyle w:val="Normal"/>
        <w:widowControl w:val="false"/>
        <w:tabs>
          <w:tab w:val="clear" w:pos="708"/>
        </w:tabs>
        <w:ind w:left="5103" w:right="0" w:hanging="0"/>
        <w:jc w:val="both"/>
        <w:rPr>
          <w:rFonts w:cs="Times New Roman"/>
          <w:color w:val="000000"/>
          <w:sz w:val="20"/>
          <w:szCs w:val="20"/>
        </w:rPr>
      </w:pPr>
      <w:r>
        <w:rPr>
          <w:rFonts w:cs="Times New Roman"/>
          <w:color w:val="000000"/>
          <w:sz w:val="20"/>
          <w:szCs w:val="20"/>
        </w:rPr>
        <w:t>………………………</w:t>
      </w:r>
      <w:r>
        <w:rPr>
          <w:rFonts w:cs="Times New Roman"/>
          <w:color w:val="000000"/>
          <w:sz w:val="20"/>
          <w:szCs w:val="20"/>
        </w:rPr>
        <w:t>..……………</w:t>
      </w:r>
    </w:p>
    <w:p>
      <w:pPr>
        <w:pStyle w:val="Normal"/>
        <w:widowControl w:val="false"/>
        <w:tabs>
          <w:tab w:val="clear" w:pos="708"/>
        </w:tabs>
        <w:ind w:left="5103" w:right="0" w:hanging="0"/>
        <w:jc w:val="both"/>
        <w:rPr>
          <w:rFonts w:cs="Times New Roman"/>
          <w:color w:val="000000"/>
          <w:sz w:val="20"/>
          <w:szCs w:val="20"/>
        </w:rPr>
      </w:pPr>
      <w:r>
        <w:rPr>
          <w:rFonts w:cs="Times New Roman"/>
          <w:color w:val="000000"/>
          <w:sz w:val="20"/>
          <w:szCs w:val="20"/>
        </w:rPr>
        <w:tab/>
        <w:tab/>
        <w:t>, správce rozpočtu</w:t>
      </w:r>
    </w:p>
    <w:p>
      <w:pPr>
        <w:pStyle w:val="Normal"/>
        <w:widowControl w:val="false"/>
        <w:tabs>
          <w:tab w:val="clear" w:pos="708"/>
        </w:tabs>
        <w:ind w:left="5103" w:right="0" w:hanging="0"/>
        <w:jc w:val="both"/>
        <w:rPr>
          <w:rFonts w:cs="Times New Roman"/>
          <w:color w:val="000000"/>
          <w:sz w:val="20"/>
          <w:szCs w:val="20"/>
        </w:rPr>
      </w:pPr>
      <w:r>
        <w:rPr>
          <w:rFonts w:cs="Times New Roman"/>
          <w:color w:val="000000"/>
          <w:sz w:val="20"/>
          <w:szCs w:val="20"/>
        </w:rPr>
      </w:r>
    </w:p>
    <w:p>
      <w:pPr>
        <w:pStyle w:val="Normal"/>
        <w:widowControl w:val="false"/>
        <w:tabs>
          <w:tab w:val="clear" w:pos="708"/>
        </w:tabs>
        <w:ind w:left="5103" w:right="0" w:hanging="0"/>
        <w:jc w:val="both"/>
        <w:rPr>
          <w:rFonts w:cs="Times New Roman"/>
          <w:color w:val="000000"/>
          <w:sz w:val="20"/>
          <w:szCs w:val="20"/>
        </w:rPr>
      </w:pPr>
      <w:r>
        <w:rPr>
          <w:rFonts w:cs="Times New Roman"/>
          <w:color w:val="000000"/>
          <w:sz w:val="20"/>
          <w:szCs w:val="20"/>
        </w:rPr>
      </w:r>
    </w:p>
    <w:p>
      <w:pPr>
        <w:pStyle w:val="Standard"/>
        <w:ind w:left="0" w:right="-567" w:hanging="0"/>
        <w:rPr/>
      </w:pPr>
      <w:bookmarkStart w:id="3" w:name="_Hlk1225982081"/>
      <w:r>
        <w:rPr>
          <w:rStyle w:val="Standardnpsmoodstavce"/>
          <w:b/>
          <w:bCs/>
          <w:sz w:val="20"/>
          <w:szCs w:val="20"/>
        </w:rPr>
        <w:t>Příloha:</w:t>
      </w:r>
      <w:r>
        <w:rPr>
          <w:rStyle w:val="Standardnpsmoodstavce"/>
          <w:sz w:val="20"/>
          <w:szCs w:val="20"/>
        </w:rPr>
        <w:t xml:space="preserve"> cenová nabídka </w:t>
      </w:r>
      <w:r>
        <w:rPr>
          <w:rStyle w:val="Standardnpsmoodstavce"/>
          <w:rFonts w:cs="Arial"/>
          <w:sz w:val="20"/>
          <w:szCs w:val="20"/>
        </w:rPr>
        <w:t>ze dne 27.9.2024</w:t>
      </w:r>
    </w:p>
    <w:p>
      <w:pPr>
        <w:pStyle w:val="Standard"/>
        <w:ind w:left="0" w:right="-567" w:hanging="0"/>
        <w:rPr>
          <w:rStyle w:val="Standardnpsmoodstavce"/>
          <w:rFonts w:cs="Arial"/>
          <w:sz w:val="20"/>
          <w:szCs w:val="20"/>
        </w:rPr>
      </w:pPr>
      <w:r>
        <w:rPr/>
      </w:r>
    </w:p>
    <w:p>
      <w:pPr>
        <w:pStyle w:val="Standard"/>
        <w:tabs>
          <w:tab w:val="clear" w:pos="708"/>
          <w:tab w:val="left" w:pos="5670" w:leader="none"/>
        </w:tabs>
        <w:jc w:val="both"/>
        <w:rPr>
          <w:rFonts w:cs="Arial"/>
          <w:sz w:val="20"/>
          <w:szCs w:val="20"/>
        </w:rPr>
      </w:pPr>
      <w:r>
        <w:rPr>
          <w:rFonts w:cs="Arial"/>
          <w:sz w:val="20"/>
          <w:szCs w:val="20"/>
        </w:rPr>
      </w:r>
    </w:p>
    <w:p>
      <w:pPr>
        <w:pStyle w:val="Standard"/>
        <w:tabs>
          <w:tab w:val="clear" w:pos="708"/>
          <w:tab w:val="left" w:pos="5670" w:leader="none"/>
        </w:tabs>
        <w:jc w:val="both"/>
        <w:rPr>
          <w:rFonts w:cs="Arial"/>
          <w:sz w:val="20"/>
          <w:szCs w:val="20"/>
        </w:rPr>
      </w:pPr>
      <w:r>
        <w:rPr>
          <w:rFonts w:cs="Arial"/>
          <w:sz w:val="20"/>
          <w:szCs w:val="20"/>
        </w:rPr>
      </w:r>
    </w:p>
    <w:p>
      <w:pPr>
        <w:pStyle w:val="Standard"/>
        <w:tabs>
          <w:tab w:val="clear" w:pos="708"/>
          <w:tab w:val="left" w:pos="5103" w:leader="none"/>
        </w:tabs>
        <w:jc w:val="both"/>
        <w:rPr/>
      </w:pPr>
      <w:r>
        <w:rPr>
          <w:rStyle w:val="Standardnpsmoodstavce"/>
          <w:sz w:val="20"/>
          <w:szCs w:val="20"/>
        </w:rPr>
        <w:t xml:space="preserve">Potvrzuji </w:t>
      </w:r>
      <w:r>
        <w:rPr>
          <w:rStyle w:val="Standardnpsmoodstavce"/>
          <w:b/>
          <w:bCs/>
          <w:sz w:val="20"/>
          <w:szCs w:val="20"/>
        </w:rPr>
        <w:t>převzetí</w:t>
      </w:r>
      <w:r>
        <w:rPr>
          <w:rStyle w:val="Standardnpsmoodstavce"/>
          <w:sz w:val="20"/>
          <w:szCs w:val="20"/>
        </w:rPr>
        <w:t xml:space="preserve"> objednávky, dne …………… </w:t>
        <w:tab/>
        <w:t>…………………….</w:t>
      </w:r>
    </w:p>
    <w:p>
      <w:pPr>
        <w:pStyle w:val="Standard"/>
        <w:tabs>
          <w:tab w:val="clear" w:pos="708"/>
          <w:tab w:val="left" w:pos="5103" w:leader="none"/>
        </w:tabs>
        <w:jc w:val="both"/>
        <w:rPr/>
      </w:pPr>
      <w:r>
        <w:rPr>
          <w:rStyle w:val="Standardnpsmoodstavce"/>
          <w:rFonts w:cs="Arial"/>
          <w:sz w:val="20"/>
          <w:szCs w:val="20"/>
        </w:rPr>
        <w:tab/>
      </w:r>
      <w:r>
        <w:rPr>
          <w:rStyle w:val="Standardnpsmoodstavce"/>
          <w:sz w:val="20"/>
          <w:szCs w:val="20"/>
        </w:rPr>
        <w:t>podpis za dodavatele</w:t>
      </w:r>
    </w:p>
    <w:p>
      <w:pPr>
        <w:pStyle w:val="Standard"/>
        <w:tabs>
          <w:tab w:val="clear" w:pos="708"/>
          <w:tab w:val="left" w:pos="5103" w:leader="none"/>
        </w:tabs>
        <w:jc w:val="both"/>
        <w:rPr>
          <w:rFonts w:cs="Arial"/>
          <w:sz w:val="20"/>
          <w:szCs w:val="20"/>
        </w:rPr>
      </w:pPr>
      <w:r>
        <w:rPr>
          <w:rFonts w:cs="Arial"/>
          <w:sz w:val="20"/>
          <w:szCs w:val="20"/>
        </w:rPr>
      </w:r>
    </w:p>
    <w:p>
      <w:pPr>
        <w:pStyle w:val="Standard"/>
        <w:tabs>
          <w:tab w:val="clear" w:pos="708"/>
          <w:tab w:val="left" w:pos="5103" w:leader="none"/>
        </w:tabs>
        <w:jc w:val="both"/>
        <w:rPr>
          <w:rFonts w:cs="Arial"/>
          <w:sz w:val="20"/>
          <w:szCs w:val="20"/>
        </w:rPr>
      </w:pPr>
      <w:r>
        <w:rPr>
          <w:rFonts w:cs="Arial"/>
          <w:sz w:val="20"/>
          <w:szCs w:val="20"/>
        </w:rPr>
      </w:r>
    </w:p>
    <w:p>
      <w:pPr>
        <w:pStyle w:val="Standard"/>
        <w:tabs>
          <w:tab w:val="clear" w:pos="708"/>
          <w:tab w:val="left" w:pos="5103" w:leader="none"/>
        </w:tabs>
        <w:jc w:val="both"/>
        <w:rPr/>
      </w:pPr>
      <w:r>
        <w:rPr>
          <w:rStyle w:val="Standardnpsmoodstavce"/>
          <w:sz w:val="20"/>
          <w:szCs w:val="20"/>
        </w:rPr>
        <w:t xml:space="preserve">Objednávku </w:t>
      </w:r>
      <w:r>
        <w:rPr>
          <w:rStyle w:val="Standardnpsmoodstavce"/>
          <w:b/>
          <w:bCs/>
          <w:sz w:val="20"/>
          <w:szCs w:val="20"/>
        </w:rPr>
        <w:t>akceptuji bez výhrad</w:t>
      </w:r>
      <w:r>
        <w:rPr>
          <w:rStyle w:val="Standardnpsmoodstavce"/>
          <w:sz w:val="20"/>
          <w:szCs w:val="20"/>
        </w:rPr>
        <w:t>, dne ……………</w:t>
        <w:tab/>
        <w:t>…………………….</w:t>
      </w:r>
    </w:p>
    <w:p>
      <w:pPr>
        <w:pStyle w:val="Standard"/>
        <w:tabs>
          <w:tab w:val="clear" w:pos="708"/>
          <w:tab w:val="left" w:pos="5103" w:leader="none"/>
        </w:tabs>
        <w:jc w:val="both"/>
        <w:rPr/>
      </w:pPr>
      <w:r>
        <w:rPr>
          <w:rStyle w:val="Standardnpsmoodstavce"/>
          <w:rFonts w:cs="Arial"/>
          <w:sz w:val="20"/>
          <w:szCs w:val="20"/>
        </w:rPr>
        <w:tab/>
      </w:r>
      <w:r>
        <w:rPr>
          <w:rStyle w:val="Standardnpsmoodstavce"/>
          <w:sz w:val="20"/>
          <w:szCs w:val="20"/>
        </w:rPr>
        <w:t>podpis za dodavatele</w:t>
      </w:r>
      <w:bookmarkEnd w:id="1"/>
      <w:bookmarkEnd w:id="2"/>
      <w:bookmarkEnd w:id="3"/>
    </w:p>
    <w:sectPr>
      <w:type w:val="nextPage"/>
      <w:pgSz w:w="11906" w:h="16838"/>
      <w:pgMar w:left="850" w:right="850" w:gutter="0" w:header="0" w:top="850" w:footer="0" w:bottom="85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CG Times (W1)">
    <w:charset w:val="ee"/>
    <w:family w:val="roman"/>
    <w:pitch w:val="variable"/>
  </w:font>
  <w:font w:name="Courier New">
    <w:charset w:val="ee"/>
    <w:family w:val="modern"/>
    <w:pitch w:val="fixed"/>
  </w:font>
  <w:font w:name="Wingdings">
    <w:charset w:val="02"/>
    <w:family w:val="auto"/>
    <w:pitch w:val="variable"/>
  </w:font>
  <w:font w:name="Arial">
    <w:charset w:val="ee"/>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405" w:hanging="360"/>
      </w:pPr>
      <w:rPr>
        <w:rFonts w:ascii="Times New Roman" w:hAnsi="Times New Roman" w:cs="Times New Roman"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3">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91"/>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Lucida Sans"/>
        <w:kern w:val="2"/>
        <w:sz w:val="24"/>
        <w:szCs w:val="24"/>
        <w:lang w:val="cs-CZ" w:eastAsia="zh-CN" w:bidi="hi-IN"/>
      </w:rPr>
    </w:rPrDefault>
    <w:pPrDefault>
      <w:pPr>
        <w:suppressAutoHyphens w:val="false"/>
        <w:textAlignment w:val="baseline"/>
      </w:pPr>
    </w:pPrDefault>
  </w:docDefaults>
  <w:style w:type="paragraph" w:styleId="Normal">
    <w:name w:val="Normal"/>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SimSun" w:cs="Lucida Sans"/>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cs-CZ" w:eastAsia="zh-CN" w:bidi="hi-IN"/>
    </w:rPr>
  </w:style>
  <w:style w:type="character" w:styleId="Standardnpsmoodstavce">
    <w:name w:val="Standardní písmo odstavce"/>
    <w:qFormat/>
    <w:rPr/>
  </w:style>
  <w:style w:type="character" w:styleId="Internetovodkaz">
    <w:name w:val="Internetový odkaz"/>
    <w:rPr>
      <w:color w:val="000080"/>
      <w:u w:val="single"/>
    </w:rPr>
  </w:style>
  <w:style w:type="character" w:styleId="ZhlavChar">
    <w:name w:val="Záhlaví Char"/>
    <w:basedOn w:val="Standardnpsmoodstavce"/>
    <w:qFormat/>
    <w:rPr>
      <w:rFonts w:ascii="Times New Roman" w:hAnsi="Times New Roman" w:eastAsia="Times New Roman" w:cs="Times New Roman"/>
    </w:rPr>
  </w:style>
  <w:style w:type="character" w:styleId="ZkladntextChar">
    <w:name w:val="Základní text Char"/>
    <w:basedOn w:val="Standardnpsmoodstavce"/>
    <w:qFormat/>
    <w:rPr>
      <w:rFonts w:ascii="CG Times (W1)" w:hAnsi="CG Times (W1)" w:eastAsia="Times New Roman" w:cs="CG Times (W1)"/>
      <w:sz w:val="24"/>
      <w:szCs w:val="24"/>
    </w:rPr>
  </w:style>
  <w:style w:type="character" w:styleId="Odkaznakoment">
    <w:name w:val="Odkaz na komentář"/>
    <w:qFormat/>
    <w:rPr>
      <w:sz w:val="16"/>
    </w:rPr>
  </w:style>
  <w:style w:type="character" w:styleId="TextkomenteChar">
    <w:name w:val="Text komentáře Char"/>
    <w:basedOn w:val="Standardnpsmoodstavce"/>
    <w:qFormat/>
    <w:rPr>
      <w:rFonts w:ascii="Times New Roman" w:hAnsi="Times New Roman" w:eastAsia="Times New Roman" w:cs="Times New Roman"/>
      <w:sz w:val="24"/>
      <w:szCs w:val="24"/>
    </w:rPr>
  </w:style>
  <w:style w:type="character" w:styleId="StandardChar">
    <w:name w:val="Standard Char"/>
    <w:basedOn w:val="Standardnpsmoodstavce"/>
    <w:qFormat/>
    <w:rPr/>
  </w:style>
  <w:style w:type="character" w:styleId="TextkomenteChar1">
    <w:name w:val="Text komentáře Char1"/>
    <w:basedOn w:val="StandardChar"/>
    <w:qFormat/>
    <w:rPr>
      <w:sz w:val="20"/>
      <w:szCs w:val="20"/>
    </w:rPr>
  </w:style>
  <w:style w:type="character" w:styleId="WWCharLFO1LVL1">
    <w:name w:val="WW_CharLFO1LVL1"/>
    <w:qFormat/>
    <w:rPr>
      <w:rFonts w:ascii="Symbol" w:hAnsi="Symbol"/>
    </w:rPr>
  </w:style>
  <w:style w:type="character" w:styleId="WWCharLFO1LVL2">
    <w:name w:val="WW_CharLFO1LVL2"/>
    <w:qFormat/>
    <w:rPr>
      <w:rFonts w:ascii="Courier New" w:hAnsi="Courier New" w:cs="Courier New"/>
    </w:rPr>
  </w:style>
  <w:style w:type="character" w:styleId="WWCharLFO1LVL3">
    <w:name w:val="WW_CharLFO1LVL3"/>
    <w:qFormat/>
    <w:rPr>
      <w:rFonts w:ascii="Wingdings" w:hAnsi="Wingdings"/>
    </w:rPr>
  </w:style>
  <w:style w:type="character" w:styleId="WWCharLFO1LVL4">
    <w:name w:val="WW_CharLFO1LVL4"/>
    <w:qFormat/>
    <w:rPr>
      <w:rFonts w:ascii="Symbol" w:hAnsi="Symbol"/>
    </w:rPr>
  </w:style>
  <w:style w:type="character" w:styleId="WWCharLFO1LVL5">
    <w:name w:val="WW_CharLFO1LVL5"/>
    <w:qFormat/>
    <w:rPr>
      <w:rFonts w:ascii="Courier New" w:hAnsi="Courier New" w:cs="Courier New"/>
    </w:rPr>
  </w:style>
  <w:style w:type="character" w:styleId="WWCharLFO1LVL6">
    <w:name w:val="WW_CharLFO1LVL6"/>
    <w:qFormat/>
    <w:rPr>
      <w:rFonts w:ascii="Wingdings" w:hAnsi="Wingdings"/>
    </w:rPr>
  </w:style>
  <w:style w:type="character" w:styleId="WWCharLFO1LVL7">
    <w:name w:val="WW_CharLFO1LVL7"/>
    <w:qFormat/>
    <w:rPr>
      <w:rFonts w:ascii="Symbol" w:hAnsi="Symbol"/>
    </w:rPr>
  </w:style>
  <w:style w:type="character" w:styleId="WWCharLFO1LVL8">
    <w:name w:val="WW_CharLFO1LVL8"/>
    <w:qFormat/>
    <w:rPr>
      <w:rFonts w:ascii="Courier New" w:hAnsi="Courier New" w:cs="Courier New"/>
    </w:rPr>
  </w:style>
  <w:style w:type="character" w:styleId="WWCharLFO1LVL9">
    <w:name w:val="WW_CharLFO1LVL9"/>
    <w:qFormat/>
    <w:rPr>
      <w:rFonts w:ascii="Wingdings" w:hAnsi="Wingdings"/>
    </w:rPr>
  </w:style>
  <w:style w:type="character" w:styleId="WWCharLFO2LVL1">
    <w:name w:val="WW_CharLFO2LVL1"/>
    <w:qFormat/>
    <w:rPr>
      <w:rFonts w:ascii="Times New Roman" w:hAnsi="Times New Roman" w:eastAsia="SimSun" w:cs="Times New Roman"/>
    </w:rPr>
  </w:style>
  <w:style w:type="character" w:styleId="WWCharLFO2LVL2">
    <w:name w:val="WW_CharLFO2LVL2"/>
    <w:qFormat/>
    <w:rPr>
      <w:rFonts w:ascii="Courier New" w:hAnsi="Courier New" w:cs="Courier New"/>
    </w:rPr>
  </w:style>
  <w:style w:type="character" w:styleId="WWCharLFO2LVL3">
    <w:name w:val="WW_CharLFO2LVL3"/>
    <w:qFormat/>
    <w:rPr>
      <w:rFonts w:ascii="Wingdings" w:hAnsi="Wingdings"/>
    </w:rPr>
  </w:style>
  <w:style w:type="character" w:styleId="WWCharLFO2LVL4">
    <w:name w:val="WW_CharLFO2LVL4"/>
    <w:qFormat/>
    <w:rPr>
      <w:rFonts w:ascii="Symbol" w:hAnsi="Symbol"/>
    </w:rPr>
  </w:style>
  <w:style w:type="character" w:styleId="WWCharLFO2LVL5">
    <w:name w:val="WW_CharLFO2LVL5"/>
    <w:qFormat/>
    <w:rPr>
      <w:rFonts w:ascii="Courier New" w:hAnsi="Courier New" w:cs="Courier New"/>
    </w:rPr>
  </w:style>
  <w:style w:type="character" w:styleId="WWCharLFO2LVL6">
    <w:name w:val="WW_CharLFO2LVL6"/>
    <w:qFormat/>
    <w:rPr>
      <w:rFonts w:ascii="Wingdings" w:hAnsi="Wingdings"/>
    </w:rPr>
  </w:style>
  <w:style w:type="character" w:styleId="WWCharLFO2LVL7">
    <w:name w:val="WW_CharLFO2LVL7"/>
    <w:qFormat/>
    <w:rPr>
      <w:rFonts w:ascii="Symbol" w:hAnsi="Symbol"/>
    </w:rPr>
  </w:style>
  <w:style w:type="character" w:styleId="WWCharLFO2LVL8">
    <w:name w:val="WW_CharLFO2LVL8"/>
    <w:qFormat/>
    <w:rPr>
      <w:rFonts w:ascii="Courier New" w:hAnsi="Courier New" w:cs="Courier New"/>
    </w:rPr>
  </w:style>
  <w:style w:type="character" w:styleId="WWCharLFO2LVL9">
    <w:name w:val="WW_CharLFO2LVL9"/>
    <w:qFormat/>
    <w:rPr>
      <w:rFonts w:ascii="Wingdings" w:hAnsi="Wingdings"/>
    </w:rPr>
  </w:style>
  <w:style w:type="paragraph" w:styleId="Normln">
    <w:name w:val="Normální"/>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SimSun" w:cs="Lucida Sans"/>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cs-CZ" w:eastAsia="zh-CN" w:bidi="hi-IN"/>
    </w:rPr>
  </w:style>
  <w:style w:type="paragraph" w:styleId="Nadpis">
    <w:name w:val="Nadpis"/>
    <w:basedOn w:val="Normal"/>
    <w:next w:val="Tlotextu"/>
    <w:qFormat/>
    <w:pPr>
      <w:keepNext w:val="true"/>
      <w:suppressAutoHyphens w:val="true"/>
      <w:spacing w:before="240" w:after="120"/>
    </w:pPr>
    <w:rPr>
      <w:rFonts w:ascii="Arial" w:hAnsi="Arial" w:eastAsia="Microsoft YaHei"/>
      <w:sz w:val="28"/>
      <w:szCs w:val="28"/>
    </w:rPr>
  </w:style>
  <w:style w:type="paragraph" w:styleId="Tlotextu">
    <w:name w:val="Body Text"/>
    <w:basedOn w:val="Normal"/>
    <w:pPr>
      <w:suppressAutoHyphens w:val="true"/>
      <w:spacing w:before="0" w:after="120"/>
    </w:pPr>
    <w:rPr/>
  </w:style>
  <w:style w:type="paragraph" w:styleId="Seznam">
    <w:name w:val="List"/>
    <w:basedOn w:val="Tlotextu"/>
    <w:pPr>
      <w:suppressAutoHyphens w:val="true"/>
    </w:pPr>
    <w:rPr/>
  </w:style>
  <w:style w:type="paragraph" w:styleId="Titulek">
    <w:name w:val="Titulek"/>
    <w:basedOn w:val="Normal"/>
    <w:qFormat/>
    <w:pPr>
      <w:suppressLineNumbers/>
      <w:suppressAutoHyphens w:val="true"/>
      <w:spacing w:before="120" w:after="120"/>
    </w:pPr>
    <w:rPr>
      <w:i/>
      <w:iCs/>
    </w:rPr>
  </w:style>
  <w:style w:type="paragraph" w:styleId="Rejstk">
    <w:name w:val="Rejstřík"/>
    <w:basedOn w:val="Normal"/>
    <w:qFormat/>
    <w:pPr>
      <w:suppressLineNumbers/>
      <w:suppressAutoHyphens w:val="true"/>
    </w:pPr>
    <w:rPr/>
  </w:style>
  <w:style w:type="paragraph" w:styleId="Obsahtabulky">
    <w:name w:val="Obsah tabulky"/>
    <w:basedOn w:val="Normal"/>
    <w:qFormat/>
    <w:pPr>
      <w:suppressLineNumbers/>
      <w:suppressAutoHyphens w:val="true"/>
    </w:pPr>
    <w:rPr/>
  </w:style>
  <w:style w:type="paragraph" w:styleId="Obsahrmce">
    <w:name w:val="Obsah rámce"/>
    <w:basedOn w:val="Normal"/>
    <w:qFormat/>
    <w:pPr>
      <w:suppressAutoHyphens w:val="true"/>
    </w:pPr>
    <w:rPr/>
  </w:style>
  <w:style w:type="paragraph" w:styleId="Nadpistabulky">
    <w:name w:val="Nadpis tabulky"/>
    <w:basedOn w:val="Obsahtabulky"/>
    <w:qFormat/>
    <w:pPr>
      <w:suppressAutoHyphens w:val="true"/>
      <w:jc w:val="center"/>
    </w:pPr>
    <w:rPr>
      <w:b/>
      <w:bCs/>
    </w:rPr>
  </w:style>
  <w:style w:type="paragraph" w:styleId="Normlntabulka1">
    <w:name w:val="Normální tabulka1"/>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auto"/>
    </w:pPr>
    <w:rPr>
      <w:rFonts w:ascii="Arial" w:hAnsi="Arial" w:eastAsia="Calibri"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0"/>
      <w:sz w:val="20"/>
      <w:szCs w:val="20"/>
      <w:u w:val="none"/>
      <w:shd w:fill="auto" w:val="clear"/>
      <w:vertAlign w:val="baseline"/>
      <w:em w:val="none"/>
      <w:lang w:eastAsia="cs-CZ" w:bidi="ar-SA" w:val="cs-CZ"/>
    </w:rPr>
  </w:style>
  <w:style w:type="paragraph" w:styleId="Textkomente">
    <w:name w:val="Text komentáře"/>
    <w:basedOn w:val="Normal"/>
    <w:qFormat/>
    <w:pPr>
      <w:suppressAutoHyphens w:val="true"/>
    </w:pPr>
    <w:rPr>
      <w:sz w:val="20"/>
      <w:szCs w:val="20"/>
    </w:rPr>
  </w:style>
  <w:style w:type="paragraph" w:styleId="Standard">
    <w:name w:val="Standard"/>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jc w:val="left"/>
      <w:textAlignment w:val="baseline"/>
    </w:pPr>
    <w:rPr>
      <w:rFonts w:cs="Times New Roman" w:ascii="Times New Roman" w:hAnsi="Times New Roman" w:eastAsia="SimSu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cs-CZ" w:eastAsia="zh-CN" w:bidi="hi-IN"/>
    </w:rPr>
  </w:style>
  <w:style w:type="paragraph" w:styleId="Textbody">
    <w:name w:val="Text body"/>
    <w:basedOn w:val="Standard"/>
    <w:qFormat/>
    <w:pPr>
      <w:suppressAutoHyphens w:val="true"/>
      <w:spacing w:before="0" w:after="12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zajickova@muj.cz"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31</TotalTime>
  <Application>LibreOffice/7.3.6.2$Windows_X86_64 LibreOffice_project/c28ca90fd6e1a19e189fc16c05f8f8924961e12e</Application>
  <AppVersion>15.0000</AppVersion>
  <Pages>3</Pages>
  <Words>1414</Words>
  <Characters>8033</Characters>
  <CharactersWithSpaces>9305</CharactersWithSpaces>
  <Paragraphs>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2024-10-11T05:13:00Z</dcterms:created>
  <dc:creator>Petra Prislingerová</dc:creator>
  <dc:description/>
  <dc:language>cs-CZ</dc:language>
  <cp:lastModifiedBy/>
  <cp:lastPrinted>2024-10-11T08:10:53Z</cp:lastPrinted>
  <dcterms:modified xsi:type="dcterms:W3CDTF">2024-10-15T09:56:35Z</dcterms:modified>
  <cp:revision>8</cp:revision>
  <dc:subject/>
  <dc:title/>
</cp:coreProperties>
</file>