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791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010B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15. 10. 2024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010B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BUILDING-INVESTMENT, s.r.o.</w:t>
            </w:r>
          </w:p>
          <w:p w:rsidR="001F0477" w:rsidRPr="006F0BA2" w:rsidRDefault="000010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Doubravice 40</w:t>
            </w:r>
          </w:p>
          <w:p w:rsidR="001F0477" w:rsidRPr="006F0BA2" w:rsidRDefault="000010B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387 35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Doubravice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010BC">
              <w:rPr>
                <w:rFonts w:ascii="Tahoma" w:hAnsi="Tahoma" w:cs="Tahoma"/>
                <w:bCs/>
                <w:noProof/>
                <w:sz w:val="22"/>
                <w:szCs w:val="22"/>
              </w:rPr>
              <w:t>65415680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010BC">
              <w:rPr>
                <w:rFonts w:ascii="Tahoma" w:hAnsi="Tahoma" w:cs="Tahoma"/>
                <w:bCs/>
                <w:noProof/>
                <w:sz w:val="22"/>
                <w:szCs w:val="22"/>
              </w:rPr>
              <w:t>CZ65415680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010BC">
        <w:rPr>
          <w:rFonts w:ascii="Tahoma" w:hAnsi="Tahoma" w:cs="Tahoma"/>
          <w:noProof/>
          <w:sz w:val="28"/>
          <w:szCs w:val="28"/>
        </w:rPr>
        <w:t>291/24/7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010B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Projekt Chodník Radomyšlská, etapa 2</w:t>
            </w:r>
          </w:p>
        </w:tc>
        <w:tc>
          <w:tcPr>
            <w:tcW w:w="1440" w:type="dxa"/>
          </w:tcPr>
          <w:p w:rsidR="001F0477" w:rsidRPr="006F0BA2" w:rsidRDefault="000010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010B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145 200,00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010BC">
        <w:rPr>
          <w:rFonts w:ascii="Tahoma" w:hAnsi="Tahoma" w:cs="Tahoma"/>
          <w:b/>
          <w:bCs/>
          <w:noProof/>
          <w:sz w:val="20"/>
          <w:szCs w:val="20"/>
        </w:rPr>
        <w:t>145 200,00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010B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vypracování jednostupňového projektu na: Chodník Radomyšlská, etapa 2, včetně geodetického zaměření, inženýrské činnosti, položkového rozpočtu slapého a oceněného - dle cenové nabídky z 15.09.2024. Cena bez DPH činí 120.000,00 Kč, tj. cena včetně DPH činí 145.200,00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0010BC">
        <w:rPr>
          <w:rFonts w:ascii="Tahoma" w:hAnsi="Tahoma" w:cs="Tahoma"/>
          <w:noProof/>
          <w:sz w:val="20"/>
          <w:szCs w:val="20"/>
        </w:rPr>
        <w:t>30. 11. 2024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010B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010B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BC" w:rsidRDefault="000010BC">
      <w:r>
        <w:separator/>
      </w:r>
    </w:p>
  </w:endnote>
  <w:endnote w:type="continuationSeparator" w:id="0">
    <w:p w:rsidR="000010BC" w:rsidRDefault="000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BC" w:rsidRDefault="000010BC">
      <w:r>
        <w:separator/>
      </w:r>
    </w:p>
  </w:footnote>
  <w:footnote w:type="continuationSeparator" w:id="0">
    <w:p w:rsidR="000010BC" w:rsidRDefault="0000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BC"/>
    <w:rsid w:val="000010BC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907A5-29AE-47B3-9662-B85A3D42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10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cp:lastPrinted>2024-10-15T12:17:00Z</cp:lastPrinted>
  <dcterms:created xsi:type="dcterms:W3CDTF">2024-10-15T12:17:00Z</dcterms:created>
  <dcterms:modified xsi:type="dcterms:W3CDTF">2024-10-15T12:18:00Z</dcterms:modified>
</cp:coreProperties>
</file>